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149B7" w14:textId="77777777" w:rsidR="007F582C" w:rsidRPr="0037535F" w:rsidRDefault="00E40894" w:rsidP="003F0429">
      <w:pPr>
        <w:spacing w:line="276" w:lineRule="auto"/>
        <w:jc w:val="center"/>
        <w:rPr>
          <w:rFonts w:ascii="Verdana" w:eastAsia="Times New Roman" w:hAnsi="Verdana" w:cs="Calibri"/>
          <w:b/>
          <w:bCs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EJECUCIÓN D</w:t>
      </w:r>
      <w:r w:rsidR="007F582C" w:rsidRPr="0037535F">
        <w:rPr>
          <w:rFonts w:ascii="Verdana" w:eastAsia="Times New Roman" w:hAnsi="Verdana" w:cs="Calibri"/>
          <w:b/>
          <w:bCs/>
          <w:lang w:val="es-ES" w:eastAsia="es-GT"/>
        </w:rPr>
        <w:t>E METAS FÍSICAS CORRESPONDIENTE</w:t>
      </w:r>
    </w:p>
    <w:p w14:paraId="2DC5CFF7" w14:textId="77777777" w:rsidR="00E40894" w:rsidRPr="0037535F" w:rsidRDefault="008E7070" w:rsidP="007F582C">
      <w:pPr>
        <w:spacing w:line="276" w:lineRule="auto"/>
        <w:jc w:val="center"/>
        <w:rPr>
          <w:rFonts w:ascii="Verdana" w:eastAsia="Times New Roman" w:hAnsi="Verdana" w:cs="Calibri"/>
          <w:b/>
          <w:bCs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 xml:space="preserve">A </w:t>
      </w:r>
      <w:r w:rsidR="00946CF5" w:rsidRPr="0037535F">
        <w:rPr>
          <w:rFonts w:ascii="Verdana" w:eastAsia="Times New Roman" w:hAnsi="Verdana" w:cs="Calibri"/>
          <w:b/>
          <w:bCs/>
          <w:lang w:val="es-ES" w:eastAsia="es-GT"/>
        </w:rPr>
        <w:t xml:space="preserve">OCTUBRE </w:t>
      </w:r>
      <w:r w:rsidR="008A1BE6" w:rsidRPr="0037535F">
        <w:rPr>
          <w:rFonts w:ascii="Verdana" w:eastAsia="Times New Roman" w:hAnsi="Verdana" w:cs="Calibri"/>
          <w:b/>
          <w:bCs/>
          <w:lang w:val="es-ES" w:eastAsia="es-GT"/>
        </w:rPr>
        <w:t>2021</w:t>
      </w:r>
    </w:p>
    <w:p w14:paraId="18C81272" w14:textId="77777777" w:rsidR="00E40894" w:rsidRPr="0037535F" w:rsidRDefault="00E40894" w:rsidP="007F582C">
      <w:pPr>
        <w:spacing w:line="276" w:lineRule="auto"/>
        <w:jc w:val="center"/>
        <w:rPr>
          <w:rFonts w:ascii="Verdana" w:eastAsia="Times New Roman" w:hAnsi="Verdana" w:cs="Calibri"/>
          <w:lang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INFORME NARRATIVO</w:t>
      </w:r>
    </w:p>
    <w:p w14:paraId="4E785F7A" w14:textId="77777777" w:rsidR="00E40894" w:rsidRPr="0037535F" w:rsidRDefault="00E40894" w:rsidP="007F582C">
      <w:pPr>
        <w:spacing w:line="276" w:lineRule="auto"/>
        <w:jc w:val="both"/>
        <w:rPr>
          <w:rFonts w:ascii="Verdana" w:eastAsia="Times New Roman" w:hAnsi="Verdana" w:cs="Calibri"/>
          <w:lang w:eastAsia="es-GT"/>
        </w:rPr>
      </w:pPr>
      <w:r w:rsidRPr="0037535F">
        <w:rPr>
          <w:rFonts w:ascii="Verdana" w:eastAsia="Times New Roman" w:hAnsi="Verdana" w:cs="Calibri"/>
          <w:lang w:val="es-ES" w:eastAsia="es-GT"/>
        </w:rPr>
        <w:t> </w:t>
      </w:r>
    </w:p>
    <w:p w14:paraId="7AF3B0C5" w14:textId="2EB652D8" w:rsidR="00E40894" w:rsidRPr="0037535F" w:rsidRDefault="00E40894" w:rsidP="007F582C">
      <w:pPr>
        <w:spacing w:line="276" w:lineRule="auto"/>
        <w:jc w:val="both"/>
        <w:rPr>
          <w:rFonts w:ascii="Verdana" w:eastAsia="Times New Roman" w:hAnsi="Verdana" w:cs="Calibri"/>
          <w:lang w:eastAsia="es-GT"/>
        </w:rPr>
      </w:pPr>
      <w:r w:rsidRPr="0037535F">
        <w:rPr>
          <w:rFonts w:ascii="Verdana" w:eastAsia="Times New Roman" w:hAnsi="Verdana" w:cs="Calibri"/>
          <w:lang w:val="es-ES" w:eastAsia="es-GT"/>
        </w:rPr>
        <w:t>La ejecución de Metas Físicas Institucionales se registra, tomando como b</w:t>
      </w:r>
      <w:r w:rsidR="004F092E" w:rsidRPr="0037535F">
        <w:rPr>
          <w:rFonts w:ascii="Verdana" w:eastAsia="Times New Roman" w:hAnsi="Verdana" w:cs="Calibri"/>
          <w:lang w:val="es-ES" w:eastAsia="es-GT"/>
        </w:rPr>
        <w:t xml:space="preserve">ase, la programación del mes de </w:t>
      </w:r>
      <w:r w:rsidR="00992B00" w:rsidRPr="00A6567A">
        <w:rPr>
          <w:rFonts w:ascii="Verdana" w:eastAsia="Times New Roman" w:hAnsi="Verdana" w:cs="Calibri"/>
          <w:lang w:val="es-ES" w:eastAsia="es-GT"/>
        </w:rPr>
        <w:t>octubre</w:t>
      </w:r>
      <w:r w:rsidR="00092CE6" w:rsidRPr="0037535F">
        <w:rPr>
          <w:rFonts w:ascii="Verdana" w:eastAsia="Times New Roman" w:hAnsi="Verdana" w:cs="Calibri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lang w:val="es-ES" w:eastAsia="es-GT"/>
        </w:rPr>
        <w:t xml:space="preserve">de acuerdo a lo planteado por </w:t>
      </w:r>
      <w:r w:rsidR="00BE29FB" w:rsidRPr="0037535F">
        <w:rPr>
          <w:rFonts w:ascii="Verdana" w:eastAsia="Times New Roman" w:hAnsi="Verdana" w:cs="Calibri"/>
          <w:lang w:val="es-ES" w:eastAsia="es-GT"/>
        </w:rPr>
        <w:t xml:space="preserve">las dependencias de la COPADEH para ser registrado por </w:t>
      </w:r>
      <w:r w:rsidRPr="0037535F">
        <w:rPr>
          <w:rFonts w:ascii="Verdana" w:eastAsia="Times New Roman" w:hAnsi="Verdana" w:cs="Calibri"/>
          <w:lang w:val="es-ES" w:eastAsia="es-GT"/>
        </w:rPr>
        <w:t xml:space="preserve">la Unidad de Planificación </w:t>
      </w:r>
      <w:r w:rsidR="00992B00" w:rsidRPr="00A6567A">
        <w:rPr>
          <w:rFonts w:ascii="Verdana" w:eastAsia="Times New Roman" w:hAnsi="Verdana" w:cs="Calibri"/>
          <w:lang w:val="es-ES" w:eastAsia="es-GT"/>
        </w:rPr>
        <w:t xml:space="preserve">en el Sistema de Gestión, </w:t>
      </w:r>
      <w:r w:rsidR="00A6567A">
        <w:rPr>
          <w:rFonts w:ascii="Verdana" w:eastAsia="Times New Roman" w:hAnsi="Verdana" w:cs="Calibri"/>
          <w:lang w:val="es-ES" w:eastAsia="es-GT"/>
        </w:rPr>
        <w:t>-SIGES-.</w:t>
      </w:r>
      <w:r w:rsidRPr="0037535F">
        <w:rPr>
          <w:rFonts w:ascii="Verdana" w:eastAsia="Times New Roman" w:hAnsi="Verdana" w:cs="Calibri"/>
          <w:lang w:val="es-ES" w:eastAsia="es-GT"/>
        </w:rPr>
        <w:t xml:space="preserve"> Se registra el siguiente avance.</w:t>
      </w:r>
    </w:p>
    <w:p w14:paraId="71D17385" w14:textId="77777777" w:rsidR="00E40894" w:rsidRPr="0037535F" w:rsidRDefault="00E40894" w:rsidP="007F582C">
      <w:pPr>
        <w:spacing w:line="276" w:lineRule="auto"/>
        <w:jc w:val="both"/>
        <w:rPr>
          <w:rFonts w:ascii="Verdana" w:eastAsia="Times New Roman" w:hAnsi="Verdana" w:cs="Calibri"/>
          <w:lang w:eastAsia="es-GT"/>
        </w:rPr>
      </w:pPr>
      <w:r w:rsidRPr="0037535F">
        <w:rPr>
          <w:rFonts w:ascii="Verdana" w:eastAsia="Times New Roman" w:hAnsi="Verdana" w:cs="Calibri"/>
          <w:lang w:val="es-ES" w:eastAsia="es-GT"/>
        </w:rPr>
        <w:t>                                                          </w:t>
      </w:r>
    </w:p>
    <w:p w14:paraId="0B499C32" w14:textId="77777777" w:rsidR="00E40894" w:rsidRPr="0037535F" w:rsidRDefault="00E40894" w:rsidP="007F582C">
      <w:pPr>
        <w:spacing w:line="276" w:lineRule="auto"/>
        <w:jc w:val="both"/>
        <w:rPr>
          <w:rFonts w:ascii="Verdana" w:eastAsia="Times New Roman" w:hAnsi="Verdana" w:cs="Calibri"/>
          <w:lang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Producto:     DIRECCIÓN Y COORDINACIÓN.</w:t>
      </w:r>
    </w:p>
    <w:p w14:paraId="21F9ECC7" w14:textId="77777777" w:rsidR="00E40894" w:rsidRPr="0037535F" w:rsidRDefault="00E40894" w:rsidP="007F582C">
      <w:pPr>
        <w:spacing w:line="276" w:lineRule="auto"/>
        <w:jc w:val="both"/>
        <w:rPr>
          <w:rFonts w:ascii="Verdana" w:eastAsia="Times New Roman" w:hAnsi="Verdana" w:cs="Calibri"/>
          <w:lang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 </w:t>
      </w:r>
    </w:p>
    <w:p w14:paraId="0BFD5421" w14:textId="77777777" w:rsidR="00E40894" w:rsidRPr="0037535F" w:rsidRDefault="00E40894" w:rsidP="007F582C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Subproducto:        Dirección y Coordinación</w:t>
      </w:r>
    </w:p>
    <w:p w14:paraId="1091348E" w14:textId="77777777" w:rsidR="00F30DAB" w:rsidRPr="0037535F" w:rsidRDefault="00F30DAB" w:rsidP="007F582C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</w:p>
    <w:p w14:paraId="2D99F8C3" w14:textId="77777777" w:rsidR="00092CE6" w:rsidRPr="0037535F" w:rsidRDefault="00946CF5" w:rsidP="00092CE6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Meta del mes: 1</w:t>
      </w:r>
    </w:p>
    <w:p w14:paraId="06E92E21" w14:textId="2A49C7A9" w:rsidR="00092CE6" w:rsidRDefault="00092CE6" w:rsidP="00092CE6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</w:p>
    <w:p w14:paraId="6B7D6892" w14:textId="7198D9CE" w:rsidR="00992B00" w:rsidRDefault="00992B00" w:rsidP="00092CE6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>
        <w:rPr>
          <w:rFonts w:ascii="Verdana" w:eastAsia="Times New Roman" w:hAnsi="Verdana" w:cs="Calibri"/>
          <w:lang w:val="es-ES" w:eastAsia="es-GT"/>
        </w:rPr>
        <w:t>Se participó en las reuniones convocadas por Segeplán y se elaboró, de acuerdo a las directrices, el informe institucional que permitirá a Segeplán elaborar el II Informe de Gobierno 2021</w:t>
      </w:r>
    </w:p>
    <w:p w14:paraId="3CB09182" w14:textId="77777777" w:rsidR="00992B00" w:rsidRPr="00992B00" w:rsidRDefault="00992B00" w:rsidP="00092CE6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3A9B60EF" w14:textId="77777777" w:rsidR="00092CE6" w:rsidRPr="0037535F" w:rsidRDefault="0037535F" w:rsidP="00092CE6">
      <w:pPr>
        <w:pStyle w:val="Prrafodelista"/>
        <w:numPr>
          <w:ilvl w:val="0"/>
          <w:numId w:val="31"/>
        </w:numPr>
        <w:spacing w:line="276" w:lineRule="auto"/>
        <w:jc w:val="both"/>
        <w:rPr>
          <w:rFonts w:ascii="Verdana" w:eastAsia="Times New Roman" w:hAnsi="Verdana" w:cs="Calibri"/>
          <w:b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Información Institucional, II Informe de Gobierno 2021</w:t>
      </w:r>
    </w:p>
    <w:p w14:paraId="75E28C75" w14:textId="77777777" w:rsidR="004F092E" w:rsidRPr="0037535F" w:rsidRDefault="004F092E" w:rsidP="008A1BE6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0F336A54" w14:textId="77777777" w:rsidR="00493181" w:rsidRPr="0037535F" w:rsidRDefault="00493181" w:rsidP="00493181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>Producto:</w:t>
      </w:r>
      <w:r w:rsidRPr="0037535F">
        <w:rPr>
          <w:rFonts w:ascii="Verdana" w:eastAsia="Times New Roman" w:hAnsi="Verdana" w:cs="Calibri"/>
          <w:bCs/>
          <w:lang w:val="es-ES" w:eastAsia="es-GT"/>
        </w:rPr>
        <w:t xml:space="preserve"> </w:t>
      </w:r>
      <w:r w:rsidR="00F30DAB" w:rsidRPr="0037535F">
        <w:rPr>
          <w:rFonts w:ascii="Verdana" w:eastAsia="Times New Roman" w:hAnsi="Verdana" w:cs="Calibri"/>
          <w:b/>
          <w:lang w:val="es-ES" w:eastAsia="es-GT"/>
        </w:rPr>
        <w:t>INFORMES DE ASESORÍAS Y FORMACIÓN A LAS DEPENDENCIAS DEL ORGANISMO EJECUTIVO Y OTROS SECTORES, EN CULTURA DE PAZ Y PROMOCIÓN DE LOS ACUERDOS DE PAZ.</w:t>
      </w:r>
    </w:p>
    <w:p w14:paraId="4282DBE0" w14:textId="77777777" w:rsidR="00215D32" w:rsidRPr="0037535F" w:rsidRDefault="00215D32" w:rsidP="00493181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313A0588" w14:textId="77777777" w:rsidR="00215D32" w:rsidRPr="0037535F" w:rsidRDefault="00215D32" w:rsidP="00493181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 xml:space="preserve">Subproducto: </w:t>
      </w:r>
      <w:r w:rsidRPr="0037535F">
        <w:rPr>
          <w:rFonts w:ascii="Verdana" w:eastAsia="Times New Roman" w:hAnsi="Verdana" w:cs="Calibri"/>
          <w:b/>
          <w:lang w:val="es-ES" w:eastAsia="es-GT"/>
        </w:rPr>
        <w:t>Informes de asesorías a las dependencias del Organismo Ejecutivo y otros sectores, en cultura de paz y promoción de los Acuerdos de Paz.</w:t>
      </w:r>
    </w:p>
    <w:p w14:paraId="19F2EE20" w14:textId="77777777" w:rsidR="003F0429" w:rsidRPr="0037535F" w:rsidRDefault="003F0429" w:rsidP="00493181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17A6128D" w14:textId="77777777" w:rsidR="00F30DAB" w:rsidRPr="0037535F" w:rsidRDefault="00946CF5" w:rsidP="00493181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>Meta del mes: 1</w:t>
      </w:r>
    </w:p>
    <w:p w14:paraId="5922654A" w14:textId="77777777" w:rsidR="004A2247" w:rsidRPr="0037535F" w:rsidRDefault="004A2247" w:rsidP="00493181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4F726FCC" w14:textId="77777777" w:rsidR="00152BCC" w:rsidRPr="00152BCC" w:rsidRDefault="00946CF5" w:rsidP="00493181">
      <w:pPr>
        <w:pStyle w:val="Prrafodelista"/>
        <w:numPr>
          <w:ilvl w:val="0"/>
          <w:numId w:val="32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Taller "Derechos Humanos con énfasis en los Derechos específicos de las mujeres para la construcción de la Paz"</w:t>
      </w:r>
      <w:r w:rsidR="009722EA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="00393052" w:rsidRPr="0037535F">
        <w:rPr>
          <w:rFonts w:ascii="Verdana" w:hAnsi="Verdana" w:cs="Arial"/>
          <w:sz w:val="24"/>
          <w:szCs w:val="24"/>
        </w:rPr>
        <w:t>desde el mandato institucional de la COPADEH.</w:t>
      </w:r>
    </w:p>
    <w:p w14:paraId="01997EF2" w14:textId="7828C74B" w:rsidR="00493181" w:rsidRPr="00152BCC" w:rsidRDefault="00493181" w:rsidP="00152BCC">
      <w:pPr>
        <w:spacing w:line="276" w:lineRule="auto"/>
        <w:ind w:left="75"/>
        <w:jc w:val="both"/>
        <w:rPr>
          <w:rFonts w:ascii="Verdana" w:eastAsia="Times New Roman" w:hAnsi="Verdana" w:cs="Calibri"/>
          <w:lang w:val="es-ES" w:eastAsia="es-GT"/>
        </w:rPr>
      </w:pPr>
      <w:r w:rsidRPr="00152BCC">
        <w:rPr>
          <w:rFonts w:ascii="Verdana" w:eastAsia="Times New Roman" w:hAnsi="Verdana" w:cs="Calibri"/>
          <w:b/>
          <w:bCs/>
          <w:lang w:val="es-ES" w:eastAsia="es-GT"/>
        </w:rPr>
        <w:lastRenderedPageBreak/>
        <w:t>Subproducto: Servidores Públicos y Ciudadanos formados y capacitados en Cultura de Paz, respeto a los Derechos Humanos y Mecanismos de Diálogo.</w:t>
      </w:r>
    </w:p>
    <w:p w14:paraId="78A7AC4E" w14:textId="77777777" w:rsidR="00F30DAB" w:rsidRPr="0037535F" w:rsidRDefault="00F30DAB" w:rsidP="00493181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</w:p>
    <w:p w14:paraId="538A147D" w14:textId="77777777" w:rsidR="00F30DAB" w:rsidRPr="0037535F" w:rsidRDefault="00F30DAB" w:rsidP="00493181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  <w:r w:rsidRPr="0037535F">
        <w:rPr>
          <w:rFonts w:ascii="Verdana" w:eastAsia="Times New Roman" w:hAnsi="Verdana" w:cs="Calibri"/>
          <w:b/>
          <w:bCs/>
          <w:lang w:val="es-ES" w:eastAsia="es-GT"/>
        </w:rPr>
        <w:t xml:space="preserve">Meta del mes: </w:t>
      </w:r>
      <w:r w:rsidR="00FA024E" w:rsidRPr="0037535F">
        <w:rPr>
          <w:rFonts w:ascii="Verdana" w:eastAsia="Times New Roman" w:hAnsi="Verdana" w:cs="Calibri"/>
          <w:b/>
          <w:bCs/>
          <w:lang w:val="es-ES" w:eastAsia="es-GT"/>
        </w:rPr>
        <w:t>1110</w:t>
      </w:r>
    </w:p>
    <w:p w14:paraId="7340D0DB" w14:textId="77777777" w:rsidR="008A0835" w:rsidRPr="0037535F" w:rsidRDefault="008A0835" w:rsidP="00493181">
      <w:pPr>
        <w:spacing w:line="276" w:lineRule="auto"/>
        <w:jc w:val="both"/>
        <w:rPr>
          <w:rFonts w:ascii="Verdana" w:eastAsia="Times New Roman" w:hAnsi="Verdana" w:cs="Calibri"/>
          <w:b/>
          <w:bCs/>
          <w:lang w:val="es-ES" w:eastAsia="es-GT"/>
        </w:rPr>
      </w:pPr>
    </w:p>
    <w:p w14:paraId="18994C69" w14:textId="77777777" w:rsidR="00FA024E" w:rsidRPr="0037535F" w:rsidRDefault="002B3FCA" w:rsidP="00FA024E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  <w:r w:rsidRPr="0037535F">
        <w:rPr>
          <w:rFonts w:ascii="Verdana" w:eastAsia="Times New Roman" w:hAnsi="Verdana" w:cs="Calibri"/>
          <w:bCs/>
          <w:lang w:val="es-ES" w:eastAsia="es-GT"/>
        </w:rPr>
        <w:t>Se realiz</w:t>
      </w:r>
      <w:r w:rsidR="009C178A" w:rsidRPr="0037535F">
        <w:rPr>
          <w:rFonts w:ascii="Verdana" w:eastAsia="Times New Roman" w:hAnsi="Verdana" w:cs="Calibri"/>
          <w:bCs/>
          <w:lang w:val="es-ES" w:eastAsia="es-GT"/>
        </w:rPr>
        <w:t>aron 9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 xml:space="preserve"> taller</w:t>
      </w:r>
      <w:r w:rsidR="00960ED7" w:rsidRPr="0037535F">
        <w:rPr>
          <w:rFonts w:ascii="Verdana" w:eastAsia="Times New Roman" w:hAnsi="Verdana" w:cs="Calibri"/>
          <w:bCs/>
          <w:lang w:val="es-ES" w:eastAsia="es-GT"/>
        </w:rPr>
        <w:t>es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 xml:space="preserve"> presencial</w:t>
      </w:r>
      <w:r w:rsidR="00960ED7" w:rsidRPr="0037535F">
        <w:rPr>
          <w:rFonts w:ascii="Verdana" w:eastAsia="Times New Roman" w:hAnsi="Verdana" w:cs="Calibri"/>
          <w:bCs/>
          <w:lang w:val="es-ES" w:eastAsia="es-GT"/>
        </w:rPr>
        <w:t>es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 xml:space="preserve"> denominado</w:t>
      </w:r>
      <w:r w:rsidR="00960ED7" w:rsidRPr="0037535F">
        <w:rPr>
          <w:rFonts w:ascii="Verdana" w:eastAsia="Times New Roman" w:hAnsi="Verdana" w:cs="Calibri"/>
          <w:bCs/>
          <w:lang w:val="es-ES" w:eastAsia="es-GT"/>
        </w:rPr>
        <w:t>s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 xml:space="preserve"> </w:t>
      </w:r>
      <w:r w:rsidR="00FA024E" w:rsidRPr="0037535F">
        <w:rPr>
          <w:rFonts w:ascii="Verdana" w:eastAsia="Times New Roman" w:hAnsi="Verdana" w:cs="Calibri"/>
          <w:bCs/>
          <w:i/>
          <w:lang w:val="es-ES" w:eastAsia="es-GT"/>
        </w:rPr>
        <w:t>“Resolución de Conflictos hacia una Cultura de Paz”</w:t>
      </w:r>
      <w:r w:rsidR="00960ED7" w:rsidRPr="0037535F">
        <w:rPr>
          <w:rFonts w:ascii="Verdana" w:eastAsia="Times New Roman" w:hAnsi="Verdana" w:cs="Calibri"/>
          <w:bCs/>
          <w:i/>
          <w:lang w:val="es-ES" w:eastAsia="es-GT"/>
        </w:rPr>
        <w:t>.</w:t>
      </w:r>
    </w:p>
    <w:p w14:paraId="4C150C85" w14:textId="77777777" w:rsidR="009119FA" w:rsidRPr="0037535F" w:rsidRDefault="009119FA" w:rsidP="00FA024E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5E8E22E1" w14:textId="77777777" w:rsidR="00624FDC" w:rsidRPr="0037535F" w:rsidRDefault="00960ED7" w:rsidP="009444A8">
      <w:pPr>
        <w:pStyle w:val="Prrafodelista"/>
        <w:numPr>
          <w:ilvl w:val="0"/>
          <w:numId w:val="41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Los días lunes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27 y martes 28 de septiembre de 2021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,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en horario de 8:00 a 11:00 y 14:00 a 17:00;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s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e atendieron </w:t>
      </w:r>
      <w:r w:rsidR="00570B8F"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250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(113 mujeres y 137 hombres)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="00624FDC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servidores públicos de la Gobernación Departamental de Quetzaltenango en donde estuvieron </w:t>
      </w:r>
      <w:r w:rsidR="009119FA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las instituciones </w:t>
      </w:r>
      <w:r w:rsidR="00624FDC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siguientes: </w:t>
      </w:r>
      <w:r w:rsidR="009119FA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MIDES, MAGA, SESAN, MINTRAB, GOBERNACIÓN, MUNICIPALIDAD, PNC, C</w:t>
      </w:r>
      <w:r w:rsidR="00624FDC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OREDUR, USAC; y s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ociedad civil</w:t>
      </w:r>
      <w:r w:rsidR="00624FDC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.</w:t>
      </w:r>
    </w:p>
    <w:p w14:paraId="0DDD0668" w14:textId="77777777" w:rsidR="00624FDC" w:rsidRPr="0037535F" w:rsidRDefault="00624FDC" w:rsidP="00624FDC">
      <w:pPr>
        <w:pStyle w:val="Prrafodelista"/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</w:p>
    <w:p w14:paraId="734B7023" w14:textId="77777777" w:rsidR="00922213" w:rsidRPr="0037535F" w:rsidRDefault="00624FDC" w:rsidP="009444A8">
      <w:pPr>
        <w:pStyle w:val="Prrafodelista"/>
        <w:numPr>
          <w:ilvl w:val="0"/>
          <w:numId w:val="41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Los días j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ueves 14 y viernes  15  de octubre  de 2021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,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                        en horario de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07:00 a 10:00 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y  de 11:00 a 14:00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;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se atendieron </w:t>
      </w:r>
      <w:r w:rsidR="00570B8F"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100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(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41 mujeres y  5</w:t>
      </w:r>
      <w:r w:rsidR="00570B8F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9  hombres) servidores p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úblicos de la Dirección General de Correos y Telégrafos de Guatemala.</w:t>
      </w:r>
    </w:p>
    <w:p w14:paraId="3019DCF0" w14:textId="77777777" w:rsidR="00922213" w:rsidRPr="0037535F" w:rsidRDefault="00922213" w:rsidP="00922213">
      <w:pPr>
        <w:pStyle w:val="Prrafodelista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</w:p>
    <w:p w14:paraId="6B3D9E27" w14:textId="77777777" w:rsidR="009444A8" w:rsidRPr="0037535F" w:rsidRDefault="009444A8" w:rsidP="00FA024E">
      <w:pPr>
        <w:pStyle w:val="Prrafodelista"/>
        <w:numPr>
          <w:ilvl w:val="0"/>
          <w:numId w:val="41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Martes 19 de octubre de 2021</w:t>
      </w:r>
      <w:r w:rsidR="00922213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,</w:t>
      </w:r>
      <w:r w:rsidR="003F1020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en</w:t>
      </w:r>
      <w:r w:rsidR="00046EFB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horario de</w:t>
      </w:r>
      <w:r w:rsidR="003F1020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11: 00</w:t>
      </w:r>
      <w:r w:rsidR="003F1020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a 14:00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;</w:t>
      </w:r>
      <w:r w:rsidR="003F1020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s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e atendieron </w:t>
      </w:r>
      <w:r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20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="003F1020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(8 mujeres y 12 hombres) servidores p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úblicos del Ministerio de Agricultura, Ganadería y Alimentación</w:t>
      </w:r>
      <w:r w:rsidR="00800F50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–MAGA-.</w:t>
      </w:r>
    </w:p>
    <w:p w14:paraId="35E93C7F" w14:textId="77777777" w:rsidR="00FA024E" w:rsidRPr="0037535F" w:rsidRDefault="00FA024E" w:rsidP="00FA024E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4FC2B791" w14:textId="77777777" w:rsidR="00FA024E" w:rsidRPr="0037535F" w:rsidRDefault="00046EFB" w:rsidP="00FA024E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  <w:r w:rsidRPr="0037535F">
        <w:rPr>
          <w:rFonts w:ascii="Verdana" w:eastAsia="Times New Roman" w:hAnsi="Verdana" w:cs="Calibri"/>
          <w:bCs/>
          <w:lang w:val="es-ES" w:eastAsia="es-GT"/>
        </w:rPr>
        <w:t>Se realizaron 20</w:t>
      </w:r>
      <w:r w:rsidR="00800F50" w:rsidRPr="0037535F">
        <w:rPr>
          <w:rFonts w:ascii="Verdana" w:eastAsia="Times New Roman" w:hAnsi="Verdana" w:cs="Calibri"/>
          <w:bCs/>
          <w:lang w:val="es-ES" w:eastAsia="es-GT"/>
        </w:rPr>
        <w:t xml:space="preserve"> taller</w:t>
      </w:r>
      <w:r w:rsidRPr="0037535F">
        <w:rPr>
          <w:rFonts w:ascii="Verdana" w:eastAsia="Times New Roman" w:hAnsi="Verdana" w:cs="Calibri"/>
          <w:bCs/>
          <w:lang w:val="es-ES" w:eastAsia="es-GT"/>
        </w:rPr>
        <w:t>es</w:t>
      </w:r>
      <w:r w:rsidR="00800F50" w:rsidRPr="0037535F">
        <w:rPr>
          <w:rFonts w:ascii="Verdana" w:eastAsia="Times New Roman" w:hAnsi="Verdana" w:cs="Calibri"/>
          <w:bCs/>
          <w:lang w:val="es-ES" w:eastAsia="es-GT"/>
        </w:rPr>
        <w:t xml:space="preserve"> 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>presencial</w:t>
      </w:r>
      <w:r w:rsidRPr="0037535F">
        <w:rPr>
          <w:rFonts w:ascii="Verdana" w:eastAsia="Times New Roman" w:hAnsi="Verdana" w:cs="Calibri"/>
          <w:bCs/>
          <w:lang w:val="es-ES" w:eastAsia="es-GT"/>
        </w:rPr>
        <w:t>es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 xml:space="preserve">   denominados </w:t>
      </w:r>
      <w:r w:rsidR="00FA024E" w:rsidRPr="0037535F">
        <w:rPr>
          <w:rFonts w:ascii="Verdana" w:eastAsia="Times New Roman" w:hAnsi="Verdana" w:cs="Calibri"/>
          <w:bCs/>
          <w:i/>
          <w:lang w:val="es-ES" w:eastAsia="es-GT"/>
        </w:rPr>
        <w:t>"Derechos Humanos, Cultura de Paz y Diálogo como Herramienta para la Prevención de Conflictos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>”</w:t>
      </w:r>
    </w:p>
    <w:p w14:paraId="7C0910EF" w14:textId="77777777" w:rsidR="00800F50" w:rsidRPr="0037535F" w:rsidRDefault="00800F50" w:rsidP="00FA024E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02DBAA2C" w14:textId="77777777" w:rsidR="00046EFB" w:rsidRPr="0037535F" w:rsidRDefault="00046EFB" w:rsidP="009444A8">
      <w:pPr>
        <w:pStyle w:val="Prrafodelista"/>
        <w:numPr>
          <w:ilvl w:val="0"/>
          <w:numId w:val="42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Los días miércoles 29 y jueves 30 de septiembre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de 2021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, en horario de 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07:00 a 9:00 y de 10:00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a 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12:00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;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se atendieron </w:t>
      </w:r>
      <w:r w:rsidR="00FA024E"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100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(44 mujeres y 56 hombres) miembros de la Dirección de Correos y Telégrafos.</w:t>
      </w:r>
    </w:p>
    <w:p w14:paraId="401C0B83" w14:textId="77777777" w:rsidR="00046EFB" w:rsidRPr="0037535F" w:rsidRDefault="00046EFB" w:rsidP="00046EFB">
      <w:pPr>
        <w:pStyle w:val="Prrafodelista"/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</w:p>
    <w:p w14:paraId="0EF27CE8" w14:textId="77777777" w:rsidR="00FA024E" w:rsidRPr="0037535F" w:rsidRDefault="00F10B97" w:rsidP="00FA024E">
      <w:pPr>
        <w:pStyle w:val="Prrafodelista"/>
        <w:numPr>
          <w:ilvl w:val="0"/>
          <w:numId w:val="42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Del l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unes 04 al  miércoles 13  de octubre  de 2021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, en horario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de 08:00 a 10:00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y  de 11:00 a 13:00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;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s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e atendieron </w:t>
      </w:r>
      <w:r w:rsidR="009444A8"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510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(127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lastRenderedPageBreak/>
        <w:t>mujeres y  383  hombres)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servidores p</w:t>
      </w:r>
      <w:r w:rsidR="009444A8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úblicos de la Dirección General del Sistema Penitenciario de Guatemala.</w:t>
      </w:r>
    </w:p>
    <w:p w14:paraId="07AE925F" w14:textId="77777777" w:rsidR="00FA024E" w:rsidRPr="0037535F" w:rsidRDefault="00B91B94" w:rsidP="00FA024E">
      <w:pPr>
        <w:spacing w:line="276" w:lineRule="auto"/>
        <w:jc w:val="both"/>
        <w:rPr>
          <w:rFonts w:ascii="Verdana" w:eastAsia="Times New Roman" w:hAnsi="Verdana" w:cs="Calibri"/>
          <w:bCs/>
          <w:i/>
          <w:lang w:val="es-ES" w:eastAsia="es-GT"/>
        </w:rPr>
      </w:pPr>
      <w:r w:rsidRPr="0037535F">
        <w:rPr>
          <w:rFonts w:ascii="Verdana" w:eastAsia="Times New Roman" w:hAnsi="Verdana" w:cs="Calibri"/>
          <w:bCs/>
          <w:lang w:val="es-ES" w:eastAsia="es-GT"/>
        </w:rPr>
        <w:t xml:space="preserve">Se realizaron 6 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>taller</w:t>
      </w:r>
      <w:r w:rsidRPr="0037535F">
        <w:rPr>
          <w:rFonts w:ascii="Verdana" w:eastAsia="Times New Roman" w:hAnsi="Verdana" w:cs="Calibri"/>
          <w:bCs/>
          <w:lang w:val="es-ES" w:eastAsia="es-GT"/>
        </w:rPr>
        <w:t xml:space="preserve">es 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>presencial</w:t>
      </w:r>
      <w:r w:rsidRPr="0037535F">
        <w:rPr>
          <w:rFonts w:ascii="Verdana" w:eastAsia="Times New Roman" w:hAnsi="Verdana" w:cs="Calibri"/>
          <w:bCs/>
          <w:lang w:val="es-ES" w:eastAsia="es-GT"/>
        </w:rPr>
        <w:t xml:space="preserve">es 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>denominado</w:t>
      </w:r>
      <w:r w:rsidRPr="0037535F">
        <w:rPr>
          <w:rFonts w:ascii="Verdana" w:eastAsia="Times New Roman" w:hAnsi="Verdana" w:cs="Calibri"/>
          <w:bCs/>
          <w:lang w:val="es-ES" w:eastAsia="es-GT"/>
        </w:rPr>
        <w:t>s</w:t>
      </w:r>
      <w:r w:rsidR="00FA024E" w:rsidRPr="0037535F">
        <w:rPr>
          <w:rFonts w:ascii="Verdana" w:eastAsia="Times New Roman" w:hAnsi="Verdana" w:cs="Calibri"/>
          <w:bCs/>
          <w:lang w:val="es-ES" w:eastAsia="es-GT"/>
        </w:rPr>
        <w:t xml:space="preserve"> </w:t>
      </w:r>
      <w:r w:rsidR="00FA024E" w:rsidRPr="0037535F">
        <w:rPr>
          <w:rFonts w:ascii="Verdana" w:eastAsia="Times New Roman" w:hAnsi="Verdana" w:cs="Calibri"/>
          <w:bCs/>
          <w:i/>
          <w:lang w:val="es-ES" w:eastAsia="es-GT"/>
        </w:rPr>
        <w:t>"Construyendo una Cultura de Paz",</w:t>
      </w:r>
    </w:p>
    <w:p w14:paraId="4F3201EE" w14:textId="77777777" w:rsidR="00B91B94" w:rsidRPr="0037535F" w:rsidRDefault="00B91B94" w:rsidP="00FA024E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4C80E2DF" w14:textId="77777777" w:rsidR="00B91B94" w:rsidRPr="0037535F" w:rsidRDefault="00B91B94" w:rsidP="00FA024E">
      <w:pPr>
        <w:pStyle w:val="Prrafodelista"/>
        <w:numPr>
          <w:ilvl w:val="0"/>
          <w:numId w:val="43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Los días martes 5 y miércoles 6 de octubre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de 2021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, en horario de 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07:00 a 9:00 y de 10:00 a 12:00</w:t>
      </w:r>
      <w:r w:rsidR="00336BD2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;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se atendieron </w:t>
      </w:r>
      <w:r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100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(44 mujeres y 56 hombres)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miembros de la Dirección de Correos y Telégrafos. </w:t>
      </w:r>
    </w:p>
    <w:p w14:paraId="078C75EF" w14:textId="77777777" w:rsidR="00B91B94" w:rsidRPr="0037535F" w:rsidRDefault="00B91B94" w:rsidP="00B91B94">
      <w:pPr>
        <w:pStyle w:val="Prrafodelista"/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</w:p>
    <w:p w14:paraId="3294FB09" w14:textId="77777777" w:rsidR="00B364E7" w:rsidRPr="0037535F" w:rsidRDefault="00336BD2" w:rsidP="00FA024E">
      <w:pPr>
        <w:pStyle w:val="Prrafodelista"/>
        <w:numPr>
          <w:ilvl w:val="0"/>
          <w:numId w:val="43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Miércoles 06 de octubre de 2021,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en horario de 11:00 a 13:00; se atendieron </w:t>
      </w:r>
      <w:r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22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(11 mujeres y 11 hombres)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="00B364E7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servidores </w:t>
      </w:r>
      <w:r w:rsidR="00FA024E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públicos del Ministerio de Agricultura, Ganadería y Alimentación –MAGA-</w:t>
      </w:r>
    </w:p>
    <w:p w14:paraId="186F5E5D" w14:textId="77777777" w:rsidR="00B364E7" w:rsidRPr="0037535F" w:rsidRDefault="00B364E7" w:rsidP="00B364E7">
      <w:pPr>
        <w:pStyle w:val="Prrafodelista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</w:p>
    <w:p w14:paraId="75DA9252" w14:textId="431B1BF8" w:rsidR="00FA024E" w:rsidRDefault="00FA024E" w:rsidP="009444A8">
      <w:pPr>
        <w:pStyle w:val="Prrafodelista"/>
        <w:numPr>
          <w:ilvl w:val="0"/>
          <w:numId w:val="43"/>
        </w:numPr>
        <w:spacing w:line="276" w:lineRule="auto"/>
        <w:jc w:val="both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Jueves 07 de octubre de 2021</w:t>
      </w:r>
      <w:r w:rsidR="00B364E7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, en horario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de 10:00 a 12:00</w:t>
      </w:r>
      <w:r w:rsidR="00B364E7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; se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atendieron </w:t>
      </w:r>
      <w:r w:rsidRPr="003A7551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>64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</w:t>
      </w:r>
      <w:r w:rsidR="00B364E7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(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47 mujeres y 17 hombres</w:t>
      </w:r>
      <w:r w:rsidR="00B364E7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) 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servidores públicos de la Secretaria de Coordinación Ejecutiva de la Presidencia</w:t>
      </w:r>
      <w:r w:rsidR="00B364E7"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 xml:space="preserve"> -SCEP-</w:t>
      </w:r>
      <w:r w:rsidRPr="0037535F">
        <w:rPr>
          <w:rFonts w:ascii="Verdana" w:eastAsia="Times New Roman" w:hAnsi="Verdana" w:cs="Calibri"/>
          <w:bCs/>
          <w:sz w:val="24"/>
          <w:szCs w:val="24"/>
          <w:lang w:val="es-ES" w:eastAsia="es-GT"/>
        </w:rPr>
        <w:t>, Consejos de Desarrollo Regionales y Departamentales.</w:t>
      </w:r>
    </w:p>
    <w:p w14:paraId="416C67D7" w14:textId="77777777" w:rsidR="003A7551" w:rsidRPr="003A7551" w:rsidRDefault="003A7551" w:rsidP="003A7551">
      <w:pPr>
        <w:pStyle w:val="Prrafodelista"/>
        <w:rPr>
          <w:rFonts w:ascii="Verdana" w:eastAsia="Times New Roman" w:hAnsi="Verdana" w:cs="Calibri"/>
          <w:bCs/>
          <w:sz w:val="24"/>
          <w:szCs w:val="24"/>
          <w:lang w:val="es-ES" w:eastAsia="es-GT"/>
        </w:rPr>
      </w:pPr>
    </w:p>
    <w:p w14:paraId="020CD5A2" w14:textId="0DE7E34E" w:rsidR="003A7551" w:rsidRPr="003A7551" w:rsidRDefault="004F1D16" w:rsidP="003A7551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  <w:r>
        <w:rPr>
          <w:rFonts w:ascii="Verdana" w:eastAsia="Times New Roman" w:hAnsi="Verdana" w:cs="Calibri"/>
          <w:b/>
          <w:bCs/>
          <w:lang w:val="es-ES" w:eastAsia="es-GT"/>
        </w:rPr>
        <w:t xml:space="preserve">Observación: </w:t>
      </w:r>
      <w:r w:rsidR="003A7551" w:rsidRPr="004F1D16">
        <w:rPr>
          <w:rFonts w:ascii="Verdana" w:eastAsia="Times New Roman" w:hAnsi="Verdana" w:cs="Calibri"/>
          <w:bCs/>
          <w:lang w:val="es-ES" w:eastAsia="es-GT"/>
        </w:rPr>
        <w:t>La participación de servidores públicos y ciudadanos en general, excede la meta programada</w:t>
      </w:r>
      <w:r w:rsidR="00226C9D" w:rsidRPr="004F1D16">
        <w:rPr>
          <w:rFonts w:ascii="Verdana" w:eastAsia="Times New Roman" w:hAnsi="Verdana" w:cs="Calibri"/>
          <w:bCs/>
          <w:lang w:val="es-ES" w:eastAsia="es-GT"/>
        </w:rPr>
        <w:t xml:space="preserve"> por la unidad responsable.  El excedente será programado para el mes de noviembre junto con la meta que se alcance ese mes.  El excedente es de 56 personas.</w:t>
      </w:r>
      <w:r w:rsidR="00226C9D">
        <w:rPr>
          <w:rFonts w:ascii="Verdana" w:eastAsia="Times New Roman" w:hAnsi="Verdana" w:cs="Calibri"/>
          <w:bCs/>
          <w:lang w:val="es-ES" w:eastAsia="es-GT"/>
        </w:rPr>
        <w:t xml:space="preserve"> </w:t>
      </w:r>
    </w:p>
    <w:p w14:paraId="5D2C5C02" w14:textId="77777777" w:rsidR="0094792D" w:rsidRPr="0037535F" w:rsidRDefault="0094792D" w:rsidP="00F9464A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</w:p>
    <w:p w14:paraId="09D29B43" w14:textId="77777777" w:rsidR="008A1BE6" w:rsidRPr="0037535F" w:rsidRDefault="00B26FC5" w:rsidP="008A1BE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>P</w:t>
      </w:r>
      <w:r w:rsidR="003F0429" w:rsidRPr="0037535F">
        <w:rPr>
          <w:rFonts w:ascii="Verdana" w:eastAsia="Times New Roman" w:hAnsi="Verdana" w:cs="Calibri"/>
          <w:b/>
          <w:lang w:val="es-ES" w:eastAsia="es-GT"/>
        </w:rPr>
        <w:t xml:space="preserve">roducto: </w:t>
      </w:r>
      <w:r w:rsidRPr="0037535F">
        <w:rPr>
          <w:rFonts w:ascii="Verdana" w:eastAsia="Times New Roman" w:hAnsi="Verdana" w:cs="Calibri"/>
          <w:b/>
          <w:lang w:val="es-ES" w:eastAsia="es-GT"/>
        </w:rPr>
        <w:t>INSTITUCIONES PÚBLICAS Y PERSONAS JURÍDICAS CON ACCIONES DE PROTECCIÓN Y VIGILANCIA DE DERECHOS HUMANOS</w:t>
      </w:r>
    </w:p>
    <w:p w14:paraId="6F9B0758" w14:textId="77777777" w:rsidR="00665054" w:rsidRPr="0037535F" w:rsidRDefault="00665054" w:rsidP="008A1BE6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2975A90A" w14:textId="77777777" w:rsidR="008A1BE6" w:rsidRPr="0037535F" w:rsidRDefault="008A1BE6" w:rsidP="008A1BE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>Subproducto:</w:t>
      </w:r>
      <w:r w:rsidR="008B3E84" w:rsidRPr="0037535F">
        <w:rPr>
          <w:rFonts w:ascii="Verdana" w:eastAsia="Times New Roman" w:hAnsi="Verdana" w:cs="Calibri"/>
          <w:b/>
          <w:lang w:val="es-ES" w:eastAsia="es-GT"/>
        </w:rPr>
        <w:t xml:space="preserve"> Instituciones Públicas asesoradas y coordinadas para el enfoque de derechos humanos</w:t>
      </w:r>
      <w:r w:rsidR="00620511" w:rsidRPr="0037535F">
        <w:rPr>
          <w:rFonts w:ascii="Verdana" w:eastAsia="Times New Roman" w:hAnsi="Verdana" w:cs="Calibri"/>
          <w:b/>
          <w:lang w:val="es-ES" w:eastAsia="es-GT"/>
        </w:rPr>
        <w:t>.</w:t>
      </w:r>
    </w:p>
    <w:p w14:paraId="21E2B808" w14:textId="77777777" w:rsidR="00D652B7" w:rsidRPr="0037535F" w:rsidRDefault="00D652B7" w:rsidP="008A1BE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11BAC4C1" w14:textId="2FDB43CC" w:rsidR="00D652B7" w:rsidRDefault="00D652B7" w:rsidP="008A1BE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 xml:space="preserve">Meta del mes: </w:t>
      </w:r>
      <w:r w:rsidR="008A4453" w:rsidRPr="0037535F">
        <w:rPr>
          <w:rFonts w:ascii="Verdana" w:eastAsia="Times New Roman" w:hAnsi="Verdana" w:cs="Calibri"/>
          <w:b/>
          <w:lang w:val="es-ES" w:eastAsia="es-GT"/>
        </w:rPr>
        <w:t>21</w:t>
      </w:r>
    </w:p>
    <w:p w14:paraId="09C4AFB2" w14:textId="5994F72F" w:rsidR="00226C9D" w:rsidRDefault="00226C9D" w:rsidP="008A1BE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42DBB6C4" w14:textId="79160A72" w:rsidR="00226C9D" w:rsidRPr="00226C9D" w:rsidRDefault="00226C9D" w:rsidP="008A1BE6">
      <w:pPr>
        <w:spacing w:line="276" w:lineRule="auto"/>
        <w:jc w:val="both"/>
        <w:rPr>
          <w:rFonts w:ascii="Verdana" w:eastAsia="Times New Roman" w:hAnsi="Verdana" w:cs="Calibri"/>
          <w:bCs/>
          <w:lang w:val="es-ES" w:eastAsia="es-GT"/>
        </w:rPr>
      </w:pPr>
      <w:r w:rsidRPr="004F1D16">
        <w:rPr>
          <w:rFonts w:ascii="Verdana" w:eastAsia="Times New Roman" w:hAnsi="Verdana" w:cs="Calibri"/>
          <w:bCs/>
          <w:lang w:val="es-ES" w:eastAsia="es-GT"/>
        </w:rPr>
        <w:t>La meta corresponde a los documentos elaborados en lo siguientes casos:</w:t>
      </w:r>
    </w:p>
    <w:p w14:paraId="451ADC48" w14:textId="77777777" w:rsidR="008A4453" w:rsidRPr="0037535F" w:rsidRDefault="008A4453" w:rsidP="008A1BE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32818A87" w14:textId="5D9BA9D4" w:rsidR="008A4453" w:rsidRPr="0037535F" w:rsidRDefault="008A4453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Respuesta de la Comisión Presidencial por la Paz y los Derechos Humanos –COPADEH-</w:t>
      </w:r>
      <w:r w:rsidR="00226C9D">
        <w:rPr>
          <w:rFonts w:ascii="Verdana" w:eastAsia="Times New Roman" w:hAnsi="Verdana" w:cs="Calibri"/>
          <w:sz w:val="24"/>
          <w:szCs w:val="24"/>
          <w:lang w:val="es-ES" w:eastAsia="es-GT"/>
        </w:rPr>
        <w:t>,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a la </w:t>
      </w:r>
      <w:r w:rsidRPr="00226C9D">
        <w:rPr>
          <w:rFonts w:ascii="Verdana" w:eastAsia="Times New Roman" w:hAnsi="Verdana" w:cs="Calibri"/>
          <w:sz w:val="24"/>
          <w:szCs w:val="24"/>
          <w:lang w:val="es-ES" w:eastAsia="es-GT"/>
        </w:rPr>
        <w:t>Comunicación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del Grupo de Trabajo sobre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lastRenderedPageBreak/>
        <w:t>desapariciones forzadas o involuntarias, referente a información sobre el destino o el paradero de 2897 casos que no han sido esclarecidos.</w:t>
      </w:r>
    </w:p>
    <w:p w14:paraId="2EAC24C0" w14:textId="77777777" w:rsidR="008A4453" w:rsidRPr="0037535F" w:rsidRDefault="008A4453" w:rsidP="008A4453">
      <w:pPr>
        <w:pStyle w:val="Prrafodelista"/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1D0AAD13" w14:textId="77777777" w:rsidR="008A4453" w:rsidRPr="0037535F" w:rsidRDefault="008A4453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Llamado Urgente por el Observatorio para la Protección de los Defensores de Derechos Humanos (OBS), programa conjunto de la Organización Mundial Contra la Tortura (OMCT) y de la Federación Internacional de los Derechos Humanos, relativo a la detención arbitraria y uso excesivo de la fuerza ejercida contra 21 defensores de la tierra y del territorio perteneciente a la comunidad Maya Q’eqchi de Chicoyogüito, durante una protesta pacífica en Cobán, Alta Verapaz.</w:t>
      </w:r>
    </w:p>
    <w:p w14:paraId="3D9E64C7" w14:textId="77777777" w:rsidR="008A4453" w:rsidRPr="0037535F" w:rsidRDefault="008A4453" w:rsidP="008A4453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008D0CF3" w14:textId="77777777" w:rsidR="008A4453" w:rsidRPr="0037535F" w:rsidRDefault="008A4453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Respuesta de la Comisión Presidencial por la Paz y los Derechos Humanos en atención a la Comunicación de la Relatoría Especial para la Libertad de Expresión de la Comisión Interamericana de Derechos Humanos (CIDH), referente a presuntas vulneraciones al derecho a la libertad de expresión en Guatemala, vinculadas a ataques, amenazas e intimidaciones contra periodistas y comunicadores.</w:t>
      </w:r>
    </w:p>
    <w:p w14:paraId="3E3673E9" w14:textId="77777777" w:rsidR="008A4453" w:rsidRPr="0037535F" w:rsidRDefault="008A4453" w:rsidP="008A4453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4A097CE0" w14:textId="77777777" w:rsidR="008A4453" w:rsidRPr="0037535F" w:rsidRDefault="008A4453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Respuesta de la Comisión Presidencial por la Paz y los Derechos Humanos en atención a la Comunicación girada por el señor David Boyd, Relator Especial sobre los Derechos Humanos y el medio ambiente, refiriéndose a los derechos y obligaciones sustanciales que están relacionados con el disfrute de un medio ambiente seguro, limpio, sano y sostenible; y solicita información de acuerdo al cuestionario titulado “El derecho a un medio ambiente seguro, limpio, sano y sostenible: Lugares libres de tóxicos para vivir, trabajar, estudiar y jugar”.                                                                                                                                                    </w:t>
      </w:r>
    </w:p>
    <w:p w14:paraId="69086A66" w14:textId="77777777" w:rsidR="008A4453" w:rsidRPr="0037535F" w:rsidRDefault="008A4453" w:rsidP="008A4453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02E6C0C5" w14:textId="77777777" w:rsidR="00EF12A6" w:rsidRPr="0037535F" w:rsidRDefault="008A4453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Informe DCDDHH-066-2021, Cuscul Pivaral y otros vs. Guatemala, 04 de octubre de 2021.</w:t>
      </w:r>
    </w:p>
    <w:p w14:paraId="697E06C0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22D5F501" w14:textId="77777777" w:rsidR="00EF12A6" w:rsidRPr="0037535F" w:rsidRDefault="008A4453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Informe DCDDHH-067-2021, Dirección de Vigilancia y Promoción de Derechos Humanos, Departamento de Compromisos en 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derechos humanos, 12 de octubre de 2021.</w:t>
      </w:r>
    </w:p>
    <w:p w14:paraId="0524FE82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77447E37" w14:textId="77777777" w:rsidR="00EF12A6" w:rsidRPr="0037535F" w:rsidRDefault="00EF12A6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Informe DCDDHH-068-2021, MC-366-16 a favor de Miguel Angel Gálvez y familiares, 04 de octubre de 2021.</w:t>
      </w:r>
    </w:p>
    <w:p w14:paraId="19AAFEA4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4FF79A64" w14:textId="77777777" w:rsidR="00EF12A6" w:rsidRPr="0037535F" w:rsidRDefault="00EF12A6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Informe DCDDHH-069-2021, MC-125-13 a favor de Y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asmín Barrios, Patricia Bustamante y pablo X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itumul, 13 de octubre de 2021.</w:t>
      </w:r>
    </w:p>
    <w:p w14:paraId="68EACCBC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12BD4368" w14:textId="77777777" w:rsidR="00EF12A6" w:rsidRPr="0037535F" w:rsidRDefault="00AA512F" w:rsidP="008A4453">
      <w:pPr>
        <w:pStyle w:val="Prrafodelista"/>
        <w:numPr>
          <w:ilvl w:val="0"/>
          <w:numId w:val="44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070-2021, informe de avances de cumplimiento de la "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política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pública de reparación a las comunidades afectadas por la construcción de la hidroeléctrica chixoy, cuyos derechos fueron vuln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erados", de conformidad con el Acuerdo G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u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bernativo número 378-2014, del P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reside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nte de la República del E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stado de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13 de octubre de 2021.</w:t>
      </w:r>
    </w:p>
    <w:p w14:paraId="01CFB0F8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17C4D8D0" w14:textId="3DBBFAF0" w:rsidR="00EF12A6" w:rsidRPr="0037535F" w:rsidRDefault="004F1D16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071</w:t>
      </w:r>
      <w:r w:rsidR="00C55D87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-2021, Sentencia Sobre el C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aso Coc Max y otros (masacre X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amán) vs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19 de octubre de 2021.</w:t>
      </w:r>
    </w:p>
    <w:p w14:paraId="75BE5850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224EE11C" w14:textId="77777777" w:rsidR="00EF12A6" w:rsidRPr="0037535F" w:rsidRDefault="00EF12A6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072-2021, 9.111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Ileana del Rosario Solares C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astillo y otros (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), 19 de octubre de 2021.</w:t>
      </w:r>
    </w:p>
    <w:p w14:paraId="471EC650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02AACE6C" w14:textId="77777777" w:rsidR="00EF12A6" w:rsidRPr="0037535F" w:rsidRDefault="00AA512F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DCDDHH-073-2021, Medidas P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rovisionales respecto de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caso Mack C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hang, 21 de octubre de 2021.</w:t>
      </w:r>
    </w:p>
    <w:p w14:paraId="6DBDB32A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218F395D" w14:textId="77777777" w:rsidR="00EF12A6" w:rsidRPr="0037535F" w:rsidRDefault="0038621D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DCDDHH-074-2021, caso Rodríguez R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evolorio y otros vs. </w:t>
      </w:r>
      <w:r w:rsidR="00AA512F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22 de octubre de 2021.</w:t>
      </w:r>
    </w:p>
    <w:p w14:paraId="0E986CF2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08983052" w14:textId="77777777" w:rsidR="00EF12A6" w:rsidRPr="0037535F" w:rsidRDefault="00AA512F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DCDDHH-075-2021, MC-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682-18 a favor de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Erika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Lorena 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ifán, 22 de octubre de 2021. </w:t>
      </w:r>
    </w:p>
    <w:p w14:paraId="51827A4D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159AC4E0" w14:textId="77777777" w:rsidR="00EF12A6" w:rsidRPr="0037535F" w:rsidRDefault="00AA512F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DCDDHH-076-2021, caso masacre P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lan de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Sánchez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vs.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26 de octubre de 2021.</w:t>
      </w:r>
    </w:p>
    <w:p w14:paraId="6D7F843D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50010135" w14:textId="77777777" w:rsidR="00AA512F" w:rsidRPr="0037535F" w:rsidRDefault="00AA512F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nforme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DCDDHH-077-2021, Medida Cautelar N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úmero 680-17 a favor de familias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indígenas de la comunidad chaab’il ch’och’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respecto de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26 de octubre de 2021.</w:t>
      </w:r>
    </w:p>
    <w:p w14:paraId="51984191" w14:textId="77777777" w:rsidR="00AA512F" w:rsidRPr="0037535F" w:rsidRDefault="00AA512F" w:rsidP="00AA512F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5918466B" w14:textId="77777777" w:rsidR="00EF12A6" w:rsidRPr="0037535F" w:rsidRDefault="00AA512F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lastRenderedPageBreak/>
        <w:t xml:space="preserve"> Comunicación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de la relatoría especial para la libertad de expresión, para integrar el informe anual 2021 referente al periodismo y democracia, institucionalidad democrática, estado de derecho y libertad de expresión; internet y libertad de expresión; libertad de expresión y lucha contra la discriminación y la exclusión, y avances sobre buenas practicas, medidas legislativas y decisiones judiciales que contribuyen con el respeto y garantía de la libertad de expresión.</w:t>
      </w:r>
    </w:p>
    <w:p w14:paraId="1352628C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5A9B4902" w14:textId="77777777" w:rsidR="00EF12A6" w:rsidRPr="0037535F" w:rsidRDefault="00AA512F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C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omunicación girada por la oficina del alto comisionado de las naciones unidas para los derechos humanos -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OACNUDH-, 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referente a la resolución 47/24 del consejo de derechos humanos titulada “derechos humanos y el cambio climático”</w:t>
      </w:r>
    </w:p>
    <w:p w14:paraId="124CBBC1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24CB8F6A" w14:textId="77777777" w:rsidR="00EF12A6" w:rsidRPr="0037535F" w:rsidRDefault="00EF12A6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I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nforme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de actividades y reuniones relacionada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s con ca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so ex trabajadores de la finca S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an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Gregorio, Piedra P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arada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Coatepeque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,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Quetzaltenango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.</w:t>
      </w:r>
    </w:p>
    <w:p w14:paraId="3049A71B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149C893C" w14:textId="77777777" w:rsidR="00EF12A6" w:rsidRPr="0037535F" w:rsidRDefault="0038621D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I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nforme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de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las acciones de seguimiento a las recomendaciones derivadas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d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el informe anual circunstanciado de actividades y de situación de los derechos humanos 2020 e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mitidas por la institución del Procurador de los Derechos H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umanos.</w:t>
      </w:r>
    </w:p>
    <w:p w14:paraId="54496EC7" w14:textId="77777777" w:rsidR="00EF12A6" w:rsidRPr="0037535F" w:rsidRDefault="00EF12A6" w:rsidP="00EF12A6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202BBA09" w14:textId="77777777" w:rsidR="008A4453" w:rsidRPr="0037535F" w:rsidRDefault="004A6FCB" w:rsidP="00226C9D">
      <w:pPr>
        <w:pStyle w:val="Prrafodelista"/>
        <w:numPr>
          <w:ilvl w:val="0"/>
          <w:numId w:val="44"/>
        </w:numPr>
        <w:spacing w:line="276" w:lineRule="auto"/>
        <w:ind w:left="709" w:hanging="42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uion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de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audiencia temática ante la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CIDH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sobre “situación de los derechos humanos de operadores de justicia e independencia judicial en </w:t>
      </w:r>
      <w:r w:rsidR="0038621D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Guatemala</w:t>
      </w:r>
      <w:r w:rsidR="00EF12A6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”.</w:t>
      </w:r>
    </w:p>
    <w:p w14:paraId="488CBAC5" w14:textId="570DF6D8" w:rsidR="0038621D" w:rsidRDefault="0038621D" w:rsidP="0038621D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4DC3ACF0" w14:textId="77777777" w:rsidR="00226C9D" w:rsidRPr="00152BCC" w:rsidRDefault="00226C9D" w:rsidP="00152BCC">
      <w:pPr>
        <w:rPr>
          <w:rFonts w:ascii="Verdana" w:eastAsia="Times New Roman" w:hAnsi="Verdana" w:cs="Calibri"/>
          <w:lang w:val="es-ES" w:eastAsia="es-GT"/>
        </w:rPr>
      </w:pPr>
    </w:p>
    <w:p w14:paraId="59E5E6B0" w14:textId="77777777" w:rsidR="0038621D" w:rsidRPr="0037535F" w:rsidRDefault="00C55D87" w:rsidP="0038621D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 xml:space="preserve">Subproducto: </w:t>
      </w:r>
      <w:r w:rsidR="0038621D" w:rsidRPr="0037535F">
        <w:rPr>
          <w:rFonts w:ascii="Verdana" w:eastAsia="Times New Roman" w:hAnsi="Verdana" w:cs="Calibri"/>
          <w:b/>
          <w:lang w:val="es-ES" w:eastAsia="es-GT"/>
        </w:rPr>
        <w:t>Medidas de Reparación a personas afectadas en sus derechos humanos de acuerdo a compromisos de Estado</w:t>
      </w:r>
      <w:r w:rsidRPr="0037535F">
        <w:rPr>
          <w:rFonts w:ascii="Verdana" w:eastAsia="Times New Roman" w:hAnsi="Verdana" w:cs="Calibri"/>
          <w:b/>
          <w:lang w:val="es-ES" w:eastAsia="es-GT"/>
        </w:rPr>
        <w:t>.</w:t>
      </w:r>
    </w:p>
    <w:p w14:paraId="63CFE6F2" w14:textId="77777777" w:rsidR="00C55D87" w:rsidRPr="0037535F" w:rsidRDefault="00C55D87" w:rsidP="0038621D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39DBB92A" w14:textId="77777777" w:rsidR="00C55D87" w:rsidRPr="0037535F" w:rsidRDefault="00C55D87" w:rsidP="0038621D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>Meta del mes: 1</w:t>
      </w:r>
    </w:p>
    <w:p w14:paraId="3D5B65A3" w14:textId="77777777" w:rsidR="0038621D" w:rsidRPr="0037535F" w:rsidRDefault="004B04C6" w:rsidP="004B04C6">
      <w:pPr>
        <w:pStyle w:val="Prrafodelista"/>
        <w:numPr>
          <w:ilvl w:val="0"/>
          <w:numId w:val="45"/>
        </w:numPr>
        <w:spacing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Pago de Sentencia de fecha 23 de agosto de 2018, </w:t>
      </w:r>
      <w:r w:rsidR="00C55D87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Caso Cuscul 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Pivaral y Otros Vs. Guatemala,</w:t>
      </w:r>
      <w:r w:rsidR="00C55D87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</w:p>
    <w:p w14:paraId="7656EED6" w14:textId="77777777" w:rsidR="0038621D" w:rsidRPr="0037535F" w:rsidRDefault="0038621D" w:rsidP="0038621D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001572AB" w14:textId="77777777" w:rsidR="00C85066" w:rsidRPr="0037535F" w:rsidRDefault="00D652B7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lastRenderedPageBreak/>
        <w:t>P</w:t>
      </w:r>
      <w:r w:rsidR="003F0429" w:rsidRPr="0037535F">
        <w:rPr>
          <w:rFonts w:ascii="Verdana" w:eastAsia="Times New Roman" w:hAnsi="Verdana" w:cs="Calibri"/>
          <w:b/>
          <w:lang w:val="es-ES" w:eastAsia="es-GT"/>
        </w:rPr>
        <w:t xml:space="preserve">roducto: </w:t>
      </w:r>
      <w:r w:rsidRPr="0037535F">
        <w:rPr>
          <w:rFonts w:ascii="Verdana" w:eastAsia="Times New Roman" w:hAnsi="Verdana" w:cs="Calibri"/>
          <w:b/>
          <w:lang w:val="es-ES" w:eastAsia="es-GT"/>
        </w:rPr>
        <w:t>INFORMES Y ASESORÍAS A LAS DEPENDENCIAS DEL ORGANISMO EJECUTIVO PARA LA PREVENCIÓN DE CONFLICTOS SOCIALES, AMBIENTALES Y AGRARIO</w:t>
      </w:r>
    </w:p>
    <w:p w14:paraId="51DCC563" w14:textId="77777777" w:rsidR="00D07E26" w:rsidRPr="0037535F" w:rsidRDefault="00D07E26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52E17145" w14:textId="77777777" w:rsidR="00C85066" w:rsidRPr="0037535F" w:rsidRDefault="00C85066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>Subproducto: Informes de acciones y asesoría a las dependencias del Organismo Ejecutivo para la prevención de conflictos sociales, ambientales y agrarios.</w:t>
      </w:r>
    </w:p>
    <w:p w14:paraId="2DC33524" w14:textId="77777777" w:rsidR="00467934" w:rsidRPr="0037535F" w:rsidRDefault="00467934" w:rsidP="00C85066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34DA6E16" w14:textId="69D3BB97" w:rsidR="003F0429" w:rsidRPr="0037535F" w:rsidRDefault="004F1D16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>
        <w:rPr>
          <w:rFonts w:ascii="Verdana" w:eastAsia="Times New Roman" w:hAnsi="Verdana" w:cs="Calibri"/>
          <w:b/>
          <w:lang w:val="es-ES" w:eastAsia="es-GT"/>
        </w:rPr>
        <w:t>Meta del mes: 4</w:t>
      </w:r>
    </w:p>
    <w:p w14:paraId="3ABE0AD3" w14:textId="77777777" w:rsidR="003F0429" w:rsidRPr="0037535F" w:rsidRDefault="003F0429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27B20969" w14:textId="77777777" w:rsidR="002B00EC" w:rsidRPr="0037535F" w:rsidRDefault="004A6FCB" w:rsidP="00C85066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37535F">
        <w:rPr>
          <w:rFonts w:ascii="Verdana" w:eastAsia="Times New Roman" w:hAnsi="Verdana" w:cs="Calibri"/>
          <w:lang w:val="es-ES" w:eastAsia="es-GT"/>
        </w:rPr>
        <w:t>Informes de acciones realizadas en atención a los conflictos siguientes:</w:t>
      </w:r>
    </w:p>
    <w:p w14:paraId="741FC2EE" w14:textId="77777777" w:rsidR="004A6FCB" w:rsidRPr="0037535F" w:rsidRDefault="004A6FCB" w:rsidP="00C85066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37535F">
        <w:rPr>
          <w:rFonts w:ascii="Verdana" w:eastAsia="Times New Roman" w:hAnsi="Verdana" w:cs="Calibri"/>
          <w:lang w:val="es-ES" w:eastAsia="es-GT"/>
        </w:rPr>
        <w:t xml:space="preserve"> </w:t>
      </w:r>
    </w:p>
    <w:p w14:paraId="018610BD" w14:textId="77777777" w:rsidR="002A4FDB" w:rsidRPr="0037535F" w:rsidRDefault="002A4FDB" w:rsidP="002B00EC">
      <w:pPr>
        <w:pStyle w:val="Prrafodelista"/>
        <w:numPr>
          <w:ilvl w:val="0"/>
          <w:numId w:val="46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Caserío Esquipulas, Ayutla San Marcos;</w:t>
      </w:r>
    </w:p>
    <w:p w14:paraId="0F3CC1E9" w14:textId="77777777" w:rsidR="002A4FDB" w:rsidRPr="0037535F" w:rsidRDefault="002A4FDB" w:rsidP="002A4FDB">
      <w:pPr>
        <w:pStyle w:val="Prrafodelista"/>
        <w:spacing w:after="0" w:line="276" w:lineRule="auto"/>
        <w:ind w:left="785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</w:t>
      </w:r>
    </w:p>
    <w:p w14:paraId="28E7B14F" w14:textId="77777777" w:rsidR="002B00EC" w:rsidRPr="0037535F" w:rsidRDefault="004A6FCB" w:rsidP="002B00EC">
      <w:pPr>
        <w:pStyle w:val="Prrafodelista"/>
        <w:numPr>
          <w:ilvl w:val="0"/>
          <w:numId w:val="46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Caserío Los </w:t>
      </w:r>
      <w:r w:rsidR="002B00EC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Ángeles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, Ayutla, San Marcos; </w:t>
      </w:r>
    </w:p>
    <w:p w14:paraId="5B89E260" w14:textId="77777777" w:rsidR="002B00EC" w:rsidRPr="0037535F" w:rsidRDefault="002B00EC" w:rsidP="002B00EC">
      <w:pPr>
        <w:pStyle w:val="Prrafodelista"/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53BE67AF" w14:textId="77777777" w:rsidR="004A6FCB" w:rsidRPr="0037535F" w:rsidRDefault="004A6FCB" w:rsidP="002B00EC">
      <w:pPr>
        <w:pStyle w:val="Prrafodelista"/>
        <w:numPr>
          <w:ilvl w:val="0"/>
          <w:numId w:val="46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Caserío Chintún y la hidroeléctrica Santa Teresa, Tucurú, Alta Verapaz;</w:t>
      </w:r>
    </w:p>
    <w:p w14:paraId="4A9C8ED2" w14:textId="77777777" w:rsidR="002B00EC" w:rsidRPr="0037535F" w:rsidRDefault="002B00EC" w:rsidP="002B00EC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731FFDDB" w14:textId="77777777" w:rsidR="002A4FDB" w:rsidRPr="0037535F" w:rsidRDefault="004A6FCB" w:rsidP="002B00EC">
      <w:pPr>
        <w:pStyle w:val="Prrafodelista"/>
        <w:numPr>
          <w:ilvl w:val="0"/>
          <w:numId w:val="46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San José Las Lágrimas, Esquipulas, Chiquimula;</w:t>
      </w:r>
    </w:p>
    <w:p w14:paraId="2D5AA628" w14:textId="77777777" w:rsidR="002A4FDB" w:rsidRPr="0037535F" w:rsidRDefault="002A4FDB" w:rsidP="002A4FDB">
      <w:pPr>
        <w:pStyle w:val="Prrafodelista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1ECC670D" w14:textId="77777777" w:rsidR="009169BC" w:rsidRPr="0037535F" w:rsidRDefault="00E65B2E" w:rsidP="00D07E26">
      <w:pPr>
        <w:pStyle w:val="Prrafodelista"/>
        <w:spacing w:after="0" w:line="276" w:lineRule="auto"/>
        <w:ind w:left="0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b/>
          <w:sz w:val="24"/>
          <w:szCs w:val="24"/>
          <w:lang w:val="es-ES" w:eastAsia="es-GT"/>
        </w:rPr>
        <w:t xml:space="preserve">Observación: </w:t>
      </w:r>
      <w:r w:rsidR="009169BC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Se realizaron reuniones con las partes involucradas en cada uno de los cas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os, con el propósito de recopil</w:t>
      </w:r>
      <w:r w:rsidR="009169BC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ar información que permita asesorar a   las dependencias encargadas de prevenir y resolver los conflictos.</w:t>
      </w:r>
    </w:p>
    <w:p w14:paraId="229A11A6" w14:textId="77777777" w:rsidR="003B11D8" w:rsidRPr="0037535F" w:rsidRDefault="003B11D8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0BA3E26D" w14:textId="77777777" w:rsidR="00C85066" w:rsidRPr="0037535F" w:rsidRDefault="00C85066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>Subproducto</w:t>
      </w:r>
      <w:r w:rsidRPr="0037535F">
        <w:rPr>
          <w:rFonts w:ascii="Verdana" w:eastAsia="Times New Roman" w:hAnsi="Verdana" w:cs="Calibri"/>
          <w:lang w:val="es-ES" w:eastAsia="es-GT"/>
        </w:rPr>
        <w:t xml:space="preserve">: </w:t>
      </w:r>
      <w:r w:rsidRPr="0037535F">
        <w:rPr>
          <w:rFonts w:ascii="Verdana" w:eastAsia="Times New Roman" w:hAnsi="Verdana" w:cs="Calibri"/>
          <w:b/>
          <w:lang w:val="es-ES" w:eastAsia="es-GT"/>
        </w:rPr>
        <w:t>Asesoría y coordinación a las dependencias del Estado para la integración de mesas de diálogo en prevención de conflictos.</w:t>
      </w:r>
    </w:p>
    <w:p w14:paraId="29323043" w14:textId="77777777" w:rsidR="003F0429" w:rsidRPr="0037535F" w:rsidRDefault="003F0429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05724AD1" w14:textId="50EFDC31" w:rsidR="003F0429" w:rsidRPr="0037535F" w:rsidRDefault="003B11D8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 xml:space="preserve">Meta del mes: </w:t>
      </w:r>
      <w:r w:rsidR="004F1D16">
        <w:rPr>
          <w:rFonts w:ascii="Verdana" w:eastAsia="Times New Roman" w:hAnsi="Verdana" w:cs="Calibri"/>
          <w:b/>
          <w:lang w:val="es-ES" w:eastAsia="es-GT"/>
        </w:rPr>
        <w:t>4</w:t>
      </w:r>
    </w:p>
    <w:p w14:paraId="0CACEA8D" w14:textId="77777777" w:rsidR="00D07E26" w:rsidRPr="0037535F" w:rsidRDefault="00D07E26" w:rsidP="00C85066">
      <w:pPr>
        <w:spacing w:line="276" w:lineRule="auto"/>
        <w:jc w:val="both"/>
        <w:rPr>
          <w:rFonts w:ascii="Verdana" w:eastAsia="Times New Roman" w:hAnsi="Verdana" w:cs="Calibri"/>
          <w:b/>
          <w:lang w:val="es-ES" w:eastAsia="es-GT"/>
        </w:rPr>
      </w:pPr>
    </w:p>
    <w:p w14:paraId="60AEE6A8" w14:textId="77777777" w:rsidR="00372043" w:rsidRPr="0037535F" w:rsidRDefault="002B00EC" w:rsidP="00E91C23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37535F">
        <w:rPr>
          <w:rFonts w:ascii="Verdana" w:eastAsia="Times New Roman" w:hAnsi="Verdana" w:cs="Calibri"/>
          <w:lang w:val="es-ES" w:eastAsia="es-GT"/>
        </w:rPr>
        <w:t xml:space="preserve">Asesoría y coordinación con instituciones relacionadas a los </w:t>
      </w:r>
      <w:r w:rsidR="00372043" w:rsidRPr="0037535F">
        <w:rPr>
          <w:rFonts w:ascii="Verdana" w:eastAsia="Times New Roman" w:hAnsi="Verdana" w:cs="Calibri"/>
          <w:lang w:val="es-ES" w:eastAsia="es-GT"/>
        </w:rPr>
        <w:t>conflictos siguientes</w:t>
      </w:r>
      <w:r w:rsidRPr="0037535F">
        <w:rPr>
          <w:rFonts w:ascii="Verdana" w:eastAsia="Times New Roman" w:hAnsi="Verdana" w:cs="Calibri"/>
          <w:lang w:val="es-ES" w:eastAsia="es-GT"/>
        </w:rPr>
        <w:t xml:space="preserve">: </w:t>
      </w:r>
    </w:p>
    <w:p w14:paraId="30D3A727" w14:textId="77777777" w:rsidR="00E91C23" w:rsidRPr="0037535F" w:rsidRDefault="00E91C23" w:rsidP="00E91C23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42C06121" w14:textId="77777777" w:rsidR="00E91C23" w:rsidRPr="0037535F" w:rsidRDefault="002A4FDB" w:rsidP="00E91C23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lastRenderedPageBreak/>
        <w:t>Nava</w:t>
      </w:r>
      <w:r w:rsidR="00E91C23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joa</w:t>
      </w:r>
      <w:r w:rsidR="002B00EC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, Morales Izabal; </w:t>
      </w:r>
    </w:p>
    <w:p w14:paraId="695B0049" w14:textId="77777777" w:rsidR="00E91C23" w:rsidRPr="0037535F" w:rsidRDefault="00E91C23" w:rsidP="00E91C23">
      <w:pPr>
        <w:pStyle w:val="Prrafodelista"/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6326CD6E" w14:textId="77777777" w:rsidR="00E91C23" w:rsidRPr="0037535F" w:rsidRDefault="002B00EC" w:rsidP="00E91C23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Chocón Nacional, </w:t>
      </w:r>
      <w:r w:rsidR="00E91C23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Livingston</w:t>
      </w: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Izabal;</w:t>
      </w:r>
    </w:p>
    <w:p w14:paraId="62A3D7CA" w14:textId="77777777" w:rsidR="00E91C23" w:rsidRPr="0037535F" w:rsidRDefault="00E91C23" w:rsidP="00E91C23">
      <w:pPr>
        <w:pStyle w:val="Prrafodelista"/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</w:p>
    <w:p w14:paraId="429A50A0" w14:textId="77777777" w:rsidR="00E91C23" w:rsidRPr="0037535F" w:rsidRDefault="002B00EC" w:rsidP="00E91C23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Mesa técnica interinstitucional sobre medidas de terrenos sin registro; </w:t>
      </w:r>
    </w:p>
    <w:p w14:paraId="3513E7B6" w14:textId="77777777" w:rsidR="00E91C23" w:rsidRPr="0037535F" w:rsidRDefault="00E91C23" w:rsidP="00E91C23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57AD05EF" w14:textId="77777777" w:rsidR="00E91C23" w:rsidRPr="0037535F" w:rsidRDefault="00E91C23" w:rsidP="00E91C23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Verdana" w:eastAsia="Times New Roman" w:hAnsi="Verdana" w:cs="Calibri"/>
          <w:sz w:val="24"/>
          <w:szCs w:val="24"/>
          <w:lang w:val="es-ES" w:eastAsia="es-GT"/>
        </w:rPr>
      </w:pPr>
      <w:r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Mesa técnica interinstitucional</w:t>
      </w:r>
      <w:r w:rsidR="002B00EC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finca 443</w:t>
      </w:r>
      <w:r w:rsidR="002A4FDB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 xml:space="preserve"> (Naturaceites)</w:t>
      </w:r>
      <w:r w:rsidR="002B00EC" w:rsidRPr="0037535F">
        <w:rPr>
          <w:rFonts w:ascii="Verdana" w:eastAsia="Times New Roman" w:hAnsi="Verdana" w:cs="Calibri"/>
          <w:sz w:val="24"/>
          <w:szCs w:val="24"/>
          <w:lang w:val="es-ES" w:eastAsia="es-GT"/>
        </w:rPr>
        <w:t>, El Estor, Izabal;</w:t>
      </w:r>
    </w:p>
    <w:p w14:paraId="23C99358" w14:textId="77777777" w:rsidR="00E91C23" w:rsidRPr="0037535F" w:rsidRDefault="00E91C23" w:rsidP="00E91C23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</w:p>
    <w:p w14:paraId="07265191" w14:textId="77777777" w:rsidR="00E91C23" w:rsidRPr="0037535F" w:rsidRDefault="00E91C23" w:rsidP="00E91C23">
      <w:pPr>
        <w:spacing w:line="276" w:lineRule="auto"/>
        <w:ind w:left="360"/>
        <w:jc w:val="both"/>
        <w:rPr>
          <w:rFonts w:ascii="Verdana" w:eastAsia="Times New Roman" w:hAnsi="Verdana" w:cs="Calibri"/>
          <w:lang w:val="es-ES" w:eastAsia="es-GT"/>
        </w:rPr>
      </w:pPr>
    </w:p>
    <w:p w14:paraId="6413DCCC" w14:textId="77777777" w:rsidR="00225C25" w:rsidRPr="0037535F" w:rsidRDefault="00E91C23" w:rsidP="00E91C23">
      <w:pPr>
        <w:spacing w:line="276" w:lineRule="auto"/>
        <w:jc w:val="both"/>
        <w:rPr>
          <w:rFonts w:ascii="Verdana" w:eastAsia="Times New Roman" w:hAnsi="Verdana" w:cs="Calibri"/>
          <w:lang w:val="es-ES" w:eastAsia="es-GT"/>
        </w:rPr>
      </w:pPr>
      <w:r w:rsidRPr="0037535F">
        <w:rPr>
          <w:rFonts w:ascii="Verdana" w:eastAsia="Times New Roman" w:hAnsi="Verdana" w:cs="Calibri"/>
          <w:b/>
          <w:lang w:val="es-ES" w:eastAsia="es-GT"/>
        </w:rPr>
        <w:t xml:space="preserve">Observación: </w:t>
      </w:r>
      <w:r w:rsidRPr="0037535F">
        <w:rPr>
          <w:rFonts w:ascii="Verdana" w:eastAsia="Times New Roman" w:hAnsi="Verdana" w:cs="Calibri"/>
          <w:lang w:val="es-ES" w:eastAsia="es-GT"/>
        </w:rPr>
        <w:t xml:space="preserve">las mesas  de diálogo interinstitucionales se han implementado </w:t>
      </w:r>
      <w:r w:rsidR="002B00EC" w:rsidRPr="0037535F">
        <w:rPr>
          <w:rFonts w:ascii="Verdana" w:eastAsia="Times New Roman" w:hAnsi="Verdana" w:cs="Calibri"/>
          <w:lang w:val="es-ES" w:eastAsia="es-GT"/>
        </w:rPr>
        <w:t xml:space="preserve">con la participación de: Partes involucradas en caso </w:t>
      </w:r>
      <w:r w:rsidR="002A4FDB" w:rsidRPr="0037535F">
        <w:rPr>
          <w:rFonts w:ascii="Verdana" w:eastAsia="Times New Roman" w:hAnsi="Verdana" w:cs="Calibri"/>
          <w:lang w:val="es-ES" w:eastAsia="es-GT"/>
        </w:rPr>
        <w:t>Nava</w:t>
      </w:r>
      <w:r w:rsidRPr="0037535F">
        <w:rPr>
          <w:rFonts w:ascii="Verdana" w:eastAsia="Times New Roman" w:hAnsi="Verdana" w:cs="Calibri"/>
          <w:lang w:val="es-ES" w:eastAsia="es-GT"/>
        </w:rPr>
        <w:t>joa</w:t>
      </w:r>
      <w:r w:rsidR="002B00EC" w:rsidRPr="0037535F">
        <w:rPr>
          <w:rFonts w:ascii="Verdana" w:eastAsia="Times New Roman" w:hAnsi="Verdana" w:cs="Calibri"/>
          <w:lang w:val="es-ES" w:eastAsia="es-GT"/>
        </w:rPr>
        <w:t xml:space="preserve">, Consejo Nacional de </w:t>
      </w:r>
      <w:r w:rsidRPr="0037535F">
        <w:rPr>
          <w:rFonts w:ascii="Verdana" w:eastAsia="Times New Roman" w:hAnsi="Verdana" w:cs="Calibri"/>
          <w:lang w:val="es-ES" w:eastAsia="es-GT"/>
        </w:rPr>
        <w:t>Áreas</w:t>
      </w:r>
      <w:r w:rsidR="002B00EC" w:rsidRPr="0037535F">
        <w:rPr>
          <w:rFonts w:ascii="Verdana" w:eastAsia="Times New Roman" w:hAnsi="Verdana" w:cs="Calibri"/>
          <w:lang w:val="es-ES" w:eastAsia="es-GT"/>
        </w:rPr>
        <w:t xml:space="preserve"> Protegidas, Fondo de Tierras, </w:t>
      </w:r>
      <w:r w:rsidRPr="0037535F">
        <w:rPr>
          <w:rFonts w:ascii="Verdana" w:eastAsia="Times New Roman" w:hAnsi="Verdana" w:cs="Calibri"/>
          <w:lang w:val="es-ES" w:eastAsia="es-GT"/>
        </w:rPr>
        <w:t>Registro</w:t>
      </w:r>
      <w:r w:rsidR="002B00EC" w:rsidRPr="0037535F">
        <w:rPr>
          <w:rFonts w:ascii="Verdana" w:eastAsia="Times New Roman" w:hAnsi="Verdana" w:cs="Calibri"/>
          <w:lang w:val="es-ES" w:eastAsia="es-GT"/>
        </w:rPr>
        <w:t xml:space="preserve"> de Información Catastral, Municipalidad de El Estor, Empresa Naturaceites, Ministerio de Gobernación, Procuraduría General de la Nación, Policía Nacional Civil, Ministerio de </w:t>
      </w:r>
      <w:r w:rsidR="004B04C6" w:rsidRPr="0037535F">
        <w:rPr>
          <w:rFonts w:ascii="Verdana" w:eastAsia="Times New Roman" w:hAnsi="Verdana" w:cs="Calibri"/>
          <w:lang w:val="es-ES" w:eastAsia="es-GT"/>
        </w:rPr>
        <w:t>Gobernación, Gobernación D</w:t>
      </w:r>
      <w:r w:rsidR="002B00EC" w:rsidRPr="0037535F">
        <w:rPr>
          <w:rFonts w:ascii="Verdana" w:eastAsia="Times New Roman" w:hAnsi="Verdana" w:cs="Calibri"/>
          <w:lang w:val="es-ES" w:eastAsia="es-GT"/>
        </w:rPr>
        <w:t>epartamental de Sololá, Procuraduría de Derechos Humanos, Secretaría de Administración de Bienes en Extinción de Dominio, Comisión Presidencial de Diálogo, Ministerio Público, Secretaría de Pueblos Indígenas del Organismo Judicial.</w:t>
      </w:r>
    </w:p>
    <w:p w14:paraId="690A75FE" w14:textId="77777777" w:rsidR="006210AD" w:rsidRPr="0037535F" w:rsidRDefault="006210AD" w:rsidP="007F582C">
      <w:pPr>
        <w:spacing w:line="276" w:lineRule="auto"/>
        <w:rPr>
          <w:rFonts w:ascii="Verdana" w:hAnsi="Verdana"/>
        </w:rPr>
      </w:pPr>
    </w:p>
    <w:p w14:paraId="515D8317" w14:textId="77777777" w:rsidR="009649B2" w:rsidRPr="0037535F" w:rsidRDefault="009649B2" w:rsidP="007F582C">
      <w:pPr>
        <w:spacing w:line="276" w:lineRule="auto"/>
        <w:rPr>
          <w:rFonts w:ascii="Verdana" w:hAnsi="Verdana"/>
        </w:rPr>
      </w:pPr>
    </w:p>
    <w:p w14:paraId="0B7ADFD4" w14:textId="77777777" w:rsidR="006210AD" w:rsidRPr="0037535F" w:rsidRDefault="006210AD" w:rsidP="007F582C">
      <w:pPr>
        <w:spacing w:line="276" w:lineRule="auto"/>
        <w:rPr>
          <w:rFonts w:ascii="Verdana" w:hAnsi="Verdana"/>
        </w:rPr>
      </w:pPr>
    </w:p>
    <w:p w14:paraId="03E96CA9" w14:textId="77777777" w:rsidR="004B04C6" w:rsidRPr="0037535F" w:rsidRDefault="0057393A" w:rsidP="008111E3">
      <w:pPr>
        <w:spacing w:line="276" w:lineRule="auto"/>
        <w:jc w:val="center"/>
        <w:rPr>
          <w:rFonts w:ascii="Verdana" w:hAnsi="Verdana"/>
        </w:rPr>
      </w:pPr>
      <w:r w:rsidRPr="0037535F">
        <w:rPr>
          <w:rFonts w:ascii="Verdana" w:hAnsi="Verdana"/>
        </w:rPr>
        <w:t xml:space="preserve">      </w:t>
      </w:r>
      <w:r w:rsidR="00D07E26" w:rsidRPr="0037535F">
        <w:rPr>
          <w:rFonts w:ascii="Verdana" w:hAnsi="Verdana"/>
        </w:rPr>
        <w:t xml:space="preserve">   </w:t>
      </w:r>
    </w:p>
    <w:p w14:paraId="2CFA3C0E" w14:textId="2E44F167" w:rsidR="004B04C6" w:rsidRDefault="004B04C6" w:rsidP="008111E3">
      <w:pPr>
        <w:spacing w:line="276" w:lineRule="auto"/>
        <w:jc w:val="center"/>
        <w:rPr>
          <w:rFonts w:ascii="Verdana" w:hAnsi="Verdana"/>
        </w:rPr>
      </w:pPr>
    </w:p>
    <w:p w14:paraId="25EDCADF" w14:textId="77777777" w:rsidR="00152BCC" w:rsidRPr="0037535F" w:rsidRDefault="00152BCC" w:rsidP="008111E3">
      <w:pPr>
        <w:spacing w:line="276" w:lineRule="auto"/>
        <w:jc w:val="center"/>
        <w:rPr>
          <w:rFonts w:ascii="Verdana" w:hAnsi="Verdana"/>
        </w:rPr>
      </w:pPr>
      <w:bookmarkStart w:id="0" w:name="_GoBack"/>
      <w:bookmarkEnd w:id="0"/>
    </w:p>
    <w:p w14:paraId="16DEA274" w14:textId="77777777" w:rsidR="004B04C6" w:rsidRPr="0037535F" w:rsidRDefault="004B04C6" w:rsidP="008111E3">
      <w:pPr>
        <w:spacing w:line="276" w:lineRule="auto"/>
        <w:jc w:val="center"/>
        <w:rPr>
          <w:rFonts w:ascii="Verdana" w:hAnsi="Verdana"/>
        </w:rPr>
      </w:pPr>
    </w:p>
    <w:p w14:paraId="760B0CE9" w14:textId="77777777" w:rsidR="007F582C" w:rsidRPr="0037535F" w:rsidRDefault="00D07E26" w:rsidP="008111E3">
      <w:pPr>
        <w:spacing w:line="276" w:lineRule="auto"/>
        <w:jc w:val="center"/>
        <w:rPr>
          <w:rFonts w:ascii="Verdana" w:hAnsi="Verdana"/>
        </w:rPr>
      </w:pPr>
      <w:r w:rsidRPr="0037535F">
        <w:rPr>
          <w:rFonts w:ascii="Verdana" w:hAnsi="Verdana"/>
        </w:rPr>
        <w:t xml:space="preserve">  </w:t>
      </w:r>
      <w:r w:rsidR="0057393A" w:rsidRPr="0037535F">
        <w:rPr>
          <w:rFonts w:ascii="Verdana" w:hAnsi="Verdana"/>
        </w:rPr>
        <w:t xml:space="preserve"> </w:t>
      </w:r>
      <w:r w:rsidR="008111E3" w:rsidRPr="0037535F">
        <w:rPr>
          <w:rFonts w:ascii="Verdana" w:hAnsi="Verdana"/>
        </w:rPr>
        <w:t>Vo.Bo.</w:t>
      </w:r>
    </w:p>
    <w:p w14:paraId="20FB3F82" w14:textId="77777777" w:rsidR="007F582C" w:rsidRPr="0037535F" w:rsidRDefault="007636FC" w:rsidP="007F582C">
      <w:pPr>
        <w:spacing w:line="276" w:lineRule="auto"/>
        <w:rPr>
          <w:rFonts w:ascii="Verdana" w:hAnsi="Verdana"/>
        </w:rPr>
      </w:pPr>
      <w:r w:rsidRPr="0037535F">
        <w:rPr>
          <w:rFonts w:ascii="Verdana" w:hAnsi="Verdana"/>
        </w:rPr>
        <w:tab/>
      </w:r>
      <w:r w:rsidRPr="0037535F">
        <w:rPr>
          <w:rFonts w:ascii="Verdana" w:hAnsi="Verdana"/>
        </w:rPr>
        <w:tab/>
      </w:r>
      <w:r w:rsidRPr="0037535F">
        <w:rPr>
          <w:rFonts w:ascii="Verdana" w:hAnsi="Verdana"/>
        </w:rPr>
        <w:tab/>
      </w:r>
      <w:r w:rsidRPr="0037535F">
        <w:rPr>
          <w:rFonts w:ascii="Verdana" w:hAnsi="Verdana"/>
        </w:rPr>
        <w:tab/>
      </w:r>
      <w:r w:rsidRPr="0037535F">
        <w:rPr>
          <w:rFonts w:ascii="Verdana" w:hAnsi="Verdana"/>
        </w:rPr>
        <w:tab/>
      </w:r>
    </w:p>
    <w:sectPr w:rsidR="007F582C" w:rsidRPr="0037535F" w:rsidSect="006D1020">
      <w:headerReference w:type="default" r:id="rId8"/>
      <w:footerReference w:type="default" r:id="rId9"/>
      <w:pgSz w:w="12240" w:h="15840"/>
      <w:pgMar w:top="2268" w:right="1588" w:bottom="1588" w:left="1588" w:header="397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E51A9" w16cex:dateUtc="2021-11-04T18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8AF218" w16cid:durableId="252E51A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ED8C6" w14:textId="77777777" w:rsidR="00077219" w:rsidRDefault="00077219" w:rsidP="005B1EDE">
      <w:r>
        <w:separator/>
      </w:r>
    </w:p>
  </w:endnote>
  <w:endnote w:type="continuationSeparator" w:id="0">
    <w:p w14:paraId="0E279649" w14:textId="77777777" w:rsidR="00077219" w:rsidRDefault="00077219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0A3D6" w14:textId="77777777" w:rsidR="008E7070" w:rsidRDefault="00D07E26" w:rsidP="00D641B8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57728" behindDoc="1" locked="0" layoutInCell="1" allowOverlap="1" wp14:anchorId="423166E3" wp14:editId="7C44EBED">
          <wp:simplePos x="0" y="0"/>
          <wp:positionH relativeFrom="column">
            <wp:posOffset>4122420</wp:posOffset>
          </wp:positionH>
          <wp:positionV relativeFrom="paragraph">
            <wp:posOffset>-374650</wp:posOffset>
          </wp:positionV>
          <wp:extent cx="2179955" cy="59563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95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GT" w:eastAsia="es-GT"/>
      </w:rPr>
      <w:drawing>
        <wp:anchor distT="0" distB="0" distL="114300" distR="114300" simplePos="0" relativeHeight="251658752" behindDoc="1" locked="0" layoutInCell="1" allowOverlap="1" wp14:anchorId="7B1BDEA7" wp14:editId="77399ABC">
          <wp:simplePos x="0" y="0"/>
          <wp:positionH relativeFrom="column">
            <wp:posOffset>1270</wp:posOffset>
          </wp:positionH>
          <wp:positionV relativeFrom="paragraph">
            <wp:posOffset>-464820</wp:posOffset>
          </wp:positionV>
          <wp:extent cx="1284605" cy="771525"/>
          <wp:effectExtent l="0" t="0" r="0" b="0"/>
          <wp:wrapNone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020" w:rsidRPr="006D1020">
      <w:rPr>
        <w:noProof/>
        <w:lang w:val="es-GT" w:eastAsia="es-GT"/>
      </w:rPr>
      <w:t xml:space="preserve"> </w:t>
    </w:r>
  </w:p>
  <w:p w14:paraId="4109EDD5" w14:textId="77777777" w:rsidR="008E7070" w:rsidRPr="00F87F2C" w:rsidRDefault="008E7070" w:rsidP="005D2436">
    <w:pPr>
      <w:snapToGrid w:val="0"/>
      <w:jc w:val="center"/>
      <w:rPr>
        <w:rFonts w:ascii="Arial Nova Cond" w:hAnsi="Arial Nova Cond"/>
        <w:b/>
        <w:bCs/>
        <w:color w:val="0E1538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8323F" w14:textId="77777777" w:rsidR="00077219" w:rsidRDefault="00077219" w:rsidP="005B1EDE">
      <w:r>
        <w:separator/>
      </w:r>
    </w:p>
  </w:footnote>
  <w:footnote w:type="continuationSeparator" w:id="0">
    <w:p w14:paraId="3EEA1ADD" w14:textId="77777777" w:rsidR="00077219" w:rsidRDefault="00077219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F43B6" w14:textId="77777777" w:rsidR="008E7070" w:rsidRDefault="00D07E26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6704" behindDoc="1" locked="0" layoutInCell="1" allowOverlap="1" wp14:anchorId="7156C1C3" wp14:editId="28543992">
          <wp:simplePos x="0" y="0"/>
          <wp:positionH relativeFrom="margin">
            <wp:align>center</wp:align>
          </wp:positionH>
          <wp:positionV relativeFrom="paragraph">
            <wp:posOffset>-391160</wp:posOffset>
          </wp:positionV>
          <wp:extent cx="8159750" cy="101822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0" cy="1018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674D"/>
    <w:multiLevelType w:val="hybridMultilevel"/>
    <w:tmpl w:val="2A488230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69FB"/>
    <w:multiLevelType w:val="hybridMultilevel"/>
    <w:tmpl w:val="D5A8135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E5B2E"/>
    <w:multiLevelType w:val="hybridMultilevel"/>
    <w:tmpl w:val="B6CE80E0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B5A47"/>
    <w:multiLevelType w:val="hybridMultilevel"/>
    <w:tmpl w:val="A948BE8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330A8"/>
    <w:multiLevelType w:val="hybridMultilevel"/>
    <w:tmpl w:val="50E0FEF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1F589F"/>
    <w:multiLevelType w:val="hybridMultilevel"/>
    <w:tmpl w:val="226A8D2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562A3"/>
    <w:multiLevelType w:val="hybridMultilevel"/>
    <w:tmpl w:val="09600870"/>
    <w:lvl w:ilvl="0" w:tplc="13805A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E4F06"/>
    <w:multiLevelType w:val="hybridMultilevel"/>
    <w:tmpl w:val="3D9E3A20"/>
    <w:lvl w:ilvl="0" w:tplc="2D4037B0">
      <w:start w:val="1"/>
      <w:numFmt w:val="decimal"/>
      <w:lvlText w:val="%1)"/>
      <w:lvlJc w:val="left"/>
      <w:pPr>
        <w:ind w:left="720" w:hanging="360"/>
      </w:pPr>
      <w:rPr>
        <w:rFonts w:ascii="Verdana" w:eastAsia="Times New Roman" w:hAnsi="Verdana" w:cs="Calibri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31FFB"/>
    <w:multiLevelType w:val="hybridMultilevel"/>
    <w:tmpl w:val="D1729E7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67363"/>
    <w:multiLevelType w:val="hybridMultilevel"/>
    <w:tmpl w:val="91668E52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744AB"/>
    <w:multiLevelType w:val="hybridMultilevel"/>
    <w:tmpl w:val="2C8EC8FC"/>
    <w:lvl w:ilvl="0" w:tplc="5400E2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311A6653"/>
    <w:multiLevelType w:val="hybridMultilevel"/>
    <w:tmpl w:val="C97AF52E"/>
    <w:lvl w:ilvl="0" w:tplc="E0D85C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3526366F"/>
    <w:multiLevelType w:val="hybridMultilevel"/>
    <w:tmpl w:val="079E729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118B0"/>
    <w:multiLevelType w:val="hybridMultilevel"/>
    <w:tmpl w:val="0D9A2B1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159EB"/>
    <w:multiLevelType w:val="hybridMultilevel"/>
    <w:tmpl w:val="B7A8305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B20F50"/>
    <w:multiLevelType w:val="hybridMultilevel"/>
    <w:tmpl w:val="69E60F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50866"/>
    <w:multiLevelType w:val="hybridMultilevel"/>
    <w:tmpl w:val="AFAE589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E4DBE"/>
    <w:multiLevelType w:val="hybridMultilevel"/>
    <w:tmpl w:val="898C1FB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703EE"/>
    <w:multiLevelType w:val="hybridMultilevel"/>
    <w:tmpl w:val="8C483886"/>
    <w:lvl w:ilvl="0" w:tplc="BD945066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505" w:hanging="360"/>
      </w:pPr>
    </w:lvl>
    <w:lvl w:ilvl="2" w:tplc="100A001B" w:tentative="1">
      <w:start w:val="1"/>
      <w:numFmt w:val="lowerRoman"/>
      <w:lvlText w:val="%3."/>
      <w:lvlJc w:val="right"/>
      <w:pPr>
        <w:ind w:left="2225" w:hanging="180"/>
      </w:pPr>
    </w:lvl>
    <w:lvl w:ilvl="3" w:tplc="100A000F" w:tentative="1">
      <w:start w:val="1"/>
      <w:numFmt w:val="decimal"/>
      <w:lvlText w:val="%4."/>
      <w:lvlJc w:val="left"/>
      <w:pPr>
        <w:ind w:left="2945" w:hanging="360"/>
      </w:pPr>
    </w:lvl>
    <w:lvl w:ilvl="4" w:tplc="100A0019" w:tentative="1">
      <w:start w:val="1"/>
      <w:numFmt w:val="lowerLetter"/>
      <w:lvlText w:val="%5."/>
      <w:lvlJc w:val="left"/>
      <w:pPr>
        <w:ind w:left="3665" w:hanging="360"/>
      </w:pPr>
    </w:lvl>
    <w:lvl w:ilvl="5" w:tplc="100A001B" w:tentative="1">
      <w:start w:val="1"/>
      <w:numFmt w:val="lowerRoman"/>
      <w:lvlText w:val="%6."/>
      <w:lvlJc w:val="right"/>
      <w:pPr>
        <w:ind w:left="4385" w:hanging="180"/>
      </w:pPr>
    </w:lvl>
    <w:lvl w:ilvl="6" w:tplc="100A000F" w:tentative="1">
      <w:start w:val="1"/>
      <w:numFmt w:val="decimal"/>
      <w:lvlText w:val="%7."/>
      <w:lvlJc w:val="left"/>
      <w:pPr>
        <w:ind w:left="5105" w:hanging="360"/>
      </w:pPr>
    </w:lvl>
    <w:lvl w:ilvl="7" w:tplc="100A0019" w:tentative="1">
      <w:start w:val="1"/>
      <w:numFmt w:val="lowerLetter"/>
      <w:lvlText w:val="%8."/>
      <w:lvlJc w:val="left"/>
      <w:pPr>
        <w:ind w:left="5825" w:hanging="360"/>
      </w:pPr>
    </w:lvl>
    <w:lvl w:ilvl="8" w:tplc="1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DB509EC"/>
    <w:multiLevelType w:val="hybridMultilevel"/>
    <w:tmpl w:val="8BA8504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76731"/>
    <w:multiLevelType w:val="hybridMultilevel"/>
    <w:tmpl w:val="CD28F414"/>
    <w:lvl w:ilvl="0" w:tplc="6D84E242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04D69"/>
    <w:multiLevelType w:val="hybridMultilevel"/>
    <w:tmpl w:val="A6BAB7E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483360"/>
    <w:multiLevelType w:val="hybridMultilevel"/>
    <w:tmpl w:val="5B762F1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D57C6"/>
    <w:multiLevelType w:val="hybridMultilevel"/>
    <w:tmpl w:val="CF74281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C7980"/>
    <w:multiLevelType w:val="hybridMultilevel"/>
    <w:tmpl w:val="F47CBA3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C5956"/>
    <w:multiLevelType w:val="hybridMultilevel"/>
    <w:tmpl w:val="49D4B6F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3011A3"/>
    <w:multiLevelType w:val="hybridMultilevel"/>
    <w:tmpl w:val="521E987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F20B0A"/>
    <w:multiLevelType w:val="hybridMultilevel"/>
    <w:tmpl w:val="277E5B5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12CDB"/>
    <w:multiLevelType w:val="hybridMultilevel"/>
    <w:tmpl w:val="E828CB5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5A7000"/>
    <w:multiLevelType w:val="hybridMultilevel"/>
    <w:tmpl w:val="2668DE5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0478A"/>
    <w:multiLevelType w:val="hybridMultilevel"/>
    <w:tmpl w:val="A56C8FE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5D2D77"/>
    <w:multiLevelType w:val="hybridMultilevel"/>
    <w:tmpl w:val="CF74281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22B66"/>
    <w:multiLevelType w:val="hybridMultilevel"/>
    <w:tmpl w:val="8D80FA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66A36"/>
    <w:multiLevelType w:val="hybridMultilevel"/>
    <w:tmpl w:val="A9A6B5DE"/>
    <w:lvl w:ilvl="0" w:tplc="74F4107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 w15:restartNumberingAfterBreak="0">
    <w:nsid w:val="644F68F6"/>
    <w:multiLevelType w:val="hybridMultilevel"/>
    <w:tmpl w:val="1374A6CC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81EDB"/>
    <w:multiLevelType w:val="hybridMultilevel"/>
    <w:tmpl w:val="D5E2C25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326A12"/>
    <w:multiLevelType w:val="hybridMultilevel"/>
    <w:tmpl w:val="AF5CE05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2A189D"/>
    <w:multiLevelType w:val="hybridMultilevel"/>
    <w:tmpl w:val="00889B5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23137D"/>
    <w:multiLevelType w:val="hybridMultilevel"/>
    <w:tmpl w:val="1A6C04C4"/>
    <w:lvl w:ilvl="0" w:tplc="CF8A8E2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119CB"/>
    <w:multiLevelType w:val="hybridMultilevel"/>
    <w:tmpl w:val="7D64F04A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931A73"/>
    <w:multiLevelType w:val="hybridMultilevel"/>
    <w:tmpl w:val="BC9ADF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EA4DE4"/>
    <w:multiLevelType w:val="hybridMultilevel"/>
    <w:tmpl w:val="A1D4DFE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366C32"/>
    <w:multiLevelType w:val="hybridMultilevel"/>
    <w:tmpl w:val="33E4FB8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C16BD0"/>
    <w:multiLevelType w:val="hybridMultilevel"/>
    <w:tmpl w:val="77685D2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14FA3"/>
    <w:multiLevelType w:val="hybridMultilevel"/>
    <w:tmpl w:val="C26C243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4"/>
  </w:num>
  <w:num w:numId="3">
    <w:abstractNumId w:val="13"/>
  </w:num>
  <w:num w:numId="4">
    <w:abstractNumId w:val="44"/>
  </w:num>
  <w:num w:numId="5">
    <w:abstractNumId w:val="27"/>
  </w:num>
  <w:num w:numId="6">
    <w:abstractNumId w:val="4"/>
  </w:num>
  <w:num w:numId="7">
    <w:abstractNumId w:val="14"/>
  </w:num>
  <w:num w:numId="8">
    <w:abstractNumId w:val="11"/>
  </w:num>
  <w:num w:numId="9">
    <w:abstractNumId w:val="36"/>
  </w:num>
  <w:num w:numId="10">
    <w:abstractNumId w:val="21"/>
  </w:num>
  <w:num w:numId="11">
    <w:abstractNumId w:val="25"/>
  </w:num>
  <w:num w:numId="12">
    <w:abstractNumId w:val="26"/>
  </w:num>
  <w:num w:numId="13">
    <w:abstractNumId w:val="15"/>
  </w:num>
  <w:num w:numId="14">
    <w:abstractNumId w:val="33"/>
  </w:num>
  <w:num w:numId="15">
    <w:abstractNumId w:val="9"/>
  </w:num>
  <w:num w:numId="16">
    <w:abstractNumId w:val="41"/>
  </w:num>
  <w:num w:numId="17">
    <w:abstractNumId w:val="34"/>
  </w:num>
  <w:num w:numId="18">
    <w:abstractNumId w:val="7"/>
  </w:num>
  <w:num w:numId="19">
    <w:abstractNumId w:val="29"/>
  </w:num>
  <w:num w:numId="20">
    <w:abstractNumId w:val="31"/>
  </w:num>
  <w:num w:numId="21">
    <w:abstractNumId w:val="6"/>
  </w:num>
  <w:num w:numId="22">
    <w:abstractNumId w:val="23"/>
  </w:num>
  <w:num w:numId="23">
    <w:abstractNumId w:val="39"/>
  </w:num>
  <w:num w:numId="24">
    <w:abstractNumId w:val="2"/>
  </w:num>
  <w:num w:numId="25">
    <w:abstractNumId w:val="30"/>
  </w:num>
  <w:num w:numId="26">
    <w:abstractNumId w:val="0"/>
  </w:num>
  <w:num w:numId="27">
    <w:abstractNumId w:val="5"/>
  </w:num>
  <w:num w:numId="28">
    <w:abstractNumId w:val="19"/>
  </w:num>
  <w:num w:numId="29">
    <w:abstractNumId w:val="12"/>
  </w:num>
  <w:num w:numId="30">
    <w:abstractNumId w:val="18"/>
  </w:num>
  <w:num w:numId="31">
    <w:abstractNumId w:val="38"/>
  </w:num>
  <w:num w:numId="32">
    <w:abstractNumId w:val="10"/>
  </w:num>
  <w:num w:numId="33">
    <w:abstractNumId w:val="40"/>
  </w:num>
  <w:num w:numId="34">
    <w:abstractNumId w:val="22"/>
  </w:num>
  <w:num w:numId="35">
    <w:abstractNumId w:val="42"/>
  </w:num>
  <w:num w:numId="36">
    <w:abstractNumId w:val="16"/>
  </w:num>
  <w:num w:numId="37">
    <w:abstractNumId w:val="8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3"/>
  </w:num>
  <w:num w:numId="42">
    <w:abstractNumId w:val="28"/>
  </w:num>
  <w:num w:numId="43">
    <w:abstractNumId w:val="43"/>
  </w:num>
  <w:num w:numId="44">
    <w:abstractNumId w:val="17"/>
  </w:num>
  <w:num w:numId="45">
    <w:abstractNumId w:val="1"/>
  </w:num>
  <w:num w:numId="46">
    <w:abstractNumId w:val="20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DE"/>
    <w:rsid w:val="00010539"/>
    <w:rsid w:val="000115A8"/>
    <w:rsid w:val="00016623"/>
    <w:rsid w:val="00021ADC"/>
    <w:rsid w:val="00040EE3"/>
    <w:rsid w:val="00046EFB"/>
    <w:rsid w:val="00077219"/>
    <w:rsid w:val="0008356A"/>
    <w:rsid w:val="00086DB1"/>
    <w:rsid w:val="00092CE6"/>
    <w:rsid w:val="000B0040"/>
    <w:rsid w:val="000D124D"/>
    <w:rsid w:val="000D489E"/>
    <w:rsid w:val="000D519D"/>
    <w:rsid w:val="000E5192"/>
    <w:rsid w:val="000F6423"/>
    <w:rsid w:val="0010022D"/>
    <w:rsid w:val="001015D5"/>
    <w:rsid w:val="00102770"/>
    <w:rsid w:val="00106005"/>
    <w:rsid w:val="00114CDD"/>
    <w:rsid w:val="00121A8C"/>
    <w:rsid w:val="00125AF1"/>
    <w:rsid w:val="00125B02"/>
    <w:rsid w:val="00130573"/>
    <w:rsid w:val="00131D13"/>
    <w:rsid w:val="00132D57"/>
    <w:rsid w:val="0013631F"/>
    <w:rsid w:val="00143E8A"/>
    <w:rsid w:val="00152BCC"/>
    <w:rsid w:val="0015554C"/>
    <w:rsid w:val="00161759"/>
    <w:rsid w:val="001651C4"/>
    <w:rsid w:val="00165A60"/>
    <w:rsid w:val="00172A33"/>
    <w:rsid w:val="001B218F"/>
    <w:rsid w:val="001C226A"/>
    <w:rsid w:val="001C2B51"/>
    <w:rsid w:val="001C648A"/>
    <w:rsid w:val="001D15B2"/>
    <w:rsid w:val="001D2F4B"/>
    <w:rsid w:val="001D4FB3"/>
    <w:rsid w:val="001D668E"/>
    <w:rsid w:val="001D6DE1"/>
    <w:rsid w:val="001E22A7"/>
    <w:rsid w:val="001F060F"/>
    <w:rsid w:val="002029DF"/>
    <w:rsid w:val="00215D32"/>
    <w:rsid w:val="00225C25"/>
    <w:rsid w:val="00226C9D"/>
    <w:rsid w:val="0023221F"/>
    <w:rsid w:val="00235635"/>
    <w:rsid w:val="00243BF4"/>
    <w:rsid w:val="00244F04"/>
    <w:rsid w:val="002470C1"/>
    <w:rsid w:val="002606F0"/>
    <w:rsid w:val="00267F6D"/>
    <w:rsid w:val="002733B6"/>
    <w:rsid w:val="00280043"/>
    <w:rsid w:val="00285D9A"/>
    <w:rsid w:val="002A4FDB"/>
    <w:rsid w:val="002B00EC"/>
    <w:rsid w:val="002B3FCA"/>
    <w:rsid w:val="002C304E"/>
    <w:rsid w:val="002D0F7F"/>
    <w:rsid w:val="002E4223"/>
    <w:rsid w:val="002E4FA3"/>
    <w:rsid w:val="00301420"/>
    <w:rsid w:val="00304916"/>
    <w:rsid w:val="003358D0"/>
    <w:rsid w:val="00336BD2"/>
    <w:rsid w:val="00367F8F"/>
    <w:rsid w:val="00372043"/>
    <w:rsid w:val="00372886"/>
    <w:rsid w:val="0037535F"/>
    <w:rsid w:val="00377625"/>
    <w:rsid w:val="0038621D"/>
    <w:rsid w:val="0039217C"/>
    <w:rsid w:val="00393052"/>
    <w:rsid w:val="003930CF"/>
    <w:rsid w:val="003A4B7E"/>
    <w:rsid w:val="003A617C"/>
    <w:rsid w:val="003A7551"/>
    <w:rsid w:val="003A7917"/>
    <w:rsid w:val="003B11D8"/>
    <w:rsid w:val="003B1A28"/>
    <w:rsid w:val="003B7210"/>
    <w:rsid w:val="003C42DC"/>
    <w:rsid w:val="003D58B9"/>
    <w:rsid w:val="003F0429"/>
    <w:rsid w:val="003F1020"/>
    <w:rsid w:val="003F1157"/>
    <w:rsid w:val="00401685"/>
    <w:rsid w:val="00402D2A"/>
    <w:rsid w:val="00404458"/>
    <w:rsid w:val="00412994"/>
    <w:rsid w:val="0041540C"/>
    <w:rsid w:val="00421479"/>
    <w:rsid w:val="00431C15"/>
    <w:rsid w:val="00443059"/>
    <w:rsid w:val="00443490"/>
    <w:rsid w:val="00456F3A"/>
    <w:rsid w:val="004574C2"/>
    <w:rsid w:val="00462F38"/>
    <w:rsid w:val="00463295"/>
    <w:rsid w:val="00466B97"/>
    <w:rsid w:val="00467934"/>
    <w:rsid w:val="00477160"/>
    <w:rsid w:val="00493181"/>
    <w:rsid w:val="004A2247"/>
    <w:rsid w:val="004A6FCB"/>
    <w:rsid w:val="004B04C6"/>
    <w:rsid w:val="004B5646"/>
    <w:rsid w:val="004B5776"/>
    <w:rsid w:val="004B6F02"/>
    <w:rsid w:val="004C3643"/>
    <w:rsid w:val="004C5A6F"/>
    <w:rsid w:val="004C61B9"/>
    <w:rsid w:val="004D3BC3"/>
    <w:rsid w:val="004E7E19"/>
    <w:rsid w:val="004F092E"/>
    <w:rsid w:val="004F1D16"/>
    <w:rsid w:val="004F724B"/>
    <w:rsid w:val="00500E38"/>
    <w:rsid w:val="0052124C"/>
    <w:rsid w:val="005232ED"/>
    <w:rsid w:val="00542BF4"/>
    <w:rsid w:val="0054475D"/>
    <w:rsid w:val="00546FE9"/>
    <w:rsid w:val="00570B8F"/>
    <w:rsid w:val="0057393A"/>
    <w:rsid w:val="00582587"/>
    <w:rsid w:val="00587DB9"/>
    <w:rsid w:val="005A7EC9"/>
    <w:rsid w:val="005B1EDE"/>
    <w:rsid w:val="005C70E3"/>
    <w:rsid w:val="005D0961"/>
    <w:rsid w:val="005D2436"/>
    <w:rsid w:val="005D602B"/>
    <w:rsid w:val="005D69D5"/>
    <w:rsid w:val="005E2544"/>
    <w:rsid w:val="0060610A"/>
    <w:rsid w:val="00620511"/>
    <w:rsid w:val="006210AD"/>
    <w:rsid w:val="00623C3B"/>
    <w:rsid w:val="00624FDC"/>
    <w:rsid w:val="00625664"/>
    <w:rsid w:val="00631E33"/>
    <w:rsid w:val="00633CAA"/>
    <w:rsid w:val="00641119"/>
    <w:rsid w:val="006540D3"/>
    <w:rsid w:val="00660C12"/>
    <w:rsid w:val="00665054"/>
    <w:rsid w:val="00665FB9"/>
    <w:rsid w:val="0066691A"/>
    <w:rsid w:val="00674C0F"/>
    <w:rsid w:val="00677645"/>
    <w:rsid w:val="00685D2A"/>
    <w:rsid w:val="006864B2"/>
    <w:rsid w:val="006967F2"/>
    <w:rsid w:val="00697336"/>
    <w:rsid w:val="006C2173"/>
    <w:rsid w:val="006D1020"/>
    <w:rsid w:val="006E57A6"/>
    <w:rsid w:val="00706D08"/>
    <w:rsid w:val="00713E67"/>
    <w:rsid w:val="00722912"/>
    <w:rsid w:val="00730E37"/>
    <w:rsid w:val="007331DB"/>
    <w:rsid w:val="007365E8"/>
    <w:rsid w:val="007408BB"/>
    <w:rsid w:val="00746F5B"/>
    <w:rsid w:val="007559DE"/>
    <w:rsid w:val="007636FC"/>
    <w:rsid w:val="00791392"/>
    <w:rsid w:val="00791B81"/>
    <w:rsid w:val="007A0708"/>
    <w:rsid w:val="007A5E97"/>
    <w:rsid w:val="007B46FC"/>
    <w:rsid w:val="007C3ACD"/>
    <w:rsid w:val="007C7F04"/>
    <w:rsid w:val="007D1CE5"/>
    <w:rsid w:val="007D2A40"/>
    <w:rsid w:val="007F0C21"/>
    <w:rsid w:val="007F582C"/>
    <w:rsid w:val="00800F50"/>
    <w:rsid w:val="00801937"/>
    <w:rsid w:val="008048D6"/>
    <w:rsid w:val="008111E3"/>
    <w:rsid w:val="008200CA"/>
    <w:rsid w:val="00821DF4"/>
    <w:rsid w:val="00825B5E"/>
    <w:rsid w:val="0083122D"/>
    <w:rsid w:val="00856C97"/>
    <w:rsid w:val="00865298"/>
    <w:rsid w:val="00873143"/>
    <w:rsid w:val="00873740"/>
    <w:rsid w:val="00877E7A"/>
    <w:rsid w:val="008818CC"/>
    <w:rsid w:val="0089394E"/>
    <w:rsid w:val="008A0835"/>
    <w:rsid w:val="008A1BE6"/>
    <w:rsid w:val="008A371D"/>
    <w:rsid w:val="008A4453"/>
    <w:rsid w:val="008B0D37"/>
    <w:rsid w:val="008B3E84"/>
    <w:rsid w:val="008B4936"/>
    <w:rsid w:val="008C0595"/>
    <w:rsid w:val="008D03C7"/>
    <w:rsid w:val="008E6B14"/>
    <w:rsid w:val="008E7070"/>
    <w:rsid w:val="008F1ABD"/>
    <w:rsid w:val="008F1DFB"/>
    <w:rsid w:val="008F3012"/>
    <w:rsid w:val="009119FA"/>
    <w:rsid w:val="009169BC"/>
    <w:rsid w:val="00922213"/>
    <w:rsid w:val="00924CE5"/>
    <w:rsid w:val="00933955"/>
    <w:rsid w:val="009444A8"/>
    <w:rsid w:val="00946CF5"/>
    <w:rsid w:val="0094792D"/>
    <w:rsid w:val="009525AA"/>
    <w:rsid w:val="00956224"/>
    <w:rsid w:val="00960ED7"/>
    <w:rsid w:val="009649B2"/>
    <w:rsid w:val="009722EA"/>
    <w:rsid w:val="009727F4"/>
    <w:rsid w:val="009814BA"/>
    <w:rsid w:val="00986B45"/>
    <w:rsid w:val="00986B5A"/>
    <w:rsid w:val="009912F3"/>
    <w:rsid w:val="00992B00"/>
    <w:rsid w:val="009949A1"/>
    <w:rsid w:val="009A3168"/>
    <w:rsid w:val="009C178A"/>
    <w:rsid w:val="009C2936"/>
    <w:rsid w:val="009C3DE2"/>
    <w:rsid w:val="009C6D6D"/>
    <w:rsid w:val="009C7249"/>
    <w:rsid w:val="009D4ED8"/>
    <w:rsid w:val="009E3F44"/>
    <w:rsid w:val="009F6393"/>
    <w:rsid w:val="00A07B35"/>
    <w:rsid w:val="00A07DB9"/>
    <w:rsid w:val="00A13BB7"/>
    <w:rsid w:val="00A225C0"/>
    <w:rsid w:val="00A43566"/>
    <w:rsid w:val="00A6567A"/>
    <w:rsid w:val="00A74D8F"/>
    <w:rsid w:val="00A80750"/>
    <w:rsid w:val="00A92708"/>
    <w:rsid w:val="00A92772"/>
    <w:rsid w:val="00A95011"/>
    <w:rsid w:val="00AA43FF"/>
    <w:rsid w:val="00AA512F"/>
    <w:rsid w:val="00AA7C91"/>
    <w:rsid w:val="00AE6ECE"/>
    <w:rsid w:val="00AF0686"/>
    <w:rsid w:val="00AF37C6"/>
    <w:rsid w:val="00B0447B"/>
    <w:rsid w:val="00B0516D"/>
    <w:rsid w:val="00B06A42"/>
    <w:rsid w:val="00B12841"/>
    <w:rsid w:val="00B14762"/>
    <w:rsid w:val="00B26FC5"/>
    <w:rsid w:val="00B35B78"/>
    <w:rsid w:val="00B364E7"/>
    <w:rsid w:val="00B43D45"/>
    <w:rsid w:val="00B44830"/>
    <w:rsid w:val="00B51856"/>
    <w:rsid w:val="00B74BC9"/>
    <w:rsid w:val="00B80592"/>
    <w:rsid w:val="00B91B94"/>
    <w:rsid w:val="00B924CE"/>
    <w:rsid w:val="00BA3CE1"/>
    <w:rsid w:val="00BC0466"/>
    <w:rsid w:val="00BD4644"/>
    <w:rsid w:val="00BE1659"/>
    <w:rsid w:val="00BE175B"/>
    <w:rsid w:val="00BE2857"/>
    <w:rsid w:val="00BE29FB"/>
    <w:rsid w:val="00BF509C"/>
    <w:rsid w:val="00C122EB"/>
    <w:rsid w:val="00C22BFF"/>
    <w:rsid w:val="00C34FC7"/>
    <w:rsid w:val="00C366E1"/>
    <w:rsid w:val="00C37055"/>
    <w:rsid w:val="00C55294"/>
    <w:rsid w:val="00C55D87"/>
    <w:rsid w:val="00C57ECE"/>
    <w:rsid w:val="00C60911"/>
    <w:rsid w:val="00C73661"/>
    <w:rsid w:val="00C820EA"/>
    <w:rsid w:val="00C85066"/>
    <w:rsid w:val="00CA38C4"/>
    <w:rsid w:val="00CB0706"/>
    <w:rsid w:val="00CD3DEE"/>
    <w:rsid w:val="00CE56C8"/>
    <w:rsid w:val="00CE6B91"/>
    <w:rsid w:val="00CF715A"/>
    <w:rsid w:val="00D02522"/>
    <w:rsid w:val="00D05160"/>
    <w:rsid w:val="00D07E26"/>
    <w:rsid w:val="00D139EB"/>
    <w:rsid w:val="00D1715F"/>
    <w:rsid w:val="00D25195"/>
    <w:rsid w:val="00D308D0"/>
    <w:rsid w:val="00D37381"/>
    <w:rsid w:val="00D41A0C"/>
    <w:rsid w:val="00D42802"/>
    <w:rsid w:val="00D44217"/>
    <w:rsid w:val="00D518E4"/>
    <w:rsid w:val="00D57CDF"/>
    <w:rsid w:val="00D641B8"/>
    <w:rsid w:val="00D652B7"/>
    <w:rsid w:val="00D67926"/>
    <w:rsid w:val="00D704F4"/>
    <w:rsid w:val="00D713A9"/>
    <w:rsid w:val="00D800C6"/>
    <w:rsid w:val="00D81334"/>
    <w:rsid w:val="00D92AD1"/>
    <w:rsid w:val="00D97F68"/>
    <w:rsid w:val="00DB71C6"/>
    <w:rsid w:val="00DC0D13"/>
    <w:rsid w:val="00DC22C5"/>
    <w:rsid w:val="00DD0B9D"/>
    <w:rsid w:val="00DD4F32"/>
    <w:rsid w:val="00DF074B"/>
    <w:rsid w:val="00E03944"/>
    <w:rsid w:val="00E045A1"/>
    <w:rsid w:val="00E053ED"/>
    <w:rsid w:val="00E12D9A"/>
    <w:rsid w:val="00E2206C"/>
    <w:rsid w:val="00E32479"/>
    <w:rsid w:val="00E35FBA"/>
    <w:rsid w:val="00E40452"/>
    <w:rsid w:val="00E40894"/>
    <w:rsid w:val="00E41FDE"/>
    <w:rsid w:val="00E53750"/>
    <w:rsid w:val="00E61DDB"/>
    <w:rsid w:val="00E65B2E"/>
    <w:rsid w:val="00E81C34"/>
    <w:rsid w:val="00E91C23"/>
    <w:rsid w:val="00EA54F5"/>
    <w:rsid w:val="00EB0A0C"/>
    <w:rsid w:val="00EB758A"/>
    <w:rsid w:val="00EC0361"/>
    <w:rsid w:val="00ED1CE9"/>
    <w:rsid w:val="00EE67D5"/>
    <w:rsid w:val="00EE6865"/>
    <w:rsid w:val="00EE77EE"/>
    <w:rsid w:val="00EE7816"/>
    <w:rsid w:val="00EE7BF1"/>
    <w:rsid w:val="00EF12A6"/>
    <w:rsid w:val="00F10B97"/>
    <w:rsid w:val="00F1674E"/>
    <w:rsid w:val="00F25640"/>
    <w:rsid w:val="00F30B4E"/>
    <w:rsid w:val="00F30DAB"/>
    <w:rsid w:val="00F41A4C"/>
    <w:rsid w:val="00F535F7"/>
    <w:rsid w:val="00F64676"/>
    <w:rsid w:val="00F6503A"/>
    <w:rsid w:val="00F727D8"/>
    <w:rsid w:val="00F80D64"/>
    <w:rsid w:val="00F8209E"/>
    <w:rsid w:val="00F839E3"/>
    <w:rsid w:val="00F8659C"/>
    <w:rsid w:val="00F87F2C"/>
    <w:rsid w:val="00F936F8"/>
    <w:rsid w:val="00F9464A"/>
    <w:rsid w:val="00FA024E"/>
    <w:rsid w:val="00FB139D"/>
    <w:rsid w:val="00FB723B"/>
    <w:rsid w:val="00FC6081"/>
    <w:rsid w:val="00FD31DC"/>
    <w:rsid w:val="00FD6CC9"/>
    <w:rsid w:val="00FF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D91B15F"/>
  <w15:chartTrackingRefBased/>
  <w15:docId w15:val="{AA4A6974-9503-4D01-B6B5-B4EA8788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FD6CC9"/>
    <w:pPr>
      <w:spacing w:after="160" w:line="259" w:lineRule="auto"/>
      <w:ind w:left="720"/>
      <w:contextualSpacing/>
    </w:pPr>
    <w:rPr>
      <w:sz w:val="22"/>
      <w:szCs w:val="22"/>
      <w:lang w:val="es-GT"/>
    </w:rPr>
  </w:style>
  <w:style w:type="character" w:styleId="Hipervnculo">
    <w:name w:val="Hyperlink"/>
    <w:uiPriority w:val="99"/>
    <w:unhideWhenUsed/>
    <w:rsid w:val="004C61B9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280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30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43059"/>
    <w:rPr>
      <w:rFonts w:ascii="Segoe UI" w:hAnsi="Segoe UI" w:cs="Segoe UI"/>
      <w:sz w:val="18"/>
      <w:szCs w:val="18"/>
      <w:lang w:val="es-ES_tradnl"/>
    </w:rPr>
  </w:style>
  <w:style w:type="character" w:customStyle="1" w:styleId="Mencinsinresolver1">
    <w:name w:val="Mención sin resolver1"/>
    <w:uiPriority w:val="99"/>
    <w:semiHidden/>
    <w:unhideWhenUsed/>
    <w:rsid w:val="007B46FC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rsid w:val="00092CE6"/>
    <w:rPr>
      <w:rFonts w:ascii="Arial" w:eastAsia="Times New Roman" w:hAnsi="Arial"/>
      <w:sz w:val="22"/>
      <w:szCs w:val="20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rsid w:val="00092CE6"/>
    <w:rPr>
      <w:rFonts w:ascii="Arial" w:eastAsia="Times New Roman" w:hAnsi="Arial" w:cs="Times New Roman"/>
      <w:sz w:val="22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D07E26"/>
    <w:pPr>
      <w:spacing w:before="100" w:beforeAutospacing="1" w:after="100" w:afterAutospacing="1"/>
    </w:pPr>
    <w:rPr>
      <w:rFonts w:ascii="Times New Roman" w:eastAsia="Times New Roman" w:hAnsi="Times New Roman"/>
      <w:lang w:val="es-MX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3A75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75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7551"/>
    <w:rPr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75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7551"/>
    <w:rPr>
      <w:b/>
      <w:bCs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B9417-620C-43CE-A7A8-8AC7DAF74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1793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INFORMATICA</cp:lastModifiedBy>
  <cp:revision>5</cp:revision>
  <cp:lastPrinted>2021-11-04T20:11:00Z</cp:lastPrinted>
  <dcterms:created xsi:type="dcterms:W3CDTF">2021-11-04T18:56:00Z</dcterms:created>
  <dcterms:modified xsi:type="dcterms:W3CDTF">2021-11-04T20:12:00Z</dcterms:modified>
</cp:coreProperties>
</file>