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3479" w:type="dxa"/>
        <w:jc w:val="center"/>
        <w:tblLayout w:type="fixed"/>
        <w:tblLook w:val="0400" w:firstRow="0" w:lastRow="0" w:firstColumn="0" w:lastColumn="0" w:noHBand="0" w:noVBand="1"/>
      </w:tblPr>
      <w:tblGrid>
        <w:gridCol w:w="3479"/>
      </w:tblGrid>
      <w:tr w:rsidR="00735AFF" w14:paraId="1926A401" w14:textId="77777777" w:rsidTr="00585B08">
        <w:trPr>
          <w:trHeight w:val="300"/>
          <w:jc w:val="center"/>
        </w:trPr>
        <w:tc>
          <w:tcPr>
            <w:tcW w:w="34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B8052" w14:textId="45EA51F5" w:rsidR="00735AFF" w:rsidRDefault="00C57D3A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Período: agosto</w:t>
            </w:r>
            <w:r w:rsidR="00735AFF"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 xml:space="preserve"> de 2021</w:t>
            </w:r>
          </w:p>
        </w:tc>
      </w:tr>
      <w:tr w:rsidR="00735AFF" w14:paraId="327FA0CD" w14:textId="77777777" w:rsidTr="00585B08">
        <w:trPr>
          <w:trHeight w:val="300"/>
          <w:jc w:val="center"/>
        </w:trPr>
        <w:tc>
          <w:tcPr>
            <w:tcW w:w="34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E8883" w14:textId="77777777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Información Pública de oficio  </w:t>
            </w:r>
          </w:p>
          <w:p w14:paraId="7D77F4BC" w14:textId="66E15A1C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 (Artículo 10.  Numeral 13)</w:t>
            </w:r>
          </w:p>
          <w:p w14:paraId="7DF4C6E8" w14:textId="62799B21" w:rsidR="00735AFF" w:rsidRDefault="00735AFF" w:rsidP="00585B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Monserrat" w:eastAsia="Monserrat" w:hAnsi="Monserrat" w:cs="Monserrat"/>
                <w:b/>
                <w:color w:val="1F4E79"/>
                <w:sz w:val="24"/>
                <w:szCs w:val="24"/>
              </w:rPr>
              <w:t>Inventario de Bienes Inmuebles</w:t>
            </w:r>
          </w:p>
        </w:tc>
      </w:tr>
    </w:tbl>
    <w:p w14:paraId="3E34D34B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0B9ABF96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tbl>
      <w:tblPr>
        <w:tblStyle w:val="Tablaconcuadrcula1"/>
        <w:tblW w:w="8642" w:type="dxa"/>
        <w:tblLook w:val="04A0" w:firstRow="1" w:lastRow="0" w:firstColumn="1" w:lastColumn="0" w:noHBand="0" w:noVBand="1"/>
      </w:tblPr>
      <w:tblGrid>
        <w:gridCol w:w="5949"/>
        <w:gridCol w:w="2693"/>
      </w:tblGrid>
      <w:tr w:rsidR="001C0690" w:rsidRPr="001C0690" w14:paraId="6ACC6615" w14:textId="77777777" w:rsidTr="001C0690">
        <w:trPr>
          <w:trHeight w:val="400"/>
        </w:trPr>
        <w:tc>
          <w:tcPr>
            <w:tcW w:w="5949" w:type="dxa"/>
            <w:shd w:val="clear" w:color="auto" w:fill="DEEAF6"/>
            <w:vAlign w:val="center"/>
          </w:tcPr>
          <w:p w14:paraId="4AB4A114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DESCRIPCION</w:t>
            </w:r>
          </w:p>
        </w:tc>
        <w:tc>
          <w:tcPr>
            <w:tcW w:w="2693" w:type="dxa"/>
            <w:shd w:val="clear" w:color="auto" w:fill="DEEAF6"/>
            <w:vAlign w:val="center"/>
          </w:tcPr>
          <w:p w14:paraId="0E944FF7" w14:textId="77777777" w:rsidR="001C0690" w:rsidRPr="001C0690" w:rsidRDefault="001C0690" w:rsidP="001C0690">
            <w:pPr>
              <w:spacing w:after="0" w:line="240" w:lineRule="auto"/>
              <w:jc w:val="center"/>
              <w:rPr>
                <w:rFonts w:ascii="Monserrat" w:eastAsia="MS UI Gothic" w:hAnsi="Monserrat" w:cs="Tahoma" w:hint="eastAsia"/>
                <w:b/>
                <w:sz w:val="24"/>
                <w:szCs w:val="24"/>
                <w:lang w:val="es-ES" w:eastAsia="es-ES"/>
              </w:rPr>
            </w:pPr>
            <w:r w:rsidRPr="001C0690">
              <w:rPr>
                <w:rFonts w:ascii="Monserrat" w:eastAsia="MS UI Gothic" w:hAnsi="Monserrat" w:cs="Tahoma"/>
                <w:b/>
                <w:sz w:val="24"/>
                <w:szCs w:val="24"/>
                <w:lang w:val="es-ES" w:eastAsia="es-ES"/>
              </w:rPr>
              <w:t>OBSERVACIONES</w:t>
            </w:r>
          </w:p>
        </w:tc>
      </w:tr>
      <w:tr w:rsidR="001C0690" w:rsidRPr="001C0690" w14:paraId="6F715B5A" w14:textId="77777777" w:rsidTr="00585B08">
        <w:trPr>
          <w:trHeight w:val="2034"/>
        </w:trPr>
        <w:tc>
          <w:tcPr>
            <w:tcW w:w="5949" w:type="dxa"/>
            <w:vAlign w:val="center"/>
          </w:tcPr>
          <w:p w14:paraId="3E752C0A" w14:textId="317969FF" w:rsidR="001C0690" w:rsidRPr="001C0690" w:rsidRDefault="00735AFF" w:rsidP="001C0690">
            <w:pPr>
              <w:spacing w:after="0" w:line="240" w:lineRule="auto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>La información relacionada al inventario de bienes muebles e inmuebles con que cuenta cada uno de los sujetos obligados por la presente ley para el cumplimiento de sus atribuciones;</w:t>
            </w:r>
          </w:p>
        </w:tc>
        <w:tc>
          <w:tcPr>
            <w:tcW w:w="2693" w:type="dxa"/>
            <w:vAlign w:val="center"/>
          </w:tcPr>
          <w:p w14:paraId="30275194" w14:textId="08E4C3F0" w:rsidR="001C0690" w:rsidRPr="001C0690" w:rsidRDefault="00735AFF" w:rsidP="00735AFF">
            <w:pPr>
              <w:spacing w:after="0" w:line="240" w:lineRule="auto"/>
              <w:jc w:val="both"/>
              <w:rPr>
                <w:rFonts w:ascii="Monserrat" w:eastAsia="MS UI Gothic" w:hAnsi="Monserrat" w:cs="Tahoma" w:hint="eastAsia"/>
                <w:sz w:val="24"/>
                <w:szCs w:val="24"/>
                <w:lang w:val="es-ES" w:eastAsia="es-ES"/>
              </w:rPr>
            </w:pPr>
            <w:r w:rsidRPr="00735AFF"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Sin información que presentar, en virtud que no se </w:t>
            </w:r>
            <w:r>
              <w:rPr>
                <w:rFonts w:ascii="Monserrat" w:eastAsia="MS UI Gothic" w:hAnsi="Monserrat" w:cs="Tahoma"/>
                <w:sz w:val="24"/>
                <w:szCs w:val="24"/>
                <w:lang w:val="es-ES" w:eastAsia="es-ES"/>
              </w:rPr>
              <w:t xml:space="preserve">tiene inventario de bienes inmuebles a favor de esta Comisión. </w:t>
            </w:r>
          </w:p>
        </w:tc>
      </w:tr>
    </w:tbl>
    <w:p w14:paraId="6ACA7B90" w14:textId="77777777" w:rsidR="001C0690" w:rsidRPr="001C0690" w:rsidRDefault="001C0690" w:rsidP="001C0690">
      <w:pPr>
        <w:spacing w:after="0" w:line="240" w:lineRule="auto"/>
        <w:rPr>
          <w:rFonts w:ascii="Monserrat" w:eastAsia="MS UI Gothic" w:hAnsi="Monserrat" w:cs="Tahoma" w:hint="eastAsia"/>
          <w:sz w:val="24"/>
          <w:szCs w:val="24"/>
          <w:lang w:val="es-ES" w:eastAsia="es-ES"/>
        </w:rPr>
      </w:pPr>
    </w:p>
    <w:p w14:paraId="5010BCF5" w14:textId="0B95F70C" w:rsidR="00961985" w:rsidRDefault="00961985" w:rsidP="00651BED"/>
    <w:p w14:paraId="13332FAD" w14:textId="571BE391" w:rsidR="00605BC9" w:rsidRPr="00605BC9" w:rsidRDefault="00605BC9" w:rsidP="00605BC9"/>
    <w:p w14:paraId="63F6176D" w14:textId="72EDA40F" w:rsidR="00605BC9" w:rsidRPr="00605BC9" w:rsidRDefault="00605BC9" w:rsidP="00605BC9">
      <w:bookmarkStart w:id="0" w:name="_GoBack"/>
      <w:bookmarkEnd w:id="0"/>
    </w:p>
    <w:p w14:paraId="21BBD022" w14:textId="3D2C656B" w:rsidR="00605BC9" w:rsidRPr="00605BC9" w:rsidRDefault="00605BC9" w:rsidP="00605BC9"/>
    <w:p w14:paraId="6B3B9522" w14:textId="67D51C54" w:rsidR="00605BC9" w:rsidRPr="00605BC9" w:rsidRDefault="00605BC9" w:rsidP="00605BC9"/>
    <w:p w14:paraId="75ACC0C4" w14:textId="7F6C21E0" w:rsidR="00605BC9" w:rsidRPr="00605BC9" w:rsidRDefault="00605BC9" w:rsidP="00605BC9"/>
    <w:p w14:paraId="725C862F" w14:textId="6294A3FF" w:rsidR="00605BC9" w:rsidRPr="00605BC9" w:rsidRDefault="00605BC9" w:rsidP="00605BC9"/>
    <w:p w14:paraId="7B644F44" w14:textId="5241D78B" w:rsidR="00605BC9" w:rsidRPr="00605BC9" w:rsidRDefault="00605BC9" w:rsidP="00605BC9"/>
    <w:p w14:paraId="42F6C271" w14:textId="0F8E45D1" w:rsidR="00605BC9" w:rsidRPr="00605BC9" w:rsidRDefault="00605BC9" w:rsidP="00605BC9"/>
    <w:p w14:paraId="60191174" w14:textId="3CBF87A0" w:rsidR="00605BC9" w:rsidRPr="00605BC9" w:rsidRDefault="00605BC9" w:rsidP="00605BC9"/>
    <w:p w14:paraId="4D663D8F" w14:textId="06964E6A" w:rsidR="00605BC9" w:rsidRPr="00605BC9" w:rsidRDefault="00605BC9" w:rsidP="00605BC9"/>
    <w:sectPr w:rsidR="00605BC9" w:rsidRPr="00605BC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37804" w14:textId="77777777" w:rsidR="002A6411" w:rsidRDefault="002A6411" w:rsidP="005B1EDE">
      <w:r>
        <w:separator/>
      </w:r>
    </w:p>
  </w:endnote>
  <w:endnote w:type="continuationSeparator" w:id="0">
    <w:p w14:paraId="76A52DFD" w14:textId="77777777" w:rsidR="002A6411" w:rsidRDefault="002A6411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7CA104" w14:textId="77777777" w:rsidR="002A6411" w:rsidRDefault="002A6411" w:rsidP="005B1EDE">
      <w:r>
        <w:separator/>
      </w:r>
    </w:p>
  </w:footnote>
  <w:footnote w:type="continuationSeparator" w:id="0">
    <w:p w14:paraId="667FF00F" w14:textId="77777777" w:rsidR="002A6411" w:rsidRDefault="002A6411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8"/>
  </w:num>
  <w:num w:numId="5">
    <w:abstractNumId w:val="21"/>
  </w:num>
  <w:num w:numId="6">
    <w:abstractNumId w:val="20"/>
  </w:num>
  <w:num w:numId="7">
    <w:abstractNumId w:val="18"/>
  </w:num>
  <w:num w:numId="8">
    <w:abstractNumId w:val="6"/>
  </w:num>
  <w:num w:numId="9">
    <w:abstractNumId w:val="9"/>
  </w:num>
  <w:num w:numId="10">
    <w:abstractNumId w:val="12"/>
  </w:num>
  <w:num w:numId="11">
    <w:abstractNumId w:val="16"/>
  </w:num>
  <w:num w:numId="12">
    <w:abstractNumId w:val="7"/>
  </w:num>
  <w:num w:numId="13">
    <w:abstractNumId w:val="4"/>
  </w:num>
  <w:num w:numId="14">
    <w:abstractNumId w:val="10"/>
  </w:num>
  <w:num w:numId="15">
    <w:abstractNumId w:val="1"/>
  </w:num>
  <w:num w:numId="16">
    <w:abstractNumId w:val="14"/>
  </w:num>
  <w:num w:numId="17">
    <w:abstractNumId w:val="19"/>
  </w:num>
  <w:num w:numId="18">
    <w:abstractNumId w:val="3"/>
  </w:num>
  <w:num w:numId="19">
    <w:abstractNumId w:val="11"/>
  </w:num>
  <w:num w:numId="20">
    <w:abstractNumId w:val="2"/>
  </w:num>
  <w:num w:numId="21">
    <w:abstractNumId w:val="0"/>
  </w:num>
  <w:num w:numId="22">
    <w:abstractNumId w:val="2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0690"/>
    <w:rsid w:val="001C2B51"/>
    <w:rsid w:val="00231FB8"/>
    <w:rsid w:val="002378E8"/>
    <w:rsid w:val="002A6411"/>
    <w:rsid w:val="002B16AC"/>
    <w:rsid w:val="002C2819"/>
    <w:rsid w:val="00316991"/>
    <w:rsid w:val="00324A20"/>
    <w:rsid w:val="003272BA"/>
    <w:rsid w:val="00327B51"/>
    <w:rsid w:val="004039DE"/>
    <w:rsid w:val="00451B6E"/>
    <w:rsid w:val="0049471E"/>
    <w:rsid w:val="004C5A6F"/>
    <w:rsid w:val="00500E38"/>
    <w:rsid w:val="00521DF3"/>
    <w:rsid w:val="005232ED"/>
    <w:rsid w:val="005517F0"/>
    <w:rsid w:val="005B1EDE"/>
    <w:rsid w:val="00605BC9"/>
    <w:rsid w:val="006512DB"/>
    <w:rsid w:val="00651BED"/>
    <w:rsid w:val="006A6623"/>
    <w:rsid w:val="00722912"/>
    <w:rsid w:val="00735AFF"/>
    <w:rsid w:val="00773FFE"/>
    <w:rsid w:val="0077678E"/>
    <w:rsid w:val="007B095B"/>
    <w:rsid w:val="007D2A40"/>
    <w:rsid w:val="007F0C21"/>
    <w:rsid w:val="007F4B23"/>
    <w:rsid w:val="00801937"/>
    <w:rsid w:val="008B5576"/>
    <w:rsid w:val="00907B9E"/>
    <w:rsid w:val="0092590C"/>
    <w:rsid w:val="009548C7"/>
    <w:rsid w:val="00961985"/>
    <w:rsid w:val="00982E22"/>
    <w:rsid w:val="009C3DE2"/>
    <w:rsid w:val="009C638E"/>
    <w:rsid w:val="009F1003"/>
    <w:rsid w:val="00B30154"/>
    <w:rsid w:val="00BA6F43"/>
    <w:rsid w:val="00C16D2C"/>
    <w:rsid w:val="00C57D3A"/>
    <w:rsid w:val="00C84247"/>
    <w:rsid w:val="00CD2C1E"/>
    <w:rsid w:val="00D26694"/>
    <w:rsid w:val="00D30D0D"/>
    <w:rsid w:val="00D713A9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C069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C0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2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Doris Cerna</dc:creator>
  <cp:lastModifiedBy>USUARIO</cp:lastModifiedBy>
  <cp:revision>4</cp:revision>
  <cp:lastPrinted>2021-08-10T19:03:00Z</cp:lastPrinted>
  <dcterms:created xsi:type="dcterms:W3CDTF">2021-08-10T19:24:00Z</dcterms:created>
  <dcterms:modified xsi:type="dcterms:W3CDTF">2021-09-01T16:19:00Z</dcterms:modified>
</cp:coreProperties>
</file>