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9"/>
        <w:tblW w:w="97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583"/>
        <w:gridCol w:w="1674"/>
        <w:gridCol w:w="1425"/>
        <w:gridCol w:w="526"/>
        <w:gridCol w:w="1742"/>
        <w:gridCol w:w="445"/>
        <w:gridCol w:w="1984"/>
      </w:tblGrid>
      <w:tr w:rsidR="00B23842" w:rsidRPr="002360B5" w14:paraId="12F1D9F4" w14:textId="77777777" w:rsidTr="00814E5C">
        <w:trPr>
          <w:trHeight w:val="1822"/>
          <w:jc w:val="center"/>
        </w:trPr>
        <w:tc>
          <w:tcPr>
            <w:tcW w:w="9766" w:type="dxa"/>
            <w:gridSpan w:val="8"/>
            <w:tcBorders>
              <w:top w:val="single" w:sz="4" w:space="0" w:color="000000"/>
              <w:left w:val="single" w:sz="12" w:space="0" w:color="000000"/>
              <w:right w:val="single" w:sz="12" w:space="0" w:color="000000"/>
            </w:tcBorders>
          </w:tcPr>
          <w:p w14:paraId="406E41CF" w14:textId="77777777" w:rsidR="00B23842" w:rsidRPr="002360B5" w:rsidRDefault="00B23842">
            <w:pPr>
              <w:pBdr>
                <w:top w:val="nil"/>
                <w:left w:val="nil"/>
                <w:bottom w:val="nil"/>
                <w:right w:val="nil"/>
                <w:between w:val="nil"/>
              </w:pBdr>
              <w:jc w:val="both"/>
              <w:rPr>
                <w:rFonts w:ascii="Verdana" w:eastAsia="Verdana" w:hAnsi="Verdana" w:cs="Verdana"/>
                <w:b/>
                <w:color w:val="000000"/>
                <w:sz w:val="20"/>
                <w:szCs w:val="20"/>
                <w:highlight w:val="yellow"/>
                <w:u w:val="single"/>
              </w:rPr>
            </w:pPr>
          </w:p>
          <w:p w14:paraId="60DF7631" w14:textId="77777777" w:rsidR="00B23842" w:rsidRPr="002360B5" w:rsidRDefault="002A49AF">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sidRPr="002360B5">
              <w:rPr>
                <w:rFonts w:ascii="Verdana" w:hAnsi="Verdana"/>
                <w:color w:val="000000"/>
                <w:sz w:val="20"/>
                <w:szCs w:val="20"/>
              </w:rPr>
              <w:object w:dxaOrig="2325" w:dyaOrig="1725" w14:anchorId="67EEC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6.25pt" o:ole="">
                  <v:imagedata r:id="rId9" o:title=""/>
                </v:shape>
                <o:OLEObject Type="Embed" ProgID="PBrush" ShapeID="_x0000_i1025" DrawAspect="Content" ObjectID="_1694236241" r:id="rId10"/>
              </w:object>
            </w:r>
            <w:r w:rsidRPr="002360B5">
              <w:rPr>
                <w:rFonts w:ascii="Verdana" w:hAnsi="Verdana"/>
                <w:noProof/>
                <w:sz w:val="20"/>
                <w:szCs w:val="20"/>
              </w:rPr>
              <w:drawing>
                <wp:anchor distT="0" distB="0" distL="114300" distR="114300" simplePos="0" relativeHeight="251658240" behindDoc="0" locked="0" layoutInCell="1" hidden="0" allowOverlap="1" wp14:anchorId="4F7F1D0E" wp14:editId="5A8A727C">
                  <wp:simplePos x="0" y="0"/>
                  <wp:positionH relativeFrom="column">
                    <wp:posOffset>2844008</wp:posOffset>
                  </wp:positionH>
                  <wp:positionV relativeFrom="paragraph">
                    <wp:posOffset>333040</wp:posOffset>
                  </wp:positionV>
                  <wp:extent cx="1842135" cy="581025"/>
                  <wp:effectExtent l="0" t="0" r="0" b="0"/>
                  <wp:wrapSquare wrapText="bothSides" distT="0" distB="0" distL="114300" distR="114300"/>
                  <wp:docPr id="3" name="image4.jpg" descr="C:\Users\Planificación\Pictures\LOGO COPADEH.jpg"/>
                  <wp:cNvGraphicFramePr/>
                  <a:graphic xmlns:a="http://schemas.openxmlformats.org/drawingml/2006/main">
                    <a:graphicData uri="http://schemas.openxmlformats.org/drawingml/2006/picture">
                      <pic:pic xmlns:pic="http://schemas.openxmlformats.org/drawingml/2006/picture">
                        <pic:nvPicPr>
                          <pic:cNvPr id="0" name="image4.jpg" descr="C:\Users\Planificación\Pictures\LOGO COPADEH.jpg"/>
                          <pic:cNvPicPr preferRelativeResize="0"/>
                        </pic:nvPicPr>
                        <pic:blipFill>
                          <a:blip r:embed="rId11"/>
                          <a:srcRect/>
                          <a:stretch>
                            <a:fillRect/>
                          </a:stretch>
                        </pic:blipFill>
                        <pic:spPr>
                          <a:xfrm>
                            <a:off x="0" y="0"/>
                            <a:ext cx="1842135" cy="581025"/>
                          </a:xfrm>
                          <a:prstGeom prst="rect">
                            <a:avLst/>
                          </a:prstGeom>
                          <a:ln/>
                        </pic:spPr>
                      </pic:pic>
                    </a:graphicData>
                  </a:graphic>
                </wp:anchor>
              </w:drawing>
            </w:r>
          </w:p>
          <w:p w14:paraId="77C62764" w14:textId="77777777" w:rsidR="00B23842" w:rsidRPr="002360B5" w:rsidRDefault="00B23842">
            <w:pPr>
              <w:pBdr>
                <w:top w:val="nil"/>
                <w:left w:val="nil"/>
                <w:bottom w:val="nil"/>
                <w:right w:val="nil"/>
                <w:between w:val="nil"/>
              </w:pBdr>
              <w:tabs>
                <w:tab w:val="center" w:pos="4419"/>
                <w:tab w:val="right" w:pos="8838"/>
              </w:tabs>
              <w:jc w:val="both"/>
              <w:rPr>
                <w:rFonts w:ascii="Verdana" w:eastAsia="Verdana" w:hAnsi="Verdana" w:cs="Verdana"/>
                <w:b/>
                <w:color w:val="000000"/>
                <w:sz w:val="20"/>
                <w:szCs w:val="20"/>
              </w:rPr>
            </w:pPr>
          </w:p>
          <w:p w14:paraId="07E20F42" w14:textId="6EAE500F" w:rsidR="00B23842" w:rsidRPr="002360B5" w:rsidRDefault="002A49AF" w:rsidP="00AA1764">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 xml:space="preserve">COMISIÓN PRESIDENCIAL POR LA PAZ Y LOS </w:t>
            </w:r>
            <w:r w:rsidR="00F26AB0" w:rsidRPr="002360B5">
              <w:rPr>
                <w:rFonts w:ascii="Verdana" w:eastAsia="Verdana" w:hAnsi="Verdana" w:cs="Verdana"/>
                <w:b/>
                <w:color w:val="000000"/>
                <w:sz w:val="20"/>
                <w:szCs w:val="20"/>
              </w:rPr>
              <w:t>DERECHOS HUMANOS</w:t>
            </w:r>
          </w:p>
          <w:p w14:paraId="0670080F" w14:textId="1CD1D4BF" w:rsidR="00B23842" w:rsidRPr="002360B5" w:rsidRDefault="002A49AF" w:rsidP="00AA1764">
            <w:pPr>
              <w:pBdr>
                <w:top w:val="nil"/>
                <w:left w:val="nil"/>
                <w:bottom w:val="nil"/>
                <w:right w:val="nil"/>
                <w:between w:val="nil"/>
              </w:pBdr>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GUATEMALA, C. A.</w:t>
            </w:r>
          </w:p>
        </w:tc>
      </w:tr>
      <w:tr w:rsidR="00B23842" w:rsidRPr="002360B5" w14:paraId="7D5509E4" w14:textId="77777777" w:rsidTr="00814E5C">
        <w:trPr>
          <w:jc w:val="center"/>
        </w:trPr>
        <w:tc>
          <w:tcPr>
            <w:tcW w:w="1387" w:type="dxa"/>
            <w:tcBorders>
              <w:left w:val="single" w:sz="12" w:space="0" w:color="000000"/>
            </w:tcBorders>
            <w:vAlign w:val="center"/>
          </w:tcPr>
          <w:p w14:paraId="63432973" w14:textId="77777777" w:rsidR="00B23842" w:rsidRPr="002360B5" w:rsidRDefault="00B23842">
            <w:pPr>
              <w:pBdr>
                <w:top w:val="nil"/>
                <w:left w:val="nil"/>
                <w:bottom w:val="nil"/>
                <w:right w:val="nil"/>
                <w:between w:val="nil"/>
              </w:pBdr>
              <w:jc w:val="center"/>
              <w:rPr>
                <w:rFonts w:ascii="Verdana" w:eastAsia="Verdana" w:hAnsi="Verdana" w:cs="Verdana"/>
                <w:b/>
                <w:color w:val="000000"/>
                <w:sz w:val="20"/>
                <w:szCs w:val="20"/>
              </w:rPr>
            </w:pPr>
          </w:p>
          <w:p w14:paraId="229A0961" w14:textId="77777777" w:rsidR="00B23842" w:rsidRPr="002360B5" w:rsidRDefault="002A49AF">
            <w:pPr>
              <w:pBdr>
                <w:top w:val="nil"/>
                <w:left w:val="nil"/>
                <w:bottom w:val="nil"/>
                <w:right w:val="nil"/>
                <w:between w:val="nil"/>
              </w:pBdr>
              <w:spacing w:after="120"/>
              <w:jc w:val="center"/>
              <w:rPr>
                <w:rFonts w:ascii="Verdana" w:eastAsia="Verdana" w:hAnsi="Verdana" w:cs="Verdana"/>
                <w:color w:val="000000"/>
                <w:sz w:val="20"/>
                <w:szCs w:val="20"/>
              </w:rPr>
            </w:pPr>
            <w:r w:rsidRPr="002360B5">
              <w:rPr>
                <w:rFonts w:ascii="Verdana" w:eastAsia="Verdana" w:hAnsi="Verdana" w:cs="Verdana"/>
                <w:b/>
                <w:color w:val="000000"/>
                <w:sz w:val="20"/>
                <w:szCs w:val="20"/>
              </w:rPr>
              <w:t>DE USO INTERNO</w:t>
            </w:r>
          </w:p>
        </w:tc>
        <w:tc>
          <w:tcPr>
            <w:tcW w:w="2257" w:type="dxa"/>
            <w:gridSpan w:val="2"/>
            <w:vAlign w:val="center"/>
          </w:tcPr>
          <w:p w14:paraId="0A669799" w14:textId="77777777" w:rsidR="00B23842" w:rsidRPr="002360B5" w:rsidRDefault="00B23842">
            <w:pPr>
              <w:pBdr>
                <w:top w:val="nil"/>
                <w:left w:val="nil"/>
                <w:bottom w:val="nil"/>
                <w:right w:val="nil"/>
                <w:between w:val="nil"/>
              </w:pBdr>
              <w:jc w:val="center"/>
              <w:rPr>
                <w:rFonts w:ascii="Verdana" w:eastAsia="Verdana" w:hAnsi="Verdana" w:cs="Verdana"/>
                <w:b/>
                <w:color w:val="000000"/>
                <w:sz w:val="20"/>
                <w:szCs w:val="20"/>
              </w:rPr>
            </w:pPr>
          </w:p>
          <w:p w14:paraId="1CD27564" w14:textId="77777777" w:rsidR="00B23842" w:rsidRPr="002360B5" w:rsidRDefault="002A49AF">
            <w:pPr>
              <w:pBdr>
                <w:top w:val="nil"/>
                <w:left w:val="nil"/>
                <w:bottom w:val="nil"/>
                <w:right w:val="nil"/>
                <w:between w:val="nil"/>
              </w:pBdr>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CÓDIGO:</w:t>
            </w:r>
          </w:p>
          <w:p w14:paraId="50EE48A1"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COPADEH/MNP-DIDEH-001-2021</w:t>
            </w:r>
          </w:p>
        </w:tc>
        <w:tc>
          <w:tcPr>
            <w:tcW w:w="1425" w:type="dxa"/>
            <w:vAlign w:val="center"/>
          </w:tcPr>
          <w:p w14:paraId="60653761" w14:textId="77777777" w:rsidR="00B23842" w:rsidRPr="002360B5" w:rsidRDefault="00B23842">
            <w:pPr>
              <w:pBdr>
                <w:top w:val="nil"/>
                <w:left w:val="nil"/>
                <w:bottom w:val="nil"/>
                <w:right w:val="nil"/>
                <w:between w:val="nil"/>
              </w:pBdr>
              <w:jc w:val="center"/>
              <w:rPr>
                <w:rFonts w:ascii="Verdana" w:eastAsia="Verdana" w:hAnsi="Verdana" w:cs="Verdana"/>
                <w:b/>
                <w:color w:val="000000"/>
                <w:sz w:val="20"/>
                <w:szCs w:val="20"/>
                <w:highlight w:val="yellow"/>
              </w:rPr>
            </w:pPr>
          </w:p>
          <w:p w14:paraId="260A7DD9" w14:textId="77777777" w:rsidR="00B23842" w:rsidRPr="002360B5" w:rsidRDefault="002A49AF">
            <w:pPr>
              <w:pBdr>
                <w:top w:val="nil"/>
                <w:left w:val="nil"/>
                <w:bottom w:val="nil"/>
                <w:right w:val="nil"/>
                <w:between w:val="nil"/>
              </w:pBdr>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VERSIÓN:</w:t>
            </w:r>
          </w:p>
          <w:p w14:paraId="7B8AC01A"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sz w:val="20"/>
                <w:szCs w:val="20"/>
              </w:rPr>
              <w:t>ORIGINAL</w:t>
            </w:r>
          </w:p>
        </w:tc>
        <w:tc>
          <w:tcPr>
            <w:tcW w:w="2268" w:type="dxa"/>
            <w:gridSpan w:val="2"/>
            <w:tcBorders>
              <w:right w:val="single" w:sz="4" w:space="0" w:color="000000"/>
            </w:tcBorders>
            <w:vAlign w:val="center"/>
          </w:tcPr>
          <w:p w14:paraId="14F89039" w14:textId="77777777" w:rsidR="00B23842" w:rsidRPr="002360B5" w:rsidRDefault="002A49AF">
            <w:pPr>
              <w:pBdr>
                <w:top w:val="nil"/>
                <w:left w:val="nil"/>
                <w:bottom w:val="nil"/>
                <w:right w:val="nil"/>
                <w:between w:val="nil"/>
              </w:pBdr>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FECHA DE VIGENCIA:</w:t>
            </w:r>
          </w:p>
          <w:p w14:paraId="1EC1880A" w14:textId="09B071CD"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SEPTIEMBRE</w:t>
            </w:r>
            <w:r w:rsidR="00A10170">
              <w:rPr>
                <w:rFonts w:ascii="Verdana" w:eastAsia="Verdana" w:hAnsi="Verdana" w:cs="Verdana"/>
                <w:color w:val="000000"/>
                <w:sz w:val="20"/>
                <w:szCs w:val="20"/>
              </w:rPr>
              <w:t xml:space="preserve"> 2021</w:t>
            </w:r>
          </w:p>
        </w:tc>
        <w:tc>
          <w:tcPr>
            <w:tcW w:w="2429" w:type="dxa"/>
            <w:gridSpan w:val="2"/>
            <w:tcBorders>
              <w:left w:val="single" w:sz="4" w:space="0" w:color="000000"/>
              <w:right w:val="single" w:sz="12" w:space="0" w:color="000000"/>
            </w:tcBorders>
            <w:vAlign w:val="center"/>
          </w:tcPr>
          <w:p w14:paraId="018CBD5B" w14:textId="77777777" w:rsidR="00B23842" w:rsidRPr="002360B5" w:rsidRDefault="002A49AF">
            <w:pPr>
              <w:pBdr>
                <w:top w:val="nil"/>
                <w:left w:val="nil"/>
                <w:bottom w:val="nil"/>
                <w:right w:val="nil"/>
                <w:between w:val="nil"/>
              </w:pBdr>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PÁGINA:</w:t>
            </w:r>
          </w:p>
          <w:p w14:paraId="0F48F7BF" w14:textId="3B2272A1"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 xml:space="preserve">1 de </w:t>
            </w:r>
            <w:r w:rsidR="00B910BD">
              <w:rPr>
                <w:rFonts w:ascii="Verdana" w:eastAsia="Verdana" w:hAnsi="Verdana" w:cs="Verdana"/>
                <w:color w:val="000000"/>
                <w:sz w:val="20"/>
                <w:szCs w:val="20"/>
              </w:rPr>
              <w:t>3</w:t>
            </w:r>
            <w:r w:rsidR="00F9258A">
              <w:rPr>
                <w:rFonts w:ascii="Verdana" w:eastAsia="Verdana" w:hAnsi="Verdana" w:cs="Verdana"/>
                <w:color w:val="000000"/>
                <w:sz w:val="20"/>
                <w:szCs w:val="20"/>
              </w:rPr>
              <w:t>6</w:t>
            </w:r>
          </w:p>
        </w:tc>
      </w:tr>
      <w:tr w:rsidR="00B23842" w:rsidRPr="002360B5" w14:paraId="5243BC92" w14:textId="77777777" w:rsidTr="00814E5C">
        <w:trPr>
          <w:trHeight w:val="1962"/>
          <w:jc w:val="center"/>
        </w:trPr>
        <w:tc>
          <w:tcPr>
            <w:tcW w:w="9766" w:type="dxa"/>
            <w:gridSpan w:val="8"/>
            <w:tcBorders>
              <w:left w:val="single" w:sz="12" w:space="0" w:color="000000"/>
              <w:right w:val="single" w:sz="12" w:space="0" w:color="000000"/>
            </w:tcBorders>
          </w:tcPr>
          <w:p w14:paraId="42695B50" w14:textId="77777777" w:rsidR="00B23842" w:rsidRPr="002360B5" w:rsidRDefault="002A49AF">
            <w:pPr>
              <w:pBdr>
                <w:top w:val="nil"/>
                <w:left w:val="nil"/>
                <w:bottom w:val="nil"/>
                <w:right w:val="nil"/>
                <w:between w:val="nil"/>
              </w:pBdr>
              <w:spacing w:before="200"/>
              <w:rPr>
                <w:rFonts w:ascii="Verdana" w:eastAsia="Verdana" w:hAnsi="Verdana" w:cs="Verdana"/>
                <w:b/>
                <w:color w:val="000000"/>
                <w:sz w:val="20"/>
                <w:szCs w:val="20"/>
              </w:rPr>
            </w:pPr>
            <w:r w:rsidRPr="002360B5">
              <w:rPr>
                <w:rFonts w:ascii="Verdana" w:eastAsia="Verdana" w:hAnsi="Verdana" w:cs="Verdana"/>
                <w:b/>
                <w:color w:val="000000"/>
                <w:sz w:val="20"/>
                <w:szCs w:val="20"/>
              </w:rPr>
              <w:t>ALCANCE:</w:t>
            </w:r>
          </w:p>
          <w:p w14:paraId="5EE0E873" w14:textId="77777777" w:rsidR="00B23842" w:rsidRPr="002360B5" w:rsidRDefault="00B23842">
            <w:pPr>
              <w:pBdr>
                <w:top w:val="nil"/>
                <w:left w:val="nil"/>
                <w:bottom w:val="nil"/>
                <w:right w:val="nil"/>
                <w:between w:val="nil"/>
              </w:pBdr>
              <w:jc w:val="both"/>
              <w:rPr>
                <w:rFonts w:ascii="Verdana" w:eastAsia="Verdana" w:hAnsi="Verdana" w:cs="Verdana"/>
                <w:color w:val="000000"/>
                <w:sz w:val="20"/>
                <w:szCs w:val="20"/>
              </w:rPr>
            </w:pPr>
          </w:p>
          <w:p w14:paraId="75425C31" w14:textId="49EDF7DF" w:rsidR="00B23842" w:rsidRPr="002360B5" w:rsidRDefault="00FF3A18">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DIRECCIÓN DE VIGILANCIA Y PROMOCIÓN DE DERECHOS HUMANOS, </w:t>
            </w:r>
            <w:r w:rsidR="002A49AF" w:rsidRPr="002360B5">
              <w:rPr>
                <w:rFonts w:ascii="Verdana" w:eastAsia="Verdana" w:hAnsi="Verdana" w:cs="Verdana"/>
                <w:b/>
                <w:color w:val="000000"/>
                <w:sz w:val="20"/>
                <w:szCs w:val="20"/>
              </w:rPr>
              <w:t xml:space="preserve">DIRECCIÓN ADMINISTRATIVA FINANCIERA, UNIDAD DE ASUNTOS JURÍDICOS, DE LA COMISIÓN PRESIDENCIAL POR LA PAZ Y LOS DERECHOS HUMANOS </w:t>
            </w:r>
          </w:p>
          <w:p w14:paraId="0DD7AA88" w14:textId="77777777" w:rsidR="00B23842" w:rsidRPr="002360B5" w:rsidRDefault="00B23842">
            <w:pPr>
              <w:pBdr>
                <w:top w:val="nil"/>
                <w:left w:val="nil"/>
                <w:bottom w:val="nil"/>
                <w:right w:val="nil"/>
                <w:between w:val="nil"/>
              </w:pBdr>
              <w:jc w:val="center"/>
              <w:rPr>
                <w:rFonts w:ascii="Verdana" w:eastAsia="Verdana" w:hAnsi="Verdana" w:cs="Verdana"/>
                <w:b/>
                <w:color w:val="000000"/>
                <w:sz w:val="20"/>
                <w:szCs w:val="20"/>
              </w:rPr>
            </w:pPr>
          </w:p>
          <w:p w14:paraId="25B5D815" w14:textId="77777777" w:rsidR="00B23842" w:rsidRPr="002360B5" w:rsidRDefault="002A49AF">
            <w:pPr>
              <w:pBdr>
                <w:top w:val="nil"/>
                <w:left w:val="nil"/>
                <w:bottom w:val="nil"/>
                <w:right w:val="nil"/>
                <w:between w:val="nil"/>
              </w:pBdr>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-COPADEH-</w:t>
            </w:r>
          </w:p>
          <w:p w14:paraId="4C2F6BB4" w14:textId="77777777" w:rsidR="00B23842" w:rsidRPr="002360B5" w:rsidRDefault="00B23842">
            <w:pPr>
              <w:pBdr>
                <w:top w:val="nil"/>
                <w:left w:val="nil"/>
                <w:bottom w:val="nil"/>
                <w:right w:val="nil"/>
                <w:between w:val="nil"/>
              </w:pBdr>
              <w:jc w:val="center"/>
              <w:rPr>
                <w:rFonts w:ascii="Verdana" w:eastAsia="Verdana" w:hAnsi="Verdana" w:cs="Verdana"/>
                <w:b/>
                <w:color w:val="000000"/>
                <w:sz w:val="20"/>
                <w:szCs w:val="20"/>
              </w:rPr>
            </w:pPr>
          </w:p>
        </w:tc>
      </w:tr>
      <w:tr w:rsidR="00B23842" w:rsidRPr="002360B5" w14:paraId="07A2C91C" w14:textId="77777777" w:rsidTr="00814E5C">
        <w:trPr>
          <w:trHeight w:val="1440"/>
          <w:jc w:val="center"/>
        </w:trPr>
        <w:tc>
          <w:tcPr>
            <w:tcW w:w="9766" w:type="dxa"/>
            <w:gridSpan w:val="8"/>
            <w:tcBorders>
              <w:top w:val="single" w:sz="12" w:space="0" w:color="000000"/>
              <w:left w:val="single" w:sz="12" w:space="0" w:color="000000"/>
              <w:right w:val="single" w:sz="12" w:space="0" w:color="000000"/>
            </w:tcBorders>
          </w:tcPr>
          <w:p w14:paraId="0BA60143" w14:textId="77777777" w:rsidR="00B23842" w:rsidRPr="002360B5" w:rsidRDefault="00B23842">
            <w:pPr>
              <w:pBdr>
                <w:top w:val="nil"/>
                <w:left w:val="nil"/>
                <w:bottom w:val="nil"/>
                <w:right w:val="nil"/>
                <w:between w:val="nil"/>
              </w:pBdr>
              <w:jc w:val="center"/>
              <w:rPr>
                <w:rFonts w:ascii="Verdana" w:eastAsia="Verdana" w:hAnsi="Verdana" w:cs="Verdana"/>
                <w:b/>
                <w:color w:val="000000"/>
                <w:sz w:val="20"/>
                <w:szCs w:val="20"/>
              </w:rPr>
            </w:pPr>
          </w:p>
          <w:p w14:paraId="7A8B211B" w14:textId="77777777" w:rsidR="00B23842" w:rsidRPr="002360B5" w:rsidRDefault="00B23842">
            <w:pPr>
              <w:pBdr>
                <w:top w:val="nil"/>
                <w:left w:val="nil"/>
                <w:bottom w:val="nil"/>
                <w:right w:val="nil"/>
                <w:between w:val="nil"/>
              </w:pBdr>
              <w:jc w:val="center"/>
              <w:rPr>
                <w:rFonts w:ascii="Verdana" w:eastAsia="Verdana" w:hAnsi="Verdana" w:cs="Verdana"/>
                <w:b/>
                <w:color w:val="000000"/>
                <w:sz w:val="20"/>
                <w:szCs w:val="20"/>
              </w:rPr>
            </w:pPr>
          </w:p>
          <w:p w14:paraId="46820ABC" w14:textId="7EFA360B" w:rsidR="00B23842" w:rsidRPr="002360B5" w:rsidRDefault="002A49AF">
            <w:pPr>
              <w:pBdr>
                <w:top w:val="nil"/>
                <w:left w:val="nil"/>
                <w:bottom w:val="nil"/>
                <w:right w:val="nil"/>
                <w:between w:val="nil"/>
              </w:pBdr>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 xml:space="preserve">MANUAL DE NORMAS Y PROCEDIMIENTOS </w:t>
            </w:r>
            <w:r w:rsidRPr="002360B5">
              <w:rPr>
                <w:rFonts w:ascii="Verdana" w:eastAsia="Verdana" w:hAnsi="Verdana" w:cs="Verdana"/>
                <w:b/>
                <w:sz w:val="20"/>
                <w:szCs w:val="20"/>
              </w:rPr>
              <w:t xml:space="preserve">PARA GESTIÓN </w:t>
            </w:r>
            <w:r w:rsidRPr="002360B5">
              <w:rPr>
                <w:rFonts w:ascii="Verdana" w:eastAsia="Verdana" w:hAnsi="Verdana" w:cs="Verdana"/>
                <w:b/>
                <w:color w:val="000000"/>
                <w:sz w:val="20"/>
                <w:szCs w:val="20"/>
              </w:rPr>
              <w:t xml:space="preserve">DE PAGO DE OBLIGACIONES </w:t>
            </w:r>
            <w:r w:rsidR="00BA7871">
              <w:rPr>
                <w:rFonts w:ascii="Verdana" w:eastAsia="Verdana" w:hAnsi="Verdana" w:cs="Verdana"/>
                <w:b/>
                <w:color w:val="000000"/>
                <w:sz w:val="20"/>
                <w:szCs w:val="20"/>
              </w:rPr>
              <w:t xml:space="preserve">DE ESTADO ANTE </w:t>
            </w:r>
            <w:r w:rsidRPr="002360B5">
              <w:rPr>
                <w:rFonts w:ascii="Verdana" w:eastAsia="Verdana" w:hAnsi="Verdana" w:cs="Verdana"/>
                <w:b/>
                <w:color w:val="000000"/>
                <w:sz w:val="20"/>
                <w:szCs w:val="20"/>
              </w:rPr>
              <w:t>EL SISTEMA INTERAMERICANO DE DERECHOS HUMANOS</w:t>
            </w:r>
          </w:p>
          <w:p w14:paraId="632B1A74" w14:textId="5FF8324A" w:rsidR="00B23842" w:rsidRPr="002360B5" w:rsidRDefault="00B23842" w:rsidP="00BA7871">
            <w:pPr>
              <w:pBdr>
                <w:top w:val="nil"/>
                <w:left w:val="nil"/>
                <w:bottom w:val="nil"/>
                <w:right w:val="nil"/>
                <w:between w:val="nil"/>
              </w:pBdr>
              <w:rPr>
                <w:rFonts w:ascii="Verdana" w:eastAsia="Verdana" w:hAnsi="Verdana" w:cs="Verdana"/>
                <w:b/>
                <w:color w:val="000000"/>
                <w:sz w:val="20"/>
                <w:szCs w:val="20"/>
              </w:rPr>
            </w:pPr>
          </w:p>
        </w:tc>
      </w:tr>
      <w:tr w:rsidR="00B23842" w:rsidRPr="002360B5" w14:paraId="42EFF682" w14:textId="77777777" w:rsidTr="00814E5C">
        <w:trPr>
          <w:jc w:val="center"/>
        </w:trPr>
        <w:tc>
          <w:tcPr>
            <w:tcW w:w="1970" w:type="dxa"/>
            <w:gridSpan w:val="2"/>
            <w:tcBorders>
              <w:top w:val="single" w:sz="12" w:space="0" w:color="000000"/>
              <w:left w:val="single" w:sz="12" w:space="0" w:color="000000"/>
              <w:right w:val="single" w:sz="4" w:space="0" w:color="000000"/>
            </w:tcBorders>
          </w:tcPr>
          <w:p w14:paraId="0B09D90B" w14:textId="77777777" w:rsidR="00B23842" w:rsidRPr="002360B5" w:rsidRDefault="002A49AF">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sidRPr="002360B5">
              <w:rPr>
                <w:rFonts w:ascii="Verdana" w:eastAsia="Verdana" w:hAnsi="Verdana" w:cs="Verdana"/>
                <w:b/>
                <w:color w:val="000000"/>
                <w:sz w:val="20"/>
                <w:szCs w:val="20"/>
              </w:rPr>
              <w:t>ETAPAS</w:t>
            </w:r>
          </w:p>
        </w:tc>
        <w:tc>
          <w:tcPr>
            <w:tcW w:w="3625" w:type="dxa"/>
            <w:gridSpan w:val="3"/>
            <w:tcBorders>
              <w:top w:val="single" w:sz="12" w:space="0" w:color="000000"/>
              <w:left w:val="single" w:sz="4" w:space="0" w:color="000000"/>
              <w:bottom w:val="nil"/>
              <w:right w:val="single" w:sz="4" w:space="0" w:color="000000"/>
            </w:tcBorders>
          </w:tcPr>
          <w:p w14:paraId="13D8325F" w14:textId="77777777" w:rsidR="00B23842" w:rsidRPr="002360B5" w:rsidRDefault="002A49AF">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sidRPr="002360B5">
              <w:rPr>
                <w:rFonts w:ascii="Verdana" w:eastAsia="Verdana" w:hAnsi="Verdana" w:cs="Verdana"/>
                <w:b/>
                <w:color w:val="000000"/>
                <w:sz w:val="20"/>
                <w:szCs w:val="20"/>
              </w:rPr>
              <w:t>NOMBRE Y CARGO</w:t>
            </w:r>
          </w:p>
        </w:tc>
        <w:tc>
          <w:tcPr>
            <w:tcW w:w="2187" w:type="dxa"/>
            <w:gridSpan w:val="2"/>
            <w:tcBorders>
              <w:top w:val="single" w:sz="12" w:space="0" w:color="000000"/>
              <w:left w:val="single" w:sz="4" w:space="0" w:color="000000"/>
              <w:right w:val="single" w:sz="4" w:space="0" w:color="000000"/>
            </w:tcBorders>
          </w:tcPr>
          <w:p w14:paraId="681122E7" w14:textId="77777777" w:rsidR="00B23842" w:rsidRPr="002360B5" w:rsidRDefault="002A49AF">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sidRPr="002360B5">
              <w:rPr>
                <w:rFonts w:ascii="Verdana" w:eastAsia="Verdana" w:hAnsi="Verdana" w:cs="Verdana"/>
                <w:b/>
                <w:color w:val="000000"/>
                <w:sz w:val="20"/>
                <w:szCs w:val="20"/>
              </w:rPr>
              <w:t>FIRMA</w:t>
            </w:r>
          </w:p>
        </w:tc>
        <w:tc>
          <w:tcPr>
            <w:tcW w:w="1984" w:type="dxa"/>
            <w:tcBorders>
              <w:top w:val="single" w:sz="12" w:space="0" w:color="000000"/>
              <w:left w:val="single" w:sz="4" w:space="0" w:color="000000"/>
              <w:right w:val="single" w:sz="12" w:space="0" w:color="000000"/>
            </w:tcBorders>
          </w:tcPr>
          <w:p w14:paraId="7474E130" w14:textId="77777777" w:rsidR="00B23842" w:rsidRPr="002360B5" w:rsidRDefault="002A49AF">
            <w:pPr>
              <w:pBdr>
                <w:top w:val="nil"/>
                <w:left w:val="nil"/>
                <w:bottom w:val="nil"/>
                <w:right w:val="nil"/>
                <w:between w:val="nil"/>
              </w:pBdr>
              <w:spacing w:before="120" w:after="120"/>
              <w:jc w:val="center"/>
              <w:rPr>
                <w:rFonts w:ascii="Verdana" w:eastAsia="Verdana" w:hAnsi="Verdana" w:cs="Verdana"/>
                <w:b/>
                <w:color w:val="000000"/>
                <w:sz w:val="20"/>
                <w:szCs w:val="20"/>
                <w:highlight w:val="yellow"/>
              </w:rPr>
            </w:pPr>
            <w:r w:rsidRPr="002360B5">
              <w:rPr>
                <w:rFonts w:ascii="Verdana" w:eastAsia="Verdana" w:hAnsi="Verdana" w:cs="Verdana"/>
                <w:b/>
                <w:color w:val="000000"/>
                <w:sz w:val="20"/>
                <w:szCs w:val="20"/>
              </w:rPr>
              <w:t>FECHA</w:t>
            </w:r>
          </w:p>
        </w:tc>
      </w:tr>
      <w:tr w:rsidR="00B23842" w:rsidRPr="002360B5" w14:paraId="514FDEC7" w14:textId="77777777" w:rsidTr="00814E5C">
        <w:trPr>
          <w:jc w:val="center"/>
        </w:trPr>
        <w:tc>
          <w:tcPr>
            <w:tcW w:w="1970" w:type="dxa"/>
            <w:gridSpan w:val="2"/>
            <w:tcBorders>
              <w:left w:val="single" w:sz="12" w:space="0" w:color="000000"/>
              <w:right w:val="single" w:sz="4" w:space="0" w:color="000000"/>
            </w:tcBorders>
          </w:tcPr>
          <w:p w14:paraId="0AD0ADAD" w14:textId="77777777" w:rsidR="00B23842" w:rsidRPr="002360B5" w:rsidRDefault="002A49AF">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sidRPr="002360B5">
              <w:rPr>
                <w:rFonts w:ascii="Verdana" w:eastAsia="Verdana" w:hAnsi="Verdana" w:cs="Verdana"/>
                <w:b/>
                <w:color w:val="000000"/>
                <w:sz w:val="20"/>
                <w:szCs w:val="20"/>
              </w:rPr>
              <w:t>ELABORADO POR:</w:t>
            </w:r>
          </w:p>
        </w:tc>
        <w:tc>
          <w:tcPr>
            <w:tcW w:w="3625" w:type="dxa"/>
            <w:gridSpan w:val="3"/>
            <w:tcBorders>
              <w:left w:val="single" w:sz="4" w:space="0" w:color="000000"/>
              <w:right w:val="single" w:sz="4" w:space="0" w:color="000000"/>
            </w:tcBorders>
            <w:vAlign w:val="center"/>
          </w:tcPr>
          <w:p w14:paraId="02A36E2A" w14:textId="5DBDE8AC" w:rsidR="00703935" w:rsidRPr="002360B5" w:rsidRDefault="00A9194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LIC. WALTER ESTUARDO BELTRÁN SANDOVAL/DIRECTOR DE VIGILANCIA Y PROMOCIÓN DE DERECHOS HUMANOS</w:t>
            </w:r>
          </w:p>
        </w:tc>
        <w:tc>
          <w:tcPr>
            <w:tcW w:w="2187" w:type="dxa"/>
            <w:gridSpan w:val="2"/>
            <w:tcBorders>
              <w:left w:val="single" w:sz="4" w:space="0" w:color="000000"/>
              <w:right w:val="single" w:sz="4" w:space="0" w:color="000000"/>
            </w:tcBorders>
          </w:tcPr>
          <w:p w14:paraId="0DB27457" w14:textId="5C637CF0" w:rsidR="00B23842" w:rsidRPr="002360B5" w:rsidRDefault="00B23842" w:rsidP="002E7988">
            <w:pPr>
              <w:pBdr>
                <w:top w:val="nil"/>
                <w:left w:val="nil"/>
                <w:bottom w:val="nil"/>
                <w:right w:val="nil"/>
                <w:between w:val="nil"/>
              </w:pBdr>
              <w:jc w:val="center"/>
              <w:rPr>
                <w:rFonts w:ascii="Verdana" w:eastAsia="Verdana" w:hAnsi="Verdana" w:cs="Verdana"/>
                <w:color w:val="000000"/>
                <w:sz w:val="20"/>
                <w:szCs w:val="20"/>
              </w:rPr>
            </w:pPr>
          </w:p>
        </w:tc>
        <w:tc>
          <w:tcPr>
            <w:tcW w:w="1984" w:type="dxa"/>
            <w:tcBorders>
              <w:left w:val="single" w:sz="4" w:space="0" w:color="000000"/>
              <w:right w:val="single" w:sz="12" w:space="0" w:color="000000"/>
            </w:tcBorders>
            <w:vAlign w:val="center"/>
          </w:tcPr>
          <w:p w14:paraId="1225DB04" w14:textId="77777777" w:rsidR="00B23842" w:rsidRPr="00814E5C" w:rsidRDefault="002A49AF">
            <w:pPr>
              <w:pBdr>
                <w:top w:val="nil"/>
                <w:left w:val="nil"/>
                <w:bottom w:val="nil"/>
                <w:right w:val="nil"/>
                <w:between w:val="nil"/>
              </w:pBdr>
              <w:spacing w:before="120"/>
              <w:jc w:val="center"/>
              <w:rPr>
                <w:rFonts w:ascii="Verdana" w:eastAsia="Verdana" w:hAnsi="Verdana" w:cs="Verdana"/>
                <w:color w:val="000000"/>
                <w:sz w:val="18"/>
                <w:szCs w:val="18"/>
              </w:rPr>
            </w:pPr>
            <w:r w:rsidRPr="00814E5C">
              <w:rPr>
                <w:rFonts w:ascii="Verdana" w:eastAsia="Verdana" w:hAnsi="Verdana" w:cs="Verdana"/>
                <w:sz w:val="18"/>
                <w:szCs w:val="18"/>
              </w:rPr>
              <w:t>SEPTIEMBRE</w:t>
            </w:r>
            <w:r w:rsidRPr="00814E5C">
              <w:rPr>
                <w:rFonts w:ascii="Verdana" w:eastAsia="Verdana" w:hAnsi="Verdana" w:cs="Verdana"/>
                <w:color w:val="000000"/>
                <w:sz w:val="18"/>
                <w:szCs w:val="18"/>
              </w:rPr>
              <w:t xml:space="preserve"> 2021</w:t>
            </w:r>
          </w:p>
        </w:tc>
      </w:tr>
      <w:tr w:rsidR="00B23842" w:rsidRPr="002360B5" w14:paraId="63DAD35D" w14:textId="77777777" w:rsidTr="00814E5C">
        <w:trPr>
          <w:jc w:val="center"/>
        </w:trPr>
        <w:tc>
          <w:tcPr>
            <w:tcW w:w="1970" w:type="dxa"/>
            <w:gridSpan w:val="2"/>
            <w:tcBorders>
              <w:left w:val="single" w:sz="12" w:space="0" w:color="000000"/>
              <w:right w:val="single" w:sz="4" w:space="0" w:color="000000"/>
            </w:tcBorders>
          </w:tcPr>
          <w:p w14:paraId="00224639" w14:textId="77777777" w:rsidR="00B23842" w:rsidRPr="002360B5" w:rsidRDefault="002A49AF">
            <w:pPr>
              <w:pBdr>
                <w:top w:val="nil"/>
                <w:left w:val="nil"/>
                <w:bottom w:val="nil"/>
                <w:right w:val="nil"/>
                <w:between w:val="nil"/>
              </w:pBdr>
              <w:spacing w:before="120" w:after="120"/>
              <w:jc w:val="both"/>
              <w:rPr>
                <w:rFonts w:ascii="Verdana" w:eastAsia="Verdana" w:hAnsi="Verdana" w:cs="Verdana"/>
                <w:b/>
                <w:color w:val="000000"/>
                <w:sz w:val="20"/>
                <w:szCs w:val="20"/>
              </w:rPr>
            </w:pPr>
            <w:r w:rsidRPr="002360B5">
              <w:rPr>
                <w:rFonts w:ascii="Verdana" w:eastAsia="Verdana" w:hAnsi="Verdana" w:cs="Verdana"/>
                <w:b/>
                <w:color w:val="000000"/>
                <w:sz w:val="20"/>
                <w:szCs w:val="20"/>
              </w:rPr>
              <w:t>DISEÑADO Y ESTRUCTURADO POR:</w:t>
            </w:r>
          </w:p>
        </w:tc>
        <w:tc>
          <w:tcPr>
            <w:tcW w:w="3625" w:type="dxa"/>
            <w:gridSpan w:val="3"/>
            <w:tcBorders>
              <w:left w:val="single" w:sz="4" w:space="0" w:color="000000"/>
              <w:right w:val="single" w:sz="4" w:space="0" w:color="000000"/>
            </w:tcBorders>
            <w:vAlign w:val="center"/>
          </w:tcPr>
          <w:p w14:paraId="3DECA896" w14:textId="363FB1B5"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LCDA. MARITZA JEANETTE ALVAREZ</w:t>
            </w:r>
          </w:p>
          <w:p w14:paraId="3B0C5EF5" w14:textId="3FC84E86"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 JEF</w:t>
            </w:r>
            <w:r w:rsidR="001F134F" w:rsidRPr="002360B5">
              <w:rPr>
                <w:rFonts w:ascii="Verdana" w:eastAsia="Verdana" w:hAnsi="Verdana" w:cs="Verdana"/>
                <w:color w:val="000000"/>
                <w:sz w:val="20"/>
                <w:szCs w:val="20"/>
              </w:rPr>
              <w:t>E</w:t>
            </w:r>
            <w:r w:rsidRPr="002360B5">
              <w:rPr>
                <w:rFonts w:ascii="Verdana" w:eastAsia="Verdana" w:hAnsi="Verdana" w:cs="Verdana"/>
                <w:color w:val="000000"/>
                <w:sz w:val="20"/>
                <w:szCs w:val="20"/>
              </w:rPr>
              <w:t xml:space="preserve"> DE PLANIFICACIÓN</w:t>
            </w:r>
          </w:p>
        </w:tc>
        <w:tc>
          <w:tcPr>
            <w:tcW w:w="2187" w:type="dxa"/>
            <w:gridSpan w:val="2"/>
            <w:tcBorders>
              <w:left w:val="single" w:sz="4" w:space="0" w:color="000000"/>
              <w:right w:val="single" w:sz="4" w:space="0" w:color="000000"/>
            </w:tcBorders>
          </w:tcPr>
          <w:p w14:paraId="64A3A469" w14:textId="77777777" w:rsidR="00B23842" w:rsidRPr="002360B5" w:rsidRDefault="00B23842">
            <w:pPr>
              <w:pBdr>
                <w:top w:val="nil"/>
                <w:left w:val="nil"/>
                <w:bottom w:val="nil"/>
                <w:right w:val="nil"/>
                <w:between w:val="nil"/>
              </w:pBdr>
              <w:spacing w:before="120"/>
              <w:jc w:val="center"/>
              <w:rPr>
                <w:rFonts w:ascii="Verdana" w:eastAsia="Verdana" w:hAnsi="Verdana" w:cs="Verdana"/>
                <w:color w:val="000000"/>
                <w:sz w:val="20"/>
                <w:szCs w:val="20"/>
              </w:rPr>
            </w:pPr>
          </w:p>
        </w:tc>
        <w:tc>
          <w:tcPr>
            <w:tcW w:w="1984" w:type="dxa"/>
            <w:tcBorders>
              <w:left w:val="single" w:sz="4" w:space="0" w:color="000000"/>
              <w:right w:val="single" w:sz="12" w:space="0" w:color="000000"/>
            </w:tcBorders>
            <w:vAlign w:val="center"/>
          </w:tcPr>
          <w:p w14:paraId="74E72DF4" w14:textId="6907733F" w:rsidR="00B23842" w:rsidRPr="00814E5C" w:rsidRDefault="001F134F">
            <w:pPr>
              <w:pBdr>
                <w:top w:val="nil"/>
                <w:left w:val="nil"/>
                <w:bottom w:val="nil"/>
                <w:right w:val="nil"/>
                <w:between w:val="nil"/>
              </w:pBdr>
              <w:spacing w:before="120"/>
              <w:jc w:val="center"/>
              <w:rPr>
                <w:rFonts w:ascii="Verdana" w:eastAsia="Verdana" w:hAnsi="Verdana" w:cs="Verdana"/>
                <w:color w:val="000000"/>
                <w:sz w:val="18"/>
                <w:szCs w:val="18"/>
              </w:rPr>
            </w:pPr>
            <w:r w:rsidRPr="00814E5C">
              <w:rPr>
                <w:rFonts w:ascii="Verdana" w:eastAsia="Verdana" w:hAnsi="Verdana" w:cs="Verdana"/>
                <w:sz w:val="18"/>
                <w:szCs w:val="18"/>
              </w:rPr>
              <w:t>SEPTIEMBRE</w:t>
            </w:r>
            <w:r w:rsidRPr="00814E5C">
              <w:rPr>
                <w:rFonts w:ascii="Verdana" w:eastAsia="Verdana" w:hAnsi="Verdana" w:cs="Verdana"/>
                <w:color w:val="000000"/>
                <w:sz w:val="18"/>
                <w:szCs w:val="18"/>
              </w:rPr>
              <w:t xml:space="preserve"> 2021</w:t>
            </w:r>
          </w:p>
        </w:tc>
      </w:tr>
      <w:tr w:rsidR="00720E16" w:rsidRPr="002360B5" w14:paraId="1458159E" w14:textId="77777777" w:rsidTr="00814E5C">
        <w:trPr>
          <w:trHeight w:val="495"/>
          <w:jc w:val="center"/>
        </w:trPr>
        <w:tc>
          <w:tcPr>
            <w:tcW w:w="1970" w:type="dxa"/>
            <w:gridSpan w:val="2"/>
            <w:vMerge w:val="restart"/>
            <w:tcBorders>
              <w:left w:val="single" w:sz="12" w:space="0" w:color="000000"/>
              <w:right w:val="single" w:sz="4" w:space="0" w:color="000000"/>
            </w:tcBorders>
          </w:tcPr>
          <w:p w14:paraId="6323E41F" w14:textId="33EADC75" w:rsidR="00720E16" w:rsidRPr="002360B5" w:rsidRDefault="00A91940">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625" w:type="dxa"/>
            <w:gridSpan w:val="3"/>
            <w:tcBorders>
              <w:left w:val="single" w:sz="4" w:space="0" w:color="000000"/>
              <w:right w:val="single" w:sz="4" w:space="0" w:color="000000"/>
            </w:tcBorders>
            <w:vAlign w:val="center"/>
          </w:tcPr>
          <w:p w14:paraId="72F35CEA" w14:textId="3163D545" w:rsidR="00720E16" w:rsidRPr="002360B5" w:rsidRDefault="00720E1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LIC.JOSÉ MANUEL MORALES/DIRECTOR ADMINISTRATIVO FINANCIERO</w:t>
            </w:r>
          </w:p>
        </w:tc>
        <w:tc>
          <w:tcPr>
            <w:tcW w:w="2187" w:type="dxa"/>
            <w:gridSpan w:val="2"/>
            <w:tcBorders>
              <w:left w:val="single" w:sz="4" w:space="0" w:color="000000"/>
              <w:right w:val="single" w:sz="4" w:space="0" w:color="000000"/>
            </w:tcBorders>
          </w:tcPr>
          <w:p w14:paraId="7D406D2C" w14:textId="77777777" w:rsidR="00720E16" w:rsidRPr="002360B5" w:rsidRDefault="00720E16">
            <w:pPr>
              <w:pBdr>
                <w:top w:val="nil"/>
                <w:left w:val="nil"/>
                <w:bottom w:val="nil"/>
                <w:right w:val="nil"/>
                <w:between w:val="nil"/>
              </w:pBdr>
              <w:spacing w:before="120"/>
              <w:jc w:val="center"/>
              <w:rPr>
                <w:rFonts w:ascii="Verdana" w:eastAsia="Verdana" w:hAnsi="Verdana" w:cs="Verdana"/>
                <w:color w:val="000000"/>
                <w:sz w:val="20"/>
                <w:szCs w:val="20"/>
              </w:rPr>
            </w:pPr>
          </w:p>
        </w:tc>
        <w:tc>
          <w:tcPr>
            <w:tcW w:w="1984" w:type="dxa"/>
            <w:tcBorders>
              <w:left w:val="single" w:sz="4" w:space="0" w:color="000000"/>
              <w:right w:val="single" w:sz="12" w:space="0" w:color="000000"/>
            </w:tcBorders>
            <w:vAlign w:val="center"/>
          </w:tcPr>
          <w:p w14:paraId="2BA92E0B" w14:textId="0897D868" w:rsidR="00720E16" w:rsidRPr="00814E5C" w:rsidRDefault="00720E16">
            <w:pPr>
              <w:pBdr>
                <w:top w:val="nil"/>
                <w:left w:val="nil"/>
                <w:bottom w:val="nil"/>
                <w:right w:val="nil"/>
                <w:between w:val="nil"/>
              </w:pBdr>
              <w:spacing w:before="120"/>
              <w:jc w:val="center"/>
              <w:rPr>
                <w:rFonts w:ascii="Verdana" w:eastAsia="Verdana" w:hAnsi="Verdana" w:cs="Verdana"/>
                <w:sz w:val="18"/>
                <w:szCs w:val="18"/>
              </w:rPr>
            </w:pPr>
            <w:r w:rsidRPr="00814E5C">
              <w:rPr>
                <w:rFonts w:ascii="Verdana" w:eastAsia="Verdana" w:hAnsi="Verdana" w:cs="Verdana"/>
                <w:sz w:val="18"/>
                <w:szCs w:val="18"/>
              </w:rPr>
              <w:t>SEPTIEMBRE</w:t>
            </w:r>
            <w:r w:rsidRPr="00814E5C">
              <w:rPr>
                <w:rFonts w:ascii="Verdana" w:eastAsia="Verdana" w:hAnsi="Verdana" w:cs="Verdana"/>
                <w:color w:val="000000"/>
                <w:sz w:val="18"/>
                <w:szCs w:val="18"/>
              </w:rPr>
              <w:t xml:space="preserve"> 2021</w:t>
            </w:r>
          </w:p>
        </w:tc>
      </w:tr>
      <w:tr w:rsidR="001F134F" w:rsidRPr="002360B5" w14:paraId="42710803" w14:textId="77777777" w:rsidTr="007102DA">
        <w:trPr>
          <w:trHeight w:val="631"/>
          <w:jc w:val="center"/>
        </w:trPr>
        <w:tc>
          <w:tcPr>
            <w:tcW w:w="1970" w:type="dxa"/>
            <w:gridSpan w:val="2"/>
            <w:vMerge/>
            <w:tcBorders>
              <w:left w:val="single" w:sz="12" w:space="0" w:color="000000"/>
              <w:right w:val="single" w:sz="4" w:space="0" w:color="000000"/>
            </w:tcBorders>
          </w:tcPr>
          <w:p w14:paraId="5B6ED5DE" w14:textId="77777777" w:rsidR="001F134F" w:rsidRPr="002360B5" w:rsidRDefault="001F134F">
            <w:pPr>
              <w:pBdr>
                <w:top w:val="nil"/>
                <w:left w:val="nil"/>
                <w:bottom w:val="nil"/>
                <w:right w:val="nil"/>
                <w:between w:val="nil"/>
              </w:pBdr>
              <w:spacing w:before="120" w:after="120"/>
              <w:jc w:val="both"/>
              <w:rPr>
                <w:rFonts w:ascii="Verdana" w:eastAsia="Verdana" w:hAnsi="Verdana" w:cs="Verdana"/>
                <w:b/>
                <w:color w:val="000000"/>
                <w:sz w:val="20"/>
                <w:szCs w:val="20"/>
              </w:rPr>
            </w:pPr>
          </w:p>
        </w:tc>
        <w:tc>
          <w:tcPr>
            <w:tcW w:w="3625" w:type="dxa"/>
            <w:gridSpan w:val="3"/>
            <w:tcBorders>
              <w:left w:val="single" w:sz="4" w:space="0" w:color="000000"/>
              <w:right w:val="single" w:sz="4" w:space="0" w:color="000000"/>
            </w:tcBorders>
            <w:vAlign w:val="center"/>
          </w:tcPr>
          <w:p w14:paraId="460F99B6" w14:textId="3A4FD47E" w:rsidR="001F134F" w:rsidRPr="002360B5" w:rsidRDefault="001F134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LCDA. MAYRA GARCÍA/JEFE DE ASUNTOS JURÍDICOS</w:t>
            </w:r>
          </w:p>
        </w:tc>
        <w:tc>
          <w:tcPr>
            <w:tcW w:w="2187" w:type="dxa"/>
            <w:gridSpan w:val="2"/>
            <w:tcBorders>
              <w:left w:val="single" w:sz="4" w:space="0" w:color="000000"/>
              <w:right w:val="single" w:sz="4" w:space="0" w:color="000000"/>
            </w:tcBorders>
          </w:tcPr>
          <w:p w14:paraId="5F88C2D1" w14:textId="77777777" w:rsidR="001F134F" w:rsidRPr="002360B5" w:rsidRDefault="001F134F">
            <w:pPr>
              <w:pBdr>
                <w:top w:val="nil"/>
                <w:left w:val="nil"/>
                <w:bottom w:val="nil"/>
                <w:right w:val="nil"/>
                <w:between w:val="nil"/>
              </w:pBdr>
              <w:spacing w:before="120"/>
              <w:jc w:val="center"/>
              <w:rPr>
                <w:rFonts w:ascii="Verdana" w:eastAsia="Verdana" w:hAnsi="Verdana" w:cs="Verdana"/>
                <w:color w:val="000000"/>
                <w:sz w:val="20"/>
                <w:szCs w:val="20"/>
              </w:rPr>
            </w:pPr>
          </w:p>
        </w:tc>
        <w:tc>
          <w:tcPr>
            <w:tcW w:w="1984" w:type="dxa"/>
            <w:tcBorders>
              <w:left w:val="single" w:sz="4" w:space="0" w:color="000000"/>
              <w:right w:val="single" w:sz="12" w:space="0" w:color="000000"/>
            </w:tcBorders>
            <w:vAlign w:val="center"/>
          </w:tcPr>
          <w:p w14:paraId="1CA6B4C1" w14:textId="5DDD21AF" w:rsidR="001F134F" w:rsidRPr="00814E5C" w:rsidRDefault="001F134F">
            <w:pPr>
              <w:pBdr>
                <w:top w:val="nil"/>
                <w:left w:val="nil"/>
                <w:bottom w:val="nil"/>
                <w:right w:val="nil"/>
                <w:between w:val="nil"/>
              </w:pBdr>
              <w:spacing w:before="120"/>
              <w:jc w:val="center"/>
              <w:rPr>
                <w:rFonts w:ascii="Verdana" w:eastAsia="Verdana" w:hAnsi="Verdana" w:cs="Verdana"/>
                <w:sz w:val="18"/>
                <w:szCs w:val="18"/>
              </w:rPr>
            </w:pPr>
            <w:r w:rsidRPr="00814E5C">
              <w:rPr>
                <w:rFonts w:ascii="Verdana" w:eastAsia="Verdana" w:hAnsi="Verdana" w:cs="Verdana"/>
                <w:sz w:val="18"/>
                <w:szCs w:val="18"/>
              </w:rPr>
              <w:t>SEPTIEMBRE</w:t>
            </w:r>
            <w:r w:rsidRPr="00814E5C">
              <w:rPr>
                <w:rFonts w:ascii="Verdana" w:eastAsia="Verdana" w:hAnsi="Verdana" w:cs="Verdana"/>
                <w:color w:val="000000"/>
                <w:sz w:val="18"/>
                <w:szCs w:val="18"/>
              </w:rPr>
              <w:t xml:space="preserve"> 2021</w:t>
            </w:r>
          </w:p>
        </w:tc>
      </w:tr>
      <w:tr w:rsidR="00B23842" w:rsidRPr="002360B5" w14:paraId="7DE58598" w14:textId="77777777" w:rsidTr="00814E5C">
        <w:trPr>
          <w:trHeight w:val="733"/>
          <w:jc w:val="center"/>
        </w:trPr>
        <w:tc>
          <w:tcPr>
            <w:tcW w:w="1970" w:type="dxa"/>
            <w:gridSpan w:val="2"/>
            <w:tcBorders>
              <w:left w:val="single" w:sz="12" w:space="0" w:color="000000"/>
              <w:right w:val="single" w:sz="4" w:space="0" w:color="000000"/>
            </w:tcBorders>
          </w:tcPr>
          <w:p w14:paraId="738072E8" w14:textId="77777777" w:rsidR="00B23842" w:rsidRPr="002360B5" w:rsidRDefault="002A49AF">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sidRPr="002360B5">
              <w:rPr>
                <w:rFonts w:ascii="Verdana" w:eastAsia="Verdana" w:hAnsi="Verdana" w:cs="Verdana"/>
                <w:b/>
                <w:color w:val="000000"/>
                <w:sz w:val="20"/>
                <w:szCs w:val="20"/>
              </w:rPr>
              <w:t>APROBADO POR:</w:t>
            </w:r>
          </w:p>
        </w:tc>
        <w:tc>
          <w:tcPr>
            <w:tcW w:w="3625" w:type="dxa"/>
            <w:gridSpan w:val="3"/>
            <w:tcBorders>
              <w:left w:val="single" w:sz="4" w:space="0" w:color="000000"/>
              <w:right w:val="single" w:sz="4" w:space="0" w:color="000000"/>
            </w:tcBorders>
            <w:vAlign w:val="center"/>
          </w:tcPr>
          <w:p w14:paraId="21C51F5A"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LIC. HUGO RIGOBERTO CASASOLA ROLDÁN / DIRECTOR EJECUTIVO</w:t>
            </w:r>
          </w:p>
          <w:p w14:paraId="225076EB" w14:textId="77777777" w:rsidR="00B23842" w:rsidRPr="002360B5" w:rsidRDefault="00B23842">
            <w:pPr>
              <w:pBdr>
                <w:top w:val="nil"/>
                <w:left w:val="nil"/>
                <w:bottom w:val="nil"/>
                <w:right w:val="nil"/>
                <w:between w:val="nil"/>
              </w:pBdr>
              <w:jc w:val="center"/>
              <w:rPr>
                <w:rFonts w:ascii="Verdana" w:eastAsia="Verdana" w:hAnsi="Verdana" w:cs="Verdana"/>
                <w:color w:val="000000"/>
                <w:sz w:val="20"/>
                <w:szCs w:val="20"/>
              </w:rPr>
            </w:pPr>
          </w:p>
        </w:tc>
        <w:tc>
          <w:tcPr>
            <w:tcW w:w="2187" w:type="dxa"/>
            <w:gridSpan w:val="2"/>
            <w:tcBorders>
              <w:left w:val="single" w:sz="4" w:space="0" w:color="000000"/>
              <w:right w:val="single" w:sz="4" w:space="0" w:color="000000"/>
            </w:tcBorders>
          </w:tcPr>
          <w:p w14:paraId="03EEEA32" w14:textId="77777777" w:rsidR="00B23842" w:rsidRPr="002360B5" w:rsidRDefault="00B23842">
            <w:pPr>
              <w:pBdr>
                <w:top w:val="nil"/>
                <w:left w:val="nil"/>
                <w:bottom w:val="nil"/>
                <w:right w:val="nil"/>
                <w:between w:val="nil"/>
              </w:pBdr>
              <w:spacing w:before="120"/>
              <w:jc w:val="center"/>
              <w:rPr>
                <w:rFonts w:ascii="Verdana" w:eastAsia="Verdana" w:hAnsi="Verdana" w:cs="Verdana"/>
                <w:color w:val="000000"/>
                <w:sz w:val="20"/>
                <w:szCs w:val="20"/>
              </w:rPr>
            </w:pPr>
          </w:p>
        </w:tc>
        <w:tc>
          <w:tcPr>
            <w:tcW w:w="1984" w:type="dxa"/>
            <w:tcBorders>
              <w:left w:val="single" w:sz="4" w:space="0" w:color="000000"/>
              <w:right w:val="single" w:sz="12" w:space="0" w:color="000000"/>
            </w:tcBorders>
            <w:vAlign w:val="center"/>
          </w:tcPr>
          <w:p w14:paraId="7F9B24F3" w14:textId="5AD9E49F" w:rsidR="00B23842" w:rsidRPr="00814E5C" w:rsidRDefault="001F134F">
            <w:pPr>
              <w:pBdr>
                <w:top w:val="nil"/>
                <w:left w:val="nil"/>
                <w:bottom w:val="nil"/>
                <w:right w:val="nil"/>
                <w:between w:val="nil"/>
              </w:pBdr>
              <w:spacing w:before="120"/>
              <w:jc w:val="center"/>
              <w:rPr>
                <w:rFonts w:ascii="Verdana" w:eastAsia="Verdana" w:hAnsi="Verdana" w:cs="Verdana"/>
                <w:color w:val="000000"/>
                <w:sz w:val="18"/>
                <w:szCs w:val="18"/>
              </w:rPr>
            </w:pPr>
            <w:r w:rsidRPr="00814E5C">
              <w:rPr>
                <w:rFonts w:ascii="Verdana" w:eastAsia="Verdana" w:hAnsi="Verdana" w:cs="Verdana"/>
                <w:sz w:val="18"/>
                <w:szCs w:val="18"/>
              </w:rPr>
              <w:t>SEPTIEMBRE</w:t>
            </w:r>
            <w:r w:rsidRPr="00814E5C">
              <w:rPr>
                <w:rFonts w:ascii="Verdana" w:eastAsia="Verdana" w:hAnsi="Verdana" w:cs="Verdana"/>
                <w:color w:val="000000"/>
                <w:sz w:val="18"/>
                <w:szCs w:val="18"/>
              </w:rPr>
              <w:t xml:space="preserve"> 2021</w:t>
            </w:r>
          </w:p>
        </w:tc>
      </w:tr>
    </w:tbl>
    <w:p w14:paraId="5D51E7CF" w14:textId="77777777" w:rsidR="00D3401B" w:rsidRDefault="00D3401B">
      <w:pPr>
        <w:pBdr>
          <w:top w:val="nil"/>
          <w:left w:val="nil"/>
          <w:bottom w:val="nil"/>
          <w:right w:val="nil"/>
          <w:between w:val="nil"/>
        </w:pBdr>
        <w:tabs>
          <w:tab w:val="left" w:pos="851"/>
          <w:tab w:val="right" w:pos="8789"/>
        </w:tabs>
        <w:spacing w:after="0"/>
        <w:ind w:left="851" w:hanging="851"/>
        <w:jc w:val="center"/>
        <w:rPr>
          <w:rFonts w:ascii="Verdana" w:eastAsia="Verdana" w:hAnsi="Verdana" w:cs="Verdana"/>
          <w:b/>
          <w:color w:val="000000"/>
          <w:sz w:val="20"/>
          <w:szCs w:val="20"/>
        </w:rPr>
      </w:pPr>
    </w:p>
    <w:p w14:paraId="4051FC5F" w14:textId="77777777" w:rsidR="00A91940" w:rsidRDefault="00A91940">
      <w:pPr>
        <w:pBdr>
          <w:top w:val="nil"/>
          <w:left w:val="nil"/>
          <w:bottom w:val="nil"/>
          <w:right w:val="nil"/>
          <w:between w:val="nil"/>
        </w:pBdr>
        <w:tabs>
          <w:tab w:val="left" w:pos="851"/>
          <w:tab w:val="right" w:pos="8789"/>
        </w:tabs>
        <w:spacing w:after="0"/>
        <w:ind w:left="851" w:hanging="851"/>
        <w:jc w:val="center"/>
        <w:rPr>
          <w:rFonts w:ascii="Verdana" w:eastAsia="Verdana" w:hAnsi="Verdana" w:cs="Verdana"/>
          <w:b/>
          <w:color w:val="000000"/>
          <w:sz w:val="20"/>
          <w:szCs w:val="20"/>
        </w:rPr>
      </w:pPr>
    </w:p>
    <w:p w14:paraId="01BA89BD" w14:textId="77777777" w:rsidR="00A91940" w:rsidRDefault="00A91940">
      <w:pPr>
        <w:pBdr>
          <w:top w:val="nil"/>
          <w:left w:val="nil"/>
          <w:bottom w:val="nil"/>
          <w:right w:val="nil"/>
          <w:between w:val="nil"/>
        </w:pBdr>
        <w:tabs>
          <w:tab w:val="left" w:pos="851"/>
          <w:tab w:val="right" w:pos="8789"/>
        </w:tabs>
        <w:spacing w:after="0"/>
        <w:ind w:left="851" w:hanging="851"/>
        <w:jc w:val="center"/>
        <w:rPr>
          <w:rFonts w:ascii="Verdana" w:eastAsia="Verdana" w:hAnsi="Verdana" w:cs="Verdana"/>
          <w:b/>
          <w:color w:val="000000"/>
          <w:sz w:val="20"/>
          <w:szCs w:val="20"/>
        </w:rPr>
      </w:pPr>
    </w:p>
    <w:p w14:paraId="14CF33EE" w14:textId="244B8F05" w:rsidR="00B23842" w:rsidRPr="002360B5" w:rsidRDefault="00DA5166">
      <w:pPr>
        <w:pBdr>
          <w:top w:val="nil"/>
          <w:left w:val="nil"/>
          <w:bottom w:val="nil"/>
          <w:right w:val="nil"/>
          <w:between w:val="nil"/>
        </w:pBdr>
        <w:tabs>
          <w:tab w:val="left" w:pos="851"/>
          <w:tab w:val="right" w:pos="8789"/>
        </w:tabs>
        <w:spacing w:after="0"/>
        <w:ind w:left="851" w:hanging="851"/>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Í</w:t>
      </w:r>
      <w:r w:rsidR="002A49AF" w:rsidRPr="002360B5">
        <w:rPr>
          <w:rFonts w:ascii="Verdana" w:eastAsia="Verdana" w:hAnsi="Verdana" w:cs="Verdana"/>
          <w:b/>
          <w:color w:val="000000"/>
          <w:sz w:val="20"/>
          <w:szCs w:val="20"/>
        </w:rPr>
        <w:t>NDICE</w:t>
      </w:r>
    </w:p>
    <w:sdt>
      <w:sdtPr>
        <w:rPr>
          <w:rFonts w:ascii="Calibri" w:eastAsia="Calibri" w:hAnsi="Calibri" w:cs="Calibri"/>
          <w:b w:val="0"/>
          <w:sz w:val="22"/>
          <w:szCs w:val="22"/>
          <w:lang w:val="es-GT" w:eastAsia="es-GT"/>
        </w:rPr>
        <w:id w:val="1028143005"/>
        <w:docPartObj>
          <w:docPartGallery w:val="Table of Contents"/>
          <w:docPartUnique/>
        </w:docPartObj>
      </w:sdtPr>
      <w:sdtEndPr>
        <w:rPr>
          <w:bCs/>
        </w:rPr>
      </w:sdtEndPr>
      <w:sdtContent>
        <w:p w14:paraId="089981BC" w14:textId="47F5D1B9" w:rsidR="009C3DDC" w:rsidRPr="00720E16" w:rsidRDefault="009C3DDC" w:rsidP="00D3401B">
          <w:pPr>
            <w:pStyle w:val="Ttulo1"/>
            <w:numPr>
              <w:ilvl w:val="0"/>
              <w:numId w:val="0"/>
            </w:numPr>
          </w:pPr>
        </w:p>
        <w:p w14:paraId="0A49200F" w14:textId="59BC1179" w:rsidR="00F81BF8" w:rsidRDefault="009C3DDC">
          <w:pPr>
            <w:pStyle w:val="TDC1"/>
            <w:rPr>
              <w:rFonts w:asciiTheme="minorHAnsi" w:eastAsiaTheme="minorEastAsia" w:hAnsiTheme="minorHAnsi" w:cstheme="minorBidi"/>
              <w:b w:val="0"/>
              <w:sz w:val="22"/>
              <w:szCs w:val="22"/>
              <w:lang w:val="es-GT" w:eastAsia="es-GT"/>
            </w:rPr>
          </w:pPr>
          <w:r w:rsidRPr="00720E16">
            <w:rPr>
              <w:rFonts w:ascii="Verdana" w:hAnsi="Verdana"/>
            </w:rPr>
            <w:fldChar w:fldCharType="begin"/>
          </w:r>
          <w:r w:rsidRPr="00720E16">
            <w:rPr>
              <w:rFonts w:ascii="Verdana" w:hAnsi="Verdana"/>
            </w:rPr>
            <w:instrText xml:space="preserve"> TOC \o "1-3" \h \z \u </w:instrText>
          </w:r>
          <w:r w:rsidRPr="00720E16">
            <w:rPr>
              <w:rFonts w:ascii="Verdana" w:hAnsi="Verdana"/>
            </w:rPr>
            <w:fldChar w:fldCharType="separate"/>
          </w:r>
          <w:hyperlink w:anchor="_Toc83621809" w:history="1">
            <w:r w:rsidR="00F81BF8" w:rsidRPr="00E515D7">
              <w:rPr>
                <w:rStyle w:val="Hipervnculo"/>
              </w:rPr>
              <w:t>1.</w:t>
            </w:r>
            <w:r w:rsidR="00F81BF8">
              <w:rPr>
                <w:rFonts w:asciiTheme="minorHAnsi" w:eastAsiaTheme="minorEastAsia" w:hAnsiTheme="minorHAnsi" w:cstheme="minorBidi"/>
                <w:b w:val="0"/>
                <w:sz w:val="22"/>
                <w:szCs w:val="22"/>
                <w:lang w:val="es-GT" w:eastAsia="es-GT"/>
              </w:rPr>
              <w:tab/>
            </w:r>
            <w:r w:rsidR="00F81BF8" w:rsidRPr="00E515D7">
              <w:rPr>
                <w:rStyle w:val="Hipervnculo"/>
              </w:rPr>
              <w:t>LISTA DE DISTRIBUCIÓN DEL MANUAL DE NORMAS Y PROCEDIMIENTOS PARA GESTIÓN DE PAGO DE OBLIGACIONES DE ESTADO ANTE EL SISTEMA INTERAMERICANO DE DERECHOS HUMANOS.</w:t>
            </w:r>
            <w:r w:rsidR="00F81BF8">
              <w:rPr>
                <w:webHidden/>
              </w:rPr>
              <w:tab/>
            </w:r>
            <w:r w:rsidR="00F81BF8">
              <w:rPr>
                <w:webHidden/>
              </w:rPr>
              <w:fldChar w:fldCharType="begin"/>
            </w:r>
            <w:r w:rsidR="00F81BF8">
              <w:rPr>
                <w:webHidden/>
              </w:rPr>
              <w:instrText xml:space="preserve"> PAGEREF _Toc83621809 \h </w:instrText>
            </w:r>
            <w:r w:rsidR="00F81BF8">
              <w:rPr>
                <w:webHidden/>
              </w:rPr>
            </w:r>
            <w:r w:rsidR="00F81BF8">
              <w:rPr>
                <w:webHidden/>
              </w:rPr>
              <w:fldChar w:fldCharType="separate"/>
            </w:r>
            <w:r w:rsidR="00561DB2">
              <w:rPr>
                <w:webHidden/>
              </w:rPr>
              <w:t>3</w:t>
            </w:r>
            <w:r w:rsidR="00F81BF8">
              <w:rPr>
                <w:webHidden/>
              </w:rPr>
              <w:fldChar w:fldCharType="end"/>
            </w:r>
          </w:hyperlink>
        </w:p>
        <w:p w14:paraId="325F9579" w14:textId="55EB666B" w:rsidR="00F81BF8" w:rsidRDefault="00F81BF8">
          <w:pPr>
            <w:pStyle w:val="TDC1"/>
            <w:rPr>
              <w:rFonts w:asciiTheme="minorHAnsi" w:eastAsiaTheme="minorEastAsia" w:hAnsiTheme="minorHAnsi" w:cstheme="minorBidi"/>
              <w:b w:val="0"/>
              <w:sz w:val="22"/>
              <w:szCs w:val="22"/>
              <w:lang w:val="es-GT" w:eastAsia="es-GT"/>
            </w:rPr>
          </w:pPr>
          <w:hyperlink w:anchor="_Toc83621810" w:history="1">
            <w:r w:rsidRPr="00E515D7">
              <w:rPr>
                <w:rStyle w:val="Hipervnculo"/>
              </w:rPr>
              <w:t>2.</w:t>
            </w:r>
            <w:r>
              <w:rPr>
                <w:rFonts w:asciiTheme="minorHAnsi" w:eastAsiaTheme="minorEastAsia" w:hAnsiTheme="minorHAnsi" w:cstheme="minorBidi"/>
                <w:b w:val="0"/>
                <w:sz w:val="22"/>
                <w:szCs w:val="22"/>
                <w:lang w:val="es-GT" w:eastAsia="es-GT"/>
              </w:rPr>
              <w:tab/>
            </w:r>
            <w:r w:rsidRPr="00E515D7">
              <w:rPr>
                <w:rStyle w:val="Hipervnculo"/>
              </w:rPr>
              <w:t>LISTA DE PÁGINAS EFECTIVAS</w:t>
            </w:r>
            <w:r>
              <w:rPr>
                <w:webHidden/>
              </w:rPr>
              <w:tab/>
            </w:r>
            <w:r>
              <w:rPr>
                <w:webHidden/>
              </w:rPr>
              <w:fldChar w:fldCharType="begin"/>
            </w:r>
            <w:r>
              <w:rPr>
                <w:webHidden/>
              </w:rPr>
              <w:instrText xml:space="preserve"> PAGEREF _Toc83621810 \h </w:instrText>
            </w:r>
            <w:r>
              <w:rPr>
                <w:webHidden/>
              </w:rPr>
            </w:r>
            <w:r>
              <w:rPr>
                <w:webHidden/>
              </w:rPr>
              <w:fldChar w:fldCharType="separate"/>
            </w:r>
            <w:r w:rsidR="00561DB2">
              <w:rPr>
                <w:webHidden/>
              </w:rPr>
              <w:t>4</w:t>
            </w:r>
            <w:r>
              <w:rPr>
                <w:webHidden/>
              </w:rPr>
              <w:fldChar w:fldCharType="end"/>
            </w:r>
          </w:hyperlink>
        </w:p>
        <w:p w14:paraId="17F61B60" w14:textId="1B782395" w:rsidR="00F81BF8" w:rsidRDefault="00F81BF8">
          <w:pPr>
            <w:pStyle w:val="TDC1"/>
            <w:rPr>
              <w:rFonts w:asciiTheme="minorHAnsi" w:eastAsiaTheme="minorEastAsia" w:hAnsiTheme="minorHAnsi" w:cstheme="minorBidi"/>
              <w:b w:val="0"/>
              <w:sz w:val="22"/>
              <w:szCs w:val="22"/>
              <w:lang w:val="es-GT" w:eastAsia="es-GT"/>
            </w:rPr>
          </w:pPr>
          <w:hyperlink w:anchor="_Toc83621811" w:history="1">
            <w:r w:rsidRPr="00E515D7">
              <w:rPr>
                <w:rStyle w:val="Hipervnculo"/>
              </w:rPr>
              <w:t>3.</w:t>
            </w:r>
            <w:r>
              <w:rPr>
                <w:rFonts w:asciiTheme="minorHAnsi" w:eastAsiaTheme="minorEastAsia" w:hAnsiTheme="minorHAnsi" w:cstheme="minorBidi"/>
                <w:b w:val="0"/>
                <w:sz w:val="22"/>
                <w:szCs w:val="22"/>
                <w:lang w:val="es-GT" w:eastAsia="es-GT"/>
              </w:rPr>
              <w:tab/>
            </w:r>
            <w:r w:rsidRPr="00E515D7">
              <w:rPr>
                <w:rStyle w:val="Hipervnculo"/>
              </w:rPr>
              <w:t>REGISTRO O CONTROL DE REVISIONES</w:t>
            </w:r>
            <w:r>
              <w:rPr>
                <w:webHidden/>
              </w:rPr>
              <w:tab/>
            </w:r>
            <w:r>
              <w:rPr>
                <w:webHidden/>
              </w:rPr>
              <w:fldChar w:fldCharType="begin"/>
            </w:r>
            <w:r>
              <w:rPr>
                <w:webHidden/>
              </w:rPr>
              <w:instrText xml:space="preserve"> PAGEREF _Toc83621811 \h </w:instrText>
            </w:r>
            <w:r>
              <w:rPr>
                <w:webHidden/>
              </w:rPr>
            </w:r>
            <w:r>
              <w:rPr>
                <w:webHidden/>
              </w:rPr>
              <w:fldChar w:fldCharType="separate"/>
            </w:r>
            <w:r w:rsidR="00561DB2">
              <w:rPr>
                <w:webHidden/>
              </w:rPr>
              <w:t>6</w:t>
            </w:r>
            <w:r>
              <w:rPr>
                <w:webHidden/>
              </w:rPr>
              <w:fldChar w:fldCharType="end"/>
            </w:r>
          </w:hyperlink>
        </w:p>
        <w:p w14:paraId="5784F23D" w14:textId="098DD7EF" w:rsidR="00F81BF8" w:rsidRDefault="00F81BF8">
          <w:pPr>
            <w:pStyle w:val="TDC1"/>
            <w:rPr>
              <w:rFonts w:asciiTheme="minorHAnsi" w:eastAsiaTheme="minorEastAsia" w:hAnsiTheme="minorHAnsi" w:cstheme="minorBidi"/>
              <w:b w:val="0"/>
              <w:sz w:val="22"/>
              <w:szCs w:val="22"/>
              <w:lang w:val="es-GT" w:eastAsia="es-GT"/>
            </w:rPr>
          </w:pPr>
          <w:hyperlink w:anchor="_Toc83621812" w:history="1">
            <w:r w:rsidRPr="00E515D7">
              <w:rPr>
                <w:rStyle w:val="Hipervnculo"/>
              </w:rPr>
              <w:t>4.</w:t>
            </w:r>
            <w:r>
              <w:rPr>
                <w:rFonts w:asciiTheme="minorHAnsi" w:eastAsiaTheme="minorEastAsia" w:hAnsiTheme="minorHAnsi" w:cstheme="minorBidi"/>
                <w:b w:val="0"/>
                <w:sz w:val="22"/>
                <w:szCs w:val="22"/>
                <w:lang w:val="es-GT" w:eastAsia="es-GT"/>
              </w:rPr>
              <w:tab/>
            </w:r>
            <w:r w:rsidRPr="00E515D7">
              <w:rPr>
                <w:rStyle w:val="Hipervnculo"/>
              </w:rPr>
              <w:t>INTRODUCCIÓN</w:t>
            </w:r>
            <w:r>
              <w:rPr>
                <w:webHidden/>
              </w:rPr>
              <w:tab/>
            </w:r>
            <w:r>
              <w:rPr>
                <w:webHidden/>
              </w:rPr>
              <w:fldChar w:fldCharType="begin"/>
            </w:r>
            <w:r>
              <w:rPr>
                <w:webHidden/>
              </w:rPr>
              <w:instrText xml:space="preserve"> PAGEREF _Toc83621812 \h </w:instrText>
            </w:r>
            <w:r>
              <w:rPr>
                <w:webHidden/>
              </w:rPr>
            </w:r>
            <w:r>
              <w:rPr>
                <w:webHidden/>
              </w:rPr>
              <w:fldChar w:fldCharType="separate"/>
            </w:r>
            <w:r w:rsidR="00561DB2">
              <w:rPr>
                <w:webHidden/>
              </w:rPr>
              <w:t>6</w:t>
            </w:r>
            <w:r>
              <w:rPr>
                <w:webHidden/>
              </w:rPr>
              <w:fldChar w:fldCharType="end"/>
            </w:r>
          </w:hyperlink>
        </w:p>
        <w:p w14:paraId="224DE920" w14:textId="5001A34D" w:rsidR="00F81BF8" w:rsidRDefault="00F81BF8">
          <w:pPr>
            <w:pStyle w:val="TDC1"/>
            <w:rPr>
              <w:rFonts w:asciiTheme="minorHAnsi" w:eastAsiaTheme="minorEastAsia" w:hAnsiTheme="minorHAnsi" w:cstheme="minorBidi"/>
              <w:b w:val="0"/>
              <w:sz w:val="22"/>
              <w:szCs w:val="22"/>
              <w:lang w:val="es-GT" w:eastAsia="es-GT"/>
            </w:rPr>
          </w:pPr>
          <w:hyperlink w:anchor="_Toc83621813" w:history="1">
            <w:r w:rsidRPr="00E515D7">
              <w:rPr>
                <w:rStyle w:val="Hipervnculo"/>
              </w:rPr>
              <w:t>5.</w:t>
            </w:r>
            <w:r>
              <w:rPr>
                <w:rFonts w:asciiTheme="minorHAnsi" w:eastAsiaTheme="minorEastAsia" w:hAnsiTheme="minorHAnsi" w:cstheme="minorBidi"/>
                <w:b w:val="0"/>
                <w:sz w:val="22"/>
                <w:szCs w:val="22"/>
                <w:lang w:val="es-GT" w:eastAsia="es-GT"/>
              </w:rPr>
              <w:tab/>
            </w:r>
            <w:r w:rsidRPr="00E515D7">
              <w:rPr>
                <w:rStyle w:val="Hipervnculo"/>
              </w:rPr>
              <w:t>INFORMACIÓN GENERAL (DEFINICIONES Y CONCEPTOS)</w:t>
            </w:r>
            <w:r>
              <w:rPr>
                <w:webHidden/>
              </w:rPr>
              <w:tab/>
            </w:r>
            <w:r>
              <w:rPr>
                <w:webHidden/>
              </w:rPr>
              <w:fldChar w:fldCharType="begin"/>
            </w:r>
            <w:r>
              <w:rPr>
                <w:webHidden/>
              </w:rPr>
              <w:instrText xml:space="preserve"> PAGEREF _Toc83621813 \h </w:instrText>
            </w:r>
            <w:r>
              <w:rPr>
                <w:webHidden/>
              </w:rPr>
            </w:r>
            <w:r>
              <w:rPr>
                <w:webHidden/>
              </w:rPr>
              <w:fldChar w:fldCharType="separate"/>
            </w:r>
            <w:r w:rsidR="00561DB2">
              <w:rPr>
                <w:webHidden/>
              </w:rPr>
              <w:t>7</w:t>
            </w:r>
            <w:r>
              <w:rPr>
                <w:webHidden/>
              </w:rPr>
              <w:fldChar w:fldCharType="end"/>
            </w:r>
          </w:hyperlink>
        </w:p>
        <w:p w14:paraId="21F537BC" w14:textId="348538CE" w:rsidR="00F81BF8" w:rsidRDefault="00F81BF8">
          <w:pPr>
            <w:pStyle w:val="TDC1"/>
            <w:rPr>
              <w:rFonts w:asciiTheme="minorHAnsi" w:eastAsiaTheme="minorEastAsia" w:hAnsiTheme="minorHAnsi" w:cstheme="minorBidi"/>
              <w:b w:val="0"/>
              <w:sz w:val="22"/>
              <w:szCs w:val="22"/>
              <w:lang w:val="es-GT" w:eastAsia="es-GT"/>
            </w:rPr>
          </w:pPr>
          <w:hyperlink w:anchor="_Toc83621814" w:history="1">
            <w:r w:rsidRPr="00E515D7">
              <w:rPr>
                <w:rStyle w:val="Hipervnculo"/>
              </w:rPr>
              <w:t>6.</w:t>
            </w:r>
            <w:r>
              <w:rPr>
                <w:rFonts w:asciiTheme="minorHAnsi" w:eastAsiaTheme="minorEastAsia" w:hAnsiTheme="minorHAnsi" w:cstheme="minorBidi"/>
                <w:b w:val="0"/>
                <w:sz w:val="22"/>
                <w:szCs w:val="22"/>
                <w:lang w:val="es-GT" w:eastAsia="es-GT"/>
              </w:rPr>
              <w:tab/>
            </w:r>
            <w:r w:rsidRPr="00E515D7">
              <w:rPr>
                <w:rStyle w:val="Hipervnculo"/>
              </w:rPr>
              <w:t>ACRÓNIMOS</w:t>
            </w:r>
            <w:r>
              <w:rPr>
                <w:webHidden/>
              </w:rPr>
              <w:tab/>
            </w:r>
            <w:r>
              <w:rPr>
                <w:webHidden/>
              </w:rPr>
              <w:fldChar w:fldCharType="begin"/>
            </w:r>
            <w:r>
              <w:rPr>
                <w:webHidden/>
              </w:rPr>
              <w:instrText xml:space="preserve"> PAGEREF _Toc83621814 \h </w:instrText>
            </w:r>
            <w:r>
              <w:rPr>
                <w:webHidden/>
              </w:rPr>
            </w:r>
            <w:r>
              <w:rPr>
                <w:webHidden/>
              </w:rPr>
              <w:fldChar w:fldCharType="separate"/>
            </w:r>
            <w:r w:rsidR="00561DB2">
              <w:rPr>
                <w:webHidden/>
              </w:rPr>
              <w:t>10</w:t>
            </w:r>
            <w:r>
              <w:rPr>
                <w:webHidden/>
              </w:rPr>
              <w:fldChar w:fldCharType="end"/>
            </w:r>
          </w:hyperlink>
        </w:p>
        <w:p w14:paraId="5767E93C" w14:textId="55ED92A8" w:rsidR="00F81BF8" w:rsidRDefault="00F81BF8">
          <w:pPr>
            <w:pStyle w:val="TDC1"/>
            <w:rPr>
              <w:rFonts w:asciiTheme="minorHAnsi" w:eastAsiaTheme="minorEastAsia" w:hAnsiTheme="minorHAnsi" w:cstheme="minorBidi"/>
              <w:b w:val="0"/>
              <w:sz w:val="22"/>
              <w:szCs w:val="22"/>
              <w:lang w:val="es-GT" w:eastAsia="es-GT"/>
            </w:rPr>
          </w:pPr>
          <w:hyperlink w:anchor="_Toc83621815" w:history="1">
            <w:r w:rsidRPr="00E515D7">
              <w:rPr>
                <w:rStyle w:val="Hipervnculo"/>
              </w:rPr>
              <w:t>7.</w:t>
            </w:r>
            <w:r>
              <w:rPr>
                <w:rFonts w:asciiTheme="minorHAnsi" w:eastAsiaTheme="minorEastAsia" w:hAnsiTheme="minorHAnsi" w:cstheme="minorBidi"/>
                <w:b w:val="0"/>
                <w:sz w:val="22"/>
                <w:szCs w:val="22"/>
                <w:lang w:val="es-GT" w:eastAsia="es-GT"/>
              </w:rPr>
              <w:tab/>
            </w:r>
            <w:r w:rsidRPr="00E515D7">
              <w:rPr>
                <w:rStyle w:val="Hipervnculo"/>
              </w:rPr>
              <w:t>BASE LEGAL</w:t>
            </w:r>
            <w:r>
              <w:rPr>
                <w:webHidden/>
              </w:rPr>
              <w:tab/>
            </w:r>
            <w:r>
              <w:rPr>
                <w:webHidden/>
              </w:rPr>
              <w:fldChar w:fldCharType="begin"/>
            </w:r>
            <w:r>
              <w:rPr>
                <w:webHidden/>
              </w:rPr>
              <w:instrText xml:space="preserve"> PAGEREF _Toc83621815 \h </w:instrText>
            </w:r>
            <w:r>
              <w:rPr>
                <w:webHidden/>
              </w:rPr>
            </w:r>
            <w:r>
              <w:rPr>
                <w:webHidden/>
              </w:rPr>
              <w:fldChar w:fldCharType="separate"/>
            </w:r>
            <w:r w:rsidR="00561DB2">
              <w:rPr>
                <w:webHidden/>
              </w:rPr>
              <w:t>11</w:t>
            </w:r>
            <w:r>
              <w:rPr>
                <w:webHidden/>
              </w:rPr>
              <w:fldChar w:fldCharType="end"/>
            </w:r>
          </w:hyperlink>
        </w:p>
        <w:p w14:paraId="486B76A4" w14:textId="69AC703B" w:rsidR="00F81BF8" w:rsidRDefault="00F81BF8">
          <w:pPr>
            <w:pStyle w:val="TDC1"/>
            <w:rPr>
              <w:rFonts w:asciiTheme="minorHAnsi" w:eastAsiaTheme="minorEastAsia" w:hAnsiTheme="minorHAnsi" w:cstheme="minorBidi"/>
              <w:b w:val="0"/>
              <w:sz w:val="22"/>
              <w:szCs w:val="22"/>
              <w:lang w:val="es-GT" w:eastAsia="es-GT"/>
            </w:rPr>
          </w:pPr>
          <w:hyperlink w:anchor="_Toc83621816" w:history="1">
            <w:r w:rsidRPr="00E515D7">
              <w:rPr>
                <w:rStyle w:val="Hipervnculo"/>
              </w:rPr>
              <w:t>8.</w:t>
            </w:r>
            <w:r>
              <w:rPr>
                <w:rFonts w:asciiTheme="minorHAnsi" w:eastAsiaTheme="minorEastAsia" w:hAnsiTheme="minorHAnsi" w:cstheme="minorBidi"/>
                <w:b w:val="0"/>
                <w:sz w:val="22"/>
                <w:szCs w:val="22"/>
                <w:lang w:val="es-GT" w:eastAsia="es-GT"/>
              </w:rPr>
              <w:tab/>
            </w:r>
            <w:r w:rsidRPr="00E515D7">
              <w:rPr>
                <w:rStyle w:val="Hipervnculo"/>
              </w:rPr>
              <w:t>NORMATIVA RELACIONADA</w:t>
            </w:r>
            <w:r>
              <w:rPr>
                <w:webHidden/>
              </w:rPr>
              <w:tab/>
            </w:r>
            <w:r>
              <w:rPr>
                <w:webHidden/>
              </w:rPr>
              <w:fldChar w:fldCharType="begin"/>
            </w:r>
            <w:r>
              <w:rPr>
                <w:webHidden/>
              </w:rPr>
              <w:instrText xml:space="preserve"> PAGEREF _Toc83621816 \h </w:instrText>
            </w:r>
            <w:r>
              <w:rPr>
                <w:webHidden/>
              </w:rPr>
            </w:r>
            <w:r>
              <w:rPr>
                <w:webHidden/>
              </w:rPr>
              <w:fldChar w:fldCharType="separate"/>
            </w:r>
            <w:r w:rsidR="00561DB2">
              <w:rPr>
                <w:webHidden/>
              </w:rPr>
              <w:t>13</w:t>
            </w:r>
            <w:r>
              <w:rPr>
                <w:webHidden/>
              </w:rPr>
              <w:fldChar w:fldCharType="end"/>
            </w:r>
          </w:hyperlink>
        </w:p>
        <w:p w14:paraId="5DB3553B" w14:textId="035DB491" w:rsidR="00F81BF8" w:rsidRDefault="00F81BF8">
          <w:pPr>
            <w:pStyle w:val="TDC1"/>
            <w:rPr>
              <w:rFonts w:asciiTheme="minorHAnsi" w:eastAsiaTheme="minorEastAsia" w:hAnsiTheme="minorHAnsi" w:cstheme="minorBidi"/>
              <w:b w:val="0"/>
              <w:sz w:val="22"/>
              <w:szCs w:val="22"/>
              <w:lang w:val="es-GT" w:eastAsia="es-GT"/>
            </w:rPr>
          </w:pPr>
          <w:hyperlink w:anchor="_Toc83621817" w:history="1">
            <w:r w:rsidRPr="00E515D7">
              <w:rPr>
                <w:rStyle w:val="Hipervnculo"/>
              </w:rPr>
              <w:t>9.</w:t>
            </w:r>
            <w:r>
              <w:rPr>
                <w:rFonts w:asciiTheme="minorHAnsi" w:eastAsiaTheme="minorEastAsia" w:hAnsiTheme="minorHAnsi" w:cstheme="minorBidi"/>
                <w:b w:val="0"/>
                <w:sz w:val="22"/>
                <w:szCs w:val="22"/>
                <w:lang w:val="es-GT" w:eastAsia="es-GT"/>
              </w:rPr>
              <w:tab/>
            </w:r>
            <w:r w:rsidRPr="00E515D7">
              <w:rPr>
                <w:rStyle w:val="Hipervnculo"/>
              </w:rPr>
              <w:t>OBJETIVOS</w:t>
            </w:r>
            <w:r>
              <w:rPr>
                <w:webHidden/>
              </w:rPr>
              <w:tab/>
            </w:r>
            <w:r>
              <w:rPr>
                <w:webHidden/>
              </w:rPr>
              <w:fldChar w:fldCharType="begin"/>
            </w:r>
            <w:r>
              <w:rPr>
                <w:webHidden/>
              </w:rPr>
              <w:instrText xml:space="preserve"> PAGEREF _Toc83621817 \h </w:instrText>
            </w:r>
            <w:r>
              <w:rPr>
                <w:webHidden/>
              </w:rPr>
            </w:r>
            <w:r>
              <w:rPr>
                <w:webHidden/>
              </w:rPr>
              <w:fldChar w:fldCharType="separate"/>
            </w:r>
            <w:r w:rsidR="00561DB2">
              <w:rPr>
                <w:webHidden/>
              </w:rPr>
              <w:t>18</w:t>
            </w:r>
            <w:r>
              <w:rPr>
                <w:webHidden/>
              </w:rPr>
              <w:fldChar w:fldCharType="end"/>
            </w:r>
          </w:hyperlink>
        </w:p>
        <w:p w14:paraId="43D9A89A" w14:textId="33E2D6DF" w:rsidR="00F81BF8" w:rsidRDefault="00F81BF8">
          <w:pPr>
            <w:pStyle w:val="TDC1"/>
            <w:rPr>
              <w:rFonts w:asciiTheme="minorHAnsi" w:eastAsiaTheme="minorEastAsia" w:hAnsiTheme="minorHAnsi" w:cstheme="minorBidi"/>
              <w:b w:val="0"/>
              <w:sz w:val="22"/>
              <w:szCs w:val="22"/>
              <w:lang w:val="es-GT" w:eastAsia="es-GT"/>
            </w:rPr>
          </w:pPr>
          <w:hyperlink w:anchor="_Toc83621818" w:history="1">
            <w:r w:rsidRPr="00E515D7">
              <w:rPr>
                <w:rStyle w:val="Hipervnculo"/>
              </w:rPr>
              <w:t>10.</w:t>
            </w:r>
            <w:r>
              <w:rPr>
                <w:rFonts w:asciiTheme="minorHAnsi" w:eastAsiaTheme="minorEastAsia" w:hAnsiTheme="minorHAnsi" w:cstheme="minorBidi"/>
                <w:b w:val="0"/>
                <w:sz w:val="22"/>
                <w:szCs w:val="22"/>
                <w:lang w:val="es-GT" w:eastAsia="es-GT"/>
              </w:rPr>
              <w:tab/>
            </w:r>
            <w:r w:rsidRPr="00E515D7">
              <w:rPr>
                <w:rStyle w:val="Hipervnculo"/>
              </w:rPr>
              <w:t>GENERALIDADES</w:t>
            </w:r>
            <w:r>
              <w:rPr>
                <w:webHidden/>
              </w:rPr>
              <w:tab/>
            </w:r>
            <w:r>
              <w:rPr>
                <w:webHidden/>
              </w:rPr>
              <w:fldChar w:fldCharType="begin"/>
            </w:r>
            <w:r>
              <w:rPr>
                <w:webHidden/>
              </w:rPr>
              <w:instrText xml:space="preserve"> PAGEREF _Toc83621818 \h </w:instrText>
            </w:r>
            <w:r>
              <w:rPr>
                <w:webHidden/>
              </w:rPr>
            </w:r>
            <w:r>
              <w:rPr>
                <w:webHidden/>
              </w:rPr>
              <w:fldChar w:fldCharType="separate"/>
            </w:r>
            <w:r w:rsidR="00561DB2">
              <w:rPr>
                <w:webHidden/>
              </w:rPr>
              <w:t>19</w:t>
            </w:r>
            <w:r>
              <w:rPr>
                <w:webHidden/>
              </w:rPr>
              <w:fldChar w:fldCharType="end"/>
            </w:r>
          </w:hyperlink>
        </w:p>
        <w:p w14:paraId="1025F291" w14:textId="37BEFBC8" w:rsidR="00F81BF8" w:rsidRDefault="00F81BF8">
          <w:pPr>
            <w:pStyle w:val="TDC1"/>
            <w:rPr>
              <w:rFonts w:asciiTheme="minorHAnsi" w:eastAsiaTheme="minorEastAsia" w:hAnsiTheme="minorHAnsi" w:cstheme="minorBidi"/>
              <w:b w:val="0"/>
              <w:sz w:val="22"/>
              <w:szCs w:val="22"/>
              <w:lang w:val="es-GT" w:eastAsia="es-GT"/>
            </w:rPr>
          </w:pPr>
          <w:hyperlink w:anchor="_Toc83621819" w:history="1">
            <w:r w:rsidRPr="00E515D7">
              <w:rPr>
                <w:rStyle w:val="Hipervnculo"/>
              </w:rPr>
              <w:t>11.</w:t>
            </w:r>
            <w:r>
              <w:rPr>
                <w:rFonts w:asciiTheme="minorHAnsi" w:eastAsiaTheme="minorEastAsia" w:hAnsiTheme="minorHAnsi" w:cstheme="minorBidi"/>
                <w:b w:val="0"/>
                <w:sz w:val="22"/>
                <w:szCs w:val="22"/>
                <w:lang w:val="es-GT" w:eastAsia="es-GT"/>
              </w:rPr>
              <w:tab/>
            </w:r>
            <w:r w:rsidRPr="00E515D7">
              <w:rPr>
                <w:rStyle w:val="Hipervnculo"/>
              </w:rPr>
              <w:t>ACTUALIZACIÓN DEL MANUAL DE NORMAS Y PROCEDIMIENTOS PARA GESTIÓN DE PAGO DE OBLIGACIONES DE ESTADO ANTE EL SISTEMA INTERAMERICANO DE DERECHOS HUMANOS</w:t>
            </w:r>
            <w:r>
              <w:rPr>
                <w:webHidden/>
              </w:rPr>
              <w:tab/>
            </w:r>
            <w:r>
              <w:rPr>
                <w:webHidden/>
              </w:rPr>
              <w:fldChar w:fldCharType="begin"/>
            </w:r>
            <w:r>
              <w:rPr>
                <w:webHidden/>
              </w:rPr>
              <w:instrText xml:space="preserve"> PAGEREF _Toc83621819 \h </w:instrText>
            </w:r>
            <w:r>
              <w:rPr>
                <w:webHidden/>
              </w:rPr>
            </w:r>
            <w:r>
              <w:rPr>
                <w:webHidden/>
              </w:rPr>
              <w:fldChar w:fldCharType="separate"/>
            </w:r>
            <w:r w:rsidR="00561DB2">
              <w:rPr>
                <w:webHidden/>
              </w:rPr>
              <w:t>19</w:t>
            </w:r>
            <w:r>
              <w:rPr>
                <w:webHidden/>
              </w:rPr>
              <w:fldChar w:fldCharType="end"/>
            </w:r>
          </w:hyperlink>
        </w:p>
        <w:p w14:paraId="1AD75741" w14:textId="5E83B227" w:rsidR="00F81BF8" w:rsidRDefault="00F81BF8">
          <w:pPr>
            <w:pStyle w:val="TDC1"/>
            <w:rPr>
              <w:rFonts w:asciiTheme="minorHAnsi" w:eastAsiaTheme="minorEastAsia" w:hAnsiTheme="minorHAnsi" w:cstheme="minorBidi"/>
              <w:b w:val="0"/>
              <w:sz w:val="22"/>
              <w:szCs w:val="22"/>
              <w:lang w:val="es-GT" w:eastAsia="es-GT"/>
            </w:rPr>
          </w:pPr>
          <w:hyperlink w:anchor="_Toc83621820" w:history="1">
            <w:r w:rsidRPr="00E515D7">
              <w:rPr>
                <w:rStyle w:val="Hipervnculo"/>
              </w:rPr>
              <w:t>12.</w:t>
            </w:r>
            <w:r>
              <w:rPr>
                <w:rFonts w:asciiTheme="minorHAnsi" w:eastAsiaTheme="minorEastAsia" w:hAnsiTheme="minorHAnsi" w:cstheme="minorBidi"/>
                <w:b w:val="0"/>
                <w:sz w:val="22"/>
                <w:szCs w:val="22"/>
                <w:lang w:val="es-GT" w:eastAsia="es-GT"/>
              </w:rPr>
              <w:tab/>
            </w:r>
            <w:r w:rsidRPr="00E515D7">
              <w:rPr>
                <w:rStyle w:val="Hipervnculo"/>
              </w:rPr>
              <w:t>ALCANCE O ÁREAS DE APLICACIÓN</w:t>
            </w:r>
            <w:r>
              <w:rPr>
                <w:webHidden/>
              </w:rPr>
              <w:tab/>
            </w:r>
            <w:r>
              <w:rPr>
                <w:webHidden/>
              </w:rPr>
              <w:fldChar w:fldCharType="begin"/>
            </w:r>
            <w:r>
              <w:rPr>
                <w:webHidden/>
              </w:rPr>
              <w:instrText xml:space="preserve"> PAGEREF _Toc83621820 \h </w:instrText>
            </w:r>
            <w:r>
              <w:rPr>
                <w:webHidden/>
              </w:rPr>
            </w:r>
            <w:r>
              <w:rPr>
                <w:webHidden/>
              </w:rPr>
              <w:fldChar w:fldCharType="separate"/>
            </w:r>
            <w:r w:rsidR="00561DB2">
              <w:rPr>
                <w:webHidden/>
              </w:rPr>
              <w:t>20</w:t>
            </w:r>
            <w:r>
              <w:rPr>
                <w:webHidden/>
              </w:rPr>
              <w:fldChar w:fldCharType="end"/>
            </w:r>
          </w:hyperlink>
        </w:p>
        <w:p w14:paraId="523B2364" w14:textId="75C6C261" w:rsidR="00F81BF8" w:rsidRDefault="00F81BF8">
          <w:pPr>
            <w:pStyle w:val="TDC1"/>
            <w:rPr>
              <w:rFonts w:asciiTheme="minorHAnsi" w:eastAsiaTheme="minorEastAsia" w:hAnsiTheme="minorHAnsi" w:cstheme="minorBidi"/>
              <w:b w:val="0"/>
              <w:sz w:val="22"/>
              <w:szCs w:val="22"/>
              <w:lang w:val="es-GT" w:eastAsia="es-GT"/>
            </w:rPr>
          </w:pPr>
          <w:hyperlink w:anchor="_Toc83621821" w:history="1">
            <w:r w:rsidRPr="00E515D7">
              <w:rPr>
                <w:rStyle w:val="Hipervnculo"/>
              </w:rPr>
              <w:t>13.</w:t>
            </w:r>
            <w:r>
              <w:rPr>
                <w:rFonts w:asciiTheme="minorHAnsi" w:eastAsiaTheme="minorEastAsia" w:hAnsiTheme="minorHAnsi" w:cstheme="minorBidi"/>
                <w:b w:val="0"/>
                <w:sz w:val="22"/>
                <w:szCs w:val="22"/>
                <w:lang w:val="es-GT" w:eastAsia="es-GT"/>
              </w:rPr>
              <w:tab/>
            </w:r>
            <w:r w:rsidRPr="00E515D7">
              <w:rPr>
                <w:rStyle w:val="Hipervnculo"/>
              </w:rPr>
              <w:t>POLÍTICAS GENERALES</w:t>
            </w:r>
            <w:r>
              <w:rPr>
                <w:webHidden/>
              </w:rPr>
              <w:tab/>
            </w:r>
            <w:r>
              <w:rPr>
                <w:webHidden/>
              </w:rPr>
              <w:fldChar w:fldCharType="begin"/>
            </w:r>
            <w:r>
              <w:rPr>
                <w:webHidden/>
              </w:rPr>
              <w:instrText xml:space="preserve"> PAGEREF _Toc83621821 \h </w:instrText>
            </w:r>
            <w:r>
              <w:rPr>
                <w:webHidden/>
              </w:rPr>
            </w:r>
            <w:r>
              <w:rPr>
                <w:webHidden/>
              </w:rPr>
              <w:fldChar w:fldCharType="separate"/>
            </w:r>
            <w:r w:rsidR="00561DB2">
              <w:rPr>
                <w:webHidden/>
              </w:rPr>
              <w:t>20</w:t>
            </w:r>
            <w:r>
              <w:rPr>
                <w:webHidden/>
              </w:rPr>
              <w:fldChar w:fldCharType="end"/>
            </w:r>
          </w:hyperlink>
        </w:p>
        <w:p w14:paraId="41C997CF" w14:textId="7AE00448" w:rsidR="00F81BF8" w:rsidRDefault="00F81BF8">
          <w:pPr>
            <w:pStyle w:val="TDC1"/>
            <w:rPr>
              <w:rFonts w:asciiTheme="minorHAnsi" w:eastAsiaTheme="minorEastAsia" w:hAnsiTheme="minorHAnsi" w:cstheme="minorBidi"/>
              <w:b w:val="0"/>
              <w:sz w:val="22"/>
              <w:szCs w:val="22"/>
              <w:lang w:val="es-GT" w:eastAsia="es-GT"/>
            </w:rPr>
          </w:pPr>
          <w:hyperlink w:anchor="_Toc83621822" w:history="1">
            <w:r w:rsidRPr="00E515D7">
              <w:rPr>
                <w:rStyle w:val="Hipervnculo"/>
              </w:rPr>
              <w:t>14.</w:t>
            </w:r>
            <w:r>
              <w:rPr>
                <w:rFonts w:asciiTheme="minorHAnsi" w:eastAsiaTheme="minorEastAsia" w:hAnsiTheme="minorHAnsi" w:cstheme="minorBidi"/>
                <w:b w:val="0"/>
                <w:sz w:val="22"/>
                <w:szCs w:val="22"/>
                <w:lang w:val="es-GT" w:eastAsia="es-GT"/>
              </w:rPr>
              <w:tab/>
            </w:r>
            <w:r w:rsidRPr="00E515D7">
              <w:rPr>
                <w:rStyle w:val="Hipervnculo"/>
              </w:rPr>
              <w:t>RESPONSABILIDADES</w:t>
            </w:r>
            <w:r>
              <w:rPr>
                <w:webHidden/>
              </w:rPr>
              <w:tab/>
            </w:r>
            <w:r>
              <w:rPr>
                <w:webHidden/>
              </w:rPr>
              <w:fldChar w:fldCharType="begin"/>
            </w:r>
            <w:r>
              <w:rPr>
                <w:webHidden/>
              </w:rPr>
              <w:instrText xml:space="preserve"> PAGEREF _Toc83621822 \h </w:instrText>
            </w:r>
            <w:r>
              <w:rPr>
                <w:webHidden/>
              </w:rPr>
            </w:r>
            <w:r>
              <w:rPr>
                <w:webHidden/>
              </w:rPr>
              <w:fldChar w:fldCharType="separate"/>
            </w:r>
            <w:r w:rsidR="00561DB2">
              <w:rPr>
                <w:webHidden/>
              </w:rPr>
              <w:t>21</w:t>
            </w:r>
            <w:r>
              <w:rPr>
                <w:webHidden/>
              </w:rPr>
              <w:fldChar w:fldCharType="end"/>
            </w:r>
          </w:hyperlink>
        </w:p>
        <w:p w14:paraId="6DD1A9ED" w14:textId="54473918" w:rsidR="00F81BF8" w:rsidRDefault="00F81BF8">
          <w:pPr>
            <w:pStyle w:val="TDC1"/>
            <w:rPr>
              <w:rFonts w:asciiTheme="minorHAnsi" w:eastAsiaTheme="minorEastAsia" w:hAnsiTheme="minorHAnsi" w:cstheme="minorBidi"/>
              <w:b w:val="0"/>
              <w:sz w:val="22"/>
              <w:szCs w:val="22"/>
              <w:lang w:val="es-GT" w:eastAsia="es-GT"/>
            </w:rPr>
          </w:pPr>
          <w:hyperlink w:anchor="_Toc83621823" w:history="1">
            <w:r w:rsidRPr="00E515D7">
              <w:rPr>
                <w:rStyle w:val="Hipervnculo"/>
              </w:rPr>
              <w:t>15.</w:t>
            </w:r>
            <w:r>
              <w:rPr>
                <w:rFonts w:asciiTheme="minorHAnsi" w:eastAsiaTheme="minorEastAsia" w:hAnsiTheme="minorHAnsi" w:cstheme="minorBidi"/>
                <w:b w:val="0"/>
                <w:sz w:val="22"/>
                <w:szCs w:val="22"/>
                <w:lang w:val="es-GT" w:eastAsia="es-GT"/>
              </w:rPr>
              <w:tab/>
            </w:r>
            <w:r w:rsidRPr="00E515D7">
              <w:rPr>
                <w:rStyle w:val="Hipervnculo"/>
              </w:rPr>
              <w:t>DESCRIPCIÓN DE PROCEDIMIENTOS</w:t>
            </w:r>
            <w:r>
              <w:rPr>
                <w:webHidden/>
              </w:rPr>
              <w:tab/>
            </w:r>
            <w:r>
              <w:rPr>
                <w:webHidden/>
              </w:rPr>
              <w:fldChar w:fldCharType="begin"/>
            </w:r>
            <w:r>
              <w:rPr>
                <w:webHidden/>
              </w:rPr>
              <w:instrText xml:space="preserve"> PAGEREF _Toc83621823 \h </w:instrText>
            </w:r>
            <w:r>
              <w:rPr>
                <w:webHidden/>
              </w:rPr>
            </w:r>
            <w:r>
              <w:rPr>
                <w:webHidden/>
              </w:rPr>
              <w:fldChar w:fldCharType="separate"/>
            </w:r>
            <w:r w:rsidR="00561DB2">
              <w:rPr>
                <w:webHidden/>
              </w:rPr>
              <w:t>22</w:t>
            </w:r>
            <w:r>
              <w:rPr>
                <w:webHidden/>
              </w:rPr>
              <w:fldChar w:fldCharType="end"/>
            </w:r>
          </w:hyperlink>
        </w:p>
        <w:p w14:paraId="1F70DF1D" w14:textId="2C66C3D3" w:rsidR="00F81BF8" w:rsidRDefault="00F81BF8">
          <w:pPr>
            <w:pStyle w:val="TDC1"/>
            <w:rPr>
              <w:rFonts w:asciiTheme="minorHAnsi" w:eastAsiaTheme="minorEastAsia" w:hAnsiTheme="minorHAnsi" w:cstheme="minorBidi"/>
              <w:b w:val="0"/>
              <w:sz w:val="22"/>
              <w:szCs w:val="22"/>
              <w:lang w:val="es-GT" w:eastAsia="es-GT"/>
            </w:rPr>
          </w:pPr>
          <w:hyperlink w:anchor="_Toc83621824" w:history="1">
            <w:r w:rsidRPr="00E515D7">
              <w:rPr>
                <w:rStyle w:val="Hipervnculo"/>
              </w:rPr>
              <w:t>16.</w:t>
            </w:r>
            <w:r>
              <w:rPr>
                <w:rFonts w:asciiTheme="minorHAnsi" w:eastAsiaTheme="minorEastAsia" w:hAnsiTheme="minorHAnsi" w:cstheme="minorBidi"/>
                <w:b w:val="0"/>
                <w:sz w:val="22"/>
                <w:szCs w:val="22"/>
                <w:lang w:val="es-GT" w:eastAsia="es-GT"/>
              </w:rPr>
              <w:tab/>
            </w:r>
            <w:r w:rsidRPr="00E515D7">
              <w:rPr>
                <w:rStyle w:val="Hipervnculo"/>
              </w:rPr>
              <w:t>ANEXOS</w:t>
            </w:r>
            <w:r>
              <w:rPr>
                <w:webHidden/>
              </w:rPr>
              <w:tab/>
            </w:r>
            <w:r>
              <w:rPr>
                <w:webHidden/>
              </w:rPr>
              <w:fldChar w:fldCharType="begin"/>
            </w:r>
            <w:r>
              <w:rPr>
                <w:webHidden/>
              </w:rPr>
              <w:instrText xml:space="preserve"> PAGEREF _Toc83621824 \h </w:instrText>
            </w:r>
            <w:r>
              <w:rPr>
                <w:webHidden/>
              </w:rPr>
            </w:r>
            <w:r>
              <w:rPr>
                <w:webHidden/>
              </w:rPr>
              <w:fldChar w:fldCharType="separate"/>
            </w:r>
            <w:r w:rsidR="00561DB2">
              <w:rPr>
                <w:webHidden/>
              </w:rPr>
              <w:t>30</w:t>
            </w:r>
            <w:r>
              <w:rPr>
                <w:webHidden/>
              </w:rPr>
              <w:fldChar w:fldCharType="end"/>
            </w:r>
          </w:hyperlink>
        </w:p>
        <w:p w14:paraId="0412B223" w14:textId="482C124F" w:rsidR="009C3DDC" w:rsidRDefault="009C3DDC">
          <w:r w:rsidRPr="00720E16">
            <w:rPr>
              <w:rFonts w:ascii="Verdana" w:hAnsi="Verdana"/>
              <w:bCs/>
              <w:sz w:val="20"/>
              <w:szCs w:val="20"/>
              <w:lang w:val="es-ES"/>
            </w:rPr>
            <w:fldChar w:fldCharType="end"/>
          </w:r>
        </w:p>
      </w:sdtContent>
    </w:sdt>
    <w:p w14:paraId="410D0520" w14:textId="4455CD05" w:rsidR="00B23842" w:rsidRDefault="00B23842">
      <w:pPr>
        <w:pBdr>
          <w:top w:val="nil"/>
          <w:left w:val="nil"/>
          <w:bottom w:val="nil"/>
          <w:right w:val="nil"/>
          <w:between w:val="nil"/>
        </w:pBdr>
        <w:tabs>
          <w:tab w:val="right" w:pos="8931"/>
        </w:tabs>
        <w:spacing w:before="120" w:after="0"/>
        <w:jc w:val="both"/>
        <w:rPr>
          <w:rFonts w:ascii="Verdana" w:eastAsia="Verdana" w:hAnsi="Verdana" w:cs="Verdana"/>
          <w:b/>
          <w:smallCaps/>
          <w:color w:val="000000"/>
          <w:sz w:val="20"/>
          <w:szCs w:val="20"/>
        </w:rPr>
      </w:pPr>
    </w:p>
    <w:p w14:paraId="2AA71E59" w14:textId="3BB84214" w:rsidR="00720E16" w:rsidRDefault="00720E16">
      <w:pPr>
        <w:pBdr>
          <w:top w:val="nil"/>
          <w:left w:val="nil"/>
          <w:bottom w:val="nil"/>
          <w:right w:val="nil"/>
          <w:between w:val="nil"/>
        </w:pBdr>
        <w:tabs>
          <w:tab w:val="right" w:pos="8931"/>
        </w:tabs>
        <w:spacing w:before="120" w:after="0"/>
        <w:jc w:val="both"/>
        <w:rPr>
          <w:rFonts w:ascii="Verdana" w:eastAsia="Verdana" w:hAnsi="Verdana" w:cs="Verdana"/>
          <w:b/>
          <w:smallCaps/>
          <w:color w:val="000000"/>
          <w:sz w:val="20"/>
          <w:szCs w:val="20"/>
        </w:rPr>
      </w:pPr>
    </w:p>
    <w:p w14:paraId="26CBBCC7" w14:textId="77777777" w:rsidR="00A10170" w:rsidRDefault="00A10170">
      <w:pPr>
        <w:pBdr>
          <w:top w:val="nil"/>
          <w:left w:val="nil"/>
          <w:bottom w:val="nil"/>
          <w:right w:val="nil"/>
          <w:between w:val="nil"/>
        </w:pBdr>
        <w:tabs>
          <w:tab w:val="right" w:pos="8931"/>
        </w:tabs>
        <w:spacing w:before="120" w:after="0"/>
        <w:jc w:val="both"/>
        <w:rPr>
          <w:rFonts w:ascii="Verdana" w:eastAsia="Verdana" w:hAnsi="Verdana" w:cs="Verdana"/>
          <w:b/>
          <w:smallCaps/>
          <w:color w:val="000000"/>
          <w:sz w:val="20"/>
          <w:szCs w:val="20"/>
        </w:rPr>
      </w:pPr>
    </w:p>
    <w:p w14:paraId="5B7CA636" w14:textId="5801576F" w:rsidR="00720E16" w:rsidRDefault="00720E16">
      <w:pPr>
        <w:pBdr>
          <w:top w:val="nil"/>
          <w:left w:val="nil"/>
          <w:bottom w:val="nil"/>
          <w:right w:val="nil"/>
          <w:between w:val="nil"/>
        </w:pBdr>
        <w:tabs>
          <w:tab w:val="right" w:pos="8931"/>
        </w:tabs>
        <w:spacing w:before="120" w:after="0"/>
        <w:jc w:val="both"/>
        <w:rPr>
          <w:rFonts w:ascii="Verdana" w:eastAsia="Verdana" w:hAnsi="Verdana" w:cs="Verdana"/>
          <w:b/>
          <w:smallCaps/>
          <w:color w:val="000000"/>
          <w:sz w:val="20"/>
          <w:szCs w:val="20"/>
        </w:rPr>
      </w:pPr>
    </w:p>
    <w:p w14:paraId="2672B753" w14:textId="3021463F" w:rsidR="00D3401B" w:rsidRDefault="00D3401B" w:rsidP="00720E16">
      <w:pPr>
        <w:tabs>
          <w:tab w:val="left" w:pos="5940"/>
        </w:tabs>
        <w:rPr>
          <w:rFonts w:ascii="Verdana" w:eastAsia="Verdana" w:hAnsi="Verdana" w:cs="Verdana"/>
          <w:sz w:val="20"/>
          <w:szCs w:val="20"/>
        </w:rPr>
      </w:pPr>
    </w:p>
    <w:p w14:paraId="0790B402" w14:textId="77777777" w:rsidR="00A91940" w:rsidRDefault="00A91940" w:rsidP="00720E16">
      <w:pPr>
        <w:tabs>
          <w:tab w:val="left" w:pos="5940"/>
        </w:tabs>
        <w:rPr>
          <w:rFonts w:ascii="Verdana" w:eastAsia="Verdana" w:hAnsi="Verdana" w:cs="Verdana"/>
          <w:sz w:val="20"/>
          <w:szCs w:val="20"/>
        </w:rPr>
      </w:pPr>
    </w:p>
    <w:p w14:paraId="1F12D27A" w14:textId="77777777" w:rsidR="00A91940" w:rsidRDefault="00A91940" w:rsidP="00720E16">
      <w:pPr>
        <w:tabs>
          <w:tab w:val="left" w:pos="5940"/>
        </w:tabs>
        <w:rPr>
          <w:rFonts w:ascii="Verdana" w:eastAsia="Verdana" w:hAnsi="Verdana" w:cs="Verdana"/>
          <w:sz w:val="20"/>
          <w:szCs w:val="20"/>
        </w:rPr>
      </w:pPr>
    </w:p>
    <w:p w14:paraId="468413CB" w14:textId="0B2761D0" w:rsidR="00720E16" w:rsidRPr="00720E16" w:rsidRDefault="00720E16" w:rsidP="00720E16">
      <w:pPr>
        <w:tabs>
          <w:tab w:val="left" w:pos="5940"/>
        </w:tabs>
        <w:rPr>
          <w:rFonts w:ascii="Verdana" w:eastAsia="Verdana" w:hAnsi="Verdana" w:cs="Verdana"/>
          <w:sz w:val="20"/>
          <w:szCs w:val="20"/>
        </w:rPr>
      </w:pPr>
      <w:r>
        <w:rPr>
          <w:rFonts w:ascii="Verdana" w:eastAsia="Verdana" w:hAnsi="Verdana" w:cs="Verdana"/>
          <w:sz w:val="20"/>
          <w:szCs w:val="20"/>
        </w:rPr>
        <w:tab/>
      </w:r>
    </w:p>
    <w:p w14:paraId="6C1AE433" w14:textId="35CE5BC1" w:rsidR="00B23842" w:rsidRPr="002360B5" w:rsidRDefault="002A49AF" w:rsidP="00D3401B">
      <w:pPr>
        <w:pStyle w:val="Ttulo1"/>
        <w:numPr>
          <w:ilvl w:val="0"/>
          <w:numId w:val="3"/>
        </w:numPr>
      </w:pPr>
      <w:bookmarkStart w:id="0" w:name="_Toc83621809"/>
      <w:r w:rsidRPr="002360B5">
        <w:lastRenderedPageBreak/>
        <w:t xml:space="preserve">LISTA DE DISTRIBUCIÓN DEL </w:t>
      </w:r>
      <w:r w:rsidR="00836882">
        <w:t>MANUAL DE NORMAS Y PROCEDIMIENTOS PARA GESTIÓN DE PAGO DE OBLIGACIONES DE ESTADO ANTE EL SISTEMA INTERAMERICANO DE DERECHOS HUMANOS</w:t>
      </w:r>
      <w:r w:rsidRPr="002360B5">
        <w:t>.</w:t>
      </w:r>
      <w:bookmarkEnd w:id="0"/>
    </w:p>
    <w:p w14:paraId="5EB16E50" w14:textId="77777777" w:rsidR="00B23842" w:rsidRPr="002360B5" w:rsidRDefault="00B23842">
      <w:pPr>
        <w:pBdr>
          <w:top w:val="nil"/>
          <w:left w:val="nil"/>
          <w:bottom w:val="nil"/>
          <w:right w:val="nil"/>
          <w:between w:val="nil"/>
        </w:pBdr>
        <w:spacing w:after="0"/>
        <w:ind w:left="283"/>
        <w:rPr>
          <w:rFonts w:ascii="Verdana" w:eastAsia="Verdana" w:hAnsi="Verdana" w:cs="Verdana"/>
          <w:color w:val="000000"/>
          <w:sz w:val="20"/>
          <w:szCs w:val="20"/>
        </w:rPr>
      </w:pPr>
    </w:p>
    <w:p w14:paraId="57E1E195" w14:textId="77777777" w:rsidR="00B23842" w:rsidRPr="002360B5" w:rsidRDefault="002A49AF">
      <w:pPr>
        <w:pBdr>
          <w:top w:val="nil"/>
          <w:left w:val="nil"/>
          <w:bottom w:val="nil"/>
          <w:right w:val="nil"/>
          <w:between w:val="nil"/>
        </w:pBdr>
        <w:spacing w:after="0"/>
        <w:ind w:left="283"/>
        <w:jc w:val="both"/>
        <w:rPr>
          <w:rFonts w:ascii="Verdana" w:eastAsia="Verdana" w:hAnsi="Verdana" w:cs="Verdana"/>
          <w:color w:val="000000"/>
          <w:sz w:val="20"/>
          <w:szCs w:val="20"/>
        </w:rPr>
      </w:pPr>
      <w:r w:rsidRPr="002360B5">
        <w:rPr>
          <w:rFonts w:ascii="Verdana" w:eastAsia="Verdana" w:hAnsi="Verdana" w:cs="Verdana"/>
          <w:color w:val="000000"/>
          <w:sz w:val="20"/>
          <w:szCs w:val="20"/>
        </w:rPr>
        <w:t>El presente Manual es distribuido de la siguiente manera:</w:t>
      </w:r>
    </w:p>
    <w:p w14:paraId="0F97E7E6" w14:textId="77777777" w:rsidR="00B23842" w:rsidRPr="002360B5" w:rsidRDefault="00B23842">
      <w:pPr>
        <w:pBdr>
          <w:top w:val="nil"/>
          <w:left w:val="nil"/>
          <w:bottom w:val="nil"/>
          <w:right w:val="nil"/>
          <w:between w:val="nil"/>
        </w:pBdr>
        <w:spacing w:after="0"/>
        <w:ind w:left="283"/>
        <w:rPr>
          <w:rFonts w:ascii="Verdana" w:eastAsia="Verdana" w:hAnsi="Verdana" w:cs="Verdana"/>
          <w:color w:val="000000"/>
          <w:sz w:val="20"/>
          <w:szCs w:val="20"/>
        </w:rPr>
      </w:pPr>
    </w:p>
    <w:tbl>
      <w:tblPr>
        <w:tblStyle w:val="8"/>
        <w:tblW w:w="7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50"/>
        <w:gridCol w:w="1830"/>
        <w:gridCol w:w="2551"/>
      </w:tblGrid>
      <w:tr w:rsidR="00B23842" w:rsidRPr="002360B5" w14:paraId="71BDE56E" w14:textId="77777777">
        <w:trPr>
          <w:trHeight w:val="569"/>
          <w:jc w:val="center"/>
        </w:trPr>
        <w:tc>
          <w:tcPr>
            <w:tcW w:w="705" w:type="dxa"/>
            <w:shd w:val="clear" w:color="auto" w:fill="BFBFBF"/>
            <w:vAlign w:val="center"/>
          </w:tcPr>
          <w:p w14:paraId="51A82311" w14:textId="77777777" w:rsidR="00B23842" w:rsidRPr="002360B5" w:rsidRDefault="002A49AF">
            <w:pPr>
              <w:pBdr>
                <w:top w:val="nil"/>
                <w:left w:val="nil"/>
                <w:bottom w:val="nil"/>
                <w:right w:val="nil"/>
                <w:between w:val="nil"/>
              </w:pBdr>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No</w:t>
            </w:r>
          </w:p>
        </w:tc>
        <w:tc>
          <w:tcPr>
            <w:tcW w:w="2850" w:type="dxa"/>
            <w:shd w:val="clear" w:color="auto" w:fill="BFBFBF"/>
            <w:vAlign w:val="center"/>
          </w:tcPr>
          <w:p w14:paraId="3A562C13" w14:textId="77777777" w:rsidR="00B23842" w:rsidRPr="002360B5" w:rsidRDefault="002A49AF">
            <w:pPr>
              <w:pBdr>
                <w:top w:val="nil"/>
                <w:left w:val="nil"/>
                <w:bottom w:val="nil"/>
                <w:right w:val="nil"/>
                <w:between w:val="nil"/>
              </w:pBdr>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DEPENDENCIA</w:t>
            </w:r>
          </w:p>
        </w:tc>
        <w:tc>
          <w:tcPr>
            <w:tcW w:w="1830" w:type="dxa"/>
            <w:shd w:val="clear" w:color="auto" w:fill="BFBFBF"/>
            <w:vAlign w:val="center"/>
          </w:tcPr>
          <w:p w14:paraId="16E5BA22" w14:textId="77777777" w:rsidR="00B23842" w:rsidRPr="002360B5" w:rsidRDefault="002A49AF">
            <w:pPr>
              <w:pBdr>
                <w:top w:val="nil"/>
                <w:left w:val="nil"/>
                <w:bottom w:val="nil"/>
                <w:right w:val="nil"/>
                <w:between w:val="nil"/>
              </w:pBdr>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PUESTO</w:t>
            </w:r>
          </w:p>
        </w:tc>
        <w:tc>
          <w:tcPr>
            <w:tcW w:w="2551" w:type="dxa"/>
            <w:shd w:val="clear" w:color="auto" w:fill="BFBFBF"/>
          </w:tcPr>
          <w:p w14:paraId="06226D0B" w14:textId="77777777" w:rsidR="00B23842" w:rsidRPr="002360B5" w:rsidRDefault="002A49AF">
            <w:pPr>
              <w:pBdr>
                <w:top w:val="nil"/>
                <w:left w:val="nil"/>
                <w:bottom w:val="nil"/>
                <w:right w:val="nil"/>
                <w:between w:val="nil"/>
              </w:pBdr>
              <w:jc w:val="center"/>
              <w:rPr>
                <w:rFonts w:ascii="Verdana" w:eastAsia="Verdana" w:hAnsi="Verdana" w:cs="Verdana"/>
                <w:b/>
                <w:color w:val="000000"/>
                <w:sz w:val="20"/>
                <w:szCs w:val="20"/>
              </w:rPr>
            </w:pPr>
            <w:r w:rsidRPr="002360B5">
              <w:rPr>
                <w:rFonts w:ascii="Verdana" w:eastAsia="Verdana" w:hAnsi="Verdana" w:cs="Verdana"/>
                <w:b/>
                <w:color w:val="000000"/>
                <w:sz w:val="20"/>
                <w:szCs w:val="20"/>
              </w:rPr>
              <w:t>TIPO DE DOCUMENTO</w:t>
            </w:r>
          </w:p>
        </w:tc>
      </w:tr>
      <w:tr w:rsidR="00B23842" w:rsidRPr="002360B5" w14:paraId="59246B2F" w14:textId="77777777">
        <w:trPr>
          <w:trHeight w:val="525"/>
          <w:jc w:val="center"/>
        </w:trPr>
        <w:tc>
          <w:tcPr>
            <w:tcW w:w="705" w:type="dxa"/>
            <w:vAlign w:val="center"/>
          </w:tcPr>
          <w:p w14:paraId="1D17B422"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1</w:t>
            </w:r>
          </w:p>
        </w:tc>
        <w:tc>
          <w:tcPr>
            <w:tcW w:w="2850" w:type="dxa"/>
            <w:vAlign w:val="center"/>
          </w:tcPr>
          <w:p w14:paraId="316649E7"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sz w:val="20"/>
                <w:szCs w:val="20"/>
              </w:rPr>
              <w:t>Dirección Ejecutiva</w:t>
            </w:r>
          </w:p>
        </w:tc>
        <w:tc>
          <w:tcPr>
            <w:tcW w:w="1830" w:type="dxa"/>
            <w:vAlign w:val="center"/>
          </w:tcPr>
          <w:p w14:paraId="3C2DFCAF" w14:textId="77777777" w:rsidR="00B23842" w:rsidRPr="002360B5" w:rsidRDefault="002A49AF">
            <w:pPr>
              <w:jc w:val="center"/>
              <w:rPr>
                <w:rFonts w:ascii="Verdana" w:eastAsia="Verdana" w:hAnsi="Verdana" w:cs="Verdana"/>
                <w:sz w:val="20"/>
                <w:szCs w:val="20"/>
              </w:rPr>
            </w:pPr>
            <w:r w:rsidRPr="002360B5">
              <w:rPr>
                <w:rFonts w:ascii="Verdana" w:eastAsia="Verdana" w:hAnsi="Verdana" w:cs="Verdana"/>
                <w:sz w:val="20"/>
                <w:szCs w:val="20"/>
              </w:rPr>
              <w:t>Director (a)</w:t>
            </w:r>
          </w:p>
        </w:tc>
        <w:tc>
          <w:tcPr>
            <w:tcW w:w="2551" w:type="dxa"/>
          </w:tcPr>
          <w:p w14:paraId="4B439047" w14:textId="77777777" w:rsidR="00B23842" w:rsidRPr="002360B5" w:rsidRDefault="00B23842">
            <w:pPr>
              <w:jc w:val="center"/>
              <w:rPr>
                <w:rFonts w:ascii="Verdana" w:eastAsia="Verdana" w:hAnsi="Verdana" w:cs="Verdana"/>
                <w:sz w:val="20"/>
                <w:szCs w:val="20"/>
              </w:rPr>
            </w:pPr>
          </w:p>
          <w:p w14:paraId="7A02D14D" w14:textId="77777777" w:rsidR="00B23842" w:rsidRPr="002360B5" w:rsidRDefault="002A49AF">
            <w:pPr>
              <w:jc w:val="center"/>
              <w:rPr>
                <w:rFonts w:ascii="Verdana" w:eastAsia="Verdana" w:hAnsi="Verdana" w:cs="Verdana"/>
                <w:sz w:val="20"/>
                <w:szCs w:val="20"/>
              </w:rPr>
            </w:pPr>
            <w:r w:rsidRPr="002360B5">
              <w:rPr>
                <w:rFonts w:ascii="Verdana" w:eastAsia="Verdana" w:hAnsi="Verdana" w:cs="Verdana"/>
                <w:sz w:val="20"/>
                <w:szCs w:val="20"/>
              </w:rPr>
              <w:t>Copia</w:t>
            </w:r>
          </w:p>
        </w:tc>
      </w:tr>
      <w:tr w:rsidR="00B23842" w:rsidRPr="002360B5" w14:paraId="230665D6" w14:textId="77777777">
        <w:trPr>
          <w:trHeight w:val="510"/>
          <w:jc w:val="center"/>
        </w:trPr>
        <w:tc>
          <w:tcPr>
            <w:tcW w:w="705" w:type="dxa"/>
            <w:vAlign w:val="center"/>
          </w:tcPr>
          <w:p w14:paraId="6530DFC9"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2</w:t>
            </w:r>
          </w:p>
        </w:tc>
        <w:tc>
          <w:tcPr>
            <w:tcW w:w="2850" w:type="dxa"/>
            <w:vAlign w:val="center"/>
          </w:tcPr>
          <w:p w14:paraId="1F060993"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sz w:val="20"/>
                <w:szCs w:val="20"/>
              </w:rPr>
              <w:t>Dirección de Vigilancia y Promoción de Derechos Humanos</w:t>
            </w:r>
          </w:p>
        </w:tc>
        <w:tc>
          <w:tcPr>
            <w:tcW w:w="1830" w:type="dxa"/>
            <w:vAlign w:val="center"/>
          </w:tcPr>
          <w:p w14:paraId="45AA00ED" w14:textId="77777777" w:rsidR="00B23842" w:rsidRPr="002360B5" w:rsidRDefault="002A49AF">
            <w:pPr>
              <w:jc w:val="center"/>
              <w:rPr>
                <w:rFonts w:ascii="Verdana" w:eastAsia="Verdana" w:hAnsi="Verdana" w:cs="Verdana"/>
                <w:sz w:val="20"/>
                <w:szCs w:val="20"/>
              </w:rPr>
            </w:pPr>
            <w:r w:rsidRPr="002360B5">
              <w:rPr>
                <w:rFonts w:ascii="Verdana" w:eastAsia="Verdana" w:hAnsi="Verdana" w:cs="Verdana"/>
                <w:sz w:val="20"/>
                <w:szCs w:val="20"/>
              </w:rPr>
              <w:t>Director (a)</w:t>
            </w:r>
          </w:p>
        </w:tc>
        <w:tc>
          <w:tcPr>
            <w:tcW w:w="2551" w:type="dxa"/>
          </w:tcPr>
          <w:p w14:paraId="25F26A9A" w14:textId="77777777" w:rsidR="00B23842" w:rsidRPr="002360B5" w:rsidRDefault="00B23842">
            <w:pPr>
              <w:jc w:val="center"/>
              <w:rPr>
                <w:rFonts w:ascii="Verdana" w:eastAsia="Verdana" w:hAnsi="Verdana" w:cs="Verdana"/>
                <w:sz w:val="20"/>
                <w:szCs w:val="20"/>
              </w:rPr>
            </w:pPr>
          </w:p>
          <w:p w14:paraId="5FF05C00" w14:textId="4054A984" w:rsidR="00B23842" w:rsidRPr="002360B5" w:rsidRDefault="001F134F">
            <w:pPr>
              <w:jc w:val="center"/>
              <w:rPr>
                <w:rFonts w:ascii="Verdana" w:eastAsia="Verdana" w:hAnsi="Verdana" w:cs="Verdana"/>
                <w:sz w:val="20"/>
                <w:szCs w:val="20"/>
              </w:rPr>
            </w:pPr>
            <w:r w:rsidRPr="002360B5">
              <w:rPr>
                <w:rFonts w:ascii="Verdana" w:eastAsia="Verdana" w:hAnsi="Verdana" w:cs="Verdana"/>
                <w:sz w:val="20"/>
                <w:szCs w:val="20"/>
              </w:rPr>
              <w:t xml:space="preserve">Copia </w:t>
            </w:r>
          </w:p>
        </w:tc>
      </w:tr>
      <w:tr w:rsidR="00B23842" w:rsidRPr="002360B5" w14:paraId="187E0C33" w14:textId="77777777">
        <w:trPr>
          <w:trHeight w:val="510"/>
          <w:jc w:val="center"/>
        </w:trPr>
        <w:tc>
          <w:tcPr>
            <w:tcW w:w="705" w:type="dxa"/>
            <w:vAlign w:val="center"/>
          </w:tcPr>
          <w:p w14:paraId="477D838E"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3</w:t>
            </w:r>
          </w:p>
        </w:tc>
        <w:tc>
          <w:tcPr>
            <w:tcW w:w="2850" w:type="dxa"/>
            <w:vAlign w:val="center"/>
          </w:tcPr>
          <w:p w14:paraId="352CBCFF"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Unidad de Planificación</w:t>
            </w:r>
          </w:p>
        </w:tc>
        <w:tc>
          <w:tcPr>
            <w:tcW w:w="1830" w:type="dxa"/>
            <w:vAlign w:val="center"/>
          </w:tcPr>
          <w:p w14:paraId="105B5762" w14:textId="77777777" w:rsidR="00B23842" w:rsidRPr="002360B5" w:rsidRDefault="002A49AF">
            <w:pPr>
              <w:jc w:val="center"/>
              <w:rPr>
                <w:rFonts w:ascii="Verdana" w:eastAsia="Verdana" w:hAnsi="Verdana" w:cs="Verdana"/>
                <w:sz w:val="20"/>
                <w:szCs w:val="20"/>
              </w:rPr>
            </w:pPr>
            <w:r w:rsidRPr="002360B5">
              <w:rPr>
                <w:rFonts w:ascii="Verdana" w:eastAsia="Verdana" w:hAnsi="Verdana" w:cs="Verdana"/>
                <w:sz w:val="20"/>
                <w:szCs w:val="20"/>
              </w:rPr>
              <w:t>Jefe (a)</w:t>
            </w:r>
          </w:p>
        </w:tc>
        <w:tc>
          <w:tcPr>
            <w:tcW w:w="2551" w:type="dxa"/>
          </w:tcPr>
          <w:p w14:paraId="1B340ECA" w14:textId="77777777" w:rsidR="00B23842" w:rsidRPr="002360B5" w:rsidRDefault="00B23842">
            <w:pPr>
              <w:jc w:val="center"/>
              <w:rPr>
                <w:rFonts w:ascii="Verdana" w:eastAsia="Verdana" w:hAnsi="Verdana" w:cs="Verdana"/>
                <w:sz w:val="20"/>
                <w:szCs w:val="20"/>
              </w:rPr>
            </w:pPr>
          </w:p>
          <w:p w14:paraId="37281A19" w14:textId="77777777" w:rsidR="00B23842" w:rsidRPr="002360B5" w:rsidRDefault="002A49AF">
            <w:pPr>
              <w:jc w:val="center"/>
              <w:rPr>
                <w:rFonts w:ascii="Verdana" w:eastAsia="Verdana" w:hAnsi="Verdana" w:cs="Verdana"/>
                <w:sz w:val="20"/>
                <w:szCs w:val="20"/>
              </w:rPr>
            </w:pPr>
            <w:r w:rsidRPr="002360B5">
              <w:rPr>
                <w:rFonts w:ascii="Verdana" w:eastAsia="Verdana" w:hAnsi="Verdana" w:cs="Verdana"/>
                <w:sz w:val="20"/>
                <w:szCs w:val="20"/>
              </w:rPr>
              <w:t>Copia</w:t>
            </w:r>
          </w:p>
        </w:tc>
      </w:tr>
      <w:tr w:rsidR="00B23842" w:rsidRPr="002360B5" w14:paraId="61FE9BEB" w14:textId="77777777">
        <w:trPr>
          <w:trHeight w:val="510"/>
          <w:jc w:val="center"/>
        </w:trPr>
        <w:tc>
          <w:tcPr>
            <w:tcW w:w="705" w:type="dxa"/>
            <w:vAlign w:val="center"/>
          </w:tcPr>
          <w:p w14:paraId="36A6AF35"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4</w:t>
            </w:r>
          </w:p>
        </w:tc>
        <w:tc>
          <w:tcPr>
            <w:tcW w:w="2850" w:type="dxa"/>
            <w:vAlign w:val="center"/>
          </w:tcPr>
          <w:p w14:paraId="339C6450" w14:textId="77777777" w:rsidR="00B23842" w:rsidRPr="002360B5" w:rsidRDefault="002A49AF">
            <w:pPr>
              <w:pBdr>
                <w:top w:val="nil"/>
                <w:left w:val="nil"/>
                <w:bottom w:val="nil"/>
                <w:right w:val="nil"/>
                <w:between w:val="nil"/>
              </w:pBdr>
              <w:ind w:left="708" w:hanging="708"/>
              <w:jc w:val="center"/>
              <w:rPr>
                <w:rFonts w:ascii="Verdana" w:eastAsia="Verdana" w:hAnsi="Verdana" w:cs="Verdana"/>
                <w:color w:val="000000"/>
                <w:sz w:val="20"/>
                <w:szCs w:val="20"/>
              </w:rPr>
            </w:pPr>
            <w:r w:rsidRPr="002360B5">
              <w:rPr>
                <w:rFonts w:ascii="Verdana" w:eastAsia="Verdana" w:hAnsi="Verdana" w:cs="Verdana"/>
                <w:color w:val="000000"/>
                <w:sz w:val="20"/>
                <w:szCs w:val="20"/>
              </w:rPr>
              <w:t>Dirección Administrativa Financiera</w:t>
            </w:r>
          </w:p>
        </w:tc>
        <w:tc>
          <w:tcPr>
            <w:tcW w:w="1830" w:type="dxa"/>
            <w:vAlign w:val="center"/>
          </w:tcPr>
          <w:p w14:paraId="11C125A9" w14:textId="1E9EAADE" w:rsidR="00B23842" w:rsidRPr="002360B5" w:rsidRDefault="00FB64BD" w:rsidP="00FB64BD">
            <w:pPr>
              <w:jc w:val="center"/>
              <w:rPr>
                <w:rFonts w:ascii="Verdana" w:eastAsia="Verdana" w:hAnsi="Verdana" w:cs="Verdana"/>
                <w:sz w:val="20"/>
                <w:szCs w:val="20"/>
              </w:rPr>
            </w:pPr>
            <w:r>
              <w:rPr>
                <w:rFonts w:ascii="Verdana" w:eastAsia="Verdana" w:hAnsi="Verdana" w:cs="Verdana"/>
                <w:sz w:val="20"/>
                <w:szCs w:val="20"/>
              </w:rPr>
              <w:t>Director</w:t>
            </w:r>
            <w:r w:rsidR="002A49AF" w:rsidRPr="002360B5">
              <w:rPr>
                <w:rFonts w:ascii="Verdana" w:eastAsia="Verdana" w:hAnsi="Verdana" w:cs="Verdana"/>
                <w:sz w:val="20"/>
                <w:szCs w:val="20"/>
              </w:rPr>
              <w:t xml:space="preserve"> (a)</w:t>
            </w:r>
          </w:p>
        </w:tc>
        <w:tc>
          <w:tcPr>
            <w:tcW w:w="2551" w:type="dxa"/>
          </w:tcPr>
          <w:p w14:paraId="39CE7AA5" w14:textId="77777777" w:rsidR="00B23842" w:rsidRPr="002360B5" w:rsidRDefault="00B23842">
            <w:pPr>
              <w:jc w:val="center"/>
              <w:rPr>
                <w:rFonts w:ascii="Verdana" w:eastAsia="Verdana" w:hAnsi="Verdana" w:cs="Verdana"/>
                <w:sz w:val="20"/>
                <w:szCs w:val="20"/>
              </w:rPr>
            </w:pPr>
          </w:p>
          <w:p w14:paraId="4143D2E6" w14:textId="77777777" w:rsidR="00B23842" w:rsidRPr="002360B5" w:rsidRDefault="002A49AF">
            <w:pPr>
              <w:jc w:val="center"/>
              <w:rPr>
                <w:rFonts w:ascii="Verdana" w:eastAsia="Verdana" w:hAnsi="Verdana" w:cs="Verdana"/>
                <w:sz w:val="20"/>
                <w:szCs w:val="20"/>
              </w:rPr>
            </w:pPr>
            <w:r w:rsidRPr="002360B5">
              <w:rPr>
                <w:rFonts w:ascii="Verdana" w:eastAsia="Verdana" w:hAnsi="Verdana" w:cs="Verdana"/>
                <w:sz w:val="20"/>
                <w:szCs w:val="20"/>
              </w:rPr>
              <w:t>Copia</w:t>
            </w:r>
          </w:p>
        </w:tc>
      </w:tr>
      <w:tr w:rsidR="00B23842" w:rsidRPr="002360B5" w14:paraId="30FC8631" w14:textId="77777777">
        <w:trPr>
          <w:trHeight w:val="510"/>
          <w:jc w:val="center"/>
        </w:trPr>
        <w:tc>
          <w:tcPr>
            <w:tcW w:w="705" w:type="dxa"/>
            <w:vAlign w:val="center"/>
          </w:tcPr>
          <w:p w14:paraId="7FB06274"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5</w:t>
            </w:r>
          </w:p>
        </w:tc>
        <w:tc>
          <w:tcPr>
            <w:tcW w:w="2850" w:type="dxa"/>
            <w:vAlign w:val="center"/>
          </w:tcPr>
          <w:p w14:paraId="2CBE0569"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Unidad de Asuntos Jurídicos</w:t>
            </w:r>
          </w:p>
        </w:tc>
        <w:tc>
          <w:tcPr>
            <w:tcW w:w="1830" w:type="dxa"/>
            <w:vAlign w:val="center"/>
          </w:tcPr>
          <w:p w14:paraId="10E25DFF" w14:textId="37A80E85" w:rsidR="00B23842" w:rsidRPr="002360B5" w:rsidRDefault="00FB64BD">
            <w:pPr>
              <w:jc w:val="center"/>
              <w:rPr>
                <w:rFonts w:ascii="Verdana" w:eastAsia="Verdana" w:hAnsi="Verdana" w:cs="Verdana"/>
                <w:sz w:val="20"/>
                <w:szCs w:val="20"/>
              </w:rPr>
            </w:pPr>
            <w:r>
              <w:rPr>
                <w:rFonts w:ascii="Verdana" w:eastAsia="Verdana" w:hAnsi="Verdana" w:cs="Verdana"/>
                <w:sz w:val="20"/>
                <w:szCs w:val="20"/>
              </w:rPr>
              <w:t>Jefe</w:t>
            </w:r>
            <w:r w:rsidR="002A49AF" w:rsidRPr="002360B5">
              <w:rPr>
                <w:rFonts w:ascii="Verdana" w:eastAsia="Verdana" w:hAnsi="Verdana" w:cs="Verdana"/>
                <w:sz w:val="20"/>
                <w:szCs w:val="20"/>
              </w:rPr>
              <w:t xml:space="preserve"> (a)</w:t>
            </w:r>
          </w:p>
        </w:tc>
        <w:tc>
          <w:tcPr>
            <w:tcW w:w="2551" w:type="dxa"/>
          </w:tcPr>
          <w:p w14:paraId="573CB2BD" w14:textId="77777777" w:rsidR="00B23842" w:rsidRPr="002360B5" w:rsidRDefault="00B23842">
            <w:pPr>
              <w:jc w:val="center"/>
              <w:rPr>
                <w:rFonts w:ascii="Verdana" w:eastAsia="Verdana" w:hAnsi="Verdana" w:cs="Verdana"/>
                <w:sz w:val="20"/>
                <w:szCs w:val="20"/>
              </w:rPr>
            </w:pPr>
          </w:p>
          <w:p w14:paraId="4EA1D1DA" w14:textId="253251A6" w:rsidR="00B23842" w:rsidRPr="002360B5" w:rsidRDefault="001F134F">
            <w:pPr>
              <w:jc w:val="center"/>
              <w:rPr>
                <w:rFonts w:ascii="Verdana" w:eastAsia="Verdana" w:hAnsi="Verdana" w:cs="Verdana"/>
                <w:sz w:val="20"/>
                <w:szCs w:val="20"/>
              </w:rPr>
            </w:pPr>
            <w:r w:rsidRPr="002360B5">
              <w:rPr>
                <w:rFonts w:ascii="Verdana" w:eastAsia="Verdana" w:hAnsi="Verdana" w:cs="Verdana"/>
                <w:sz w:val="20"/>
                <w:szCs w:val="20"/>
              </w:rPr>
              <w:t>Original</w:t>
            </w:r>
          </w:p>
        </w:tc>
      </w:tr>
      <w:tr w:rsidR="00B23842" w:rsidRPr="002360B5" w14:paraId="509C64AC" w14:textId="77777777">
        <w:trPr>
          <w:trHeight w:val="510"/>
          <w:jc w:val="center"/>
        </w:trPr>
        <w:tc>
          <w:tcPr>
            <w:tcW w:w="705" w:type="dxa"/>
            <w:vAlign w:val="center"/>
          </w:tcPr>
          <w:p w14:paraId="62B4D227" w14:textId="77777777" w:rsidR="00B23842" w:rsidRPr="002360B5" w:rsidRDefault="002A49AF">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6</w:t>
            </w:r>
          </w:p>
        </w:tc>
        <w:tc>
          <w:tcPr>
            <w:tcW w:w="2850" w:type="dxa"/>
            <w:vAlign w:val="center"/>
          </w:tcPr>
          <w:p w14:paraId="4DEEFF87" w14:textId="77777777" w:rsidR="00B23842" w:rsidRPr="002360B5" w:rsidRDefault="002A49AF">
            <w:pPr>
              <w:jc w:val="center"/>
              <w:rPr>
                <w:rFonts w:ascii="Verdana" w:eastAsia="Verdana" w:hAnsi="Verdana" w:cs="Verdana"/>
                <w:color w:val="000000"/>
                <w:sz w:val="20"/>
                <w:szCs w:val="20"/>
              </w:rPr>
            </w:pPr>
            <w:r w:rsidRPr="002360B5">
              <w:rPr>
                <w:rFonts w:ascii="Verdana" w:eastAsia="Verdana" w:hAnsi="Verdana" w:cs="Verdana"/>
                <w:sz w:val="20"/>
                <w:szCs w:val="20"/>
              </w:rPr>
              <w:t>Unidad de Auditoría Interna</w:t>
            </w:r>
          </w:p>
        </w:tc>
        <w:tc>
          <w:tcPr>
            <w:tcW w:w="1830" w:type="dxa"/>
            <w:vAlign w:val="center"/>
          </w:tcPr>
          <w:p w14:paraId="64CDC451" w14:textId="77777777" w:rsidR="00B23842" w:rsidRPr="002360B5" w:rsidRDefault="002A49AF">
            <w:pPr>
              <w:jc w:val="center"/>
              <w:rPr>
                <w:rFonts w:ascii="Verdana" w:eastAsia="Verdana" w:hAnsi="Verdana" w:cs="Verdana"/>
                <w:sz w:val="20"/>
                <w:szCs w:val="20"/>
              </w:rPr>
            </w:pPr>
            <w:r w:rsidRPr="002360B5">
              <w:rPr>
                <w:rFonts w:ascii="Verdana" w:eastAsia="Verdana" w:hAnsi="Verdana" w:cs="Verdana"/>
                <w:sz w:val="20"/>
                <w:szCs w:val="20"/>
              </w:rPr>
              <w:t>Auditor (a) Interno (a)</w:t>
            </w:r>
          </w:p>
        </w:tc>
        <w:tc>
          <w:tcPr>
            <w:tcW w:w="2551" w:type="dxa"/>
          </w:tcPr>
          <w:p w14:paraId="44F1554E" w14:textId="77777777" w:rsidR="00B23842" w:rsidRPr="002360B5" w:rsidRDefault="00B23842">
            <w:pPr>
              <w:jc w:val="center"/>
              <w:rPr>
                <w:rFonts w:ascii="Verdana" w:eastAsia="Verdana" w:hAnsi="Verdana" w:cs="Verdana"/>
                <w:sz w:val="20"/>
                <w:szCs w:val="20"/>
              </w:rPr>
            </w:pPr>
          </w:p>
          <w:p w14:paraId="7962712B" w14:textId="77777777" w:rsidR="00B23842" w:rsidRPr="002360B5" w:rsidRDefault="002A49AF">
            <w:pPr>
              <w:jc w:val="center"/>
              <w:rPr>
                <w:rFonts w:ascii="Verdana" w:eastAsia="Verdana" w:hAnsi="Verdana" w:cs="Verdana"/>
                <w:sz w:val="20"/>
                <w:szCs w:val="20"/>
              </w:rPr>
            </w:pPr>
            <w:r w:rsidRPr="002360B5">
              <w:rPr>
                <w:rFonts w:ascii="Verdana" w:eastAsia="Verdana" w:hAnsi="Verdana" w:cs="Verdana"/>
                <w:sz w:val="20"/>
                <w:szCs w:val="20"/>
              </w:rPr>
              <w:t>Copia</w:t>
            </w:r>
          </w:p>
        </w:tc>
      </w:tr>
    </w:tbl>
    <w:p w14:paraId="1ACF039D" w14:textId="77777777" w:rsidR="00B23842" w:rsidRPr="002360B5" w:rsidRDefault="00B23842">
      <w:pPr>
        <w:pBdr>
          <w:top w:val="nil"/>
          <w:left w:val="nil"/>
          <w:bottom w:val="nil"/>
          <w:right w:val="nil"/>
          <w:between w:val="nil"/>
        </w:pBdr>
        <w:spacing w:after="120"/>
        <w:ind w:left="283"/>
        <w:jc w:val="both"/>
        <w:rPr>
          <w:rFonts w:ascii="Verdana" w:eastAsia="Verdana" w:hAnsi="Verdana" w:cs="Verdana"/>
          <w:color w:val="000000"/>
          <w:sz w:val="20"/>
          <w:szCs w:val="20"/>
        </w:rPr>
      </w:pPr>
    </w:p>
    <w:p w14:paraId="12CA4B72" w14:textId="260D71A3" w:rsidR="00B23842" w:rsidRPr="002360B5" w:rsidRDefault="002A49AF">
      <w:pPr>
        <w:pBdr>
          <w:top w:val="nil"/>
          <w:left w:val="nil"/>
          <w:bottom w:val="nil"/>
          <w:right w:val="nil"/>
          <w:between w:val="nil"/>
        </w:pBdr>
        <w:spacing w:after="120"/>
        <w:ind w:left="283"/>
        <w:jc w:val="both"/>
        <w:rPr>
          <w:rFonts w:ascii="Verdana" w:eastAsia="Verdana" w:hAnsi="Verdana" w:cs="Verdana"/>
          <w:color w:val="000000"/>
          <w:sz w:val="20"/>
          <w:szCs w:val="20"/>
        </w:rPr>
      </w:pPr>
      <w:r w:rsidRPr="002360B5">
        <w:rPr>
          <w:rFonts w:ascii="Verdana" w:eastAsia="Verdana" w:hAnsi="Verdana" w:cs="Verdana"/>
          <w:color w:val="000000"/>
          <w:sz w:val="20"/>
          <w:szCs w:val="20"/>
        </w:rPr>
        <w:t xml:space="preserve">Este </w:t>
      </w:r>
      <w:r w:rsidR="00836882">
        <w:rPr>
          <w:rFonts w:ascii="Verdana" w:eastAsia="Verdana" w:hAnsi="Verdana" w:cs="Verdana"/>
          <w:color w:val="000000"/>
          <w:sz w:val="20"/>
          <w:szCs w:val="20"/>
        </w:rPr>
        <w:t>MANUAL DE NORMAS Y PROCEDIMIENTOS PARA GESTIÓN DE PAGO DE OBLIGACIONES DE ESTADO ANTE EL SISTEMA INTERAMERICANO DE DERECHOS HUMANOS</w:t>
      </w:r>
      <w:r w:rsidRPr="002360B5">
        <w:rPr>
          <w:rFonts w:ascii="Verdana" w:eastAsia="Verdana" w:hAnsi="Verdana" w:cs="Verdana"/>
          <w:color w:val="000000"/>
          <w:sz w:val="20"/>
          <w:szCs w:val="20"/>
        </w:rPr>
        <w:t xml:space="preserve"> de la Dirección de Vigilancia y Promoción de Derechos Humanos, es propiedad de la COPADEH y ha consignado un ejemplar original para su resguardo en la Unidad de </w:t>
      </w:r>
      <w:r w:rsidR="001F134F" w:rsidRPr="002360B5">
        <w:rPr>
          <w:rFonts w:ascii="Verdana" w:eastAsia="Verdana" w:hAnsi="Verdana" w:cs="Verdana"/>
          <w:color w:val="000000"/>
          <w:sz w:val="20"/>
          <w:szCs w:val="20"/>
        </w:rPr>
        <w:t>Asuntos Jurídicos</w:t>
      </w:r>
      <w:r w:rsidRPr="002360B5">
        <w:rPr>
          <w:rFonts w:ascii="Verdana" w:eastAsia="Verdana" w:hAnsi="Verdana" w:cs="Verdana"/>
          <w:color w:val="000000"/>
          <w:sz w:val="20"/>
          <w:szCs w:val="20"/>
        </w:rPr>
        <w:t xml:space="preserve"> y copia del original en forma física de acuerdo a la lista que antecede.</w:t>
      </w:r>
    </w:p>
    <w:p w14:paraId="75BD0ABC" w14:textId="1BF91071" w:rsidR="00B23842" w:rsidRPr="002360B5" w:rsidRDefault="002A49AF">
      <w:pPr>
        <w:pBdr>
          <w:top w:val="nil"/>
          <w:left w:val="nil"/>
          <w:bottom w:val="nil"/>
          <w:right w:val="nil"/>
          <w:between w:val="nil"/>
        </w:pBdr>
        <w:spacing w:after="120"/>
        <w:ind w:left="283"/>
        <w:jc w:val="both"/>
        <w:rPr>
          <w:rFonts w:ascii="Verdana" w:eastAsia="Verdana" w:hAnsi="Verdana" w:cs="Verdana"/>
          <w:color w:val="000000"/>
          <w:sz w:val="20"/>
          <w:szCs w:val="20"/>
        </w:rPr>
      </w:pPr>
      <w:r w:rsidRPr="002360B5">
        <w:rPr>
          <w:rFonts w:ascii="Verdana" w:eastAsia="Verdana" w:hAnsi="Verdana" w:cs="Verdana"/>
          <w:color w:val="000000"/>
          <w:sz w:val="20"/>
          <w:szCs w:val="20"/>
        </w:rPr>
        <w:t xml:space="preserve">El </w:t>
      </w:r>
      <w:r w:rsidR="00836882">
        <w:rPr>
          <w:rFonts w:ascii="Verdana" w:eastAsia="Verdana" w:hAnsi="Verdana" w:cs="Verdana"/>
          <w:color w:val="000000"/>
          <w:sz w:val="20"/>
          <w:szCs w:val="20"/>
        </w:rPr>
        <w:t>MANUAL DE NORMAS Y PROCEDIMIENTOS PARA GESTIÓN DE PAGO DE OBLIGACIONES DE ESTADO ANTE EL SISTEMA INTERAMERICANO DE DERECHOS HUMANOS</w:t>
      </w:r>
      <w:r w:rsidRPr="002360B5">
        <w:rPr>
          <w:rFonts w:ascii="Verdana" w:eastAsia="Verdana" w:hAnsi="Verdana" w:cs="Verdana"/>
          <w:color w:val="000000"/>
          <w:sz w:val="20"/>
          <w:szCs w:val="20"/>
        </w:rPr>
        <w:t xml:space="preserve"> y sus copias deben mantenerse en un lugar accesible para rápida consulta y debe promoverse su divulgación verbal y escriba entre el personal subordinado.</w:t>
      </w:r>
    </w:p>
    <w:p w14:paraId="1B12AF3B" w14:textId="5DC109EF" w:rsidR="00C779DF" w:rsidRDefault="00C779DF">
      <w:pPr>
        <w:pBdr>
          <w:top w:val="nil"/>
          <w:left w:val="nil"/>
          <w:bottom w:val="nil"/>
          <w:right w:val="nil"/>
          <w:between w:val="nil"/>
        </w:pBdr>
        <w:spacing w:after="120"/>
        <w:ind w:left="283"/>
        <w:jc w:val="both"/>
        <w:rPr>
          <w:rFonts w:ascii="Verdana" w:eastAsia="Verdana" w:hAnsi="Verdana" w:cs="Verdana"/>
          <w:sz w:val="20"/>
          <w:szCs w:val="20"/>
        </w:rPr>
      </w:pPr>
    </w:p>
    <w:p w14:paraId="51A70252" w14:textId="0F10DE3B" w:rsidR="00A91940" w:rsidRDefault="00A91940">
      <w:pPr>
        <w:pBdr>
          <w:top w:val="nil"/>
          <w:left w:val="nil"/>
          <w:bottom w:val="nil"/>
          <w:right w:val="nil"/>
          <w:between w:val="nil"/>
        </w:pBdr>
        <w:spacing w:after="120"/>
        <w:ind w:left="283"/>
        <w:jc w:val="both"/>
        <w:rPr>
          <w:rFonts w:ascii="Verdana" w:eastAsia="Verdana" w:hAnsi="Verdana" w:cs="Verdana"/>
          <w:sz w:val="20"/>
          <w:szCs w:val="20"/>
        </w:rPr>
      </w:pPr>
    </w:p>
    <w:p w14:paraId="152A3A21" w14:textId="07EBC118" w:rsidR="00A91940" w:rsidRDefault="00A91940">
      <w:pPr>
        <w:pBdr>
          <w:top w:val="nil"/>
          <w:left w:val="nil"/>
          <w:bottom w:val="nil"/>
          <w:right w:val="nil"/>
          <w:between w:val="nil"/>
        </w:pBdr>
        <w:spacing w:after="120"/>
        <w:ind w:left="283"/>
        <w:jc w:val="both"/>
        <w:rPr>
          <w:rFonts w:ascii="Verdana" w:eastAsia="Verdana" w:hAnsi="Verdana" w:cs="Verdana"/>
          <w:sz w:val="20"/>
          <w:szCs w:val="20"/>
        </w:rPr>
      </w:pPr>
    </w:p>
    <w:p w14:paraId="7A5B764E" w14:textId="77777777" w:rsidR="00A91940" w:rsidRPr="002360B5" w:rsidRDefault="00A91940">
      <w:pPr>
        <w:pBdr>
          <w:top w:val="nil"/>
          <w:left w:val="nil"/>
          <w:bottom w:val="nil"/>
          <w:right w:val="nil"/>
          <w:between w:val="nil"/>
        </w:pBdr>
        <w:spacing w:after="120"/>
        <w:ind w:left="283"/>
        <w:jc w:val="both"/>
        <w:rPr>
          <w:rFonts w:ascii="Verdana" w:eastAsia="Verdana" w:hAnsi="Verdana" w:cs="Verdana"/>
          <w:sz w:val="20"/>
          <w:szCs w:val="20"/>
        </w:rPr>
      </w:pPr>
    </w:p>
    <w:p w14:paraId="538CA353" w14:textId="77777777" w:rsidR="00B23842" w:rsidRPr="002360B5" w:rsidRDefault="002A49AF" w:rsidP="00D3401B">
      <w:pPr>
        <w:pStyle w:val="Ttulo1"/>
        <w:numPr>
          <w:ilvl w:val="0"/>
          <w:numId w:val="3"/>
        </w:numPr>
      </w:pPr>
      <w:bookmarkStart w:id="1" w:name="_Toc83621810"/>
      <w:r w:rsidRPr="002360B5">
        <w:lastRenderedPageBreak/>
        <w:t>LISTA DE PÁGINAS EFECTIVAS</w:t>
      </w:r>
      <w:bookmarkEnd w:id="1"/>
    </w:p>
    <w:p w14:paraId="55628556" w14:textId="77777777" w:rsidR="00B23842" w:rsidRPr="002360B5" w:rsidRDefault="00B23842">
      <w:pPr>
        <w:pBdr>
          <w:top w:val="nil"/>
          <w:left w:val="nil"/>
          <w:bottom w:val="nil"/>
          <w:right w:val="nil"/>
          <w:between w:val="nil"/>
        </w:pBdr>
        <w:spacing w:after="0"/>
        <w:ind w:left="283"/>
        <w:rPr>
          <w:rFonts w:ascii="Verdana" w:hAnsi="Verdana"/>
          <w:color w:val="000000"/>
          <w:sz w:val="20"/>
          <w:szCs w:val="20"/>
        </w:rPr>
      </w:pPr>
    </w:p>
    <w:tbl>
      <w:tblPr>
        <w:tblStyle w:val="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1134"/>
        <w:gridCol w:w="1569"/>
        <w:gridCol w:w="2117"/>
      </w:tblGrid>
      <w:tr w:rsidR="00B23842" w:rsidRPr="002360B5" w14:paraId="521710CD" w14:textId="77777777" w:rsidTr="003801D0">
        <w:trPr>
          <w:jc w:val="center"/>
        </w:trPr>
        <w:tc>
          <w:tcPr>
            <w:tcW w:w="4106" w:type="dxa"/>
            <w:shd w:val="clear" w:color="auto" w:fill="BFBFBF"/>
            <w:vAlign w:val="center"/>
          </w:tcPr>
          <w:p w14:paraId="3FA21A72" w14:textId="77777777" w:rsidR="00B23842" w:rsidRPr="002360B5" w:rsidRDefault="002A49AF">
            <w:pPr>
              <w:spacing w:line="360" w:lineRule="auto"/>
              <w:jc w:val="center"/>
              <w:rPr>
                <w:rFonts w:ascii="Verdana" w:eastAsia="Verdana" w:hAnsi="Verdana" w:cs="Verdana"/>
                <w:b/>
                <w:sz w:val="20"/>
                <w:szCs w:val="20"/>
              </w:rPr>
            </w:pPr>
            <w:r w:rsidRPr="002360B5">
              <w:rPr>
                <w:rFonts w:ascii="Verdana" w:eastAsia="Verdana" w:hAnsi="Verdana" w:cs="Verdana"/>
                <w:b/>
                <w:sz w:val="20"/>
                <w:szCs w:val="20"/>
              </w:rPr>
              <w:t>SECCIÓN Y/O PARTE</w:t>
            </w:r>
          </w:p>
        </w:tc>
        <w:tc>
          <w:tcPr>
            <w:tcW w:w="1134" w:type="dxa"/>
            <w:shd w:val="clear" w:color="auto" w:fill="BFBFBF"/>
            <w:vAlign w:val="center"/>
          </w:tcPr>
          <w:p w14:paraId="48DD57F6" w14:textId="77777777" w:rsidR="00B23842" w:rsidRPr="002360B5" w:rsidRDefault="002A49AF">
            <w:pPr>
              <w:spacing w:line="360" w:lineRule="auto"/>
              <w:jc w:val="center"/>
              <w:rPr>
                <w:rFonts w:ascii="Verdana" w:eastAsia="Verdana" w:hAnsi="Verdana" w:cs="Verdana"/>
                <w:b/>
                <w:sz w:val="20"/>
                <w:szCs w:val="20"/>
              </w:rPr>
            </w:pPr>
            <w:r w:rsidRPr="002360B5">
              <w:rPr>
                <w:rFonts w:ascii="Verdana" w:eastAsia="Verdana" w:hAnsi="Verdana" w:cs="Verdana"/>
                <w:b/>
                <w:sz w:val="20"/>
                <w:szCs w:val="20"/>
              </w:rPr>
              <w:t>PÁGINA No.</w:t>
            </w:r>
          </w:p>
        </w:tc>
        <w:tc>
          <w:tcPr>
            <w:tcW w:w="1569" w:type="dxa"/>
            <w:shd w:val="clear" w:color="auto" w:fill="BFBFBF"/>
            <w:vAlign w:val="center"/>
          </w:tcPr>
          <w:p w14:paraId="6E845C52" w14:textId="77777777" w:rsidR="00B23842" w:rsidRPr="002360B5" w:rsidRDefault="002A49AF">
            <w:pPr>
              <w:spacing w:line="360" w:lineRule="auto"/>
              <w:jc w:val="center"/>
              <w:rPr>
                <w:rFonts w:ascii="Verdana" w:eastAsia="Verdana" w:hAnsi="Verdana" w:cs="Verdana"/>
                <w:b/>
                <w:sz w:val="20"/>
                <w:szCs w:val="20"/>
              </w:rPr>
            </w:pPr>
            <w:r w:rsidRPr="002360B5">
              <w:rPr>
                <w:rFonts w:ascii="Verdana" w:eastAsia="Verdana" w:hAnsi="Verdana" w:cs="Verdana"/>
                <w:b/>
                <w:sz w:val="20"/>
                <w:szCs w:val="20"/>
              </w:rPr>
              <w:t>REVISIÓN</w:t>
            </w:r>
          </w:p>
        </w:tc>
        <w:tc>
          <w:tcPr>
            <w:tcW w:w="2117" w:type="dxa"/>
            <w:shd w:val="clear" w:color="auto" w:fill="BFBFBF"/>
            <w:vAlign w:val="center"/>
          </w:tcPr>
          <w:p w14:paraId="66D69B77" w14:textId="77777777" w:rsidR="00B23842" w:rsidRPr="002360B5" w:rsidRDefault="002A49AF">
            <w:pPr>
              <w:spacing w:line="360" w:lineRule="auto"/>
              <w:jc w:val="center"/>
              <w:rPr>
                <w:rFonts w:ascii="Verdana" w:eastAsia="Verdana" w:hAnsi="Verdana" w:cs="Verdana"/>
                <w:b/>
                <w:sz w:val="20"/>
                <w:szCs w:val="20"/>
              </w:rPr>
            </w:pPr>
            <w:r w:rsidRPr="002360B5">
              <w:rPr>
                <w:rFonts w:ascii="Verdana" w:eastAsia="Verdana" w:hAnsi="Verdana" w:cs="Verdana"/>
                <w:b/>
                <w:sz w:val="20"/>
                <w:szCs w:val="20"/>
              </w:rPr>
              <w:t>FECHA</w:t>
            </w:r>
          </w:p>
        </w:tc>
      </w:tr>
      <w:tr w:rsidR="00B23842" w:rsidRPr="002360B5" w14:paraId="3553BA48" w14:textId="77777777" w:rsidTr="003801D0">
        <w:trPr>
          <w:jc w:val="center"/>
        </w:trPr>
        <w:tc>
          <w:tcPr>
            <w:tcW w:w="4106" w:type="dxa"/>
            <w:vAlign w:val="center"/>
          </w:tcPr>
          <w:p w14:paraId="59EC69E1" w14:textId="77777777" w:rsidR="00B23842" w:rsidRPr="002360B5" w:rsidRDefault="002A49AF" w:rsidP="00AD4E72">
            <w:pPr>
              <w:spacing w:line="360" w:lineRule="auto"/>
              <w:rPr>
                <w:rFonts w:ascii="Verdana" w:eastAsia="Verdana" w:hAnsi="Verdana" w:cs="Verdana"/>
                <w:sz w:val="20"/>
                <w:szCs w:val="20"/>
              </w:rPr>
            </w:pPr>
            <w:r w:rsidRPr="002360B5">
              <w:rPr>
                <w:rFonts w:ascii="Verdana" w:eastAsia="Verdana" w:hAnsi="Verdana" w:cs="Verdana"/>
                <w:sz w:val="20"/>
                <w:szCs w:val="20"/>
              </w:rPr>
              <w:t>Carátula</w:t>
            </w:r>
          </w:p>
        </w:tc>
        <w:tc>
          <w:tcPr>
            <w:tcW w:w="1134" w:type="dxa"/>
            <w:vAlign w:val="center"/>
          </w:tcPr>
          <w:p w14:paraId="5DA6BBAC" w14:textId="77777777" w:rsidR="00B23842" w:rsidRPr="002360B5" w:rsidRDefault="002A49AF" w:rsidP="00AD4E72">
            <w:pPr>
              <w:spacing w:line="360" w:lineRule="auto"/>
              <w:rPr>
                <w:rFonts w:ascii="Verdana" w:eastAsia="Verdana" w:hAnsi="Verdana" w:cs="Verdana"/>
                <w:sz w:val="20"/>
                <w:szCs w:val="20"/>
              </w:rPr>
            </w:pPr>
            <w:r w:rsidRPr="002360B5">
              <w:rPr>
                <w:rFonts w:ascii="Verdana" w:eastAsia="Verdana" w:hAnsi="Verdana" w:cs="Verdana"/>
                <w:sz w:val="20"/>
                <w:szCs w:val="20"/>
              </w:rPr>
              <w:t>1</w:t>
            </w:r>
          </w:p>
        </w:tc>
        <w:tc>
          <w:tcPr>
            <w:tcW w:w="1569" w:type="dxa"/>
            <w:vAlign w:val="center"/>
          </w:tcPr>
          <w:p w14:paraId="607A94A4" w14:textId="77777777" w:rsidR="00B23842" w:rsidRPr="002360B5" w:rsidRDefault="002A49AF">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vAlign w:val="center"/>
          </w:tcPr>
          <w:p w14:paraId="59A54BA4" w14:textId="3A7E55E9" w:rsidR="00B23842" w:rsidRPr="002360B5" w:rsidRDefault="008A0552">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8A0552" w:rsidRPr="002360B5" w14:paraId="5C1181C1" w14:textId="77777777" w:rsidTr="003801D0">
        <w:trPr>
          <w:jc w:val="center"/>
        </w:trPr>
        <w:tc>
          <w:tcPr>
            <w:tcW w:w="4106" w:type="dxa"/>
            <w:vAlign w:val="center"/>
          </w:tcPr>
          <w:p w14:paraId="681E1E9E" w14:textId="77777777" w:rsidR="008A0552" w:rsidRPr="002360B5" w:rsidRDefault="008A0552" w:rsidP="008A0552">
            <w:pPr>
              <w:spacing w:line="360" w:lineRule="auto"/>
              <w:rPr>
                <w:rFonts w:ascii="Verdana" w:eastAsia="Verdana" w:hAnsi="Verdana" w:cs="Verdana"/>
                <w:sz w:val="20"/>
                <w:szCs w:val="20"/>
              </w:rPr>
            </w:pPr>
            <w:r w:rsidRPr="002360B5">
              <w:rPr>
                <w:rFonts w:ascii="Verdana" w:eastAsia="Verdana" w:hAnsi="Verdana" w:cs="Verdana"/>
                <w:sz w:val="20"/>
                <w:szCs w:val="20"/>
              </w:rPr>
              <w:t>Índice</w:t>
            </w:r>
          </w:p>
        </w:tc>
        <w:tc>
          <w:tcPr>
            <w:tcW w:w="1134" w:type="dxa"/>
            <w:vAlign w:val="center"/>
          </w:tcPr>
          <w:p w14:paraId="668971A8" w14:textId="77777777" w:rsidR="008A0552" w:rsidRPr="002360B5" w:rsidRDefault="008A0552" w:rsidP="008A0552">
            <w:pPr>
              <w:spacing w:line="360" w:lineRule="auto"/>
              <w:rPr>
                <w:rFonts w:ascii="Verdana" w:eastAsia="Verdana" w:hAnsi="Verdana" w:cs="Verdana"/>
                <w:sz w:val="20"/>
                <w:szCs w:val="20"/>
              </w:rPr>
            </w:pPr>
            <w:r w:rsidRPr="002360B5">
              <w:rPr>
                <w:rFonts w:ascii="Verdana" w:eastAsia="Verdana" w:hAnsi="Verdana" w:cs="Verdana"/>
                <w:sz w:val="20"/>
                <w:szCs w:val="20"/>
              </w:rPr>
              <w:t>2</w:t>
            </w:r>
          </w:p>
        </w:tc>
        <w:tc>
          <w:tcPr>
            <w:tcW w:w="1569" w:type="dxa"/>
            <w:vAlign w:val="center"/>
          </w:tcPr>
          <w:p w14:paraId="41DA2734" w14:textId="77777777" w:rsidR="008A0552" w:rsidRPr="002360B5" w:rsidRDefault="008A0552" w:rsidP="008A0552">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691EC251" w14:textId="5EA49899" w:rsidR="008A0552" w:rsidRPr="002360B5" w:rsidRDefault="008A0552" w:rsidP="008A0552">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8A0552" w:rsidRPr="002360B5" w14:paraId="5941E5DC" w14:textId="77777777" w:rsidTr="003801D0">
        <w:trPr>
          <w:jc w:val="center"/>
        </w:trPr>
        <w:tc>
          <w:tcPr>
            <w:tcW w:w="4106" w:type="dxa"/>
            <w:vAlign w:val="center"/>
          </w:tcPr>
          <w:p w14:paraId="26ABAB45" w14:textId="3758746E" w:rsidR="008A0552" w:rsidRPr="002360B5" w:rsidRDefault="008A0552" w:rsidP="008A0552">
            <w:pPr>
              <w:spacing w:line="360" w:lineRule="auto"/>
              <w:rPr>
                <w:rFonts w:ascii="Verdana" w:eastAsia="Verdana" w:hAnsi="Verdana" w:cs="Verdana"/>
                <w:sz w:val="20"/>
                <w:szCs w:val="20"/>
              </w:rPr>
            </w:pPr>
            <w:r w:rsidRPr="002360B5">
              <w:rPr>
                <w:rFonts w:ascii="Verdana" w:eastAsia="Verdana" w:hAnsi="Verdana" w:cs="Verdana"/>
                <w:sz w:val="20"/>
                <w:szCs w:val="20"/>
              </w:rPr>
              <w:t xml:space="preserve">Lista de distribución del Manual </w:t>
            </w:r>
          </w:p>
        </w:tc>
        <w:tc>
          <w:tcPr>
            <w:tcW w:w="1134" w:type="dxa"/>
            <w:vAlign w:val="center"/>
          </w:tcPr>
          <w:p w14:paraId="22D64DF6" w14:textId="77777777" w:rsidR="008A0552" w:rsidRPr="002360B5" w:rsidRDefault="008A0552" w:rsidP="008A0552">
            <w:pPr>
              <w:spacing w:line="360" w:lineRule="auto"/>
              <w:rPr>
                <w:rFonts w:ascii="Verdana" w:eastAsia="Verdana" w:hAnsi="Verdana" w:cs="Verdana"/>
                <w:sz w:val="20"/>
                <w:szCs w:val="20"/>
              </w:rPr>
            </w:pPr>
            <w:r w:rsidRPr="002360B5">
              <w:rPr>
                <w:rFonts w:ascii="Verdana" w:eastAsia="Verdana" w:hAnsi="Verdana" w:cs="Verdana"/>
                <w:sz w:val="20"/>
                <w:szCs w:val="20"/>
              </w:rPr>
              <w:t>3</w:t>
            </w:r>
          </w:p>
        </w:tc>
        <w:tc>
          <w:tcPr>
            <w:tcW w:w="1569" w:type="dxa"/>
            <w:vAlign w:val="center"/>
          </w:tcPr>
          <w:p w14:paraId="12798C52" w14:textId="77777777" w:rsidR="008A0552" w:rsidRPr="002360B5" w:rsidRDefault="008A0552" w:rsidP="008A0552">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5C08D0DF" w14:textId="6B7F18D2" w:rsidR="008A0552" w:rsidRPr="002360B5" w:rsidRDefault="008A0552" w:rsidP="008A0552">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8A0552" w:rsidRPr="002360B5" w14:paraId="10776E97" w14:textId="77777777" w:rsidTr="003801D0">
        <w:trPr>
          <w:jc w:val="center"/>
        </w:trPr>
        <w:tc>
          <w:tcPr>
            <w:tcW w:w="4106" w:type="dxa"/>
            <w:vAlign w:val="center"/>
          </w:tcPr>
          <w:p w14:paraId="501C0382" w14:textId="77777777" w:rsidR="008A0552" w:rsidRPr="002360B5" w:rsidRDefault="008A0552" w:rsidP="008A0552">
            <w:pPr>
              <w:spacing w:line="360" w:lineRule="auto"/>
              <w:rPr>
                <w:rFonts w:ascii="Verdana" w:eastAsia="Verdana" w:hAnsi="Verdana" w:cs="Verdana"/>
                <w:sz w:val="20"/>
                <w:szCs w:val="20"/>
              </w:rPr>
            </w:pPr>
            <w:r w:rsidRPr="002360B5">
              <w:rPr>
                <w:rFonts w:ascii="Verdana" w:eastAsia="Verdana" w:hAnsi="Verdana" w:cs="Verdana"/>
                <w:sz w:val="20"/>
                <w:szCs w:val="20"/>
              </w:rPr>
              <w:t>Lista de Páginas efectivas</w:t>
            </w:r>
          </w:p>
        </w:tc>
        <w:tc>
          <w:tcPr>
            <w:tcW w:w="1134" w:type="dxa"/>
            <w:vAlign w:val="center"/>
          </w:tcPr>
          <w:p w14:paraId="5DBF8338" w14:textId="77777777" w:rsidR="008A0552" w:rsidRPr="002360B5" w:rsidRDefault="008A0552" w:rsidP="008A0552">
            <w:pPr>
              <w:spacing w:line="360" w:lineRule="auto"/>
              <w:rPr>
                <w:rFonts w:ascii="Verdana" w:eastAsia="Verdana" w:hAnsi="Verdana" w:cs="Verdana"/>
                <w:sz w:val="20"/>
                <w:szCs w:val="20"/>
              </w:rPr>
            </w:pPr>
            <w:r w:rsidRPr="002360B5">
              <w:rPr>
                <w:rFonts w:ascii="Verdana" w:eastAsia="Verdana" w:hAnsi="Verdana" w:cs="Verdana"/>
                <w:sz w:val="20"/>
                <w:szCs w:val="20"/>
              </w:rPr>
              <w:t>4</w:t>
            </w:r>
          </w:p>
        </w:tc>
        <w:tc>
          <w:tcPr>
            <w:tcW w:w="1569" w:type="dxa"/>
            <w:vAlign w:val="center"/>
          </w:tcPr>
          <w:p w14:paraId="1719D1E4" w14:textId="77777777" w:rsidR="008A0552" w:rsidRPr="002360B5" w:rsidRDefault="008A0552" w:rsidP="008A0552">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5495C36F" w14:textId="05E81812" w:rsidR="008A0552" w:rsidRPr="002360B5" w:rsidRDefault="008A0552" w:rsidP="008A0552">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8A0552" w:rsidRPr="002360B5" w14:paraId="6FA672A4" w14:textId="77777777" w:rsidTr="003801D0">
        <w:trPr>
          <w:jc w:val="center"/>
        </w:trPr>
        <w:tc>
          <w:tcPr>
            <w:tcW w:w="4106" w:type="dxa"/>
            <w:vAlign w:val="center"/>
          </w:tcPr>
          <w:p w14:paraId="50DA5498" w14:textId="23816CDD" w:rsidR="008A0552" w:rsidRPr="002360B5" w:rsidRDefault="001654B8" w:rsidP="008A0552">
            <w:pPr>
              <w:spacing w:line="360" w:lineRule="auto"/>
              <w:rPr>
                <w:rFonts w:ascii="Verdana" w:eastAsia="Verdana" w:hAnsi="Verdana" w:cs="Verdana"/>
                <w:sz w:val="20"/>
                <w:szCs w:val="20"/>
              </w:rPr>
            </w:pPr>
            <w:r w:rsidRPr="002360B5">
              <w:rPr>
                <w:rFonts w:ascii="Verdana" w:eastAsia="Verdana" w:hAnsi="Verdana" w:cs="Verdana"/>
                <w:sz w:val="20"/>
                <w:szCs w:val="20"/>
              </w:rPr>
              <w:t>Lista de Páginas efectivas</w:t>
            </w:r>
          </w:p>
        </w:tc>
        <w:tc>
          <w:tcPr>
            <w:tcW w:w="1134" w:type="dxa"/>
            <w:vAlign w:val="center"/>
          </w:tcPr>
          <w:p w14:paraId="62EC3ED5" w14:textId="77777777" w:rsidR="008A0552" w:rsidRPr="002360B5" w:rsidRDefault="008A0552" w:rsidP="008A0552">
            <w:pPr>
              <w:spacing w:line="360" w:lineRule="auto"/>
              <w:rPr>
                <w:rFonts w:ascii="Verdana" w:eastAsia="Verdana" w:hAnsi="Verdana" w:cs="Verdana"/>
                <w:sz w:val="20"/>
                <w:szCs w:val="20"/>
              </w:rPr>
            </w:pPr>
            <w:r w:rsidRPr="002360B5">
              <w:rPr>
                <w:rFonts w:ascii="Verdana" w:eastAsia="Verdana" w:hAnsi="Verdana" w:cs="Verdana"/>
                <w:sz w:val="20"/>
                <w:szCs w:val="20"/>
              </w:rPr>
              <w:t>5</w:t>
            </w:r>
          </w:p>
        </w:tc>
        <w:tc>
          <w:tcPr>
            <w:tcW w:w="1569" w:type="dxa"/>
            <w:vAlign w:val="center"/>
          </w:tcPr>
          <w:p w14:paraId="1C3355A3" w14:textId="77777777" w:rsidR="008A0552" w:rsidRPr="002360B5" w:rsidRDefault="008A0552" w:rsidP="008A0552">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78690309" w14:textId="33F00DAE" w:rsidR="008A0552" w:rsidRPr="002360B5" w:rsidRDefault="008A0552" w:rsidP="008A0552">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8A0552" w:rsidRPr="002360B5" w14:paraId="572AD583" w14:textId="77777777" w:rsidTr="003801D0">
        <w:trPr>
          <w:jc w:val="center"/>
        </w:trPr>
        <w:tc>
          <w:tcPr>
            <w:tcW w:w="4106" w:type="dxa"/>
            <w:vAlign w:val="center"/>
          </w:tcPr>
          <w:p w14:paraId="5F88FFE0" w14:textId="4D56838F" w:rsidR="008A0552" w:rsidRPr="002360B5" w:rsidRDefault="001654B8" w:rsidP="008A0552">
            <w:pPr>
              <w:spacing w:line="360" w:lineRule="auto"/>
              <w:rPr>
                <w:rFonts w:ascii="Verdana" w:eastAsia="Verdana" w:hAnsi="Verdana" w:cs="Verdana"/>
                <w:sz w:val="20"/>
                <w:szCs w:val="20"/>
              </w:rPr>
            </w:pPr>
            <w:r>
              <w:rPr>
                <w:rFonts w:ascii="Verdana" w:eastAsia="Verdana" w:hAnsi="Verdana" w:cs="Verdana"/>
                <w:sz w:val="20"/>
                <w:szCs w:val="20"/>
              </w:rPr>
              <w:t>Registro o control de revisiones</w:t>
            </w:r>
            <w:r w:rsidR="00BB362D">
              <w:rPr>
                <w:rFonts w:ascii="Verdana" w:eastAsia="Verdana" w:hAnsi="Verdana" w:cs="Verdana"/>
                <w:sz w:val="20"/>
                <w:szCs w:val="20"/>
              </w:rPr>
              <w:t xml:space="preserve"> </w:t>
            </w:r>
          </w:p>
        </w:tc>
        <w:tc>
          <w:tcPr>
            <w:tcW w:w="1134" w:type="dxa"/>
            <w:vAlign w:val="center"/>
          </w:tcPr>
          <w:p w14:paraId="25CD2FC9" w14:textId="77777777" w:rsidR="008A0552" w:rsidRPr="002360B5" w:rsidRDefault="008A0552" w:rsidP="008A0552">
            <w:pPr>
              <w:spacing w:line="360" w:lineRule="auto"/>
              <w:rPr>
                <w:rFonts w:ascii="Verdana" w:eastAsia="Verdana" w:hAnsi="Verdana" w:cs="Verdana"/>
                <w:sz w:val="20"/>
                <w:szCs w:val="20"/>
              </w:rPr>
            </w:pPr>
            <w:r w:rsidRPr="002360B5">
              <w:rPr>
                <w:rFonts w:ascii="Verdana" w:eastAsia="Verdana" w:hAnsi="Verdana" w:cs="Verdana"/>
                <w:sz w:val="20"/>
                <w:szCs w:val="20"/>
              </w:rPr>
              <w:t>6</w:t>
            </w:r>
          </w:p>
        </w:tc>
        <w:tc>
          <w:tcPr>
            <w:tcW w:w="1569" w:type="dxa"/>
            <w:vAlign w:val="center"/>
          </w:tcPr>
          <w:p w14:paraId="4BAEEBB7" w14:textId="77777777" w:rsidR="008A0552" w:rsidRPr="002360B5" w:rsidRDefault="008A0552" w:rsidP="008A0552">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1095A014" w14:textId="1B49AD52" w:rsidR="008A0552" w:rsidRPr="002360B5" w:rsidRDefault="008A0552" w:rsidP="008A0552">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8A0552" w:rsidRPr="002360B5" w14:paraId="74B04270" w14:textId="77777777" w:rsidTr="003801D0">
        <w:trPr>
          <w:jc w:val="center"/>
        </w:trPr>
        <w:tc>
          <w:tcPr>
            <w:tcW w:w="4106" w:type="dxa"/>
            <w:vAlign w:val="center"/>
          </w:tcPr>
          <w:p w14:paraId="214DEFEA" w14:textId="6B11808E" w:rsidR="008A0552" w:rsidRPr="002360B5" w:rsidRDefault="00BB362D" w:rsidP="008A0552">
            <w:pPr>
              <w:spacing w:line="360" w:lineRule="auto"/>
              <w:rPr>
                <w:rFonts w:ascii="Verdana" w:eastAsia="Verdana" w:hAnsi="Verdana" w:cs="Verdana"/>
                <w:sz w:val="20"/>
                <w:szCs w:val="20"/>
              </w:rPr>
            </w:pPr>
            <w:r>
              <w:rPr>
                <w:rFonts w:ascii="Verdana" w:eastAsia="Verdana" w:hAnsi="Verdana" w:cs="Verdana"/>
                <w:sz w:val="20"/>
                <w:szCs w:val="20"/>
              </w:rPr>
              <w:t>Información General</w:t>
            </w:r>
          </w:p>
        </w:tc>
        <w:tc>
          <w:tcPr>
            <w:tcW w:w="1134" w:type="dxa"/>
            <w:vAlign w:val="center"/>
          </w:tcPr>
          <w:p w14:paraId="45F99802" w14:textId="77777777" w:rsidR="008A0552" w:rsidRPr="002360B5" w:rsidRDefault="008A0552" w:rsidP="008A0552">
            <w:pPr>
              <w:spacing w:line="360" w:lineRule="auto"/>
              <w:rPr>
                <w:rFonts w:ascii="Verdana" w:eastAsia="Verdana" w:hAnsi="Verdana" w:cs="Verdana"/>
                <w:sz w:val="20"/>
                <w:szCs w:val="20"/>
              </w:rPr>
            </w:pPr>
            <w:r w:rsidRPr="002360B5">
              <w:rPr>
                <w:rFonts w:ascii="Verdana" w:eastAsia="Verdana" w:hAnsi="Verdana" w:cs="Verdana"/>
                <w:sz w:val="20"/>
                <w:szCs w:val="20"/>
              </w:rPr>
              <w:t>7</w:t>
            </w:r>
          </w:p>
        </w:tc>
        <w:tc>
          <w:tcPr>
            <w:tcW w:w="1569" w:type="dxa"/>
            <w:vAlign w:val="center"/>
          </w:tcPr>
          <w:p w14:paraId="134960D1" w14:textId="77777777" w:rsidR="008A0552" w:rsidRPr="002360B5" w:rsidRDefault="008A0552" w:rsidP="008A0552">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0113EE79" w14:textId="748AE5D9" w:rsidR="008A0552" w:rsidRPr="002360B5" w:rsidRDefault="008A0552" w:rsidP="008A0552">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BB362D" w:rsidRPr="002360B5" w14:paraId="5C623138" w14:textId="77777777" w:rsidTr="003801D0">
        <w:trPr>
          <w:jc w:val="center"/>
        </w:trPr>
        <w:tc>
          <w:tcPr>
            <w:tcW w:w="4106" w:type="dxa"/>
            <w:vAlign w:val="center"/>
          </w:tcPr>
          <w:p w14:paraId="28F1C285" w14:textId="7E19F5FA" w:rsidR="00BB362D" w:rsidRPr="002360B5" w:rsidRDefault="00BB362D" w:rsidP="00BB362D">
            <w:pPr>
              <w:spacing w:line="360" w:lineRule="auto"/>
              <w:rPr>
                <w:rFonts w:ascii="Verdana" w:eastAsia="Verdana" w:hAnsi="Verdana" w:cs="Verdana"/>
                <w:sz w:val="20"/>
                <w:szCs w:val="20"/>
              </w:rPr>
            </w:pPr>
            <w:r>
              <w:rPr>
                <w:rFonts w:ascii="Verdana" w:eastAsia="Verdana" w:hAnsi="Verdana" w:cs="Verdana"/>
                <w:sz w:val="20"/>
                <w:szCs w:val="20"/>
              </w:rPr>
              <w:t>Información General</w:t>
            </w:r>
          </w:p>
        </w:tc>
        <w:tc>
          <w:tcPr>
            <w:tcW w:w="1134" w:type="dxa"/>
            <w:vAlign w:val="center"/>
          </w:tcPr>
          <w:p w14:paraId="5DC022AF" w14:textId="77777777" w:rsidR="00BB362D" w:rsidRPr="002360B5" w:rsidRDefault="00BB362D" w:rsidP="00BB362D">
            <w:pPr>
              <w:spacing w:line="360" w:lineRule="auto"/>
              <w:rPr>
                <w:rFonts w:ascii="Verdana" w:eastAsia="Verdana" w:hAnsi="Verdana" w:cs="Verdana"/>
                <w:sz w:val="20"/>
                <w:szCs w:val="20"/>
              </w:rPr>
            </w:pPr>
            <w:r w:rsidRPr="002360B5">
              <w:rPr>
                <w:rFonts w:ascii="Verdana" w:eastAsia="Verdana" w:hAnsi="Verdana" w:cs="Verdana"/>
                <w:sz w:val="20"/>
                <w:szCs w:val="20"/>
              </w:rPr>
              <w:t>8</w:t>
            </w:r>
          </w:p>
        </w:tc>
        <w:tc>
          <w:tcPr>
            <w:tcW w:w="1569" w:type="dxa"/>
            <w:vAlign w:val="center"/>
          </w:tcPr>
          <w:p w14:paraId="2EFF8085" w14:textId="77777777" w:rsidR="00BB362D" w:rsidRPr="002360B5" w:rsidRDefault="00BB362D" w:rsidP="00BB362D">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1AF24C34" w14:textId="0FA0A57A" w:rsidR="00BB362D" w:rsidRPr="002360B5" w:rsidRDefault="00BB362D" w:rsidP="00BB362D">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BB362D" w:rsidRPr="002360B5" w14:paraId="7B451C7D" w14:textId="77777777" w:rsidTr="003801D0">
        <w:trPr>
          <w:jc w:val="center"/>
        </w:trPr>
        <w:tc>
          <w:tcPr>
            <w:tcW w:w="4106" w:type="dxa"/>
            <w:vAlign w:val="center"/>
          </w:tcPr>
          <w:p w14:paraId="3E071260" w14:textId="44FE7673" w:rsidR="00BB362D" w:rsidRPr="002360B5" w:rsidRDefault="00BB362D" w:rsidP="00BB362D">
            <w:pPr>
              <w:spacing w:line="360" w:lineRule="auto"/>
              <w:rPr>
                <w:rFonts w:ascii="Verdana" w:eastAsia="Verdana" w:hAnsi="Verdana" w:cs="Verdana"/>
                <w:sz w:val="20"/>
                <w:szCs w:val="20"/>
              </w:rPr>
            </w:pPr>
            <w:r>
              <w:rPr>
                <w:rFonts w:ascii="Verdana" w:eastAsia="Verdana" w:hAnsi="Verdana" w:cs="Verdana"/>
                <w:sz w:val="20"/>
                <w:szCs w:val="20"/>
              </w:rPr>
              <w:t>Información General</w:t>
            </w:r>
          </w:p>
        </w:tc>
        <w:tc>
          <w:tcPr>
            <w:tcW w:w="1134" w:type="dxa"/>
            <w:vAlign w:val="center"/>
          </w:tcPr>
          <w:p w14:paraId="3058CF55" w14:textId="77777777" w:rsidR="00BB362D" w:rsidRPr="002360B5" w:rsidRDefault="00BB362D" w:rsidP="00BB362D">
            <w:pPr>
              <w:spacing w:line="360" w:lineRule="auto"/>
              <w:rPr>
                <w:rFonts w:ascii="Verdana" w:eastAsia="Verdana" w:hAnsi="Verdana" w:cs="Verdana"/>
                <w:sz w:val="20"/>
                <w:szCs w:val="20"/>
              </w:rPr>
            </w:pPr>
            <w:r w:rsidRPr="002360B5">
              <w:rPr>
                <w:rFonts w:ascii="Verdana" w:eastAsia="Verdana" w:hAnsi="Verdana" w:cs="Verdana"/>
                <w:sz w:val="20"/>
                <w:szCs w:val="20"/>
              </w:rPr>
              <w:t>9</w:t>
            </w:r>
          </w:p>
        </w:tc>
        <w:tc>
          <w:tcPr>
            <w:tcW w:w="1569" w:type="dxa"/>
            <w:vAlign w:val="center"/>
          </w:tcPr>
          <w:p w14:paraId="5A16BD47" w14:textId="77777777" w:rsidR="00BB362D" w:rsidRPr="002360B5" w:rsidRDefault="00BB362D" w:rsidP="00BB362D">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35683EFC" w14:textId="20F905AD" w:rsidR="00BB362D" w:rsidRPr="002360B5" w:rsidRDefault="00BB362D" w:rsidP="00BB362D">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BB362D" w:rsidRPr="002360B5" w14:paraId="747D00AB" w14:textId="77777777" w:rsidTr="003801D0">
        <w:trPr>
          <w:jc w:val="center"/>
        </w:trPr>
        <w:tc>
          <w:tcPr>
            <w:tcW w:w="4106" w:type="dxa"/>
            <w:vAlign w:val="center"/>
          </w:tcPr>
          <w:p w14:paraId="2562EA89" w14:textId="33B9423F" w:rsidR="00BB362D" w:rsidRPr="002360B5" w:rsidRDefault="00BB362D" w:rsidP="00BB362D">
            <w:pPr>
              <w:spacing w:line="360" w:lineRule="auto"/>
              <w:rPr>
                <w:rFonts w:ascii="Verdana" w:eastAsia="Verdana" w:hAnsi="Verdana" w:cs="Verdana"/>
                <w:sz w:val="20"/>
                <w:szCs w:val="20"/>
              </w:rPr>
            </w:pPr>
            <w:r>
              <w:rPr>
                <w:rFonts w:ascii="Verdana" w:eastAsia="Verdana" w:hAnsi="Verdana" w:cs="Verdana"/>
                <w:sz w:val="20"/>
                <w:szCs w:val="20"/>
              </w:rPr>
              <w:t>Acrónimos</w:t>
            </w:r>
          </w:p>
        </w:tc>
        <w:tc>
          <w:tcPr>
            <w:tcW w:w="1134" w:type="dxa"/>
            <w:vAlign w:val="center"/>
          </w:tcPr>
          <w:p w14:paraId="5ECC5ED0" w14:textId="77777777" w:rsidR="00BB362D" w:rsidRPr="002360B5" w:rsidRDefault="00BB362D" w:rsidP="00BB362D">
            <w:pPr>
              <w:spacing w:line="360" w:lineRule="auto"/>
              <w:rPr>
                <w:rFonts w:ascii="Verdana" w:eastAsia="Verdana" w:hAnsi="Verdana" w:cs="Verdana"/>
                <w:sz w:val="20"/>
                <w:szCs w:val="20"/>
              </w:rPr>
            </w:pPr>
            <w:r w:rsidRPr="002360B5">
              <w:rPr>
                <w:rFonts w:ascii="Verdana" w:eastAsia="Verdana" w:hAnsi="Verdana" w:cs="Verdana"/>
                <w:sz w:val="20"/>
                <w:szCs w:val="20"/>
              </w:rPr>
              <w:t>10</w:t>
            </w:r>
          </w:p>
        </w:tc>
        <w:tc>
          <w:tcPr>
            <w:tcW w:w="1569" w:type="dxa"/>
            <w:vAlign w:val="center"/>
          </w:tcPr>
          <w:p w14:paraId="615E319E" w14:textId="77777777" w:rsidR="00BB362D" w:rsidRPr="002360B5" w:rsidRDefault="00BB362D" w:rsidP="00BB362D">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75A2755A" w14:textId="0C5B74D9" w:rsidR="00BB362D" w:rsidRPr="002360B5" w:rsidRDefault="00BB362D" w:rsidP="00BB362D">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BB362D" w:rsidRPr="002360B5" w14:paraId="6039306F" w14:textId="77777777" w:rsidTr="003801D0">
        <w:trPr>
          <w:jc w:val="center"/>
        </w:trPr>
        <w:tc>
          <w:tcPr>
            <w:tcW w:w="4106" w:type="dxa"/>
            <w:vAlign w:val="center"/>
          </w:tcPr>
          <w:p w14:paraId="7A8F8D70" w14:textId="7C9B3A02" w:rsidR="00BB362D" w:rsidRPr="002360B5" w:rsidRDefault="00D9315E" w:rsidP="00BB362D">
            <w:pPr>
              <w:spacing w:line="360" w:lineRule="auto"/>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7032027D" w14:textId="77777777" w:rsidR="00BB362D" w:rsidRPr="002360B5" w:rsidRDefault="00BB362D" w:rsidP="00BB362D">
            <w:pPr>
              <w:spacing w:line="360" w:lineRule="auto"/>
              <w:rPr>
                <w:rFonts w:ascii="Verdana" w:eastAsia="Verdana" w:hAnsi="Verdana" w:cs="Verdana"/>
                <w:sz w:val="20"/>
                <w:szCs w:val="20"/>
              </w:rPr>
            </w:pPr>
            <w:r w:rsidRPr="002360B5">
              <w:rPr>
                <w:rFonts w:ascii="Verdana" w:eastAsia="Verdana" w:hAnsi="Verdana" w:cs="Verdana"/>
                <w:sz w:val="20"/>
                <w:szCs w:val="20"/>
              </w:rPr>
              <w:t>11</w:t>
            </w:r>
          </w:p>
        </w:tc>
        <w:tc>
          <w:tcPr>
            <w:tcW w:w="1569" w:type="dxa"/>
            <w:vAlign w:val="center"/>
          </w:tcPr>
          <w:p w14:paraId="4996588A" w14:textId="77777777" w:rsidR="00BB362D" w:rsidRPr="002360B5" w:rsidRDefault="00BB362D" w:rsidP="00BB362D">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27CF8BF6" w14:textId="2B9E68BF" w:rsidR="00BB362D" w:rsidRPr="002360B5" w:rsidRDefault="00BB362D" w:rsidP="00BB362D">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7C68D024" w14:textId="77777777" w:rsidTr="003801D0">
        <w:trPr>
          <w:jc w:val="center"/>
        </w:trPr>
        <w:tc>
          <w:tcPr>
            <w:tcW w:w="4106" w:type="dxa"/>
          </w:tcPr>
          <w:p w14:paraId="0D040AE3" w14:textId="6A0D4D65" w:rsidR="00994F35" w:rsidRPr="002360B5" w:rsidRDefault="00D9315E" w:rsidP="00994F35">
            <w:pPr>
              <w:spacing w:line="360" w:lineRule="auto"/>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6F2263E7" w14:textId="77777777" w:rsidR="00994F35" w:rsidRPr="002360B5" w:rsidRDefault="00994F35" w:rsidP="00994F35">
            <w:pPr>
              <w:spacing w:line="360" w:lineRule="auto"/>
              <w:rPr>
                <w:rFonts w:ascii="Verdana" w:eastAsia="Verdana" w:hAnsi="Verdana" w:cs="Verdana"/>
                <w:sz w:val="20"/>
                <w:szCs w:val="20"/>
              </w:rPr>
            </w:pPr>
            <w:r w:rsidRPr="002360B5">
              <w:rPr>
                <w:rFonts w:ascii="Verdana" w:eastAsia="Verdana" w:hAnsi="Verdana" w:cs="Verdana"/>
                <w:sz w:val="20"/>
                <w:szCs w:val="20"/>
              </w:rPr>
              <w:t>12</w:t>
            </w:r>
          </w:p>
        </w:tc>
        <w:tc>
          <w:tcPr>
            <w:tcW w:w="1569" w:type="dxa"/>
            <w:vAlign w:val="center"/>
          </w:tcPr>
          <w:p w14:paraId="155F9306" w14:textId="77777777"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0E981BA2" w14:textId="77253EE6" w:rsidR="00994F35" w:rsidRPr="002360B5" w:rsidRDefault="00994F35" w:rsidP="00994F35">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68F62075" w14:textId="77777777" w:rsidTr="003801D0">
        <w:trPr>
          <w:jc w:val="center"/>
        </w:trPr>
        <w:tc>
          <w:tcPr>
            <w:tcW w:w="4106" w:type="dxa"/>
          </w:tcPr>
          <w:p w14:paraId="5C06016B" w14:textId="17BD7539" w:rsidR="00994F35" w:rsidRPr="002360B5" w:rsidRDefault="00994F35" w:rsidP="00994F35">
            <w:pPr>
              <w:spacing w:line="360" w:lineRule="auto"/>
              <w:rPr>
                <w:rFonts w:ascii="Verdana" w:eastAsia="Verdana" w:hAnsi="Verdana" w:cs="Verdana"/>
                <w:sz w:val="20"/>
                <w:szCs w:val="20"/>
              </w:rPr>
            </w:pPr>
            <w:r w:rsidRPr="00AB764F">
              <w:rPr>
                <w:rFonts w:ascii="Verdana" w:eastAsia="Verdana" w:hAnsi="Verdana" w:cs="Verdana"/>
                <w:sz w:val="20"/>
                <w:szCs w:val="20"/>
              </w:rPr>
              <w:t>Normativa Relacionada</w:t>
            </w:r>
          </w:p>
        </w:tc>
        <w:tc>
          <w:tcPr>
            <w:tcW w:w="1134" w:type="dxa"/>
            <w:vAlign w:val="center"/>
          </w:tcPr>
          <w:p w14:paraId="6D7147F3" w14:textId="77777777" w:rsidR="00994F35" w:rsidRPr="002360B5" w:rsidRDefault="00994F35" w:rsidP="00994F35">
            <w:pPr>
              <w:spacing w:line="360" w:lineRule="auto"/>
              <w:rPr>
                <w:rFonts w:ascii="Verdana" w:eastAsia="Verdana" w:hAnsi="Verdana" w:cs="Verdana"/>
                <w:sz w:val="20"/>
                <w:szCs w:val="20"/>
              </w:rPr>
            </w:pPr>
            <w:r w:rsidRPr="002360B5">
              <w:rPr>
                <w:rFonts w:ascii="Verdana" w:eastAsia="Verdana" w:hAnsi="Verdana" w:cs="Verdana"/>
                <w:sz w:val="20"/>
                <w:szCs w:val="20"/>
              </w:rPr>
              <w:t>13</w:t>
            </w:r>
          </w:p>
        </w:tc>
        <w:tc>
          <w:tcPr>
            <w:tcW w:w="1569" w:type="dxa"/>
            <w:vAlign w:val="center"/>
          </w:tcPr>
          <w:p w14:paraId="2DE22C91" w14:textId="77777777"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58D470BE" w14:textId="56818EC2" w:rsidR="00994F35" w:rsidRPr="002360B5" w:rsidRDefault="00994F35" w:rsidP="003801D0">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78390384" w14:textId="77777777" w:rsidTr="003801D0">
        <w:trPr>
          <w:jc w:val="center"/>
        </w:trPr>
        <w:tc>
          <w:tcPr>
            <w:tcW w:w="4106" w:type="dxa"/>
            <w:vAlign w:val="center"/>
          </w:tcPr>
          <w:p w14:paraId="454816E0" w14:textId="5A46C7F3" w:rsidR="00994F35" w:rsidRPr="002360B5" w:rsidRDefault="00994F35" w:rsidP="00994F35">
            <w:pPr>
              <w:spacing w:line="360" w:lineRule="auto"/>
              <w:rPr>
                <w:rFonts w:ascii="Verdana" w:eastAsia="Verdana" w:hAnsi="Verdana" w:cs="Verdana"/>
                <w:sz w:val="20"/>
                <w:szCs w:val="20"/>
              </w:rPr>
            </w:pPr>
            <w:r w:rsidRPr="00AB764F">
              <w:rPr>
                <w:rFonts w:ascii="Verdana" w:eastAsia="Verdana" w:hAnsi="Verdana" w:cs="Verdana"/>
                <w:sz w:val="20"/>
                <w:szCs w:val="20"/>
              </w:rPr>
              <w:t>Normativa Relacionada</w:t>
            </w:r>
          </w:p>
        </w:tc>
        <w:tc>
          <w:tcPr>
            <w:tcW w:w="1134" w:type="dxa"/>
            <w:vAlign w:val="center"/>
          </w:tcPr>
          <w:p w14:paraId="79A25834" w14:textId="77777777" w:rsidR="00994F35" w:rsidRPr="002360B5" w:rsidRDefault="00994F35" w:rsidP="00994F35">
            <w:pPr>
              <w:spacing w:line="360" w:lineRule="auto"/>
              <w:rPr>
                <w:rFonts w:ascii="Verdana" w:eastAsia="Verdana" w:hAnsi="Verdana" w:cs="Verdana"/>
                <w:sz w:val="20"/>
                <w:szCs w:val="20"/>
              </w:rPr>
            </w:pPr>
            <w:r w:rsidRPr="002360B5">
              <w:rPr>
                <w:rFonts w:ascii="Verdana" w:eastAsia="Verdana" w:hAnsi="Verdana" w:cs="Verdana"/>
                <w:sz w:val="20"/>
                <w:szCs w:val="20"/>
              </w:rPr>
              <w:t>14</w:t>
            </w:r>
          </w:p>
        </w:tc>
        <w:tc>
          <w:tcPr>
            <w:tcW w:w="1569" w:type="dxa"/>
            <w:vAlign w:val="center"/>
          </w:tcPr>
          <w:p w14:paraId="641EB202" w14:textId="77777777"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089FDEF5" w14:textId="54FBC2E0" w:rsidR="00994F35" w:rsidRPr="002360B5" w:rsidRDefault="00994F35" w:rsidP="00994F35">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1715A444" w14:textId="77777777" w:rsidTr="003801D0">
        <w:trPr>
          <w:jc w:val="center"/>
        </w:trPr>
        <w:tc>
          <w:tcPr>
            <w:tcW w:w="4106" w:type="dxa"/>
            <w:vAlign w:val="center"/>
          </w:tcPr>
          <w:p w14:paraId="3E48C6BB" w14:textId="6871909D" w:rsidR="00994F35" w:rsidRPr="002360B5" w:rsidRDefault="00994F35" w:rsidP="00994F35">
            <w:pPr>
              <w:spacing w:line="360" w:lineRule="auto"/>
              <w:rPr>
                <w:rFonts w:ascii="Verdana" w:eastAsia="Verdana" w:hAnsi="Verdana" w:cs="Verdana"/>
                <w:sz w:val="20"/>
                <w:szCs w:val="20"/>
              </w:rPr>
            </w:pPr>
            <w:r w:rsidRPr="00AB764F">
              <w:rPr>
                <w:rFonts w:ascii="Verdana" w:eastAsia="Verdana" w:hAnsi="Verdana" w:cs="Verdana"/>
                <w:sz w:val="20"/>
                <w:szCs w:val="20"/>
              </w:rPr>
              <w:t>Normativa Relacionada</w:t>
            </w:r>
          </w:p>
        </w:tc>
        <w:tc>
          <w:tcPr>
            <w:tcW w:w="1134" w:type="dxa"/>
            <w:vAlign w:val="center"/>
          </w:tcPr>
          <w:p w14:paraId="08FCBD71" w14:textId="77777777" w:rsidR="00994F35" w:rsidRPr="002360B5" w:rsidRDefault="00994F35" w:rsidP="00994F35">
            <w:pPr>
              <w:spacing w:line="360" w:lineRule="auto"/>
              <w:rPr>
                <w:rFonts w:ascii="Verdana" w:eastAsia="Verdana" w:hAnsi="Verdana" w:cs="Verdana"/>
                <w:sz w:val="20"/>
                <w:szCs w:val="20"/>
              </w:rPr>
            </w:pPr>
            <w:r w:rsidRPr="002360B5">
              <w:rPr>
                <w:rFonts w:ascii="Verdana" w:eastAsia="Verdana" w:hAnsi="Verdana" w:cs="Verdana"/>
                <w:sz w:val="20"/>
                <w:szCs w:val="20"/>
              </w:rPr>
              <w:t>15</w:t>
            </w:r>
          </w:p>
        </w:tc>
        <w:tc>
          <w:tcPr>
            <w:tcW w:w="1569" w:type="dxa"/>
            <w:vAlign w:val="center"/>
          </w:tcPr>
          <w:p w14:paraId="62FC52CB" w14:textId="77777777"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05011F2D" w14:textId="596FFB64" w:rsidR="00994F35" w:rsidRPr="002360B5" w:rsidRDefault="00994F35" w:rsidP="00994F35">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27618E06" w14:textId="77777777" w:rsidTr="003801D0">
        <w:trPr>
          <w:jc w:val="center"/>
        </w:trPr>
        <w:tc>
          <w:tcPr>
            <w:tcW w:w="4106" w:type="dxa"/>
            <w:vAlign w:val="center"/>
          </w:tcPr>
          <w:p w14:paraId="344B90E8" w14:textId="67C5C0FB" w:rsidR="00994F35" w:rsidRPr="002360B5" w:rsidRDefault="00994F35" w:rsidP="00994F35">
            <w:pPr>
              <w:spacing w:line="360" w:lineRule="auto"/>
              <w:rPr>
                <w:rFonts w:ascii="Verdana" w:eastAsia="Verdana" w:hAnsi="Verdana" w:cs="Verdana"/>
                <w:sz w:val="20"/>
                <w:szCs w:val="20"/>
              </w:rPr>
            </w:pPr>
            <w:r w:rsidRPr="00AB764F">
              <w:rPr>
                <w:rFonts w:ascii="Verdana" w:eastAsia="Verdana" w:hAnsi="Verdana" w:cs="Verdana"/>
                <w:sz w:val="20"/>
                <w:szCs w:val="20"/>
              </w:rPr>
              <w:t>Normativa Relacionada</w:t>
            </w:r>
            <w:r w:rsidRPr="002360B5">
              <w:rPr>
                <w:rFonts w:ascii="Verdana" w:eastAsia="Verdana" w:hAnsi="Verdana" w:cs="Verdana"/>
                <w:sz w:val="20"/>
                <w:szCs w:val="20"/>
              </w:rPr>
              <w:t xml:space="preserve"> </w:t>
            </w:r>
          </w:p>
        </w:tc>
        <w:tc>
          <w:tcPr>
            <w:tcW w:w="1134" w:type="dxa"/>
            <w:vAlign w:val="center"/>
          </w:tcPr>
          <w:p w14:paraId="5202E3B4" w14:textId="77777777" w:rsidR="00994F35" w:rsidRPr="002360B5" w:rsidRDefault="00994F35" w:rsidP="00994F35">
            <w:pPr>
              <w:spacing w:line="360" w:lineRule="auto"/>
              <w:rPr>
                <w:rFonts w:ascii="Verdana" w:eastAsia="Verdana" w:hAnsi="Verdana" w:cs="Verdana"/>
                <w:sz w:val="20"/>
                <w:szCs w:val="20"/>
              </w:rPr>
            </w:pPr>
            <w:r w:rsidRPr="002360B5">
              <w:rPr>
                <w:rFonts w:ascii="Verdana" w:eastAsia="Verdana" w:hAnsi="Verdana" w:cs="Verdana"/>
                <w:sz w:val="20"/>
                <w:szCs w:val="20"/>
              </w:rPr>
              <w:t>16</w:t>
            </w:r>
          </w:p>
        </w:tc>
        <w:tc>
          <w:tcPr>
            <w:tcW w:w="1569" w:type="dxa"/>
            <w:vAlign w:val="center"/>
          </w:tcPr>
          <w:p w14:paraId="53E65EE9" w14:textId="77777777"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47D3E769" w14:textId="380C1A5F" w:rsidR="00994F35" w:rsidRPr="002360B5" w:rsidRDefault="00994F35" w:rsidP="00994F35">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4A22E806" w14:textId="77777777" w:rsidTr="003801D0">
        <w:trPr>
          <w:jc w:val="center"/>
        </w:trPr>
        <w:tc>
          <w:tcPr>
            <w:tcW w:w="4106" w:type="dxa"/>
            <w:vAlign w:val="center"/>
          </w:tcPr>
          <w:p w14:paraId="64923EB7" w14:textId="37E4BB3E" w:rsidR="00994F35" w:rsidRPr="002360B5" w:rsidRDefault="00994F35" w:rsidP="00994F35">
            <w:pPr>
              <w:spacing w:line="360" w:lineRule="auto"/>
              <w:rPr>
                <w:rFonts w:ascii="Verdana" w:eastAsia="Verdana" w:hAnsi="Verdana" w:cs="Verdana"/>
                <w:sz w:val="20"/>
                <w:szCs w:val="20"/>
              </w:rPr>
            </w:pPr>
            <w:r w:rsidRPr="00AB764F">
              <w:rPr>
                <w:rFonts w:ascii="Verdana" w:eastAsia="Verdana" w:hAnsi="Verdana" w:cs="Verdana"/>
                <w:sz w:val="20"/>
                <w:szCs w:val="20"/>
              </w:rPr>
              <w:t>Normativa Relacionada</w:t>
            </w:r>
          </w:p>
        </w:tc>
        <w:tc>
          <w:tcPr>
            <w:tcW w:w="1134" w:type="dxa"/>
            <w:vAlign w:val="center"/>
          </w:tcPr>
          <w:p w14:paraId="597CD7B5" w14:textId="77777777" w:rsidR="00994F35" w:rsidRPr="002360B5" w:rsidRDefault="00994F35" w:rsidP="00994F35">
            <w:pPr>
              <w:spacing w:line="360" w:lineRule="auto"/>
              <w:rPr>
                <w:rFonts w:ascii="Verdana" w:eastAsia="Verdana" w:hAnsi="Verdana" w:cs="Verdana"/>
                <w:sz w:val="20"/>
                <w:szCs w:val="20"/>
              </w:rPr>
            </w:pPr>
            <w:r w:rsidRPr="002360B5">
              <w:rPr>
                <w:rFonts w:ascii="Verdana" w:eastAsia="Verdana" w:hAnsi="Verdana" w:cs="Verdana"/>
                <w:sz w:val="20"/>
                <w:szCs w:val="20"/>
              </w:rPr>
              <w:t>17</w:t>
            </w:r>
          </w:p>
        </w:tc>
        <w:tc>
          <w:tcPr>
            <w:tcW w:w="1569" w:type="dxa"/>
            <w:vAlign w:val="center"/>
          </w:tcPr>
          <w:p w14:paraId="256C23CE" w14:textId="77777777"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40A662A3" w14:textId="435C8FB2" w:rsidR="00994F35" w:rsidRPr="002360B5" w:rsidRDefault="00994F35" w:rsidP="00994F35">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6F96E543" w14:textId="77777777" w:rsidTr="003801D0">
        <w:trPr>
          <w:jc w:val="center"/>
        </w:trPr>
        <w:tc>
          <w:tcPr>
            <w:tcW w:w="4106" w:type="dxa"/>
            <w:vAlign w:val="center"/>
          </w:tcPr>
          <w:p w14:paraId="382BFBBB" w14:textId="6EC9D579" w:rsidR="00994F35" w:rsidRPr="002360B5" w:rsidRDefault="00994F35" w:rsidP="00994F35">
            <w:pPr>
              <w:spacing w:line="360" w:lineRule="auto"/>
              <w:rPr>
                <w:rFonts w:ascii="Verdana" w:eastAsia="Verdana" w:hAnsi="Verdana" w:cs="Verdana"/>
                <w:sz w:val="20"/>
                <w:szCs w:val="20"/>
              </w:rPr>
            </w:pPr>
            <w:r>
              <w:rPr>
                <w:rFonts w:ascii="Verdana" w:eastAsia="Verdana" w:hAnsi="Verdana" w:cs="Verdana"/>
                <w:sz w:val="20"/>
                <w:szCs w:val="20"/>
              </w:rPr>
              <w:t>Objetivos</w:t>
            </w:r>
          </w:p>
        </w:tc>
        <w:tc>
          <w:tcPr>
            <w:tcW w:w="1134" w:type="dxa"/>
            <w:vAlign w:val="center"/>
          </w:tcPr>
          <w:p w14:paraId="0A650EB4" w14:textId="77777777" w:rsidR="00994F35" w:rsidRPr="002360B5" w:rsidRDefault="00994F35" w:rsidP="00994F35">
            <w:pPr>
              <w:spacing w:line="360" w:lineRule="auto"/>
              <w:rPr>
                <w:rFonts w:ascii="Verdana" w:eastAsia="Verdana" w:hAnsi="Verdana" w:cs="Verdana"/>
                <w:sz w:val="20"/>
                <w:szCs w:val="20"/>
              </w:rPr>
            </w:pPr>
            <w:r w:rsidRPr="002360B5">
              <w:rPr>
                <w:rFonts w:ascii="Verdana" w:eastAsia="Verdana" w:hAnsi="Verdana" w:cs="Verdana"/>
                <w:sz w:val="20"/>
                <w:szCs w:val="20"/>
              </w:rPr>
              <w:t>18</w:t>
            </w:r>
          </w:p>
        </w:tc>
        <w:tc>
          <w:tcPr>
            <w:tcW w:w="1569" w:type="dxa"/>
            <w:vAlign w:val="center"/>
          </w:tcPr>
          <w:p w14:paraId="61F1B3BB" w14:textId="77777777"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1088EA73" w14:textId="510169B1" w:rsidR="00994F35" w:rsidRPr="002360B5" w:rsidRDefault="00994F35" w:rsidP="00994F35">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3AEEBD8B" w14:textId="77777777" w:rsidTr="003801D0">
        <w:trPr>
          <w:jc w:val="center"/>
        </w:trPr>
        <w:tc>
          <w:tcPr>
            <w:tcW w:w="4106" w:type="dxa"/>
            <w:vAlign w:val="center"/>
          </w:tcPr>
          <w:p w14:paraId="6891E502" w14:textId="5A5C0A18" w:rsidR="00994F35" w:rsidRPr="002360B5" w:rsidRDefault="00F9258A" w:rsidP="00994F35">
            <w:pPr>
              <w:spacing w:line="360" w:lineRule="auto"/>
              <w:rPr>
                <w:rFonts w:ascii="Verdana" w:eastAsia="Verdana" w:hAnsi="Verdana" w:cs="Verdana"/>
                <w:sz w:val="20"/>
                <w:szCs w:val="20"/>
              </w:rPr>
            </w:pPr>
            <w:r>
              <w:rPr>
                <w:rFonts w:ascii="Verdana" w:eastAsia="Verdana" w:hAnsi="Verdana" w:cs="Verdana"/>
                <w:sz w:val="20"/>
                <w:szCs w:val="20"/>
              </w:rPr>
              <w:t>Generalidades</w:t>
            </w:r>
            <w:r w:rsidR="00994F35">
              <w:rPr>
                <w:rFonts w:ascii="Verdana" w:eastAsia="Verdana" w:hAnsi="Verdana" w:cs="Verdana"/>
                <w:sz w:val="20"/>
                <w:szCs w:val="20"/>
              </w:rPr>
              <w:t xml:space="preserve"> </w:t>
            </w:r>
          </w:p>
        </w:tc>
        <w:tc>
          <w:tcPr>
            <w:tcW w:w="1134" w:type="dxa"/>
            <w:vAlign w:val="center"/>
          </w:tcPr>
          <w:p w14:paraId="400B6AD3" w14:textId="650B62C3" w:rsidR="00994F35" w:rsidRPr="002360B5" w:rsidRDefault="00994F35" w:rsidP="00994F35">
            <w:pPr>
              <w:spacing w:line="360" w:lineRule="auto"/>
              <w:rPr>
                <w:rFonts w:ascii="Verdana" w:eastAsia="Verdana" w:hAnsi="Verdana" w:cs="Verdana"/>
                <w:sz w:val="20"/>
                <w:szCs w:val="20"/>
              </w:rPr>
            </w:pPr>
            <w:r>
              <w:rPr>
                <w:rFonts w:ascii="Verdana" w:eastAsia="Verdana" w:hAnsi="Verdana" w:cs="Verdana"/>
                <w:sz w:val="20"/>
                <w:szCs w:val="20"/>
              </w:rPr>
              <w:t>19</w:t>
            </w:r>
          </w:p>
        </w:tc>
        <w:tc>
          <w:tcPr>
            <w:tcW w:w="1569" w:type="dxa"/>
            <w:vAlign w:val="center"/>
          </w:tcPr>
          <w:p w14:paraId="110DE61D" w14:textId="194B68DF"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5D41A89F" w14:textId="7D02F9D1" w:rsidR="00994F35" w:rsidRPr="002360B5" w:rsidRDefault="00994F35" w:rsidP="00994F35">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4BA3B278" w14:textId="77777777" w:rsidTr="003801D0">
        <w:trPr>
          <w:jc w:val="center"/>
        </w:trPr>
        <w:tc>
          <w:tcPr>
            <w:tcW w:w="4106" w:type="dxa"/>
          </w:tcPr>
          <w:p w14:paraId="2B0158F0" w14:textId="4A54A328" w:rsidR="00994F35" w:rsidRPr="002360B5" w:rsidRDefault="00F9258A" w:rsidP="00994F35">
            <w:pPr>
              <w:spacing w:line="360" w:lineRule="auto"/>
              <w:rPr>
                <w:rFonts w:ascii="Verdana" w:eastAsia="Verdana" w:hAnsi="Verdana" w:cs="Verdana"/>
                <w:sz w:val="20"/>
                <w:szCs w:val="20"/>
              </w:rPr>
            </w:pPr>
            <w:r>
              <w:rPr>
                <w:rFonts w:ascii="Verdana" w:eastAsia="Verdana" w:hAnsi="Verdana" w:cs="Verdana"/>
                <w:sz w:val="20"/>
                <w:szCs w:val="20"/>
              </w:rPr>
              <w:t>Alcance o áreas de aplicación</w:t>
            </w:r>
          </w:p>
        </w:tc>
        <w:tc>
          <w:tcPr>
            <w:tcW w:w="1134" w:type="dxa"/>
            <w:vAlign w:val="center"/>
          </w:tcPr>
          <w:p w14:paraId="6DBDAC1A" w14:textId="14E3AFAF" w:rsidR="00994F35" w:rsidRPr="002360B5" w:rsidRDefault="00994F35" w:rsidP="00994F35">
            <w:pPr>
              <w:spacing w:line="360" w:lineRule="auto"/>
              <w:rPr>
                <w:rFonts w:ascii="Verdana" w:eastAsia="Verdana" w:hAnsi="Verdana" w:cs="Verdana"/>
                <w:sz w:val="20"/>
                <w:szCs w:val="20"/>
              </w:rPr>
            </w:pPr>
            <w:r>
              <w:rPr>
                <w:rFonts w:ascii="Verdana" w:eastAsia="Verdana" w:hAnsi="Verdana" w:cs="Verdana"/>
                <w:sz w:val="20"/>
                <w:szCs w:val="20"/>
              </w:rPr>
              <w:t>20</w:t>
            </w:r>
          </w:p>
        </w:tc>
        <w:tc>
          <w:tcPr>
            <w:tcW w:w="1569" w:type="dxa"/>
            <w:vAlign w:val="center"/>
          </w:tcPr>
          <w:p w14:paraId="20805523" w14:textId="7636B9B7"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764EE492" w14:textId="2C7F85D0" w:rsidR="00994F35" w:rsidRPr="002360B5" w:rsidRDefault="00994F35" w:rsidP="00994F35">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58C9E1F4" w14:textId="77777777" w:rsidTr="003801D0">
        <w:trPr>
          <w:jc w:val="center"/>
        </w:trPr>
        <w:tc>
          <w:tcPr>
            <w:tcW w:w="4106" w:type="dxa"/>
          </w:tcPr>
          <w:p w14:paraId="21A24A9B" w14:textId="47007B4D" w:rsidR="00994F35" w:rsidRPr="002360B5" w:rsidRDefault="00F9258A" w:rsidP="003801D0">
            <w:pPr>
              <w:spacing w:line="276" w:lineRule="auto"/>
              <w:jc w:val="both"/>
              <w:rPr>
                <w:rFonts w:ascii="Verdana" w:eastAsia="Verdana" w:hAnsi="Verdana" w:cs="Verdana"/>
                <w:sz w:val="20"/>
                <w:szCs w:val="20"/>
              </w:rPr>
            </w:pPr>
            <w:r>
              <w:rPr>
                <w:rFonts w:ascii="Verdana" w:eastAsia="Verdana" w:hAnsi="Verdana" w:cs="Verdana"/>
                <w:sz w:val="20"/>
                <w:szCs w:val="20"/>
              </w:rPr>
              <w:t>Responsabilidades</w:t>
            </w:r>
          </w:p>
        </w:tc>
        <w:tc>
          <w:tcPr>
            <w:tcW w:w="1134" w:type="dxa"/>
            <w:vAlign w:val="center"/>
          </w:tcPr>
          <w:p w14:paraId="6A14DB65" w14:textId="53604178" w:rsidR="00994F35" w:rsidRPr="002360B5" w:rsidRDefault="00994F35" w:rsidP="00994F35">
            <w:pPr>
              <w:spacing w:line="360" w:lineRule="auto"/>
              <w:rPr>
                <w:rFonts w:ascii="Verdana" w:eastAsia="Verdana" w:hAnsi="Verdana" w:cs="Verdana"/>
                <w:sz w:val="20"/>
                <w:szCs w:val="20"/>
              </w:rPr>
            </w:pPr>
            <w:r>
              <w:rPr>
                <w:rFonts w:ascii="Verdana" w:eastAsia="Verdana" w:hAnsi="Verdana" w:cs="Verdana"/>
                <w:sz w:val="20"/>
                <w:szCs w:val="20"/>
              </w:rPr>
              <w:t>21</w:t>
            </w:r>
          </w:p>
        </w:tc>
        <w:tc>
          <w:tcPr>
            <w:tcW w:w="1569" w:type="dxa"/>
            <w:vAlign w:val="center"/>
          </w:tcPr>
          <w:p w14:paraId="3D31AFA5" w14:textId="333D386E"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362C33BE" w14:textId="5750B775" w:rsidR="00994F35" w:rsidRPr="002360B5" w:rsidRDefault="00994F35" w:rsidP="00994F35">
            <w:pPr>
              <w:tabs>
                <w:tab w:val="center" w:pos="4419"/>
                <w:tab w:val="right" w:pos="8838"/>
              </w:tabs>
              <w:spacing w:line="276"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08932C80" w14:textId="77777777" w:rsidTr="003801D0">
        <w:trPr>
          <w:jc w:val="center"/>
        </w:trPr>
        <w:tc>
          <w:tcPr>
            <w:tcW w:w="4106" w:type="dxa"/>
          </w:tcPr>
          <w:p w14:paraId="53EE36FD" w14:textId="2FBF3C85" w:rsidR="00994F35" w:rsidRPr="002360B5" w:rsidRDefault="003801D0" w:rsidP="00497F60">
            <w:pPr>
              <w:spacing w:line="276" w:lineRule="auto"/>
              <w:jc w:val="both"/>
              <w:rPr>
                <w:rFonts w:ascii="Verdana" w:eastAsia="Verdana" w:hAnsi="Verdana" w:cs="Verdana"/>
                <w:sz w:val="20"/>
                <w:szCs w:val="20"/>
              </w:rPr>
            </w:pPr>
            <w:r w:rsidRPr="00AC78F9">
              <w:rPr>
                <w:rFonts w:ascii="Verdana" w:eastAsia="Verdana" w:hAnsi="Verdana" w:cs="Verdana"/>
                <w:sz w:val="20"/>
                <w:szCs w:val="20"/>
              </w:rPr>
              <w:t>Descripción de</w:t>
            </w:r>
            <w:r>
              <w:rPr>
                <w:rFonts w:ascii="Verdana" w:eastAsia="Verdana" w:hAnsi="Verdana" w:cs="Verdana"/>
                <w:sz w:val="20"/>
                <w:szCs w:val="20"/>
              </w:rPr>
              <w:t>l</w:t>
            </w:r>
            <w:r w:rsidRPr="00AC78F9">
              <w:rPr>
                <w:rFonts w:ascii="Verdana" w:eastAsia="Verdana" w:hAnsi="Verdana" w:cs="Verdana"/>
                <w:sz w:val="20"/>
                <w:szCs w:val="20"/>
              </w:rPr>
              <w:t xml:space="preserve"> Procedimiento</w:t>
            </w:r>
            <w:r>
              <w:rPr>
                <w:rFonts w:ascii="Verdana" w:eastAsia="Verdana" w:hAnsi="Verdana" w:cs="Verdana"/>
                <w:sz w:val="20"/>
                <w:szCs w:val="20"/>
              </w:rPr>
              <w:t xml:space="preserve"> de Pago de Obligaciones Internacionales Provenientes del Sistema Interamericano de Derechos Humanos</w:t>
            </w:r>
          </w:p>
        </w:tc>
        <w:tc>
          <w:tcPr>
            <w:tcW w:w="1134" w:type="dxa"/>
            <w:vAlign w:val="center"/>
          </w:tcPr>
          <w:p w14:paraId="74C07095" w14:textId="0D652AAC" w:rsidR="00994F35" w:rsidRPr="002360B5" w:rsidRDefault="00994F35" w:rsidP="00994F35">
            <w:pPr>
              <w:spacing w:line="360" w:lineRule="auto"/>
              <w:rPr>
                <w:rFonts w:ascii="Verdana" w:eastAsia="Verdana" w:hAnsi="Verdana" w:cs="Verdana"/>
                <w:sz w:val="20"/>
                <w:szCs w:val="20"/>
              </w:rPr>
            </w:pPr>
            <w:r>
              <w:rPr>
                <w:rFonts w:ascii="Verdana" w:eastAsia="Verdana" w:hAnsi="Verdana" w:cs="Verdana"/>
                <w:sz w:val="20"/>
                <w:szCs w:val="20"/>
              </w:rPr>
              <w:t>22</w:t>
            </w:r>
          </w:p>
        </w:tc>
        <w:tc>
          <w:tcPr>
            <w:tcW w:w="1569" w:type="dxa"/>
            <w:vAlign w:val="center"/>
          </w:tcPr>
          <w:p w14:paraId="15ABFAD1" w14:textId="059AFA7C"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01C1F2FB" w14:textId="25881282" w:rsidR="00994F35" w:rsidRPr="002360B5" w:rsidRDefault="00994F35" w:rsidP="00994F35">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994F35" w:rsidRPr="002360B5" w14:paraId="29430B43" w14:textId="77777777" w:rsidTr="003801D0">
        <w:trPr>
          <w:jc w:val="center"/>
        </w:trPr>
        <w:tc>
          <w:tcPr>
            <w:tcW w:w="4106" w:type="dxa"/>
          </w:tcPr>
          <w:p w14:paraId="7303BB68" w14:textId="2A6E79EB" w:rsidR="00994F35" w:rsidRPr="002360B5" w:rsidRDefault="00994F35" w:rsidP="00497F60">
            <w:pPr>
              <w:spacing w:line="276" w:lineRule="auto"/>
              <w:jc w:val="both"/>
              <w:rPr>
                <w:rFonts w:ascii="Verdana" w:eastAsia="Verdana" w:hAnsi="Verdana" w:cs="Verdana"/>
                <w:sz w:val="20"/>
                <w:szCs w:val="20"/>
              </w:rPr>
            </w:pPr>
            <w:r>
              <w:rPr>
                <w:rFonts w:ascii="Verdana" w:eastAsia="Verdana" w:hAnsi="Verdana" w:cs="Verdana"/>
                <w:sz w:val="20"/>
                <w:szCs w:val="20"/>
              </w:rPr>
              <w:t>Matriz de Procedimiento</w:t>
            </w:r>
            <w:r w:rsidR="00497F60">
              <w:rPr>
                <w:rFonts w:ascii="Verdana" w:eastAsia="Verdana" w:hAnsi="Verdana" w:cs="Verdana"/>
                <w:sz w:val="20"/>
                <w:szCs w:val="20"/>
              </w:rPr>
              <w:t xml:space="preserve"> de Pago de Obligaciones Internacionales </w:t>
            </w:r>
            <w:r w:rsidR="00497F60">
              <w:rPr>
                <w:rFonts w:ascii="Verdana" w:eastAsia="Verdana" w:hAnsi="Verdana" w:cs="Verdana"/>
                <w:sz w:val="20"/>
                <w:szCs w:val="20"/>
              </w:rPr>
              <w:lastRenderedPageBreak/>
              <w:t>Provenientes del Sistema Interamericano de Derechos Humanos</w:t>
            </w:r>
          </w:p>
        </w:tc>
        <w:tc>
          <w:tcPr>
            <w:tcW w:w="1134" w:type="dxa"/>
            <w:vAlign w:val="center"/>
          </w:tcPr>
          <w:p w14:paraId="713989C7" w14:textId="3B887BE6" w:rsidR="00994F35" w:rsidRPr="002360B5" w:rsidRDefault="00994F35" w:rsidP="00994F35">
            <w:pPr>
              <w:spacing w:line="360" w:lineRule="auto"/>
              <w:rPr>
                <w:rFonts w:ascii="Verdana" w:eastAsia="Verdana" w:hAnsi="Verdana" w:cs="Verdana"/>
                <w:sz w:val="20"/>
                <w:szCs w:val="20"/>
              </w:rPr>
            </w:pPr>
            <w:r>
              <w:rPr>
                <w:rFonts w:ascii="Verdana" w:eastAsia="Verdana" w:hAnsi="Verdana" w:cs="Verdana"/>
                <w:sz w:val="20"/>
                <w:szCs w:val="20"/>
              </w:rPr>
              <w:lastRenderedPageBreak/>
              <w:t>23</w:t>
            </w:r>
          </w:p>
        </w:tc>
        <w:tc>
          <w:tcPr>
            <w:tcW w:w="1569" w:type="dxa"/>
            <w:vAlign w:val="center"/>
          </w:tcPr>
          <w:p w14:paraId="47678104" w14:textId="703AC630" w:rsidR="00994F35" w:rsidRPr="002360B5" w:rsidRDefault="00994F35" w:rsidP="00994F35">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68CD5BAE" w14:textId="19D20BC9" w:rsidR="00994F35" w:rsidRPr="002360B5" w:rsidRDefault="00994F35" w:rsidP="00994F35">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A37FFB" w:rsidRPr="002360B5" w14:paraId="4868C6FE" w14:textId="77777777" w:rsidTr="003801D0">
        <w:trPr>
          <w:jc w:val="center"/>
        </w:trPr>
        <w:tc>
          <w:tcPr>
            <w:tcW w:w="4106" w:type="dxa"/>
          </w:tcPr>
          <w:p w14:paraId="0C13D625" w14:textId="7161D1C2" w:rsidR="00A37FFB" w:rsidRPr="002360B5" w:rsidRDefault="00A37FFB" w:rsidP="00BA096C">
            <w:pPr>
              <w:spacing w:line="276" w:lineRule="auto"/>
              <w:jc w:val="both"/>
              <w:rPr>
                <w:rFonts w:ascii="Verdana" w:eastAsia="Verdana" w:hAnsi="Verdana" w:cs="Verdana"/>
                <w:sz w:val="20"/>
                <w:szCs w:val="20"/>
              </w:rPr>
            </w:pPr>
            <w:r>
              <w:rPr>
                <w:rFonts w:ascii="Verdana" w:eastAsia="Verdana" w:hAnsi="Verdana" w:cs="Verdana"/>
                <w:sz w:val="20"/>
                <w:szCs w:val="20"/>
              </w:rPr>
              <w:t>Matriz de Procedimiento de Pago de Obligaciones Internacionales Provenientes del Sistema Interamericano de Derechos Humanos</w:t>
            </w:r>
          </w:p>
        </w:tc>
        <w:tc>
          <w:tcPr>
            <w:tcW w:w="1134" w:type="dxa"/>
            <w:vAlign w:val="center"/>
          </w:tcPr>
          <w:p w14:paraId="700B03E2" w14:textId="452D8CAD" w:rsidR="00A37FFB" w:rsidRPr="002360B5" w:rsidRDefault="00A37FFB" w:rsidP="00A37FFB">
            <w:pPr>
              <w:spacing w:line="360" w:lineRule="auto"/>
              <w:rPr>
                <w:rFonts w:ascii="Verdana" w:eastAsia="Verdana" w:hAnsi="Verdana" w:cs="Verdana"/>
                <w:sz w:val="20"/>
                <w:szCs w:val="20"/>
              </w:rPr>
            </w:pPr>
            <w:r>
              <w:rPr>
                <w:rFonts w:ascii="Verdana" w:eastAsia="Verdana" w:hAnsi="Verdana" w:cs="Verdana"/>
                <w:sz w:val="20"/>
                <w:szCs w:val="20"/>
              </w:rPr>
              <w:t>24</w:t>
            </w:r>
          </w:p>
        </w:tc>
        <w:tc>
          <w:tcPr>
            <w:tcW w:w="1569" w:type="dxa"/>
            <w:vAlign w:val="center"/>
          </w:tcPr>
          <w:p w14:paraId="71A0E903" w14:textId="2A1AEAAC" w:rsidR="00A37FFB" w:rsidRPr="002360B5" w:rsidRDefault="00A37FFB" w:rsidP="00A37FFB">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4518184B" w14:textId="65A99B5A" w:rsidR="00A37FFB" w:rsidRPr="002360B5" w:rsidRDefault="00A37FFB" w:rsidP="00A37FFB">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A37FFB" w:rsidRPr="002360B5" w14:paraId="1890E451" w14:textId="77777777" w:rsidTr="003801D0">
        <w:trPr>
          <w:jc w:val="center"/>
        </w:trPr>
        <w:tc>
          <w:tcPr>
            <w:tcW w:w="4106" w:type="dxa"/>
          </w:tcPr>
          <w:p w14:paraId="76A6DEA1" w14:textId="6D30EF9C" w:rsidR="00A37FFB" w:rsidRPr="002360B5" w:rsidRDefault="00A37FFB" w:rsidP="00BA096C">
            <w:pPr>
              <w:spacing w:line="276" w:lineRule="auto"/>
              <w:jc w:val="both"/>
              <w:rPr>
                <w:rFonts w:ascii="Verdana" w:eastAsia="Verdana" w:hAnsi="Verdana" w:cs="Verdana"/>
                <w:sz w:val="20"/>
                <w:szCs w:val="20"/>
              </w:rPr>
            </w:pPr>
            <w:r>
              <w:rPr>
                <w:rFonts w:ascii="Verdana" w:eastAsia="Verdana" w:hAnsi="Verdana" w:cs="Verdana"/>
                <w:sz w:val="20"/>
                <w:szCs w:val="20"/>
              </w:rPr>
              <w:t>Matriz de Procedimiento de Pago de Obligaciones Internacionales Provenientes del Sistema Interamericano de Derechos Humanos</w:t>
            </w:r>
          </w:p>
        </w:tc>
        <w:tc>
          <w:tcPr>
            <w:tcW w:w="1134" w:type="dxa"/>
            <w:vAlign w:val="center"/>
          </w:tcPr>
          <w:p w14:paraId="7AB7B6F4" w14:textId="1FD3FF32" w:rsidR="00A37FFB" w:rsidRPr="002360B5" w:rsidRDefault="00A37FFB" w:rsidP="00A37FFB">
            <w:pPr>
              <w:spacing w:line="360" w:lineRule="auto"/>
              <w:rPr>
                <w:rFonts w:ascii="Verdana" w:eastAsia="Verdana" w:hAnsi="Verdana" w:cs="Verdana"/>
                <w:sz w:val="20"/>
                <w:szCs w:val="20"/>
              </w:rPr>
            </w:pPr>
            <w:r>
              <w:rPr>
                <w:rFonts w:ascii="Verdana" w:eastAsia="Verdana" w:hAnsi="Verdana" w:cs="Verdana"/>
                <w:sz w:val="20"/>
                <w:szCs w:val="20"/>
              </w:rPr>
              <w:t>25</w:t>
            </w:r>
          </w:p>
        </w:tc>
        <w:tc>
          <w:tcPr>
            <w:tcW w:w="1569" w:type="dxa"/>
            <w:vAlign w:val="center"/>
          </w:tcPr>
          <w:p w14:paraId="74F2A134" w14:textId="36B9C7DA" w:rsidR="00A37FFB" w:rsidRPr="002360B5" w:rsidRDefault="00A37FFB" w:rsidP="00A37FFB">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1B1F3DC1" w14:textId="1034CF37" w:rsidR="00A37FFB" w:rsidRPr="002360B5" w:rsidRDefault="00A37FFB" w:rsidP="00A37FFB">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A37FFB" w:rsidRPr="002360B5" w14:paraId="40234BAF" w14:textId="77777777" w:rsidTr="003801D0">
        <w:trPr>
          <w:jc w:val="center"/>
        </w:trPr>
        <w:tc>
          <w:tcPr>
            <w:tcW w:w="4106" w:type="dxa"/>
          </w:tcPr>
          <w:p w14:paraId="0993AAAE" w14:textId="0C049BF5" w:rsidR="00A37FFB" w:rsidRPr="002360B5" w:rsidRDefault="00A37FFB" w:rsidP="00BA096C">
            <w:pPr>
              <w:spacing w:line="276" w:lineRule="auto"/>
              <w:jc w:val="both"/>
              <w:rPr>
                <w:rFonts w:ascii="Verdana" w:eastAsia="Verdana" w:hAnsi="Verdana" w:cs="Verdana"/>
                <w:sz w:val="20"/>
                <w:szCs w:val="20"/>
              </w:rPr>
            </w:pPr>
            <w:r>
              <w:rPr>
                <w:rFonts w:ascii="Verdana" w:eastAsia="Verdana" w:hAnsi="Verdana" w:cs="Verdana"/>
                <w:sz w:val="20"/>
                <w:szCs w:val="20"/>
              </w:rPr>
              <w:t>Flujograma de Procedimiento</w:t>
            </w:r>
            <w:r w:rsidR="00BA096C">
              <w:rPr>
                <w:rFonts w:ascii="Verdana" w:eastAsia="Verdana" w:hAnsi="Verdana" w:cs="Verdana"/>
                <w:sz w:val="20"/>
                <w:szCs w:val="20"/>
              </w:rPr>
              <w:t xml:space="preserve"> de Pago de Obligaciones Internacionales Provenientes del Sistema Interamericano de Derechos Humanos</w:t>
            </w:r>
          </w:p>
        </w:tc>
        <w:tc>
          <w:tcPr>
            <w:tcW w:w="1134" w:type="dxa"/>
            <w:vAlign w:val="center"/>
          </w:tcPr>
          <w:p w14:paraId="010791FB" w14:textId="365FBC3F" w:rsidR="00A37FFB" w:rsidRPr="002360B5" w:rsidRDefault="00A37FFB" w:rsidP="00A37FFB">
            <w:pPr>
              <w:spacing w:line="360" w:lineRule="auto"/>
              <w:rPr>
                <w:rFonts w:ascii="Verdana" w:eastAsia="Verdana" w:hAnsi="Verdana" w:cs="Verdana"/>
                <w:sz w:val="20"/>
                <w:szCs w:val="20"/>
              </w:rPr>
            </w:pPr>
            <w:r>
              <w:rPr>
                <w:rFonts w:ascii="Verdana" w:eastAsia="Verdana" w:hAnsi="Verdana" w:cs="Verdana"/>
                <w:sz w:val="20"/>
                <w:szCs w:val="20"/>
              </w:rPr>
              <w:t>26</w:t>
            </w:r>
          </w:p>
        </w:tc>
        <w:tc>
          <w:tcPr>
            <w:tcW w:w="1569" w:type="dxa"/>
            <w:vAlign w:val="center"/>
          </w:tcPr>
          <w:p w14:paraId="1A780993" w14:textId="54FE1C5D" w:rsidR="00A37FFB" w:rsidRPr="002360B5" w:rsidRDefault="00A37FFB" w:rsidP="00A37FFB">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0A141982" w14:textId="3392FC25" w:rsidR="00A37FFB" w:rsidRPr="002360B5" w:rsidRDefault="00A37FFB" w:rsidP="00A37FFB">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A37FFB" w:rsidRPr="002360B5" w14:paraId="3CF9D197" w14:textId="77777777" w:rsidTr="00654562">
        <w:trPr>
          <w:jc w:val="center"/>
        </w:trPr>
        <w:tc>
          <w:tcPr>
            <w:tcW w:w="4106" w:type="dxa"/>
            <w:vAlign w:val="center"/>
          </w:tcPr>
          <w:p w14:paraId="3C42D049" w14:textId="4FC6D3BB" w:rsidR="00A37FFB" w:rsidRPr="002360B5" w:rsidRDefault="00A37FFB" w:rsidP="00BA096C">
            <w:pPr>
              <w:spacing w:line="276" w:lineRule="auto"/>
              <w:jc w:val="both"/>
              <w:rPr>
                <w:rFonts w:ascii="Verdana" w:eastAsia="Verdana" w:hAnsi="Verdana" w:cs="Verdana"/>
                <w:sz w:val="20"/>
                <w:szCs w:val="20"/>
              </w:rPr>
            </w:pPr>
            <w:r>
              <w:rPr>
                <w:rFonts w:ascii="Verdana" w:eastAsia="Verdana" w:hAnsi="Verdana" w:cs="Verdana"/>
                <w:sz w:val="20"/>
                <w:szCs w:val="20"/>
              </w:rPr>
              <w:t>Flujograma de Procedimiento</w:t>
            </w:r>
            <w:r w:rsidR="00BA096C">
              <w:rPr>
                <w:rFonts w:ascii="Verdana" w:eastAsia="Verdana" w:hAnsi="Verdana" w:cs="Verdana"/>
                <w:sz w:val="20"/>
                <w:szCs w:val="20"/>
              </w:rPr>
              <w:t xml:space="preserve"> de Pago de Obligaciones Internacionales Provenientes del Sistema Interamericano de Derechos Humanos</w:t>
            </w:r>
          </w:p>
        </w:tc>
        <w:tc>
          <w:tcPr>
            <w:tcW w:w="1134" w:type="dxa"/>
            <w:vAlign w:val="center"/>
          </w:tcPr>
          <w:p w14:paraId="6A3D4F58" w14:textId="61EF895D" w:rsidR="00A37FFB" w:rsidRPr="002360B5" w:rsidRDefault="00A37FFB" w:rsidP="00A37FFB">
            <w:pPr>
              <w:spacing w:line="360" w:lineRule="auto"/>
              <w:rPr>
                <w:rFonts w:ascii="Verdana" w:eastAsia="Verdana" w:hAnsi="Verdana" w:cs="Verdana"/>
                <w:sz w:val="20"/>
                <w:szCs w:val="20"/>
              </w:rPr>
            </w:pPr>
            <w:r>
              <w:rPr>
                <w:rFonts w:ascii="Verdana" w:eastAsia="Verdana" w:hAnsi="Verdana" w:cs="Verdana"/>
                <w:sz w:val="20"/>
                <w:szCs w:val="20"/>
              </w:rPr>
              <w:t>27</w:t>
            </w:r>
          </w:p>
        </w:tc>
        <w:tc>
          <w:tcPr>
            <w:tcW w:w="1569" w:type="dxa"/>
            <w:vAlign w:val="center"/>
          </w:tcPr>
          <w:p w14:paraId="4D19C01B" w14:textId="28DFE18C" w:rsidR="00A37FFB" w:rsidRPr="002360B5" w:rsidRDefault="00A37FFB" w:rsidP="00A37FFB">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6FEB9D2E" w14:textId="2FDC83FD" w:rsidR="00A37FFB" w:rsidRPr="002360B5" w:rsidRDefault="00A37FFB" w:rsidP="00A37FFB">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A37FFB" w:rsidRPr="002360B5" w14:paraId="1A25FB3F" w14:textId="77777777" w:rsidTr="00654562">
        <w:trPr>
          <w:jc w:val="center"/>
        </w:trPr>
        <w:tc>
          <w:tcPr>
            <w:tcW w:w="4106" w:type="dxa"/>
            <w:vAlign w:val="center"/>
          </w:tcPr>
          <w:p w14:paraId="56EA6CA4" w14:textId="645667B8" w:rsidR="00A37FFB" w:rsidRPr="002360B5" w:rsidRDefault="00A37FFB" w:rsidP="00BA096C">
            <w:pPr>
              <w:spacing w:line="276" w:lineRule="auto"/>
              <w:jc w:val="both"/>
              <w:rPr>
                <w:rFonts w:ascii="Verdana" w:eastAsia="Verdana" w:hAnsi="Verdana" w:cs="Verdana"/>
                <w:sz w:val="20"/>
                <w:szCs w:val="20"/>
              </w:rPr>
            </w:pPr>
            <w:r>
              <w:rPr>
                <w:rFonts w:ascii="Verdana" w:eastAsia="Verdana" w:hAnsi="Verdana" w:cs="Verdana"/>
                <w:sz w:val="20"/>
                <w:szCs w:val="20"/>
              </w:rPr>
              <w:t>Flujograma de Procedimiento</w:t>
            </w:r>
            <w:r w:rsidR="00BA096C">
              <w:rPr>
                <w:rFonts w:ascii="Verdana" w:eastAsia="Verdana" w:hAnsi="Verdana" w:cs="Verdana"/>
                <w:sz w:val="20"/>
                <w:szCs w:val="20"/>
              </w:rPr>
              <w:t xml:space="preserve"> de Pago de Obligaciones Internacionales Provenientes del Sistema Interamericano de Derechos Humanos</w:t>
            </w:r>
          </w:p>
        </w:tc>
        <w:tc>
          <w:tcPr>
            <w:tcW w:w="1134" w:type="dxa"/>
            <w:vAlign w:val="center"/>
          </w:tcPr>
          <w:p w14:paraId="7A56A0CC" w14:textId="65E13446" w:rsidR="00A37FFB" w:rsidRPr="002360B5" w:rsidRDefault="00A37FFB" w:rsidP="00A37FFB">
            <w:pPr>
              <w:spacing w:line="360" w:lineRule="auto"/>
              <w:rPr>
                <w:rFonts w:ascii="Verdana" w:eastAsia="Verdana" w:hAnsi="Verdana" w:cs="Verdana"/>
                <w:sz w:val="20"/>
                <w:szCs w:val="20"/>
              </w:rPr>
            </w:pPr>
            <w:r>
              <w:rPr>
                <w:rFonts w:ascii="Verdana" w:eastAsia="Verdana" w:hAnsi="Verdana" w:cs="Verdana"/>
                <w:sz w:val="20"/>
                <w:szCs w:val="20"/>
              </w:rPr>
              <w:t>28</w:t>
            </w:r>
          </w:p>
        </w:tc>
        <w:tc>
          <w:tcPr>
            <w:tcW w:w="1569" w:type="dxa"/>
            <w:vAlign w:val="center"/>
          </w:tcPr>
          <w:p w14:paraId="6863AE6A" w14:textId="39C0495E" w:rsidR="00A37FFB" w:rsidRPr="002360B5" w:rsidRDefault="00A37FFB" w:rsidP="00A37FFB">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5326FF89" w14:textId="20CB676D" w:rsidR="00A37FFB" w:rsidRPr="002360B5" w:rsidRDefault="00A37FFB" w:rsidP="00A37FFB">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A37FFB" w:rsidRPr="002360B5" w14:paraId="620A1E1F" w14:textId="77777777" w:rsidTr="003801D0">
        <w:trPr>
          <w:jc w:val="center"/>
        </w:trPr>
        <w:tc>
          <w:tcPr>
            <w:tcW w:w="4106" w:type="dxa"/>
          </w:tcPr>
          <w:p w14:paraId="3E245683" w14:textId="6826F38C" w:rsidR="00A37FFB" w:rsidRPr="002360B5" w:rsidRDefault="00A37FFB" w:rsidP="00BA096C">
            <w:pPr>
              <w:spacing w:line="276" w:lineRule="auto"/>
              <w:jc w:val="both"/>
              <w:rPr>
                <w:rFonts w:ascii="Verdana" w:eastAsia="Verdana" w:hAnsi="Verdana" w:cs="Verdana"/>
                <w:sz w:val="20"/>
                <w:szCs w:val="20"/>
              </w:rPr>
            </w:pPr>
            <w:r>
              <w:rPr>
                <w:rFonts w:ascii="Verdana" w:eastAsia="Verdana" w:hAnsi="Verdana" w:cs="Verdana"/>
                <w:sz w:val="20"/>
                <w:szCs w:val="20"/>
              </w:rPr>
              <w:t>Flujograma de Procedimiento</w:t>
            </w:r>
            <w:r w:rsidR="00BA096C">
              <w:rPr>
                <w:rFonts w:ascii="Verdana" w:eastAsia="Verdana" w:hAnsi="Verdana" w:cs="Verdana"/>
                <w:sz w:val="20"/>
                <w:szCs w:val="20"/>
              </w:rPr>
              <w:t xml:space="preserve"> de Pago de Obligaciones Internacionales Provenientes del Sistema Interamericano de Derechos Humanos</w:t>
            </w:r>
          </w:p>
        </w:tc>
        <w:tc>
          <w:tcPr>
            <w:tcW w:w="1134" w:type="dxa"/>
            <w:vAlign w:val="center"/>
          </w:tcPr>
          <w:p w14:paraId="1317A307" w14:textId="77B44C19" w:rsidR="00A37FFB" w:rsidRPr="002360B5" w:rsidRDefault="00A37FFB" w:rsidP="00A37FFB">
            <w:pPr>
              <w:spacing w:line="360" w:lineRule="auto"/>
              <w:rPr>
                <w:rFonts w:ascii="Verdana" w:eastAsia="Verdana" w:hAnsi="Verdana" w:cs="Verdana"/>
                <w:sz w:val="20"/>
                <w:szCs w:val="20"/>
              </w:rPr>
            </w:pPr>
            <w:r>
              <w:rPr>
                <w:rFonts w:ascii="Verdana" w:eastAsia="Verdana" w:hAnsi="Verdana" w:cs="Verdana"/>
                <w:sz w:val="20"/>
                <w:szCs w:val="20"/>
              </w:rPr>
              <w:t>29</w:t>
            </w:r>
          </w:p>
        </w:tc>
        <w:tc>
          <w:tcPr>
            <w:tcW w:w="1569" w:type="dxa"/>
            <w:vAlign w:val="center"/>
          </w:tcPr>
          <w:p w14:paraId="0CD6094E" w14:textId="364B96FE" w:rsidR="00A37FFB" w:rsidRPr="002360B5" w:rsidRDefault="00A37FFB" w:rsidP="00A37FFB">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0A2FACF0" w14:textId="0CEC5250" w:rsidR="00A37FFB" w:rsidRPr="002360B5" w:rsidRDefault="00A37FFB" w:rsidP="00A37FFB">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BA096C" w:rsidRPr="002360B5" w14:paraId="4928CD0E" w14:textId="77777777" w:rsidTr="00660C5D">
        <w:trPr>
          <w:jc w:val="center"/>
        </w:trPr>
        <w:tc>
          <w:tcPr>
            <w:tcW w:w="4106" w:type="dxa"/>
          </w:tcPr>
          <w:p w14:paraId="3932682C" w14:textId="70A24442" w:rsidR="00BA096C" w:rsidRPr="002360B5" w:rsidRDefault="00BA096C" w:rsidP="00BA096C">
            <w:pPr>
              <w:spacing w:line="360" w:lineRule="auto"/>
              <w:rPr>
                <w:rFonts w:ascii="Verdana" w:eastAsia="Verdana" w:hAnsi="Verdana" w:cs="Verdana"/>
                <w:sz w:val="20"/>
                <w:szCs w:val="20"/>
              </w:rPr>
            </w:pPr>
            <w:r w:rsidRPr="00AC1801">
              <w:rPr>
                <w:rFonts w:ascii="Verdana" w:eastAsia="Verdana" w:hAnsi="Verdana" w:cs="Verdana"/>
                <w:sz w:val="20"/>
                <w:szCs w:val="20"/>
              </w:rPr>
              <w:t>Anexos</w:t>
            </w:r>
          </w:p>
        </w:tc>
        <w:tc>
          <w:tcPr>
            <w:tcW w:w="1134" w:type="dxa"/>
            <w:vAlign w:val="center"/>
          </w:tcPr>
          <w:p w14:paraId="5DD342D0" w14:textId="354A7E46" w:rsidR="00BA096C" w:rsidRPr="002360B5" w:rsidRDefault="00BA096C" w:rsidP="00BA096C">
            <w:pPr>
              <w:spacing w:line="360" w:lineRule="auto"/>
              <w:rPr>
                <w:rFonts w:ascii="Verdana" w:eastAsia="Verdana" w:hAnsi="Verdana" w:cs="Verdana"/>
                <w:sz w:val="20"/>
                <w:szCs w:val="20"/>
              </w:rPr>
            </w:pPr>
            <w:r>
              <w:rPr>
                <w:rFonts w:ascii="Verdana" w:eastAsia="Verdana" w:hAnsi="Verdana" w:cs="Verdana"/>
                <w:sz w:val="20"/>
                <w:szCs w:val="20"/>
              </w:rPr>
              <w:t>30</w:t>
            </w:r>
          </w:p>
        </w:tc>
        <w:tc>
          <w:tcPr>
            <w:tcW w:w="1569" w:type="dxa"/>
            <w:vAlign w:val="center"/>
          </w:tcPr>
          <w:p w14:paraId="0CB715CF" w14:textId="611E77D7" w:rsidR="00BA096C" w:rsidRPr="002360B5" w:rsidRDefault="00BA096C" w:rsidP="00BA096C">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66CC5D6B" w14:textId="68E85675" w:rsidR="00BA096C" w:rsidRPr="002360B5" w:rsidRDefault="00BA096C" w:rsidP="00BA096C">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BA096C" w:rsidRPr="002360B5" w14:paraId="3B92E1DD" w14:textId="77777777" w:rsidTr="00660C5D">
        <w:trPr>
          <w:jc w:val="center"/>
        </w:trPr>
        <w:tc>
          <w:tcPr>
            <w:tcW w:w="4106" w:type="dxa"/>
          </w:tcPr>
          <w:p w14:paraId="3D4F5D3D" w14:textId="1C219B41" w:rsidR="00BA096C" w:rsidRPr="002360B5" w:rsidRDefault="00BA096C" w:rsidP="00BA096C">
            <w:pPr>
              <w:spacing w:line="360" w:lineRule="auto"/>
              <w:rPr>
                <w:rFonts w:ascii="Verdana" w:eastAsia="Verdana" w:hAnsi="Verdana" w:cs="Verdana"/>
                <w:sz w:val="20"/>
                <w:szCs w:val="20"/>
              </w:rPr>
            </w:pPr>
            <w:r w:rsidRPr="00AC1801">
              <w:rPr>
                <w:rFonts w:ascii="Verdana" w:eastAsia="Verdana" w:hAnsi="Verdana" w:cs="Verdana"/>
                <w:sz w:val="20"/>
                <w:szCs w:val="20"/>
              </w:rPr>
              <w:t>Anexos</w:t>
            </w:r>
          </w:p>
        </w:tc>
        <w:tc>
          <w:tcPr>
            <w:tcW w:w="1134" w:type="dxa"/>
            <w:vAlign w:val="center"/>
          </w:tcPr>
          <w:p w14:paraId="28B8CE1E" w14:textId="3F6C6F5B" w:rsidR="00BA096C" w:rsidRPr="002360B5" w:rsidRDefault="00BA096C" w:rsidP="00BA096C">
            <w:pPr>
              <w:spacing w:line="360" w:lineRule="auto"/>
              <w:rPr>
                <w:rFonts w:ascii="Verdana" w:eastAsia="Verdana" w:hAnsi="Verdana" w:cs="Verdana"/>
                <w:sz w:val="20"/>
                <w:szCs w:val="20"/>
              </w:rPr>
            </w:pPr>
            <w:r>
              <w:rPr>
                <w:rFonts w:ascii="Verdana" w:eastAsia="Verdana" w:hAnsi="Verdana" w:cs="Verdana"/>
                <w:sz w:val="20"/>
                <w:szCs w:val="20"/>
              </w:rPr>
              <w:t>31</w:t>
            </w:r>
          </w:p>
        </w:tc>
        <w:tc>
          <w:tcPr>
            <w:tcW w:w="1569" w:type="dxa"/>
            <w:vAlign w:val="center"/>
          </w:tcPr>
          <w:p w14:paraId="54C83063" w14:textId="3449C12A" w:rsidR="00BA096C" w:rsidRPr="002360B5" w:rsidRDefault="00BA096C" w:rsidP="00BA096C">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1EF5177D" w14:textId="0C842900" w:rsidR="00BA096C" w:rsidRPr="002360B5" w:rsidRDefault="00BA096C" w:rsidP="00BA096C">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BA096C" w:rsidRPr="002360B5" w14:paraId="2BA13238" w14:textId="77777777" w:rsidTr="003801D0">
        <w:trPr>
          <w:jc w:val="center"/>
        </w:trPr>
        <w:tc>
          <w:tcPr>
            <w:tcW w:w="4106" w:type="dxa"/>
          </w:tcPr>
          <w:p w14:paraId="0CEFB1C1" w14:textId="504DC914" w:rsidR="00BA096C" w:rsidRPr="002360B5" w:rsidRDefault="00BA096C" w:rsidP="00BA096C">
            <w:pPr>
              <w:spacing w:line="360" w:lineRule="auto"/>
              <w:rPr>
                <w:rFonts w:ascii="Verdana" w:eastAsia="Verdana" w:hAnsi="Verdana" w:cs="Verdana"/>
                <w:sz w:val="20"/>
                <w:szCs w:val="20"/>
              </w:rPr>
            </w:pPr>
            <w:r w:rsidRPr="00AC1801">
              <w:rPr>
                <w:rFonts w:ascii="Verdana" w:eastAsia="Verdana" w:hAnsi="Verdana" w:cs="Verdana"/>
                <w:sz w:val="20"/>
                <w:szCs w:val="20"/>
              </w:rPr>
              <w:t>Anexos</w:t>
            </w:r>
          </w:p>
        </w:tc>
        <w:tc>
          <w:tcPr>
            <w:tcW w:w="1134" w:type="dxa"/>
            <w:vAlign w:val="center"/>
          </w:tcPr>
          <w:p w14:paraId="6283041D" w14:textId="0AEDF785" w:rsidR="00BA096C" w:rsidRPr="002360B5" w:rsidRDefault="00BA096C" w:rsidP="00BA096C">
            <w:pPr>
              <w:spacing w:line="360" w:lineRule="auto"/>
              <w:rPr>
                <w:rFonts w:ascii="Verdana" w:eastAsia="Verdana" w:hAnsi="Verdana" w:cs="Verdana"/>
                <w:sz w:val="20"/>
                <w:szCs w:val="20"/>
              </w:rPr>
            </w:pPr>
            <w:r>
              <w:rPr>
                <w:rFonts w:ascii="Verdana" w:eastAsia="Verdana" w:hAnsi="Verdana" w:cs="Verdana"/>
                <w:sz w:val="20"/>
                <w:szCs w:val="20"/>
              </w:rPr>
              <w:t>32</w:t>
            </w:r>
          </w:p>
        </w:tc>
        <w:tc>
          <w:tcPr>
            <w:tcW w:w="1569" w:type="dxa"/>
            <w:vAlign w:val="center"/>
          </w:tcPr>
          <w:p w14:paraId="5741C5EB" w14:textId="45259614" w:rsidR="00BA096C" w:rsidRPr="002360B5" w:rsidRDefault="00BA096C" w:rsidP="00BA096C">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1152AC1B" w14:textId="4DFB5621" w:rsidR="00BA096C" w:rsidRPr="002360B5" w:rsidRDefault="00BA096C" w:rsidP="00BA096C">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BA096C" w:rsidRPr="002360B5" w14:paraId="4571D3E8" w14:textId="77777777" w:rsidTr="003801D0">
        <w:trPr>
          <w:jc w:val="center"/>
        </w:trPr>
        <w:tc>
          <w:tcPr>
            <w:tcW w:w="4106" w:type="dxa"/>
          </w:tcPr>
          <w:p w14:paraId="621060D7" w14:textId="5327F482" w:rsidR="00BA096C" w:rsidRPr="002360B5" w:rsidRDefault="00BA096C" w:rsidP="00BA096C">
            <w:pPr>
              <w:spacing w:line="360" w:lineRule="auto"/>
              <w:rPr>
                <w:rFonts w:ascii="Verdana" w:eastAsia="Verdana" w:hAnsi="Verdana" w:cs="Verdana"/>
                <w:sz w:val="20"/>
                <w:szCs w:val="20"/>
              </w:rPr>
            </w:pPr>
            <w:r w:rsidRPr="00AC1801">
              <w:rPr>
                <w:rFonts w:ascii="Verdana" w:eastAsia="Verdana" w:hAnsi="Verdana" w:cs="Verdana"/>
                <w:sz w:val="20"/>
                <w:szCs w:val="20"/>
              </w:rPr>
              <w:t>Anexos</w:t>
            </w:r>
          </w:p>
        </w:tc>
        <w:tc>
          <w:tcPr>
            <w:tcW w:w="1134" w:type="dxa"/>
            <w:vAlign w:val="center"/>
          </w:tcPr>
          <w:p w14:paraId="295FF16C" w14:textId="5920E04F" w:rsidR="00BA096C" w:rsidRPr="002360B5" w:rsidRDefault="00BA096C" w:rsidP="00BA096C">
            <w:pPr>
              <w:spacing w:line="360" w:lineRule="auto"/>
              <w:rPr>
                <w:rFonts w:ascii="Verdana" w:eastAsia="Verdana" w:hAnsi="Verdana" w:cs="Verdana"/>
                <w:sz w:val="20"/>
                <w:szCs w:val="20"/>
              </w:rPr>
            </w:pPr>
            <w:r>
              <w:rPr>
                <w:rFonts w:ascii="Verdana" w:eastAsia="Verdana" w:hAnsi="Verdana" w:cs="Verdana"/>
                <w:sz w:val="20"/>
                <w:szCs w:val="20"/>
              </w:rPr>
              <w:t>33</w:t>
            </w:r>
          </w:p>
        </w:tc>
        <w:tc>
          <w:tcPr>
            <w:tcW w:w="1569" w:type="dxa"/>
            <w:vAlign w:val="center"/>
          </w:tcPr>
          <w:p w14:paraId="60BD837D" w14:textId="3E241A29" w:rsidR="00BA096C" w:rsidRPr="002360B5" w:rsidRDefault="00BA096C" w:rsidP="00BA096C">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616A48A5" w14:textId="0A0C7F7F" w:rsidR="00BA096C" w:rsidRPr="002360B5" w:rsidRDefault="00BA096C" w:rsidP="00BA096C">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BA096C" w:rsidRPr="002360B5" w14:paraId="281DD509" w14:textId="77777777" w:rsidTr="003801D0">
        <w:trPr>
          <w:jc w:val="center"/>
        </w:trPr>
        <w:tc>
          <w:tcPr>
            <w:tcW w:w="4106" w:type="dxa"/>
          </w:tcPr>
          <w:p w14:paraId="3ADB4FB0" w14:textId="3EDBFCD0" w:rsidR="00BA096C" w:rsidRPr="002360B5" w:rsidRDefault="00BA096C" w:rsidP="00BA096C">
            <w:pPr>
              <w:spacing w:line="360" w:lineRule="auto"/>
              <w:rPr>
                <w:rFonts w:ascii="Verdana" w:eastAsia="Verdana" w:hAnsi="Verdana" w:cs="Verdana"/>
                <w:sz w:val="20"/>
                <w:szCs w:val="20"/>
              </w:rPr>
            </w:pPr>
            <w:r w:rsidRPr="00AC1801">
              <w:rPr>
                <w:rFonts w:ascii="Verdana" w:eastAsia="Verdana" w:hAnsi="Verdana" w:cs="Verdana"/>
                <w:sz w:val="20"/>
                <w:szCs w:val="20"/>
              </w:rPr>
              <w:t>Anexos</w:t>
            </w:r>
          </w:p>
        </w:tc>
        <w:tc>
          <w:tcPr>
            <w:tcW w:w="1134" w:type="dxa"/>
            <w:vAlign w:val="center"/>
          </w:tcPr>
          <w:p w14:paraId="0A8CD5B4" w14:textId="7D6C2FAC" w:rsidR="00BA096C" w:rsidRPr="002360B5" w:rsidRDefault="00BA096C" w:rsidP="00BA096C">
            <w:pPr>
              <w:spacing w:line="360" w:lineRule="auto"/>
              <w:rPr>
                <w:rFonts w:ascii="Verdana" w:eastAsia="Verdana" w:hAnsi="Verdana" w:cs="Verdana"/>
                <w:sz w:val="20"/>
                <w:szCs w:val="20"/>
              </w:rPr>
            </w:pPr>
            <w:r>
              <w:rPr>
                <w:rFonts w:ascii="Verdana" w:eastAsia="Verdana" w:hAnsi="Verdana" w:cs="Verdana"/>
                <w:sz w:val="20"/>
                <w:szCs w:val="20"/>
              </w:rPr>
              <w:t>34</w:t>
            </w:r>
          </w:p>
        </w:tc>
        <w:tc>
          <w:tcPr>
            <w:tcW w:w="1569" w:type="dxa"/>
            <w:vAlign w:val="center"/>
          </w:tcPr>
          <w:p w14:paraId="57EF07CC" w14:textId="1C83F47E" w:rsidR="00BA096C" w:rsidRPr="002360B5" w:rsidRDefault="00BA096C" w:rsidP="00BA096C">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080AF9CD" w14:textId="0D4758F2" w:rsidR="00BA096C" w:rsidRPr="002360B5" w:rsidRDefault="00BA096C" w:rsidP="00BA096C">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BA096C" w:rsidRPr="002360B5" w14:paraId="302C8862" w14:textId="77777777" w:rsidTr="003801D0">
        <w:trPr>
          <w:jc w:val="center"/>
        </w:trPr>
        <w:tc>
          <w:tcPr>
            <w:tcW w:w="4106" w:type="dxa"/>
          </w:tcPr>
          <w:p w14:paraId="5A9C2727" w14:textId="187E8C62" w:rsidR="00BA096C" w:rsidRPr="002360B5" w:rsidRDefault="00BA096C" w:rsidP="00BA096C">
            <w:pPr>
              <w:spacing w:line="360" w:lineRule="auto"/>
              <w:rPr>
                <w:rFonts w:ascii="Verdana" w:eastAsia="Verdana" w:hAnsi="Verdana" w:cs="Verdana"/>
                <w:sz w:val="20"/>
                <w:szCs w:val="20"/>
              </w:rPr>
            </w:pPr>
            <w:r w:rsidRPr="00AC1801">
              <w:rPr>
                <w:rFonts w:ascii="Verdana" w:eastAsia="Verdana" w:hAnsi="Verdana" w:cs="Verdana"/>
                <w:sz w:val="20"/>
                <w:szCs w:val="20"/>
              </w:rPr>
              <w:t>Anexos</w:t>
            </w:r>
          </w:p>
        </w:tc>
        <w:tc>
          <w:tcPr>
            <w:tcW w:w="1134" w:type="dxa"/>
            <w:vAlign w:val="center"/>
          </w:tcPr>
          <w:p w14:paraId="3396DB6F" w14:textId="334C8AD2" w:rsidR="00BA096C" w:rsidRDefault="00BA096C" w:rsidP="00BA096C">
            <w:pPr>
              <w:spacing w:line="360" w:lineRule="auto"/>
              <w:rPr>
                <w:rFonts w:ascii="Verdana" w:eastAsia="Verdana" w:hAnsi="Verdana" w:cs="Verdana"/>
                <w:sz w:val="20"/>
                <w:szCs w:val="20"/>
              </w:rPr>
            </w:pPr>
            <w:r>
              <w:rPr>
                <w:rFonts w:ascii="Verdana" w:eastAsia="Verdana" w:hAnsi="Verdana" w:cs="Verdana"/>
                <w:sz w:val="20"/>
                <w:szCs w:val="20"/>
              </w:rPr>
              <w:t>35</w:t>
            </w:r>
          </w:p>
        </w:tc>
        <w:tc>
          <w:tcPr>
            <w:tcW w:w="1569" w:type="dxa"/>
            <w:vAlign w:val="center"/>
          </w:tcPr>
          <w:p w14:paraId="3D6D0A1D" w14:textId="052C0739" w:rsidR="00BA096C" w:rsidRPr="002360B5" w:rsidRDefault="00BA096C" w:rsidP="00BA096C">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1B29DDBE" w14:textId="051DB7E1" w:rsidR="00BA096C" w:rsidRPr="002360B5" w:rsidRDefault="00BA096C" w:rsidP="00BA096C">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r w:rsidR="00BA096C" w:rsidRPr="002360B5" w14:paraId="22F9C44B" w14:textId="77777777" w:rsidTr="003801D0">
        <w:trPr>
          <w:jc w:val="center"/>
        </w:trPr>
        <w:tc>
          <w:tcPr>
            <w:tcW w:w="4106" w:type="dxa"/>
          </w:tcPr>
          <w:p w14:paraId="06DE2649" w14:textId="7B061E9B" w:rsidR="00BA096C" w:rsidRPr="002360B5" w:rsidRDefault="00F9258A" w:rsidP="00BA096C">
            <w:pPr>
              <w:spacing w:line="360" w:lineRule="auto"/>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136F7A64" w14:textId="4E3ABD2F" w:rsidR="00BA096C" w:rsidRDefault="00BA096C" w:rsidP="00BA096C">
            <w:pPr>
              <w:spacing w:line="360" w:lineRule="auto"/>
              <w:rPr>
                <w:rFonts w:ascii="Verdana" w:eastAsia="Verdana" w:hAnsi="Verdana" w:cs="Verdana"/>
                <w:sz w:val="20"/>
                <w:szCs w:val="20"/>
              </w:rPr>
            </w:pPr>
            <w:r>
              <w:rPr>
                <w:rFonts w:ascii="Verdana" w:eastAsia="Verdana" w:hAnsi="Verdana" w:cs="Verdana"/>
                <w:sz w:val="20"/>
                <w:szCs w:val="20"/>
              </w:rPr>
              <w:t>36</w:t>
            </w:r>
          </w:p>
        </w:tc>
        <w:tc>
          <w:tcPr>
            <w:tcW w:w="1569" w:type="dxa"/>
            <w:vAlign w:val="center"/>
          </w:tcPr>
          <w:p w14:paraId="36B706D3" w14:textId="6023DF9E" w:rsidR="00BA096C" w:rsidRPr="002360B5" w:rsidRDefault="00BA096C" w:rsidP="00BA096C">
            <w:pPr>
              <w:pBdr>
                <w:top w:val="nil"/>
                <w:left w:val="nil"/>
                <w:bottom w:val="nil"/>
                <w:right w:val="nil"/>
                <w:between w:val="nil"/>
              </w:pBdr>
              <w:tabs>
                <w:tab w:val="center" w:pos="4419"/>
                <w:tab w:val="right" w:pos="8838"/>
              </w:tabs>
              <w:spacing w:line="360" w:lineRule="auto"/>
              <w:jc w:val="center"/>
              <w:rPr>
                <w:rFonts w:ascii="Verdana" w:eastAsia="Verdana" w:hAnsi="Verdana" w:cs="Verdana"/>
                <w:sz w:val="20"/>
                <w:szCs w:val="20"/>
              </w:rPr>
            </w:pPr>
            <w:r w:rsidRPr="002360B5">
              <w:rPr>
                <w:rFonts w:ascii="Verdana" w:eastAsia="Verdana" w:hAnsi="Verdana" w:cs="Verdana"/>
                <w:sz w:val="20"/>
                <w:szCs w:val="20"/>
              </w:rPr>
              <w:t>ORIGINAL</w:t>
            </w:r>
          </w:p>
        </w:tc>
        <w:tc>
          <w:tcPr>
            <w:tcW w:w="2117" w:type="dxa"/>
          </w:tcPr>
          <w:p w14:paraId="268DA4D8" w14:textId="5B46A908" w:rsidR="00BA096C" w:rsidRPr="002360B5" w:rsidRDefault="00BA096C" w:rsidP="00BA096C">
            <w:pPr>
              <w:spacing w:line="360" w:lineRule="auto"/>
              <w:jc w:val="center"/>
              <w:rPr>
                <w:rFonts w:ascii="Verdana" w:eastAsia="Verdana" w:hAnsi="Verdana" w:cs="Verdana"/>
                <w:sz w:val="20"/>
                <w:szCs w:val="20"/>
              </w:rPr>
            </w:pPr>
            <w:r w:rsidRPr="002360B5">
              <w:rPr>
                <w:rFonts w:ascii="Verdana" w:eastAsia="Verdana" w:hAnsi="Verdana" w:cs="Verdana"/>
                <w:sz w:val="20"/>
                <w:szCs w:val="20"/>
              </w:rPr>
              <w:t>SEPTIEMBRE 2021</w:t>
            </w:r>
          </w:p>
        </w:tc>
      </w:tr>
    </w:tbl>
    <w:p w14:paraId="0AE630FB" w14:textId="34D10FBA" w:rsidR="00B23842" w:rsidRDefault="00B23842">
      <w:pPr>
        <w:rPr>
          <w:rFonts w:ascii="Verdana" w:eastAsia="Verdana" w:hAnsi="Verdana" w:cs="Verdana"/>
          <w:sz w:val="20"/>
          <w:szCs w:val="20"/>
        </w:rPr>
      </w:pPr>
    </w:p>
    <w:p w14:paraId="5355304E" w14:textId="77777777" w:rsidR="00F9258A" w:rsidRDefault="00F9258A">
      <w:pPr>
        <w:rPr>
          <w:rFonts w:ascii="Verdana" w:eastAsia="Verdana" w:hAnsi="Verdana" w:cs="Verdana"/>
          <w:sz w:val="20"/>
          <w:szCs w:val="20"/>
        </w:rPr>
      </w:pPr>
    </w:p>
    <w:p w14:paraId="3BF1C78E" w14:textId="3A94A717" w:rsidR="00B23842" w:rsidRPr="002360B5" w:rsidRDefault="002A49AF" w:rsidP="00F81BF8">
      <w:pPr>
        <w:pStyle w:val="Ttulo1"/>
        <w:numPr>
          <w:ilvl w:val="0"/>
          <w:numId w:val="3"/>
        </w:numPr>
      </w:pPr>
      <w:bookmarkStart w:id="2" w:name="_Toc83621811"/>
      <w:r w:rsidRPr="002360B5">
        <w:lastRenderedPageBreak/>
        <w:t>REGISTRO O CONTROL DE REVISIONES</w:t>
      </w:r>
      <w:bookmarkEnd w:id="2"/>
    </w:p>
    <w:p w14:paraId="4581592B" w14:textId="77777777" w:rsidR="00B23842" w:rsidRPr="002360B5" w:rsidRDefault="00B23842">
      <w:pPr>
        <w:pBdr>
          <w:top w:val="nil"/>
          <w:left w:val="nil"/>
          <w:bottom w:val="nil"/>
          <w:right w:val="nil"/>
          <w:between w:val="nil"/>
        </w:pBdr>
        <w:spacing w:after="0"/>
        <w:ind w:left="283"/>
        <w:rPr>
          <w:rFonts w:ascii="Verdana" w:eastAsia="Verdana" w:hAnsi="Verdana" w:cs="Verdana"/>
          <w:color w:val="000000"/>
          <w:sz w:val="20"/>
          <w:szCs w:val="20"/>
        </w:rPr>
      </w:pPr>
    </w:p>
    <w:tbl>
      <w:tblPr>
        <w:tblStyle w:val="6"/>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1724"/>
        <w:gridCol w:w="2369"/>
        <w:gridCol w:w="2094"/>
        <w:gridCol w:w="2016"/>
      </w:tblGrid>
      <w:tr w:rsidR="00B23842" w:rsidRPr="002360B5" w14:paraId="3E6106F0" w14:textId="77777777" w:rsidTr="00633AC6">
        <w:tc>
          <w:tcPr>
            <w:tcW w:w="864" w:type="dxa"/>
            <w:shd w:val="clear" w:color="auto" w:fill="BFBFBF"/>
            <w:vAlign w:val="center"/>
          </w:tcPr>
          <w:p w14:paraId="0E46A482" w14:textId="77777777" w:rsidR="00B23842" w:rsidRPr="002360B5" w:rsidRDefault="002A49AF">
            <w:pPr>
              <w:jc w:val="center"/>
              <w:rPr>
                <w:rFonts w:ascii="Verdana" w:eastAsia="Verdana" w:hAnsi="Verdana" w:cs="Verdana"/>
                <w:b/>
                <w:sz w:val="20"/>
                <w:szCs w:val="20"/>
              </w:rPr>
            </w:pPr>
            <w:r w:rsidRPr="002360B5">
              <w:rPr>
                <w:rFonts w:ascii="Verdana" w:eastAsia="Verdana" w:hAnsi="Verdana" w:cs="Verdana"/>
                <w:b/>
                <w:sz w:val="20"/>
                <w:szCs w:val="20"/>
              </w:rPr>
              <w:t>No.</w:t>
            </w:r>
          </w:p>
        </w:tc>
        <w:tc>
          <w:tcPr>
            <w:tcW w:w="1724" w:type="dxa"/>
            <w:shd w:val="clear" w:color="auto" w:fill="BFBFBF"/>
            <w:vAlign w:val="center"/>
          </w:tcPr>
          <w:p w14:paraId="4721D98E" w14:textId="77777777" w:rsidR="00B23842" w:rsidRPr="002360B5" w:rsidRDefault="002A49AF">
            <w:pPr>
              <w:jc w:val="center"/>
              <w:rPr>
                <w:rFonts w:ascii="Verdana" w:eastAsia="Verdana" w:hAnsi="Verdana" w:cs="Verdana"/>
                <w:b/>
                <w:sz w:val="20"/>
                <w:szCs w:val="20"/>
              </w:rPr>
            </w:pPr>
            <w:r w:rsidRPr="002360B5">
              <w:rPr>
                <w:rFonts w:ascii="Verdana" w:eastAsia="Verdana" w:hAnsi="Verdana" w:cs="Verdana"/>
                <w:b/>
                <w:sz w:val="20"/>
                <w:szCs w:val="20"/>
              </w:rPr>
              <w:t>PÁGINA REVISADA</w:t>
            </w:r>
          </w:p>
        </w:tc>
        <w:tc>
          <w:tcPr>
            <w:tcW w:w="2369" w:type="dxa"/>
            <w:shd w:val="clear" w:color="auto" w:fill="BFBFBF"/>
            <w:vAlign w:val="center"/>
          </w:tcPr>
          <w:p w14:paraId="78A3FD9D" w14:textId="77777777" w:rsidR="00B23842" w:rsidRPr="002360B5" w:rsidRDefault="002A49AF">
            <w:pPr>
              <w:jc w:val="center"/>
              <w:rPr>
                <w:rFonts w:ascii="Verdana" w:eastAsia="Verdana" w:hAnsi="Verdana" w:cs="Verdana"/>
                <w:b/>
                <w:sz w:val="20"/>
                <w:szCs w:val="20"/>
              </w:rPr>
            </w:pPr>
            <w:r w:rsidRPr="002360B5">
              <w:rPr>
                <w:rFonts w:ascii="Verdana" w:eastAsia="Verdana" w:hAnsi="Verdana" w:cs="Verdana"/>
                <w:b/>
                <w:sz w:val="20"/>
                <w:szCs w:val="20"/>
              </w:rPr>
              <w:t>DESCRIPCIÓN</w:t>
            </w:r>
          </w:p>
        </w:tc>
        <w:tc>
          <w:tcPr>
            <w:tcW w:w="2094" w:type="dxa"/>
            <w:shd w:val="clear" w:color="auto" w:fill="BFBFBF"/>
            <w:vAlign w:val="center"/>
          </w:tcPr>
          <w:p w14:paraId="464578DB" w14:textId="77777777" w:rsidR="00B23842" w:rsidRPr="002360B5" w:rsidRDefault="002A49AF">
            <w:pPr>
              <w:jc w:val="center"/>
              <w:rPr>
                <w:rFonts w:ascii="Verdana" w:eastAsia="Verdana" w:hAnsi="Verdana" w:cs="Verdana"/>
                <w:b/>
                <w:sz w:val="20"/>
                <w:szCs w:val="20"/>
              </w:rPr>
            </w:pPr>
            <w:r w:rsidRPr="002360B5">
              <w:rPr>
                <w:rFonts w:ascii="Verdana" w:eastAsia="Verdana" w:hAnsi="Verdana" w:cs="Verdana"/>
                <w:b/>
                <w:sz w:val="20"/>
                <w:szCs w:val="20"/>
              </w:rPr>
              <w:t>FECHA</w:t>
            </w:r>
          </w:p>
        </w:tc>
        <w:tc>
          <w:tcPr>
            <w:tcW w:w="2016" w:type="dxa"/>
            <w:shd w:val="clear" w:color="auto" w:fill="BFBFBF"/>
            <w:vAlign w:val="center"/>
          </w:tcPr>
          <w:p w14:paraId="723A371B" w14:textId="77777777" w:rsidR="00B23842" w:rsidRPr="002360B5" w:rsidRDefault="002A49AF">
            <w:pPr>
              <w:jc w:val="center"/>
              <w:rPr>
                <w:rFonts w:ascii="Verdana" w:eastAsia="Verdana" w:hAnsi="Verdana" w:cs="Verdana"/>
                <w:b/>
                <w:sz w:val="20"/>
                <w:szCs w:val="20"/>
              </w:rPr>
            </w:pPr>
            <w:r w:rsidRPr="002360B5">
              <w:rPr>
                <w:rFonts w:ascii="Verdana" w:eastAsia="Verdana" w:hAnsi="Verdana" w:cs="Verdana"/>
                <w:b/>
                <w:sz w:val="20"/>
                <w:szCs w:val="20"/>
              </w:rPr>
              <w:t>PERSONA</w:t>
            </w:r>
          </w:p>
        </w:tc>
      </w:tr>
      <w:tr w:rsidR="00B23842" w:rsidRPr="002360B5" w14:paraId="51C8295C" w14:textId="77777777" w:rsidTr="00633AC6">
        <w:tc>
          <w:tcPr>
            <w:tcW w:w="864" w:type="dxa"/>
            <w:vAlign w:val="center"/>
          </w:tcPr>
          <w:p w14:paraId="2B53F00B" w14:textId="77777777" w:rsidR="00B23842" w:rsidRPr="002360B5" w:rsidRDefault="002A49AF">
            <w:pPr>
              <w:jc w:val="center"/>
              <w:rPr>
                <w:rFonts w:ascii="Verdana" w:eastAsia="Verdana" w:hAnsi="Verdana" w:cs="Verdana"/>
                <w:b/>
                <w:sz w:val="20"/>
                <w:szCs w:val="20"/>
              </w:rPr>
            </w:pPr>
            <w:r w:rsidRPr="002360B5">
              <w:rPr>
                <w:rFonts w:ascii="Verdana" w:eastAsia="Verdana" w:hAnsi="Verdana" w:cs="Verdana"/>
                <w:b/>
                <w:sz w:val="20"/>
                <w:szCs w:val="20"/>
              </w:rPr>
              <w:t>1</w:t>
            </w:r>
          </w:p>
        </w:tc>
        <w:tc>
          <w:tcPr>
            <w:tcW w:w="1724" w:type="dxa"/>
            <w:vAlign w:val="center"/>
          </w:tcPr>
          <w:p w14:paraId="4E2C9B14" w14:textId="77777777" w:rsidR="00B23842" w:rsidRPr="002360B5" w:rsidRDefault="002A49AF">
            <w:pPr>
              <w:jc w:val="center"/>
              <w:rPr>
                <w:rFonts w:ascii="Verdana" w:eastAsia="Verdana" w:hAnsi="Verdana" w:cs="Verdana"/>
                <w:sz w:val="20"/>
                <w:szCs w:val="20"/>
              </w:rPr>
            </w:pPr>
            <w:r w:rsidRPr="002360B5">
              <w:rPr>
                <w:rFonts w:ascii="Verdana" w:eastAsia="Verdana" w:hAnsi="Verdana" w:cs="Verdana"/>
                <w:sz w:val="20"/>
                <w:szCs w:val="20"/>
              </w:rPr>
              <w:t>TODAS</w:t>
            </w:r>
          </w:p>
        </w:tc>
        <w:tc>
          <w:tcPr>
            <w:tcW w:w="2369" w:type="dxa"/>
            <w:vAlign w:val="center"/>
          </w:tcPr>
          <w:p w14:paraId="20463A3D" w14:textId="77777777" w:rsidR="00B23842" w:rsidRPr="002360B5" w:rsidRDefault="00B23842">
            <w:pPr>
              <w:pBdr>
                <w:top w:val="nil"/>
                <w:left w:val="nil"/>
                <w:bottom w:val="nil"/>
                <w:right w:val="nil"/>
                <w:between w:val="nil"/>
              </w:pBdr>
              <w:jc w:val="center"/>
              <w:rPr>
                <w:rFonts w:ascii="Verdana" w:eastAsia="Verdana" w:hAnsi="Verdana" w:cs="Verdana"/>
                <w:b/>
                <w:color w:val="000000"/>
                <w:sz w:val="20"/>
                <w:szCs w:val="20"/>
              </w:rPr>
            </w:pPr>
          </w:p>
          <w:p w14:paraId="4135062F" w14:textId="63A60578" w:rsidR="00B23842" w:rsidRPr="002360B5" w:rsidRDefault="00AD4E72">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ORIGINAL</w:t>
            </w:r>
          </w:p>
          <w:p w14:paraId="2A3B129D" w14:textId="77777777" w:rsidR="00B23842" w:rsidRPr="002360B5" w:rsidRDefault="00B23842">
            <w:pPr>
              <w:jc w:val="center"/>
              <w:rPr>
                <w:rFonts w:ascii="Verdana" w:eastAsia="Verdana" w:hAnsi="Verdana" w:cs="Verdana"/>
                <w:sz w:val="20"/>
                <w:szCs w:val="20"/>
              </w:rPr>
            </w:pPr>
          </w:p>
        </w:tc>
        <w:tc>
          <w:tcPr>
            <w:tcW w:w="2094" w:type="dxa"/>
            <w:vAlign w:val="center"/>
          </w:tcPr>
          <w:p w14:paraId="3745ED33" w14:textId="7E4B6FB5" w:rsidR="00B23842" w:rsidRPr="002360B5" w:rsidRDefault="00633AC6">
            <w:pPr>
              <w:jc w:val="center"/>
              <w:rPr>
                <w:rFonts w:ascii="Verdana" w:eastAsia="Verdana" w:hAnsi="Verdana" w:cs="Verdana"/>
                <w:sz w:val="20"/>
                <w:szCs w:val="20"/>
              </w:rPr>
            </w:pPr>
            <w:r>
              <w:rPr>
                <w:rFonts w:ascii="Verdana" w:eastAsia="Verdana" w:hAnsi="Verdana" w:cs="Verdana"/>
                <w:sz w:val="20"/>
                <w:szCs w:val="20"/>
              </w:rPr>
              <w:t>SEPTIEMBRE 2021</w:t>
            </w:r>
          </w:p>
        </w:tc>
        <w:tc>
          <w:tcPr>
            <w:tcW w:w="2016" w:type="dxa"/>
            <w:vAlign w:val="center"/>
          </w:tcPr>
          <w:p w14:paraId="10A9810A" w14:textId="77777777" w:rsidR="00B23842" w:rsidRPr="002360B5" w:rsidRDefault="002A49AF">
            <w:pPr>
              <w:jc w:val="center"/>
              <w:rPr>
                <w:rFonts w:ascii="Verdana" w:eastAsia="Verdana" w:hAnsi="Verdana" w:cs="Verdana"/>
                <w:sz w:val="20"/>
                <w:szCs w:val="20"/>
              </w:rPr>
            </w:pPr>
            <w:r w:rsidRPr="002360B5">
              <w:rPr>
                <w:rFonts w:ascii="Verdana" w:eastAsia="Verdana" w:hAnsi="Verdana" w:cs="Verdana"/>
                <w:sz w:val="20"/>
                <w:szCs w:val="20"/>
              </w:rPr>
              <w:t>DIRECTOR DE VIGILANCIA Y PROMOCIÓN DE DERECHOS HUMANOS</w:t>
            </w:r>
          </w:p>
        </w:tc>
      </w:tr>
      <w:tr w:rsidR="00633AC6" w:rsidRPr="002360B5" w14:paraId="5896B8EC" w14:textId="77777777" w:rsidTr="00633AC6">
        <w:tc>
          <w:tcPr>
            <w:tcW w:w="864" w:type="dxa"/>
            <w:vAlign w:val="center"/>
          </w:tcPr>
          <w:p w14:paraId="06E78844" w14:textId="77777777" w:rsidR="00633AC6" w:rsidRPr="002360B5" w:rsidRDefault="00633AC6" w:rsidP="00633AC6">
            <w:pPr>
              <w:jc w:val="center"/>
              <w:rPr>
                <w:rFonts w:ascii="Verdana" w:eastAsia="Verdana" w:hAnsi="Verdana" w:cs="Verdana"/>
                <w:b/>
                <w:sz w:val="20"/>
                <w:szCs w:val="20"/>
              </w:rPr>
            </w:pPr>
            <w:r w:rsidRPr="002360B5">
              <w:rPr>
                <w:rFonts w:ascii="Verdana" w:eastAsia="Verdana" w:hAnsi="Verdana" w:cs="Verdana"/>
                <w:b/>
                <w:sz w:val="20"/>
                <w:szCs w:val="20"/>
              </w:rPr>
              <w:t>2</w:t>
            </w:r>
          </w:p>
        </w:tc>
        <w:tc>
          <w:tcPr>
            <w:tcW w:w="1724" w:type="dxa"/>
            <w:vAlign w:val="center"/>
          </w:tcPr>
          <w:p w14:paraId="7B634402" w14:textId="23769BB9" w:rsidR="00633AC6" w:rsidRPr="002360B5" w:rsidRDefault="00633AC6" w:rsidP="00633AC6">
            <w:pPr>
              <w:jc w:val="center"/>
              <w:rPr>
                <w:rFonts w:ascii="Verdana" w:eastAsia="Verdana" w:hAnsi="Verdana" w:cs="Verdana"/>
                <w:sz w:val="20"/>
                <w:szCs w:val="20"/>
              </w:rPr>
            </w:pPr>
            <w:r w:rsidRPr="002360B5">
              <w:rPr>
                <w:rFonts w:ascii="Verdana" w:eastAsia="Verdana" w:hAnsi="Verdana" w:cs="Verdana"/>
                <w:sz w:val="20"/>
                <w:szCs w:val="20"/>
              </w:rPr>
              <w:t>TODAS</w:t>
            </w:r>
          </w:p>
        </w:tc>
        <w:tc>
          <w:tcPr>
            <w:tcW w:w="2369" w:type="dxa"/>
            <w:vAlign w:val="center"/>
          </w:tcPr>
          <w:p w14:paraId="1840BD1C" w14:textId="77777777" w:rsidR="00633AC6" w:rsidRPr="002360B5" w:rsidRDefault="00633AC6" w:rsidP="00633AC6">
            <w:pPr>
              <w:pBdr>
                <w:top w:val="nil"/>
                <w:left w:val="nil"/>
                <w:bottom w:val="nil"/>
                <w:right w:val="nil"/>
                <w:between w:val="nil"/>
              </w:pBdr>
              <w:jc w:val="center"/>
              <w:rPr>
                <w:rFonts w:ascii="Verdana" w:eastAsia="Verdana" w:hAnsi="Verdana" w:cs="Verdana"/>
                <w:b/>
                <w:color w:val="000000"/>
                <w:sz w:val="20"/>
                <w:szCs w:val="20"/>
              </w:rPr>
            </w:pPr>
          </w:p>
          <w:p w14:paraId="06A397CB" w14:textId="77777777" w:rsidR="00633AC6" w:rsidRPr="002360B5" w:rsidRDefault="00633AC6" w:rsidP="00633AC6">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ORIGINAL</w:t>
            </w:r>
          </w:p>
          <w:p w14:paraId="2A35007B" w14:textId="77777777" w:rsidR="00633AC6" w:rsidRPr="002360B5" w:rsidRDefault="00633AC6" w:rsidP="00633AC6">
            <w:pPr>
              <w:jc w:val="center"/>
              <w:rPr>
                <w:rFonts w:ascii="Verdana" w:eastAsia="Verdana" w:hAnsi="Verdana" w:cs="Verdana"/>
                <w:sz w:val="20"/>
                <w:szCs w:val="20"/>
              </w:rPr>
            </w:pPr>
          </w:p>
        </w:tc>
        <w:tc>
          <w:tcPr>
            <w:tcW w:w="2094" w:type="dxa"/>
            <w:vAlign w:val="center"/>
          </w:tcPr>
          <w:p w14:paraId="4E603CFC" w14:textId="4D02F833" w:rsidR="00633AC6" w:rsidRPr="002360B5" w:rsidRDefault="00633AC6" w:rsidP="00633AC6">
            <w:pPr>
              <w:jc w:val="center"/>
              <w:rPr>
                <w:rFonts w:ascii="Verdana" w:eastAsia="Verdana" w:hAnsi="Verdana" w:cs="Verdana"/>
                <w:sz w:val="20"/>
                <w:szCs w:val="20"/>
              </w:rPr>
            </w:pPr>
            <w:r>
              <w:rPr>
                <w:rFonts w:ascii="Verdana" w:eastAsia="Verdana" w:hAnsi="Verdana" w:cs="Verdana"/>
                <w:sz w:val="20"/>
                <w:szCs w:val="20"/>
              </w:rPr>
              <w:t>SEPTIEMBRE 2021</w:t>
            </w:r>
          </w:p>
        </w:tc>
        <w:tc>
          <w:tcPr>
            <w:tcW w:w="2016" w:type="dxa"/>
            <w:vAlign w:val="center"/>
          </w:tcPr>
          <w:p w14:paraId="5D106244" w14:textId="321BF84B" w:rsidR="00633AC6" w:rsidRPr="002360B5" w:rsidRDefault="00633AC6" w:rsidP="00633AC6">
            <w:pPr>
              <w:jc w:val="center"/>
              <w:rPr>
                <w:rFonts w:ascii="Verdana" w:eastAsia="Verdana" w:hAnsi="Verdana" w:cs="Verdana"/>
                <w:sz w:val="20"/>
                <w:szCs w:val="20"/>
              </w:rPr>
            </w:pPr>
            <w:r w:rsidRPr="002360B5">
              <w:rPr>
                <w:rFonts w:ascii="Verdana" w:eastAsia="Verdana" w:hAnsi="Verdana" w:cs="Verdana"/>
                <w:sz w:val="20"/>
                <w:szCs w:val="20"/>
              </w:rPr>
              <w:t xml:space="preserve">DIRECTOR </w:t>
            </w:r>
            <w:r>
              <w:rPr>
                <w:rFonts w:ascii="Verdana" w:eastAsia="Verdana" w:hAnsi="Verdana" w:cs="Verdana"/>
                <w:sz w:val="20"/>
                <w:szCs w:val="20"/>
              </w:rPr>
              <w:t>ADMINISTRATIVO FINANCIERO</w:t>
            </w:r>
          </w:p>
        </w:tc>
      </w:tr>
      <w:tr w:rsidR="00633AC6" w:rsidRPr="002360B5" w14:paraId="3E7D33FB" w14:textId="77777777" w:rsidTr="00633AC6">
        <w:tc>
          <w:tcPr>
            <w:tcW w:w="864" w:type="dxa"/>
            <w:vAlign w:val="center"/>
          </w:tcPr>
          <w:p w14:paraId="294116FE" w14:textId="77777777" w:rsidR="00633AC6" w:rsidRPr="002360B5" w:rsidRDefault="00633AC6" w:rsidP="00633AC6">
            <w:pPr>
              <w:jc w:val="center"/>
              <w:rPr>
                <w:rFonts w:ascii="Verdana" w:eastAsia="Verdana" w:hAnsi="Verdana" w:cs="Verdana"/>
                <w:b/>
                <w:sz w:val="20"/>
                <w:szCs w:val="20"/>
              </w:rPr>
            </w:pPr>
            <w:r w:rsidRPr="002360B5">
              <w:rPr>
                <w:rFonts w:ascii="Verdana" w:eastAsia="Verdana" w:hAnsi="Verdana" w:cs="Verdana"/>
                <w:b/>
                <w:sz w:val="20"/>
                <w:szCs w:val="20"/>
              </w:rPr>
              <w:t>3</w:t>
            </w:r>
          </w:p>
        </w:tc>
        <w:tc>
          <w:tcPr>
            <w:tcW w:w="1724" w:type="dxa"/>
            <w:vAlign w:val="center"/>
          </w:tcPr>
          <w:p w14:paraId="411BDF45" w14:textId="77539A51" w:rsidR="00633AC6" w:rsidRPr="002360B5" w:rsidRDefault="00633AC6" w:rsidP="00633AC6">
            <w:pPr>
              <w:jc w:val="center"/>
              <w:rPr>
                <w:rFonts w:ascii="Verdana" w:eastAsia="Verdana" w:hAnsi="Verdana" w:cs="Verdana"/>
                <w:sz w:val="20"/>
                <w:szCs w:val="20"/>
              </w:rPr>
            </w:pPr>
            <w:r w:rsidRPr="002360B5">
              <w:rPr>
                <w:rFonts w:ascii="Verdana" w:eastAsia="Verdana" w:hAnsi="Verdana" w:cs="Verdana"/>
                <w:sz w:val="20"/>
                <w:szCs w:val="20"/>
              </w:rPr>
              <w:t>TODAS</w:t>
            </w:r>
          </w:p>
        </w:tc>
        <w:tc>
          <w:tcPr>
            <w:tcW w:w="2369" w:type="dxa"/>
            <w:vAlign w:val="center"/>
          </w:tcPr>
          <w:p w14:paraId="5D53FD33" w14:textId="77777777" w:rsidR="00633AC6" w:rsidRPr="002360B5" w:rsidRDefault="00633AC6" w:rsidP="00633AC6">
            <w:pPr>
              <w:pBdr>
                <w:top w:val="nil"/>
                <w:left w:val="nil"/>
                <w:bottom w:val="nil"/>
                <w:right w:val="nil"/>
                <w:between w:val="nil"/>
              </w:pBdr>
              <w:jc w:val="center"/>
              <w:rPr>
                <w:rFonts w:ascii="Verdana" w:eastAsia="Verdana" w:hAnsi="Verdana" w:cs="Verdana"/>
                <w:b/>
                <w:color w:val="000000"/>
                <w:sz w:val="20"/>
                <w:szCs w:val="20"/>
              </w:rPr>
            </w:pPr>
          </w:p>
          <w:p w14:paraId="7A257D64" w14:textId="77777777" w:rsidR="00633AC6" w:rsidRPr="002360B5" w:rsidRDefault="00633AC6" w:rsidP="00633AC6">
            <w:pPr>
              <w:pBdr>
                <w:top w:val="nil"/>
                <w:left w:val="nil"/>
                <w:bottom w:val="nil"/>
                <w:right w:val="nil"/>
                <w:between w:val="nil"/>
              </w:pBdr>
              <w:jc w:val="center"/>
              <w:rPr>
                <w:rFonts w:ascii="Verdana" w:eastAsia="Verdana" w:hAnsi="Verdana" w:cs="Verdana"/>
                <w:color w:val="000000"/>
                <w:sz w:val="20"/>
                <w:szCs w:val="20"/>
              </w:rPr>
            </w:pPr>
            <w:r w:rsidRPr="002360B5">
              <w:rPr>
                <w:rFonts w:ascii="Verdana" w:eastAsia="Verdana" w:hAnsi="Verdana" w:cs="Verdana"/>
                <w:color w:val="000000"/>
                <w:sz w:val="20"/>
                <w:szCs w:val="20"/>
              </w:rPr>
              <w:t>ORIGINAL</w:t>
            </w:r>
          </w:p>
          <w:p w14:paraId="65514177" w14:textId="77777777" w:rsidR="00633AC6" w:rsidRPr="002360B5" w:rsidRDefault="00633AC6" w:rsidP="00633AC6">
            <w:pPr>
              <w:jc w:val="center"/>
              <w:rPr>
                <w:rFonts w:ascii="Verdana" w:eastAsia="Verdana" w:hAnsi="Verdana" w:cs="Verdana"/>
                <w:sz w:val="20"/>
                <w:szCs w:val="20"/>
              </w:rPr>
            </w:pPr>
          </w:p>
        </w:tc>
        <w:tc>
          <w:tcPr>
            <w:tcW w:w="2094" w:type="dxa"/>
            <w:vAlign w:val="center"/>
          </w:tcPr>
          <w:p w14:paraId="7949658B" w14:textId="0B486CCD" w:rsidR="00633AC6" w:rsidRPr="002360B5" w:rsidRDefault="00633AC6" w:rsidP="00633AC6">
            <w:pPr>
              <w:jc w:val="center"/>
              <w:rPr>
                <w:rFonts w:ascii="Verdana" w:eastAsia="Verdana" w:hAnsi="Verdana" w:cs="Verdana"/>
                <w:sz w:val="20"/>
                <w:szCs w:val="20"/>
              </w:rPr>
            </w:pPr>
            <w:r>
              <w:rPr>
                <w:rFonts w:ascii="Verdana" w:eastAsia="Verdana" w:hAnsi="Verdana" w:cs="Verdana"/>
                <w:sz w:val="20"/>
                <w:szCs w:val="20"/>
              </w:rPr>
              <w:t>SEPTIEMBRE 2021</w:t>
            </w:r>
          </w:p>
        </w:tc>
        <w:tc>
          <w:tcPr>
            <w:tcW w:w="2016" w:type="dxa"/>
            <w:vAlign w:val="center"/>
          </w:tcPr>
          <w:p w14:paraId="0FC9743E" w14:textId="4220E561" w:rsidR="00633AC6" w:rsidRPr="002360B5" w:rsidRDefault="00633AC6" w:rsidP="00633AC6">
            <w:pPr>
              <w:jc w:val="center"/>
              <w:rPr>
                <w:rFonts w:ascii="Verdana" w:eastAsia="Verdana" w:hAnsi="Verdana" w:cs="Verdana"/>
                <w:sz w:val="20"/>
                <w:szCs w:val="20"/>
              </w:rPr>
            </w:pPr>
            <w:r>
              <w:rPr>
                <w:rFonts w:ascii="Verdana" w:eastAsia="Verdana" w:hAnsi="Verdana" w:cs="Verdana"/>
                <w:sz w:val="20"/>
                <w:szCs w:val="20"/>
              </w:rPr>
              <w:t>JEFE DE ASUNTOS JURÍDICOS</w:t>
            </w:r>
          </w:p>
        </w:tc>
      </w:tr>
      <w:tr w:rsidR="00D3401B" w:rsidRPr="002360B5" w14:paraId="3211C4C4" w14:textId="77777777" w:rsidTr="00633AC6">
        <w:tc>
          <w:tcPr>
            <w:tcW w:w="864" w:type="dxa"/>
            <w:vAlign w:val="center"/>
          </w:tcPr>
          <w:p w14:paraId="672614CE" w14:textId="77777777" w:rsidR="00D3401B" w:rsidRDefault="00D3401B" w:rsidP="00633AC6">
            <w:pPr>
              <w:jc w:val="center"/>
              <w:rPr>
                <w:rFonts w:ascii="Verdana" w:eastAsia="Verdana" w:hAnsi="Verdana" w:cs="Verdana"/>
                <w:b/>
                <w:sz w:val="20"/>
                <w:szCs w:val="20"/>
              </w:rPr>
            </w:pPr>
          </w:p>
          <w:p w14:paraId="6A60EE36" w14:textId="6EB66AA4" w:rsidR="00D3401B" w:rsidRPr="002360B5" w:rsidRDefault="00D3401B" w:rsidP="00633AC6">
            <w:pPr>
              <w:jc w:val="center"/>
              <w:rPr>
                <w:rFonts w:ascii="Verdana" w:eastAsia="Verdana" w:hAnsi="Verdana" w:cs="Verdana"/>
                <w:b/>
                <w:sz w:val="20"/>
                <w:szCs w:val="20"/>
              </w:rPr>
            </w:pPr>
          </w:p>
        </w:tc>
        <w:tc>
          <w:tcPr>
            <w:tcW w:w="1724" w:type="dxa"/>
            <w:vAlign w:val="center"/>
          </w:tcPr>
          <w:p w14:paraId="239F7804" w14:textId="77777777" w:rsidR="00D3401B" w:rsidRPr="002360B5" w:rsidRDefault="00D3401B" w:rsidP="00633AC6">
            <w:pPr>
              <w:jc w:val="center"/>
              <w:rPr>
                <w:rFonts w:ascii="Verdana" w:eastAsia="Verdana" w:hAnsi="Verdana" w:cs="Verdana"/>
                <w:sz w:val="20"/>
                <w:szCs w:val="20"/>
              </w:rPr>
            </w:pPr>
          </w:p>
        </w:tc>
        <w:tc>
          <w:tcPr>
            <w:tcW w:w="2369" w:type="dxa"/>
            <w:vAlign w:val="center"/>
          </w:tcPr>
          <w:p w14:paraId="37CC0898" w14:textId="77777777" w:rsidR="00D3401B" w:rsidRPr="002360B5" w:rsidRDefault="00D3401B" w:rsidP="00633AC6">
            <w:pPr>
              <w:pBdr>
                <w:top w:val="nil"/>
                <w:left w:val="nil"/>
                <w:bottom w:val="nil"/>
                <w:right w:val="nil"/>
                <w:between w:val="nil"/>
              </w:pBdr>
              <w:jc w:val="center"/>
              <w:rPr>
                <w:rFonts w:ascii="Verdana" w:eastAsia="Verdana" w:hAnsi="Verdana" w:cs="Verdana"/>
                <w:b/>
                <w:color w:val="000000"/>
                <w:sz w:val="20"/>
                <w:szCs w:val="20"/>
              </w:rPr>
            </w:pPr>
          </w:p>
        </w:tc>
        <w:tc>
          <w:tcPr>
            <w:tcW w:w="2094" w:type="dxa"/>
            <w:vAlign w:val="center"/>
          </w:tcPr>
          <w:p w14:paraId="29729293" w14:textId="77777777" w:rsidR="00D3401B" w:rsidRDefault="00D3401B" w:rsidP="00633AC6">
            <w:pPr>
              <w:jc w:val="center"/>
              <w:rPr>
                <w:rFonts w:ascii="Verdana" w:eastAsia="Verdana" w:hAnsi="Verdana" w:cs="Verdana"/>
                <w:sz w:val="20"/>
                <w:szCs w:val="20"/>
              </w:rPr>
            </w:pPr>
          </w:p>
        </w:tc>
        <w:tc>
          <w:tcPr>
            <w:tcW w:w="2016" w:type="dxa"/>
            <w:vAlign w:val="center"/>
          </w:tcPr>
          <w:p w14:paraId="2B6DE5B3" w14:textId="77777777" w:rsidR="00D3401B" w:rsidRDefault="00D3401B" w:rsidP="00633AC6">
            <w:pPr>
              <w:jc w:val="center"/>
              <w:rPr>
                <w:rFonts w:ascii="Verdana" w:eastAsia="Verdana" w:hAnsi="Verdana" w:cs="Verdana"/>
                <w:sz w:val="20"/>
                <w:szCs w:val="20"/>
              </w:rPr>
            </w:pPr>
          </w:p>
        </w:tc>
      </w:tr>
    </w:tbl>
    <w:p w14:paraId="0B8E8ECB" w14:textId="3AF90D29" w:rsidR="00F05CE2" w:rsidRDefault="00F05CE2" w:rsidP="00D3401B">
      <w:pPr>
        <w:pStyle w:val="Ttulo1"/>
        <w:numPr>
          <w:ilvl w:val="0"/>
          <w:numId w:val="0"/>
        </w:numPr>
      </w:pPr>
    </w:p>
    <w:p w14:paraId="3607F41B" w14:textId="2B9395E2" w:rsidR="00B23842" w:rsidRPr="002360B5" w:rsidRDefault="002A49AF" w:rsidP="00F81BF8">
      <w:pPr>
        <w:pStyle w:val="Ttulo1"/>
        <w:numPr>
          <w:ilvl w:val="0"/>
          <w:numId w:val="3"/>
        </w:numPr>
      </w:pPr>
      <w:bookmarkStart w:id="3" w:name="_Toc83621812"/>
      <w:r w:rsidRPr="002360B5">
        <w:t>INTRODUCCIÓN</w:t>
      </w:r>
      <w:bookmarkEnd w:id="3"/>
    </w:p>
    <w:p w14:paraId="6A2C8CF1" w14:textId="77777777" w:rsidR="00B23842" w:rsidRPr="002360B5" w:rsidRDefault="00B23842">
      <w:pPr>
        <w:pBdr>
          <w:top w:val="nil"/>
          <w:left w:val="nil"/>
          <w:bottom w:val="nil"/>
          <w:right w:val="nil"/>
          <w:between w:val="nil"/>
        </w:pBdr>
        <w:spacing w:after="0"/>
        <w:ind w:left="283"/>
        <w:rPr>
          <w:rFonts w:ascii="Verdana" w:eastAsia="Verdana" w:hAnsi="Verdana" w:cs="Verdana"/>
          <w:color w:val="000000"/>
          <w:sz w:val="20"/>
          <w:szCs w:val="20"/>
        </w:rPr>
      </w:pPr>
    </w:p>
    <w:p w14:paraId="4A27F149" w14:textId="53C32B93" w:rsidR="00B23842" w:rsidRDefault="002A49AF">
      <w:pPr>
        <w:pBdr>
          <w:top w:val="nil"/>
          <w:left w:val="nil"/>
          <w:bottom w:val="nil"/>
          <w:right w:val="nil"/>
          <w:between w:val="nil"/>
        </w:pBdr>
        <w:spacing w:after="0"/>
        <w:ind w:right="335"/>
        <w:jc w:val="both"/>
        <w:rPr>
          <w:rFonts w:ascii="Verdana" w:eastAsia="Verdana" w:hAnsi="Verdana" w:cs="Verdana"/>
          <w:color w:val="000000"/>
          <w:sz w:val="20"/>
          <w:szCs w:val="20"/>
        </w:rPr>
      </w:pPr>
      <w:r w:rsidRPr="002360B5">
        <w:rPr>
          <w:rFonts w:ascii="Verdana" w:eastAsia="Verdana" w:hAnsi="Verdana" w:cs="Verdana"/>
          <w:color w:val="000000"/>
          <w:sz w:val="20"/>
          <w:szCs w:val="20"/>
        </w:rPr>
        <w:t>De conformidad con el Acuerdo Gubernativo Número 100-2020 del Presidente de la República, de fecha treinta de julio del año dos mil veinte (30/07/2020), se creó en forma temporal la Comisión Presidencial por la Paz y los Derechos Humanos</w:t>
      </w:r>
      <w:r w:rsidR="00DA5166">
        <w:rPr>
          <w:rFonts w:ascii="Verdana" w:eastAsia="Verdana" w:hAnsi="Verdana" w:cs="Verdana"/>
          <w:color w:val="000000"/>
          <w:sz w:val="20"/>
          <w:szCs w:val="20"/>
        </w:rPr>
        <w:t xml:space="preserve"> </w:t>
      </w:r>
      <w:r w:rsidRPr="002360B5">
        <w:rPr>
          <w:rFonts w:ascii="Verdana" w:eastAsia="Verdana" w:hAnsi="Verdana" w:cs="Verdana"/>
          <w:color w:val="000000"/>
          <w:sz w:val="20"/>
          <w:szCs w:val="20"/>
        </w:rPr>
        <w:t xml:space="preserve">-COPADEH-, dependencia de la Presidencia de la República, </w:t>
      </w:r>
      <w:r w:rsidR="00B05CD2">
        <w:rPr>
          <w:rFonts w:ascii="Verdana" w:eastAsia="Verdana" w:hAnsi="Verdana" w:cs="Verdana"/>
          <w:color w:val="000000"/>
          <w:sz w:val="20"/>
          <w:szCs w:val="20"/>
        </w:rPr>
        <w:t xml:space="preserve">que </w:t>
      </w:r>
      <w:r w:rsidRPr="002360B5">
        <w:rPr>
          <w:rFonts w:ascii="Verdana" w:eastAsia="Verdana" w:hAnsi="Verdana" w:cs="Verdana"/>
          <w:color w:val="000000"/>
          <w:sz w:val="20"/>
          <w:szCs w:val="20"/>
        </w:rPr>
        <w:t>tiene como objeto asesorar y coordinar con las distintas dependencias del Organismo Ejecutivo, la promoción de acciones y mecanismos encaminados a la efectiva vigencia y protección de los derechos humanos, el cumplimiento a los compromisos gubernamentales derivados de los Acuerdos de Paz y la conflictividad del país.</w:t>
      </w:r>
    </w:p>
    <w:p w14:paraId="4C6C2635" w14:textId="77777777" w:rsidR="00B05CD2" w:rsidRDefault="00B05CD2">
      <w:pPr>
        <w:pBdr>
          <w:top w:val="nil"/>
          <w:left w:val="nil"/>
          <w:bottom w:val="nil"/>
          <w:right w:val="nil"/>
          <w:between w:val="nil"/>
        </w:pBdr>
        <w:spacing w:after="0"/>
        <w:ind w:right="335"/>
        <w:jc w:val="both"/>
        <w:rPr>
          <w:rFonts w:ascii="Verdana" w:eastAsia="Verdana" w:hAnsi="Verdana" w:cs="Verdana"/>
          <w:color w:val="000000"/>
          <w:sz w:val="20"/>
          <w:szCs w:val="20"/>
        </w:rPr>
      </w:pPr>
    </w:p>
    <w:p w14:paraId="3DD71B70" w14:textId="352CCB7B" w:rsidR="00B05CD2" w:rsidRDefault="00B05CD2" w:rsidP="00B05CD2">
      <w:pPr>
        <w:pBdr>
          <w:top w:val="nil"/>
          <w:left w:val="nil"/>
          <w:bottom w:val="nil"/>
          <w:right w:val="nil"/>
          <w:between w:val="nil"/>
        </w:pBdr>
        <w:spacing w:after="0"/>
        <w:ind w:right="335"/>
        <w:jc w:val="both"/>
        <w:rPr>
          <w:rFonts w:ascii="Verdana" w:eastAsia="Verdana" w:hAnsi="Verdana" w:cs="Verdana"/>
          <w:color w:val="000000"/>
          <w:sz w:val="20"/>
          <w:szCs w:val="20"/>
        </w:rPr>
      </w:pPr>
      <w:r w:rsidRPr="002360B5">
        <w:rPr>
          <w:rFonts w:ascii="Verdana" w:eastAsia="Verdana" w:hAnsi="Verdana" w:cs="Verdana"/>
          <w:color w:val="000000"/>
          <w:sz w:val="20"/>
          <w:szCs w:val="20"/>
        </w:rPr>
        <w:t xml:space="preserve">Oficio DSGP-No.163-2021, de fecha 12 de febrero de 2021, de la </w:t>
      </w:r>
      <w:r w:rsidRPr="002360B5">
        <w:rPr>
          <w:rFonts w:ascii="Verdana" w:eastAsia="Verdana" w:hAnsi="Verdana" w:cs="Verdana"/>
          <w:sz w:val="20"/>
          <w:szCs w:val="20"/>
        </w:rPr>
        <w:t>Secretaría</w:t>
      </w:r>
      <w:r w:rsidRPr="002360B5">
        <w:rPr>
          <w:rFonts w:ascii="Verdana" w:eastAsia="Verdana" w:hAnsi="Verdana" w:cs="Verdana"/>
          <w:color w:val="000000"/>
          <w:sz w:val="20"/>
          <w:szCs w:val="20"/>
        </w:rPr>
        <w:t xml:space="preserve"> General de la Presidencia de la República, mediante en el cual se indicó al Procurador General de la República que, de conformidad con lo establecido en el Acuerdo Gubernativo No.100-2020,</w:t>
      </w:r>
      <w:r w:rsidR="00FD5158">
        <w:rPr>
          <w:rFonts w:ascii="Verdana" w:eastAsia="Verdana" w:hAnsi="Verdana" w:cs="Verdana"/>
          <w:color w:val="000000"/>
          <w:sz w:val="20"/>
          <w:szCs w:val="20"/>
        </w:rPr>
        <w:t xml:space="preserve"> es competencia de dicha institución, </w:t>
      </w:r>
      <w:r w:rsidRPr="002360B5">
        <w:rPr>
          <w:rFonts w:ascii="Verdana" w:eastAsia="Verdana" w:hAnsi="Verdana" w:cs="Verdana"/>
          <w:color w:val="000000"/>
          <w:sz w:val="20"/>
          <w:szCs w:val="20"/>
        </w:rPr>
        <w:t>coordinar a lo interno del Estado los procesos de negociación, suscripción y ejecución de acuerdos de solución amistosa, dichos procesos se homologan en atención y cumplimiento de los compromisos internacionales de Estado, como lo son las sentencias dictadas por la Corte Interamericana de Derechos Humanos</w:t>
      </w:r>
      <w:r w:rsidR="001E5170">
        <w:rPr>
          <w:rFonts w:ascii="Verdana" w:eastAsia="Verdana" w:hAnsi="Verdana" w:cs="Verdana"/>
          <w:color w:val="000000"/>
          <w:sz w:val="20"/>
          <w:szCs w:val="20"/>
        </w:rPr>
        <w:t xml:space="preserve"> y las Medidas Cautelares otorgadas por la Comisión Interamericana de Derechos Humanos</w:t>
      </w:r>
      <w:r w:rsidRPr="002360B5">
        <w:rPr>
          <w:rFonts w:ascii="Verdana" w:eastAsia="Verdana" w:hAnsi="Verdana" w:cs="Verdana"/>
          <w:color w:val="000000"/>
          <w:sz w:val="20"/>
          <w:szCs w:val="20"/>
        </w:rPr>
        <w:t>.</w:t>
      </w:r>
    </w:p>
    <w:p w14:paraId="79606165" w14:textId="1460BA61" w:rsidR="00B23842" w:rsidRDefault="00B23842">
      <w:pPr>
        <w:pBdr>
          <w:top w:val="nil"/>
          <w:left w:val="nil"/>
          <w:bottom w:val="nil"/>
          <w:right w:val="nil"/>
          <w:between w:val="nil"/>
        </w:pBdr>
        <w:spacing w:after="0"/>
        <w:ind w:right="335"/>
        <w:jc w:val="both"/>
        <w:rPr>
          <w:rFonts w:ascii="Verdana" w:eastAsia="Verdana" w:hAnsi="Verdana" w:cs="Verdana"/>
          <w:color w:val="000000"/>
          <w:sz w:val="20"/>
          <w:szCs w:val="20"/>
        </w:rPr>
      </w:pPr>
    </w:p>
    <w:p w14:paraId="7F7F8467" w14:textId="77777777" w:rsidR="00EC62F5" w:rsidRPr="00EC62F5" w:rsidRDefault="00EC62F5" w:rsidP="00EC62F5">
      <w:pPr>
        <w:pStyle w:val="NormalWeb"/>
        <w:spacing w:before="90" w:beforeAutospacing="0" w:after="45" w:afterAutospacing="0" w:line="270" w:lineRule="atLeast"/>
        <w:ind w:right="75"/>
        <w:jc w:val="both"/>
        <w:rPr>
          <w:rFonts w:ascii="Verdana" w:hAnsi="Verdana" w:cs="Tahoma"/>
          <w:color w:val="000000"/>
          <w:sz w:val="20"/>
          <w:szCs w:val="18"/>
        </w:rPr>
      </w:pPr>
      <w:r w:rsidRPr="00EC62F5">
        <w:rPr>
          <w:rFonts w:ascii="Verdana" w:hAnsi="Verdana" w:cs="Tahoma"/>
          <w:color w:val="000000"/>
          <w:sz w:val="20"/>
          <w:szCs w:val="18"/>
        </w:rPr>
        <w:t xml:space="preserve">El Gobierno de la República de Guatemala, ratifica la Convención Americana sobre Derechos Humanos, suscrita en San José de Costa Rica, el 22 de noviembre de 1969, haciendo reserva sobre el artículo 4, inciso 4, de la misma, ya que la Constitución de la </w:t>
      </w:r>
      <w:r w:rsidRPr="00EC62F5">
        <w:rPr>
          <w:rFonts w:ascii="Verdana" w:hAnsi="Verdana" w:cs="Tahoma"/>
          <w:color w:val="000000"/>
          <w:sz w:val="20"/>
          <w:szCs w:val="18"/>
        </w:rPr>
        <w:lastRenderedPageBreak/>
        <w:t>República de Guatemala, en su artículo 54, solamente excluye de la aplicación de la pena de muerte, a los delitos políticos, pero no a los delitos comunes conexos con los políticos.</w:t>
      </w:r>
    </w:p>
    <w:p w14:paraId="5A0753A9" w14:textId="77777777" w:rsidR="00EC62F5" w:rsidRPr="00EC62F5" w:rsidRDefault="00EC62F5" w:rsidP="00EC62F5">
      <w:pPr>
        <w:pStyle w:val="NormalWeb"/>
        <w:spacing w:before="90" w:beforeAutospacing="0" w:after="45" w:afterAutospacing="0" w:line="270" w:lineRule="atLeast"/>
        <w:ind w:right="75"/>
        <w:jc w:val="both"/>
        <w:rPr>
          <w:rFonts w:ascii="Verdana" w:hAnsi="Verdana" w:cs="Tahoma"/>
          <w:color w:val="000000"/>
          <w:sz w:val="20"/>
          <w:szCs w:val="18"/>
        </w:rPr>
      </w:pPr>
      <w:r w:rsidRPr="00EC62F5">
        <w:rPr>
          <w:rFonts w:ascii="Verdana" w:hAnsi="Verdana" w:cs="Tahoma"/>
          <w:color w:val="000000"/>
          <w:sz w:val="20"/>
          <w:szCs w:val="18"/>
        </w:rPr>
        <w:t>El instrumento de ratificación se recibió en la Secretaría General de la OEA el 25 de mayo de 1978, con una reserva. Se procedió al trámite de notificación de la reserva de conformidad con la Convención de Viena sobre el Derecho de los Tratados suscrita el 23 de mayo de 1969.</w:t>
      </w:r>
    </w:p>
    <w:p w14:paraId="66215821" w14:textId="77777777" w:rsidR="00EC62F5" w:rsidRPr="00EC62F5" w:rsidRDefault="00EC62F5" w:rsidP="00952844">
      <w:pPr>
        <w:pStyle w:val="NormalWeb"/>
        <w:spacing w:before="90" w:beforeAutospacing="0" w:after="45" w:afterAutospacing="0" w:line="270" w:lineRule="atLeast"/>
        <w:ind w:right="75"/>
        <w:jc w:val="both"/>
        <w:rPr>
          <w:rFonts w:ascii="Verdana" w:hAnsi="Verdana" w:cs="Tahoma"/>
          <w:color w:val="000000"/>
          <w:sz w:val="20"/>
          <w:szCs w:val="18"/>
        </w:rPr>
      </w:pPr>
      <w:r w:rsidRPr="00EC62F5">
        <w:rPr>
          <w:rFonts w:ascii="Verdana" w:hAnsi="Verdana" w:cs="Tahoma"/>
          <w:color w:val="000000"/>
          <w:sz w:val="20"/>
          <w:szCs w:val="18"/>
          <w:u w:val="single"/>
        </w:rPr>
        <w:t>Retiro de la reserva de Guatemala</w:t>
      </w:r>
      <w:r w:rsidRPr="00EC62F5">
        <w:rPr>
          <w:rFonts w:ascii="Verdana" w:hAnsi="Verdana" w:cs="Tahoma"/>
          <w:color w:val="000000"/>
          <w:sz w:val="20"/>
          <w:szCs w:val="18"/>
        </w:rPr>
        <w:t>:</w:t>
      </w:r>
    </w:p>
    <w:p w14:paraId="283ECCBF" w14:textId="77777777" w:rsidR="00EC62F5" w:rsidRPr="00EC62F5" w:rsidRDefault="00EC62F5" w:rsidP="00952844">
      <w:pPr>
        <w:pStyle w:val="NormalWeb"/>
        <w:spacing w:before="90" w:beforeAutospacing="0" w:after="45" w:afterAutospacing="0" w:line="270" w:lineRule="atLeast"/>
        <w:ind w:right="75"/>
        <w:jc w:val="both"/>
        <w:rPr>
          <w:rFonts w:ascii="Verdana" w:hAnsi="Verdana" w:cs="Tahoma"/>
          <w:color w:val="000000"/>
          <w:sz w:val="20"/>
          <w:szCs w:val="18"/>
        </w:rPr>
      </w:pPr>
      <w:r w:rsidRPr="00EC62F5">
        <w:rPr>
          <w:rFonts w:ascii="Verdana" w:hAnsi="Verdana" w:cs="Tahoma"/>
          <w:color w:val="000000"/>
          <w:sz w:val="20"/>
          <w:szCs w:val="18"/>
        </w:rPr>
        <w:t>El Gobierno de Guatemala, por Acuerdo Gubernativo No. 281-86, de fecha 20 de mayo de 1986, retiró la reserva antes mencionada, que introdujera en su instrumento de ratificación de fecha 27 de abril de 1978, por carecer de sustentación constitucional a la luz del nuevo orden jurídico vigente. El retiro de la reserva será efectivo a partir del 12 de agosto de 1986, de conformidad con el Artículo 22 de la Convención de Viena sobre el Derecho de los Tratados de 1969, en aplicación del Artículo 75 de la propia Convención Americana sobre Derechos Humanos.</w:t>
      </w:r>
    </w:p>
    <w:p w14:paraId="0C417E4D" w14:textId="77777777" w:rsidR="00EC62F5" w:rsidRPr="00EC62F5" w:rsidRDefault="00EC62F5" w:rsidP="00952844">
      <w:pPr>
        <w:pStyle w:val="NormalWeb"/>
        <w:spacing w:before="90" w:beforeAutospacing="0" w:after="45" w:afterAutospacing="0" w:line="270" w:lineRule="atLeast"/>
        <w:ind w:right="75"/>
        <w:jc w:val="both"/>
        <w:rPr>
          <w:rFonts w:ascii="Verdana" w:hAnsi="Verdana" w:cs="Tahoma"/>
          <w:color w:val="000000"/>
          <w:sz w:val="20"/>
          <w:szCs w:val="18"/>
        </w:rPr>
      </w:pPr>
      <w:r w:rsidRPr="00EC62F5">
        <w:rPr>
          <w:rFonts w:ascii="Verdana" w:hAnsi="Verdana" w:cs="Tahoma"/>
          <w:color w:val="000000"/>
          <w:sz w:val="20"/>
          <w:szCs w:val="18"/>
          <w:u w:val="single"/>
        </w:rPr>
        <w:t>Reconocimiento de Competencia:</w:t>
      </w:r>
    </w:p>
    <w:p w14:paraId="47970B51" w14:textId="77777777" w:rsidR="00EC62F5" w:rsidRPr="00EC62F5" w:rsidRDefault="00EC62F5" w:rsidP="00952844">
      <w:pPr>
        <w:pStyle w:val="NormalWeb"/>
        <w:spacing w:before="90" w:beforeAutospacing="0" w:after="45" w:afterAutospacing="0" w:line="270" w:lineRule="atLeast"/>
        <w:ind w:right="75"/>
        <w:jc w:val="both"/>
        <w:rPr>
          <w:rFonts w:ascii="Verdana" w:hAnsi="Verdana" w:cs="Tahoma"/>
          <w:color w:val="000000"/>
          <w:sz w:val="20"/>
          <w:szCs w:val="18"/>
        </w:rPr>
      </w:pPr>
      <w:r w:rsidRPr="00EC62F5">
        <w:rPr>
          <w:rFonts w:ascii="Verdana" w:hAnsi="Verdana" w:cs="Tahoma"/>
          <w:color w:val="000000"/>
          <w:sz w:val="20"/>
          <w:szCs w:val="18"/>
        </w:rPr>
        <w:t>El 9 de marzo de 1987, presentó en la Secretaría General de la OEA el Acuerdo Gubernativo No. 123-87, de 20 de febrero de 1987, de la República de Guatemala, por el cual reconoce la competencia de la Corte Interamericana de Derechos Humanos, en los siguientes términos:</w:t>
      </w:r>
    </w:p>
    <w:p w14:paraId="0899F6E0" w14:textId="77777777" w:rsidR="00EC62F5" w:rsidRPr="00EC62F5" w:rsidRDefault="00EC62F5" w:rsidP="00952844">
      <w:pPr>
        <w:pStyle w:val="NormalWeb"/>
        <w:spacing w:before="90" w:beforeAutospacing="0" w:after="45" w:afterAutospacing="0" w:line="270" w:lineRule="atLeast"/>
        <w:ind w:right="75"/>
        <w:jc w:val="both"/>
        <w:rPr>
          <w:rFonts w:ascii="Verdana" w:hAnsi="Verdana" w:cs="Tahoma"/>
          <w:color w:val="000000"/>
          <w:sz w:val="20"/>
          <w:szCs w:val="18"/>
        </w:rPr>
      </w:pPr>
      <w:r w:rsidRPr="00EC62F5">
        <w:rPr>
          <w:rFonts w:ascii="Verdana" w:hAnsi="Verdana" w:cs="Tahoma"/>
          <w:color w:val="000000"/>
          <w:sz w:val="20"/>
          <w:szCs w:val="18"/>
        </w:rPr>
        <w:t>(Artículo 1) Declarar que reconoce como obligatoria de pleno derecho y sin convención especial, la competencia de la Corte Interamericana de Derechos Humanos, sobre todos los casos relativos a la interpretación o aplicación de la Convención Americana sobre Derechos Humanos.</w:t>
      </w:r>
    </w:p>
    <w:p w14:paraId="15A097B0" w14:textId="77777777" w:rsidR="00EC62F5" w:rsidRPr="00EC62F5" w:rsidRDefault="00EC62F5" w:rsidP="00952844">
      <w:pPr>
        <w:pStyle w:val="NormalWeb"/>
        <w:spacing w:before="90" w:beforeAutospacing="0" w:after="45" w:afterAutospacing="0" w:line="270" w:lineRule="atLeast"/>
        <w:ind w:right="75"/>
        <w:jc w:val="both"/>
        <w:rPr>
          <w:rFonts w:ascii="Verdana" w:hAnsi="Verdana" w:cs="Tahoma"/>
          <w:color w:val="000000"/>
          <w:sz w:val="20"/>
          <w:szCs w:val="18"/>
        </w:rPr>
      </w:pPr>
      <w:r w:rsidRPr="00EC62F5">
        <w:rPr>
          <w:rFonts w:ascii="Verdana" w:hAnsi="Verdana" w:cs="Tahoma"/>
          <w:color w:val="000000"/>
          <w:sz w:val="20"/>
          <w:szCs w:val="18"/>
        </w:rPr>
        <w:t xml:space="preserve">(Artículo 2) La aceptación de la competencia de la Corte Interamericana de Derechos Humanos se hace por plazo indefinido, con carácter general, bajo condiciones de reciprocidad y con la reserva de que los casos en que se reconoce la competencia son exclusivamente los acaecidos con posterioridad a la fecha en que esta declaración sea presentada al </w:t>
      </w:r>
      <w:proofErr w:type="gramStart"/>
      <w:r w:rsidRPr="00EC62F5">
        <w:rPr>
          <w:rFonts w:ascii="Verdana" w:hAnsi="Verdana" w:cs="Tahoma"/>
          <w:color w:val="000000"/>
          <w:sz w:val="20"/>
          <w:szCs w:val="18"/>
        </w:rPr>
        <w:t>Secretario</w:t>
      </w:r>
      <w:proofErr w:type="gramEnd"/>
      <w:r w:rsidRPr="00EC62F5">
        <w:rPr>
          <w:rFonts w:ascii="Verdana" w:hAnsi="Verdana" w:cs="Tahoma"/>
          <w:color w:val="000000"/>
          <w:sz w:val="20"/>
          <w:szCs w:val="18"/>
        </w:rPr>
        <w:t xml:space="preserve"> de la Organización de los Estados Americanos.</w:t>
      </w:r>
    </w:p>
    <w:p w14:paraId="24671C7E" w14:textId="22BCC5BF" w:rsidR="00AC7DAE" w:rsidRPr="002360B5" w:rsidRDefault="00AC7DAE">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ab/>
      </w:r>
    </w:p>
    <w:p w14:paraId="0414CB93" w14:textId="77777777" w:rsidR="00B23842" w:rsidRPr="002360B5" w:rsidRDefault="00B23842">
      <w:pPr>
        <w:pBdr>
          <w:top w:val="nil"/>
          <w:left w:val="nil"/>
          <w:bottom w:val="nil"/>
          <w:right w:val="nil"/>
          <w:between w:val="nil"/>
        </w:pBdr>
        <w:spacing w:after="0"/>
        <w:ind w:right="335"/>
        <w:jc w:val="both"/>
        <w:rPr>
          <w:rFonts w:ascii="Verdana" w:eastAsia="Verdana" w:hAnsi="Verdana" w:cs="Verdana"/>
          <w:color w:val="000000"/>
          <w:sz w:val="20"/>
          <w:szCs w:val="20"/>
        </w:rPr>
      </w:pPr>
    </w:p>
    <w:p w14:paraId="2CD26BCB" w14:textId="77777777" w:rsidR="00B23842" w:rsidRPr="002360B5" w:rsidRDefault="002A49AF" w:rsidP="00F81BF8">
      <w:pPr>
        <w:pStyle w:val="Ttulo1"/>
        <w:numPr>
          <w:ilvl w:val="0"/>
          <w:numId w:val="3"/>
        </w:numPr>
      </w:pPr>
      <w:bookmarkStart w:id="4" w:name="_Toc83621813"/>
      <w:r w:rsidRPr="002360B5">
        <w:t>INFORMACIÓN GENERAL (DEFINICIONES Y CONCEPTOS)</w:t>
      </w:r>
      <w:bookmarkEnd w:id="4"/>
    </w:p>
    <w:p w14:paraId="1F7E16BA" w14:textId="77777777" w:rsidR="00B23842" w:rsidRPr="002360B5" w:rsidRDefault="00B23842">
      <w:pPr>
        <w:pBdr>
          <w:top w:val="nil"/>
          <w:left w:val="nil"/>
          <w:bottom w:val="nil"/>
          <w:right w:val="nil"/>
          <w:between w:val="nil"/>
        </w:pBdr>
        <w:spacing w:after="0"/>
        <w:ind w:left="283"/>
        <w:rPr>
          <w:rFonts w:ascii="Verdana" w:eastAsia="Verdana" w:hAnsi="Verdana" w:cs="Verdana"/>
          <w:color w:val="000000"/>
          <w:sz w:val="20"/>
          <w:szCs w:val="20"/>
        </w:rPr>
      </w:pPr>
    </w:p>
    <w:p w14:paraId="433A9817" w14:textId="373A1E52" w:rsidR="00B23842" w:rsidRDefault="002A49AF">
      <w:pPr>
        <w:pBdr>
          <w:top w:val="nil"/>
          <w:left w:val="nil"/>
          <w:bottom w:val="nil"/>
          <w:right w:val="nil"/>
          <w:between w:val="nil"/>
        </w:pBdr>
        <w:spacing w:after="0"/>
        <w:ind w:left="426"/>
        <w:jc w:val="both"/>
        <w:rPr>
          <w:rFonts w:ascii="Verdana" w:eastAsia="Verdana" w:hAnsi="Verdana" w:cs="Verdana"/>
          <w:sz w:val="20"/>
          <w:szCs w:val="20"/>
        </w:rPr>
      </w:pPr>
      <w:r w:rsidRPr="002360B5">
        <w:rPr>
          <w:rFonts w:ascii="Verdana" w:eastAsia="Verdana" w:hAnsi="Verdana" w:cs="Verdana"/>
          <w:color w:val="000000"/>
          <w:sz w:val="20"/>
          <w:szCs w:val="20"/>
        </w:rPr>
        <w:t xml:space="preserve">Cuando los términos indicados a continuación figuren en el contenido del presente </w:t>
      </w:r>
      <w:r w:rsidR="00836882">
        <w:rPr>
          <w:rFonts w:ascii="Verdana" w:eastAsia="Verdana" w:hAnsi="Verdana" w:cs="Verdana"/>
          <w:color w:val="000000"/>
          <w:sz w:val="20"/>
          <w:szCs w:val="20"/>
        </w:rPr>
        <w:t>MANUAL DE NORMAS Y PROCEDIMIENTOS PARA GESTIÓN DE PAGO DE OBLIGACIONES DE ESTADO ANTE EL SISTEMA INTERAMERICANO DE DERECHOS HUMANOS</w:t>
      </w:r>
      <w:r w:rsidRPr="002360B5">
        <w:rPr>
          <w:rFonts w:ascii="Verdana" w:eastAsia="Verdana" w:hAnsi="Verdana" w:cs="Verdana"/>
          <w:color w:val="000000"/>
          <w:sz w:val="20"/>
          <w:szCs w:val="20"/>
        </w:rPr>
        <w:t>, tendrán el significado siguiente</w:t>
      </w:r>
      <w:r w:rsidRPr="002360B5">
        <w:rPr>
          <w:rFonts w:ascii="Verdana" w:eastAsia="Verdana" w:hAnsi="Verdana" w:cs="Verdana"/>
          <w:sz w:val="20"/>
          <w:szCs w:val="20"/>
        </w:rPr>
        <w:t>:</w:t>
      </w:r>
    </w:p>
    <w:p w14:paraId="4BAA06EE" w14:textId="77777777" w:rsidR="001654B8" w:rsidRPr="002360B5" w:rsidRDefault="001654B8">
      <w:pPr>
        <w:pBdr>
          <w:top w:val="nil"/>
          <w:left w:val="nil"/>
          <w:bottom w:val="nil"/>
          <w:right w:val="nil"/>
          <w:between w:val="nil"/>
        </w:pBdr>
        <w:spacing w:after="0"/>
        <w:ind w:left="426"/>
        <w:jc w:val="both"/>
        <w:rPr>
          <w:rFonts w:ascii="Verdana" w:eastAsia="Verdana" w:hAnsi="Verdana" w:cs="Verdana"/>
          <w:sz w:val="20"/>
          <w:szCs w:val="20"/>
        </w:rPr>
      </w:pPr>
    </w:p>
    <w:p w14:paraId="39E97EE0" w14:textId="77777777" w:rsidR="00B23842" w:rsidRPr="002360B5" w:rsidRDefault="00B23842">
      <w:pPr>
        <w:pBdr>
          <w:top w:val="nil"/>
          <w:left w:val="nil"/>
          <w:bottom w:val="nil"/>
          <w:right w:val="nil"/>
          <w:between w:val="nil"/>
        </w:pBdr>
        <w:spacing w:after="0"/>
        <w:ind w:left="426"/>
        <w:jc w:val="both"/>
        <w:rPr>
          <w:rFonts w:ascii="Verdana" w:eastAsia="Verdana" w:hAnsi="Verdana" w:cs="Verdana"/>
          <w:sz w:val="20"/>
          <w:szCs w:val="20"/>
        </w:rPr>
      </w:pPr>
    </w:p>
    <w:p w14:paraId="4DB52D04" w14:textId="77777777" w:rsidR="00B23842" w:rsidRPr="002360B5" w:rsidRDefault="002A49AF">
      <w:pPr>
        <w:pBdr>
          <w:top w:val="nil"/>
          <w:left w:val="nil"/>
          <w:bottom w:val="nil"/>
          <w:right w:val="nil"/>
          <w:between w:val="nil"/>
        </w:pBdr>
        <w:spacing w:after="0"/>
        <w:ind w:left="283"/>
        <w:rPr>
          <w:rFonts w:ascii="Verdana" w:eastAsia="Verdana" w:hAnsi="Verdana" w:cs="Verdana"/>
          <w:b/>
          <w:color w:val="000000"/>
          <w:sz w:val="20"/>
          <w:szCs w:val="20"/>
        </w:rPr>
      </w:pPr>
      <w:r w:rsidRPr="002360B5">
        <w:rPr>
          <w:rFonts w:ascii="Verdana" w:eastAsia="Verdana" w:hAnsi="Verdana" w:cs="Verdana"/>
          <w:b/>
          <w:color w:val="000000"/>
          <w:sz w:val="20"/>
          <w:szCs w:val="20"/>
        </w:rPr>
        <w:lastRenderedPageBreak/>
        <w:t>5.1 DEFINICIONES</w:t>
      </w:r>
    </w:p>
    <w:p w14:paraId="3A8CE3E5" w14:textId="77777777" w:rsidR="00B23842" w:rsidRPr="002360B5" w:rsidRDefault="00B23842">
      <w:pPr>
        <w:pBdr>
          <w:top w:val="nil"/>
          <w:left w:val="nil"/>
          <w:bottom w:val="nil"/>
          <w:right w:val="nil"/>
          <w:between w:val="nil"/>
        </w:pBdr>
        <w:spacing w:after="0"/>
        <w:ind w:left="283"/>
        <w:rPr>
          <w:rFonts w:ascii="Verdana" w:eastAsia="Verdana" w:hAnsi="Verdana" w:cs="Verdana"/>
          <w:b/>
          <w:color w:val="000000"/>
          <w:sz w:val="20"/>
          <w:szCs w:val="20"/>
        </w:rPr>
      </w:pPr>
    </w:p>
    <w:p w14:paraId="4A0FA22E" w14:textId="77777777" w:rsidR="00B23842" w:rsidRPr="002360B5" w:rsidRDefault="002A49AF">
      <w:pPr>
        <w:spacing w:after="0"/>
        <w:ind w:left="567"/>
        <w:jc w:val="both"/>
        <w:rPr>
          <w:rFonts w:ascii="Verdana" w:eastAsia="Verdana" w:hAnsi="Verdana" w:cs="Verdana"/>
          <w:sz w:val="20"/>
          <w:szCs w:val="20"/>
        </w:rPr>
      </w:pPr>
      <w:r w:rsidRPr="002360B5">
        <w:rPr>
          <w:rFonts w:ascii="Verdana" w:eastAsia="Verdana" w:hAnsi="Verdana" w:cs="Verdana"/>
          <w:b/>
          <w:i/>
          <w:sz w:val="20"/>
          <w:szCs w:val="20"/>
        </w:rPr>
        <w:t xml:space="preserve">COPADEH. </w:t>
      </w:r>
      <w:r w:rsidRPr="002360B5">
        <w:rPr>
          <w:rFonts w:ascii="Verdana" w:eastAsia="Verdana" w:hAnsi="Verdana" w:cs="Verdana"/>
          <w:i/>
          <w:sz w:val="20"/>
          <w:szCs w:val="20"/>
        </w:rPr>
        <w:t>Comisión Presidencial por la Paz y los Derechos Humanos.</w:t>
      </w:r>
      <w:r w:rsidRPr="002360B5">
        <w:rPr>
          <w:rFonts w:ascii="Verdana" w:eastAsia="Verdana" w:hAnsi="Verdana" w:cs="Verdana"/>
          <w:b/>
          <w:i/>
          <w:sz w:val="20"/>
          <w:szCs w:val="20"/>
        </w:rPr>
        <w:t xml:space="preserve"> </w:t>
      </w:r>
      <w:r w:rsidRPr="002360B5">
        <w:rPr>
          <w:rFonts w:ascii="Verdana" w:eastAsia="Verdana" w:hAnsi="Verdana" w:cs="Verdana"/>
          <w:i/>
          <w:sz w:val="20"/>
          <w:szCs w:val="20"/>
        </w:rPr>
        <w:t>Dependencia de la Presidencia de la República, la cual tiene como objeto asesorar y coordinar con las distintas dependencias del Organismo Ejecutivo, la promoción de acciones y mecanismos encaminados a la efectiva vigencia y protección de los derechos humanos, el cumplimiento a los compromisos gubernamentales derivados de los Acuerdos de Paz y la conflictividad del país</w:t>
      </w:r>
    </w:p>
    <w:p w14:paraId="54CD9E52" w14:textId="77777777" w:rsidR="00B23842" w:rsidRPr="002360B5" w:rsidRDefault="00B23842">
      <w:pPr>
        <w:spacing w:after="0"/>
        <w:ind w:left="567"/>
        <w:jc w:val="both"/>
        <w:rPr>
          <w:rFonts w:ascii="Verdana" w:eastAsia="Verdana" w:hAnsi="Verdana" w:cs="Verdana"/>
          <w:sz w:val="20"/>
          <w:szCs w:val="20"/>
        </w:rPr>
      </w:pPr>
    </w:p>
    <w:p w14:paraId="72424629" w14:textId="7193F56A" w:rsidR="00B23842" w:rsidRPr="002360B5" w:rsidRDefault="002A49AF" w:rsidP="002772DF">
      <w:pPr>
        <w:spacing w:after="0"/>
        <w:ind w:left="567"/>
        <w:jc w:val="both"/>
        <w:rPr>
          <w:rFonts w:ascii="Verdana" w:eastAsia="Verdana" w:hAnsi="Verdana" w:cs="Verdana"/>
          <w:sz w:val="20"/>
          <w:szCs w:val="20"/>
        </w:rPr>
      </w:pPr>
      <w:r w:rsidRPr="002360B5">
        <w:rPr>
          <w:rFonts w:ascii="Verdana" w:eastAsia="Verdana" w:hAnsi="Verdana" w:cs="Verdana"/>
          <w:b/>
          <w:i/>
          <w:sz w:val="20"/>
          <w:szCs w:val="20"/>
        </w:rPr>
        <w:t xml:space="preserve">SIDH. </w:t>
      </w:r>
      <w:r w:rsidRPr="002360B5">
        <w:rPr>
          <w:rFonts w:ascii="Verdana" w:eastAsia="Verdana" w:hAnsi="Verdana" w:cs="Verdana"/>
          <w:i/>
          <w:sz w:val="20"/>
          <w:szCs w:val="20"/>
        </w:rPr>
        <w:t>Sistema Interamericano de Derechos Humanos. Es el marco regional de promoción y protección de los derechos humanos en América con base en distintos instrumentos internacionales donde se reconocen y establecen obligaciones tendientes a su promoción y protección y se crean órganos destinados a velar por su observancia.</w:t>
      </w:r>
    </w:p>
    <w:p w14:paraId="23151C0B" w14:textId="77777777" w:rsidR="00B23842" w:rsidRPr="002360B5" w:rsidRDefault="00B23842">
      <w:pPr>
        <w:spacing w:after="0"/>
        <w:ind w:left="567"/>
        <w:jc w:val="both"/>
        <w:rPr>
          <w:rFonts w:ascii="Verdana" w:eastAsia="Verdana" w:hAnsi="Verdana" w:cs="Verdana"/>
          <w:b/>
          <w:i/>
          <w:sz w:val="20"/>
          <w:szCs w:val="20"/>
        </w:rPr>
      </w:pPr>
    </w:p>
    <w:p w14:paraId="7BE18F0F" w14:textId="6ECEF66F" w:rsidR="00B23842" w:rsidRDefault="002A49AF">
      <w:pPr>
        <w:spacing w:after="0"/>
        <w:ind w:left="567"/>
        <w:jc w:val="both"/>
        <w:rPr>
          <w:rFonts w:ascii="Verdana" w:eastAsia="Verdana" w:hAnsi="Verdana" w:cs="Verdana"/>
          <w:i/>
          <w:sz w:val="20"/>
          <w:szCs w:val="20"/>
        </w:rPr>
      </w:pPr>
      <w:r w:rsidRPr="002360B5">
        <w:rPr>
          <w:rFonts w:ascii="Verdana" w:eastAsia="Verdana" w:hAnsi="Verdana" w:cs="Verdana"/>
          <w:b/>
          <w:i/>
          <w:sz w:val="20"/>
          <w:szCs w:val="20"/>
        </w:rPr>
        <w:t xml:space="preserve">CORTE IDH. </w:t>
      </w:r>
      <w:r w:rsidRPr="002360B5">
        <w:rPr>
          <w:rFonts w:ascii="Verdana" w:eastAsia="Verdana" w:hAnsi="Verdana" w:cs="Verdana"/>
          <w:i/>
          <w:sz w:val="20"/>
          <w:szCs w:val="20"/>
        </w:rPr>
        <w:t>Corte Interamericana de Derechos Humanos. Es uno de los tres tribunales regionales de protección de los derechos humanos, conjuntamente con la Corte Europea de Derechos Humanos y la Corte Africana de Derechos Humanos y de los Pueblos. Es una institución judicial autónoma cuyo objetivo es aplicar e interpretar la Convención Americana de Derechos Humanos. La Corte Interamericana ejerce una función contenciosa, dentro de la que se encuentra la resolución de casos contenciosos y el mecanismo de supervisión de sentencias; una función consultiva; y la función de dictar medidas provisionales</w:t>
      </w:r>
      <w:r w:rsidR="002772DF">
        <w:rPr>
          <w:rFonts w:ascii="Verdana" w:eastAsia="Verdana" w:hAnsi="Verdana" w:cs="Verdana"/>
          <w:i/>
          <w:sz w:val="20"/>
          <w:szCs w:val="20"/>
        </w:rPr>
        <w:t>.</w:t>
      </w:r>
    </w:p>
    <w:p w14:paraId="543ACCC8" w14:textId="77777777" w:rsidR="002772DF" w:rsidRPr="002360B5" w:rsidRDefault="002772DF">
      <w:pPr>
        <w:spacing w:after="0"/>
        <w:ind w:left="567"/>
        <w:jc w:val="both"/>
        <w:rPr>
          <w:rFonts w:ascii="Verdana" w:eastAsia="Verdana" w:hAnsi="Verdana" w:cs="Verdana"/>
          <w:b/>
          <w:i/>
          <w:sz w:val="20"/>
          <w:szCs w:val="20"/>
        </w:rPr>
      </w:pPr>
    </w:p>
    <w:p w14:paraId="1BE9C0BE" w14:textId="3742C26C" w:rsidR="002772DF" w:rsidRPr="002360B5" w:rsidRDefault="002772DF" w:rsidP="002772DF">
      <w:pPr>
        <w:spacing w:after="0"/>
        <w:ind w:left="567"/>
        <w:jc w:val="both"/>
        <w:rPr>
          <w:rFonts w:ascii="Verdana" w:eastAsia="Verdana" w:hAnsi="Verdana" w:cs="Verdana"/>
          <w:b/>
          <w:i/>
          <w:sz w:val="20"/>
          <w:szCs w:val="20"/>
        </w:rPr>
      </w:pPr>
      <w:r w:rsidRPr="002360B5">
        <w:rPr>
          <w:rFonts w:ascii="Verdana" w:eastAsia="Verdana" w:hAnsi="Verdana" w:cs="Verdana"/>
          <w:b/>
          <w:i/>
          <w:sz w:val="20"/>
          <w:szCs w:val="20"/>
        </w:rPr>
        <w:t xml:space="preserve">CIDH. </w:t>
      </w:r>
      <w:r w:rsidRPr="002360B5">
        <w:rPr>
          <w:rFonts w:ascii="Verdana" w:eastAsia="Verdana" w:hAnsi="Verdana" w:cs="Verdana"/>
          <w:i/>
          <w:sz w:val="20"/>
          <w:szCs w:val="20"/>
        </w:rPr>
        <w:t>Comisión Interamericana de Derechos Humanos. Tiene como función principal, promover la observancia y la defensa de los derechos humanos y servir como órgano consultivo de la Organización de</w:t>
      </w:r>
      <w:r w:rsidR="00DA5166">
        <w:rPr>
          <w:rFonts w:ascii="Verdana" w:eastAsia="Verdana" w:hAnsi="Verdana" w:cs="Verdana"/>
          <w:i/>
          <w:sz w:val="20"/>
          <w:szCs w:val="20"/>
        </w:rPr>
        <w:t xml:space="preserve"> los</w:t>
      </w:r>
      <w:r w:rsidRPr="002360B5">
        <w:rPr>
          <w:rFonts w:ascii="Verdana" w:eastAsia="Verdana" w:hAnsi="Verdana" w:cs="Verdana"/>
          <w:i/>
          <w:sz w:val="20"/>
          <w:szCs w:val="20"/>
        </w:rPr>
        <w:t xml:space="preserve"> Estados Americanos en esta materia. La Comisión, por un lado, tiene competencias con dimensiones políticas, entre las cuales destacan la realización de visitas in loco y la preparación de informes acerca de la situación de los derechos humanos en los Estados miembros. Por otro lado, realiza funciones con una dimensión </w:t>
      </w:r>
      <w:proofErr w:type="spellStart"/>
      <w:r w:rsidRPr="002360B5">
        <w:rPr>
          <w:rFonts w:ascii="Verdana" w:eastAsia="Verdana" w:hAnsi="Verdana" w:cs="Verdana"/>
          <w:i/>
          <w:sz w:val="20"/>
          <w:szCs w:val="20"/>
        </w:rPr>
        <w:t>cuasi-judicial</w:t>
      </w:r>
      <w:proofErr w:type="spellEnd"/>
      <w:r w:rsidRPr="002360B5">
        <w:rPr>
          <w:rFonts w:ascii="Verdana" w:eastAsia="Verdana" w:hAnsi="Verdana" w:cs="Verdana"/>
          <w:i/>
          <w:sz w:val="20"/>
          <w:szCs w:val="20"/>
        </w:rPr>
        <w:t>. Es dentro de esta competencia que recibe las denuncias de particulares u organizaciones relativas a violaciones a derechos humanos, examina esas peticiones y adjudica los casos en el supuesto de que se cumplan los requisitos de admisibilidad.</w:t>
      </w:r>
    </w:p>
    <w:p w14:paraId="173A3414" w14:textId="77777777" w:rsidR="00B23842" w:rsidRPr="002360B5" w:rsidRDefault="00B23842">
      <w:pPr>
        <w:spacing w:after="0"/>
        <w:ind w:left="567"/>
        <w:jc w:val="both"/>
        <w:rPr>
          <w:rFonts w:ascii="Verdana" w:eastAsia="Verdana" w:hAnsi="Verdana" w:cs="Verdana"/>
          <w:b/>
          <w:i/>
          <w:sz w:val="20"/>
          <w:szCs w:val="20"/>
        </w:rPr>
      </w:pPr>
    </w:p>
    <w:p w14:paraId="2EECA009" w14:textId="77777777" w:rsidR="00B23842" w:rsidRPr="002360B5" w:rsidRDefault="002A49AF">
      <w:pPr>
        <w:spacing w:after="0"/>
        <w:ind w:left="567"/>
        <w:jc w:val="both"/>
        <w:rPr>
          <w:rFonts w:ascii="Verdana" w:eastAsia="Verdana" w:hAnsi="Verdana" w:cs="Verdana"/>
          <w:b/>
          <w:i/>
          <w:sz w:val="20"/>
          <w:szCs w:val="20"/>
        </w:rPr>
      </w:pPr>
      <w:r w:rsidRPr="002360B5">
        <w:rPr>
          <w:rFonts w:ascii="Verdana" w:eastAsia="Verdana" w:hAnsi="Verdana" w:cs="Verdana"/>
          <w:b/>
          <w:i/>
          <w:sz w:val="20"/>
          <w:szCs w:val="20"/>
        </w:rPr>
        <w:t xml:space="preserve">PSA. </w:t>
      </w:r>
      <w:r w:rsidRPr="002360B5">
        <w:rPr>
          <w:rFonts w:ascii="Verdana" w:eastAsia="Verdana" w:hAnsi="Verdana" w:cs="Verdana"/>
          <w:i/>
          <w:sz w:val="20"/>
          <w:szCs w:val="20"/>
        </w:rPr>
        <w:t>Procedimiento de Solución Amistosa. Es un proceso facilitado por la Comisión Interamericana de Derechos Humanos que tiene como objetivo que el Estado concernido y las presuntas víctimas y/o peticionarios/as alcancen un acuerdo, fuera de la vía contenciosa, que permita la solución de la alegada violación de derechos humanos.</w:t>
      </w:r>
    </w:p>
    <w:p w14:paraId="4645CA66" w14:textId="49251FE5" w:rsidR="00CF445D" w:rsidRPr="00FB64BD" w:rsidRDefault="002A49AF" w:rsidP="00FB64BD">
      <w:pPr>
        <w:spacing w:after="0"/>
        <w:ind w:left="567"/>
        <w:jc w:val="both"/>
        <w:rPr>
          <w:rFonts w:ascii="Verdana" w:eastAsia="Verdana" w:hAnsi="Verdana" w:cs="Verdana"/>
          <w:i/>
          <w:sz w:val="20"/>
          <w:szCs w:val="20"/>
        </w:rPr>
      </w:pPr>
      <w:r w:rsidRPr="002360B5">
        <w:rPr>
          <w:rFonts w:ascii="Verdana" w:eastAsia="Verdana" w:hAnsi="Verdana" w:cs="Verdana"/>
          <w:b/>
          <w:i/>
          <w:sz w:val="20"/>
          <w:szCs w:val="20"/>
        </w:rPr>
        <w:lastRenderedPageBreak/>
        <w:t xml:space="preserve">ASA. </w:t>
      </w:r>
      <w:r w:rsidRPr="002360B5">
        <w:rPr>
          <w:rFonts w:ascii="Verdana" w:eastAsia="Verdana" w:hAnsi="Verdana" w:cs="Verdana"/>
          <w:i/>
          <w:sz w:val="20"/>
          <w:szCs w:val="20"/>
        </w:rPr>
        <w:t>Acuerdo de Solución Amistosa. Instrumento producto de un proceso de solución amistosa, el cual ofrece la posibilidad de reflejar los intereses y necesidades de las dos partes, y de responder a las causas y consecuencias de las violaciones denunciadas según la perspectiva de las personas afectadas.</w:t>
      </w:r>
    </w:p>
    <w:p w14:paraId="7E729586" w14:textId="77777777" w:rsidR="00CF445D" w:rsidRPr="00FB64BD" w:rsidRDefault="00CF445D">
      <w:pPr>
        <w:spacing w:after="0"/>
        <w:ind w:left="567"/>
        <w:jc w:val="both"/>
        <w:rPr>
          <w:rFonts w:ascii="Verdana" w:eastAsia="Verdana" w:hAnsi="Verdana" w:cs="Verdana"/>
          <w:b/>
          <w:i/>
          <w:sz w:val="20"/>
          <w:szCs w:val="20"/>
        </w:rPr>
      </w:pPr>
    </w:p>
    <w:p w14:paraId="6AC6C966" w14:textId="7565C996" w:rsidR="00CF445D" w:rsidRPr="00FB64BD" w:rsidRDefault="002A49AF" w:rsidP="00FB64BD">
      <w:pPr>
        <w:spacing w:after="0"/>
        <w:ind w:left="567"/>
        <w:jc w:val="both"/>
        <w:rPr>
          <w:rFonts w:ascii="Verdana" w:eastAsia="Verdana" w:hAnsi="Verdana" w:cs="Verdana"/>
          <w:b/>
          <w:i/>
          <w:sz w:val="20"/>
          <w:szCs w:val="20"/>
        </w:rPr>
      </w:pPr>
      <w:r w:rsidRPr="00FB64BD">
        <w:rPr>
          <w:rFonts w:ascii="Verdana" w:eastAsia="Verdana" w:hAnsi="Verdana" w:cs="Verdana"/>
          <w:b/>
          <w:i/>
          <w:sz w:val="20"/>
          <w:szCs w:val="20"/>
        </w:rPr>
        <w:t xml:space="preserve">SENTENCIA(S). </w:t>
      </w:r>
      <w:r w:rsidR="000F553C" w:rsidRPr="00FB64BD">
        <w:rPr>
          <w:rFonts w:ascii="Verdana" w:hAnsi="Verdana"/>
          <w:i/>
          <w:sz w:val="20"/>
          <w:szCs w:val="20"/>
        </w:rPr>
        <w:t>A lo largo de este documento hemos utilizado como sinónimos “sentencia” y “fallo”. El término técnico es sentencia y se refiere a un documento internacional emitido por la Corte Interamericana</w:t>
      </w:r>
      <w:r w:rsidR="00DA5166">
        <w:rPr>
          <w:rFonts w:ascii="Verdana" w:hAnsi="Verdana"/>
          <w:i/>
          <w:sz w:val="20"/>
          <w:szCs w:val="20"/>
        </w:rPr>
        <w:t xml:space="preserve"> de Derechos Humanos</w:t>
      </w:r>
      <w:r w:rsidR="000F553C" w:rsidRPr="00FB64BD">
        <w:rPr>
          <w:rFonts w:ascii="Verdana" w:hAnsi="Verdana"/>
          <w:i/>
          <w:sz w:val="20"/>
          <w:szCs w:val="20"/>
        </w:rPr>
        <w:t>, donde se sustenta la historia procesal de un reclamo por violaciones de derechos humanos en perjuicio de una persona, que culmina con una decisión judicial con valor jurídico internacional incuestionable.</w:t>
      </w:r>
    </w:p>
    <w:p w14:paraId="67294916" w14:textId="77777777" w:rsidR="00CF445D" w:rsidRPr="00FB64BD" w:rsidRDefault="00CF445D">
      <w:pPr>
        <w:spacing w:after="0"/>
        <w:ind w:left="567"/>
        <w:jc w:val="both"/>
        <w:rPr>
          <w:rFonts w:ascii="Verdana" w:eastAsia="Verdana" w:hAnsi="Verdana" w:cs="Verdana"/>
          <w:i/>
          <w:sz w:val="20"/>
          <w:szCs w:val="20"/>
        </w:rPr>
      </w:pPr>
    </w:p>
    <w:p w14:paraId="308088AE" w14:textId="588566C0" w:rsidR="00B23842" w:rsidRDefault="002A49AF" w:rsidP="00FB64BD">
      <w:pPr>
        <w:spacing w:after="0"/>
        <w:ind w:left="567"/>
        <w:jc w:val="both"/>
        <w:rPr>
          <w:rFonts w:ascii="Verdana" w:eastAsia="Verdana" w:hAnsi="Verdana" w:cs="Verdana"/>
          <w:i/>
          <w:sz w:val="20"/>
          <w:szCs w:val="20"/>
        </w:rPr>
      </w:pPr>
      <w:r w:rsidRPr="00FB64BD">
        <w:rPr>
          <w:rFonts w:ascii="Verdana" w:eastAsia="Verdana" w:hAnsi="Verdana" w:cs="Verdana"/>
          <w:b/>
          <w:i/>
          <w:sz w:val="20"/>
          <w:szCs w:val="20"/>
        </w:rPr>
        <w:t>BENEFICIARIO(S).</w:t>
      </w:r>
      <w:r w:rsidR="00647F7F" w:rsidRPr="00FB64BD">
        <w:rPr>
          <w:rFonts w:ascii="Verdana" w:eastAsia="Verdana" w:hAnsi="Verdana" w:cs="Verdana"/>
          <w:b/>
          <w:i/>
          <w:sz w:val="20"/>
          <w:szCs w:val="20"/>
        </w:rPr>
        <w:t xml:space="preserve"> </w:t>
      </w:r>
      <w:r w:rsidR="00647F7F" w:rsidRPr="00FB64BD">
        <w:rPr>
          <w:rFonts w:ascii="Verdana" w:eastAsia="Verdana" w:hAnsi="Verdana" w:cs="Verdana"/>
          <w:i/>
          <w:sz w:val="20"/>
          <w:szCs w:val="20"/>
        </w:rPr>
        <w:t>Toda persona que tenga el derecho a ser resarcida económicamente derivado de una Sentencia de la Corte Interamericana de Derechos Humanos y/o por un informe de Acuerdo de Solución Amistosa entre el beneficiario y el Estado, debidamente homologado por la Comisión Interamericana de Derechos Humanos.</w:t>
      </w:r>
    </w:p>
    <w:p w14:paraId="10C3BEAD" w14:textId="50619943" w:rsidR="00AD3C52" w:rsidRDefault="00AD3C52" w:rsidP="00FB64BD">
      <w:pPr>
        <w:spacing w:after="0"/>
        <w:ind w:left="567"/>
        <w:jc w:val="both"/>
        <w:rPr>
          <w:rFonts w:ascii="Verdana" w:eastAsia="Verdana" w:hAnsi="Verdana" w:cs="Verdana"/>
          <w:b/>
          <w:i/>
          <w:sz w:val="20"/>
          <w:szCs w:val="20"/>
        </w:rPr>
      </w:pPr>
    </w:p>
    <w:p w14:paraId="72F007D8" w14:textId="3514CDA4" w:rsidR="00647F7F" w:rsidRPr="005748BC" w:rsidRDefault="002A49AF" w:rsidP="005748BC">
      <w:pPr>
        <w:spacing w:after="0"/>
        <w:ind w:left="567"/>
        <w:jc w:val="both"/>
        <w:rPr>
          <w:rFonts w:ascii="Verdana" w:eastAsia="Verdana" w:hAnsi="Verdana" w:cs="Verdana"/>
          <w:b/>
          <w:i/>
          <w:sz w:val="20"/>
          <w:szCs w:val="20"/>
        </w:rPr>
      </w:pPr>
      <w:r w:rsidRPr="005748BC">
        <w:rPr>
          <w:rFonts w:ascii="Verdana" w:eastAsia="Verdana" w:hAnsi="Verdana" w:cs="Verdana"/>
          <w:b/>
          <w:i/>
          <w:sz w:val="20"/>
          <w:szCs w:val="20"/>
        </w:rPr>
        <w:t>LISTADO DE REQUISITOS PARA APROBACIÓN DE PAGO(S) DERIVADOS DE OBLIGACIONES PROVENIENTES DEL SISTEMA INTERAMERICANO DE DERECHOS HUMANOS.</w:t>
      </w:r>
      <w:r w:rsidR="005748BC" w:rsidRPr="005748BC">
        <w:rPr>
          <w:rFonts w:ascii="Verdana" w:eastAsia="Verdana" w:hAnsi="Verdana" w:cs="Verdana"/>
          <w:b/>
          <w:i/>
          <w:sz w:val="20"/>
          <w:szCs w:val="20"/>
        </w:rPr>
        <w:t xml:space="preserve"> </w:t>
      </w:r>
      <w:r w:rsidR="00647F7F" w:rsidRPr="005748BC">
        <w:rPr>
          <w:rFonts w:ascii="Verdana" w:eastAsia="Verdana" w:hAnsi="Verdana" w:cs="Verdana"/>
          <w:i/>
          <w:sz w:val="20"/>
          <w:szCs w:val="20"/>
        </w:rPr>
        <w:t>Son los requisitos que deberán presen</w:t>
      </w:r>
      <w:r w:rsidR="001E5170">
        <w:rPr>
          <w:rFonts w:ascii="Verdana" w:eastAsia="Verdana" w:hAnsi="Verdana" w:cs="Verdana"/>
          <w:i/>
          <w:sz w:val="20"/>
          <w:szCs w:val="20"/>
        </w:rPr>
        <w:t xml:space="preserve">tar los beneficiarios para conformar </w:t>
      </w:r>
      <w:r w:rsidR="00647F7F" w:rsidRPr="005748BC">
        <w:rPr>
          <w:rFonts w:ascii="Verdana" w:eastAsia="Verdana" w:hAnsi="Verdana" w:cs="Verdana"/>
          <w:i/>
          <w:sz w:val="20"/>
          <w:szCs w:val="20"/>
        </w:rPr>
        <w:t>el expediente administrativo de solicitud de pago proveniente de obligaciones ante el Sistema Interamericano de Derechos Humanos.</w:t>
      </w:r>
    </w:p>
    <w:p w14:paraId="7D69DB6E" w14:textId="77777777" w:rsidR="00647F7F" w:rsidRPr="005748BC" w:rsidRDefault="00647F7F">
      <w:pPr>
        <w:spacing w:after="0"/>
        <w:ind w:left="567"/>
        <w:jc w:val="both"/>
        <w:rPr>
          <w:rFonts w:ascii="Verdana" w:eastAsia="Verdana" w:hAnsi="Verdana" w:cs="Verdana"/>
          <w:i/>
          <w:sz w:val="20"/>
          <w:szCs w:val="20"/>
        </w:rPr>
      </w:pPr>
    </w:p>
    <w:p w14:paraId="5A9549A4" w14:textId="4AED90D7" w:rsidR="00647F7F" w:rsidRPr="005748BC" w:rsidRDefault="002A49AF" w:rsidP="005748BC">
      <w:pPr>
        <w:spacing w:after="0"/>
        <w:ind w:left="567"/>
        <w:jc w:val="both"/>
        <w:rPr>
          <w:rFonts w:ascii="Verdana" w:eastAsia="Verdana" w:hAnsi="Verdana" w:cs="Verdana"/>
          <w:b/>
          <w:i/>
          <w:sz w:val="20"/>
          <w:szCs w:val="20"/>
        </w:rPr>
      </w:pPr>
      <w:r w:rsidRPr="005748BC">
        <w:rPr>
          <w:rFonts w:ascii="Verdana" w:eastAsia="Verdana" w:hAnsi="Verdana" w:cs="Verdana"/>
          <w:b/>
          <w:i/>
          <w:sz w:val="20"/>
          <w:szCs w:val="20"/>
        </w:rPr>
        <w:t>ESTUDIO ACTUARIAL.</w:t>
      </w:r>
      <w:r w:rsidR="005748BC" w:rsidRPr="005748BC">
        <w:rPr>
          <w:rFonts w:ascii="Verdana" w:eastAsia="Verdana" w:hAnsi="Verdana" w:cs="Verdana"/>
          <w:b/>
          <w:i/>
          <w:sz w:val="20"/>
          <w:szCs w:val="20"/>
        </w:rPr>
        <w:t xml:space="preserve"> </w:t>
      </w:r>
      <w:r w:rsidR="007C1D41" w:rsidRPr="005748BC">
        <w:rPr>
          <w:rFonts w:ascii="Verdana" w:eastAsia="Verdana" w:hAnsi="Verdana" w:cs="Verdana"/>
          <w:i/>
          <w:sz w:val="20"/>
          <w:szCs w:val="20"/>
        </w:rPr>
        <w:t xml:space="preserve">Es una </w:t>
      </w:r>
      <w:r w:rsidR="007C1D41" w:rsidRPr="005748BC">
        <w:rPr>
          <w:rFonts w:ascii="Verdana" w:hAnsi="Verdana" w:cs="Arial"/>
          <w:i/>
          <w:color w:val="333333"/>
          <w:sz w:val="20"/>
          <w:szCs w:val="20"/>
          <w:shd w:val="clear" w:color="auto" w:fill="FFFFFF"/>
        </w:rPr>
        <w:t>valoración aleatoria de series de pagos teniendo en cuenta el valor del dinero en el tiempo.</w:t>
      </w:r>
    </w:p>
    <w:p w14:paraId="2C36EF32" w14:textId="77777777" w:rsidR="00B23842" w:rsidRPr="005748BC" w:rsidRDefault="00B23842">
      <w:pPr>
        <w:spacing w:after="0"/>
        <w:ind w:left="567"/>
        <w:jc w:val="both"/>
        <w:rPr>
          <w:rFonts w:ascii="Verdana" w:eastAsia="Verdana" w:hAnsi="Verdana" w:cs="Verdana"/>
          <w:b/>
          <w:i/>
          <w:sz w:val="20"/>
          <w:szCs w:val="20"/>
        </w:rPr>
      </w:pPr>
    </w:p>
    <w:p w14:paraId="0CF31897" w14:textId="10C15A50" w:rsidR="000F553C" w:rsidRPr="005748BC" w:rsidRDefault="002A49AF" w:rsidP="005748BC">
      <w:pPr>
        <w:spacing w:after="0"/>
        <w:ind w:left="567"/>
        <w:jc w:val="both"/>
        <w:rPr>
          <w:rFonts w:ascii="Verdana" w:eastAsia="Verdana" w:hAnsi="Verdana" w:cs="Verdana"/>
          <w:b/>
          <w:i/>
          <w:sz w:val="20"/>
          <w:szCs w:val="20"/>
        </w:rPr>
      </w:pPr>
      <w:r w:rsidRPr="005748BC">
        <w:rPr>
          <w:rFonts w:ascii="Verdana" w:eastAsia="Verdana" w:hAnsi="Verdana" w:cs="Verdana"/>
          <w:b/>
          <w:i/>
          <w:sz w:val="20"/>
          <w:szCs w:val="20"/>
        </w:rPr>
        <w:t>DAÑO MATERIAL.</w:t>
      </w:r>
      <w:r w:rsidR="005748BC" w:rsidRPr="005748BC">
        <w:rPr>
          <w:rFonts w:ascii="Verdana" w:eastAsia="Verdana" w:hAnsi="Verdana" w:cs="Verdana"/>
          <w:b/>
          <w:i/>
          <w:sz w:val="20"/>
          <w:szCs w:val="20"/>
        </w:rPr>
        <w:t xml:space="preserve"> </w:t>
      </w:r>
      <w:r w:rsidR="00AE578B" w:rsidRPr="005748BC">
        <w:rPr>
          <w:rFonts w:ascii="Verdana" w:hAnsi="Verdana"/>
          <w:i/>
          <w:sz w:val="20"/>
          <w:szCs w:val="20"/>
        </w:rPr>
        <w:t>Se entiende, de manera general, que el daño material incluye “la pérdida de ingresos, gastos médicos, los gastos incurridos en la búsqueda de la víctima ante el encubrimiento de las autoridades o la falta de investigación, y otros gastos de carácter pecuniario que</w:t>
      </w:r>
      <w:r w:rsidR="00326A9E">
        <w:rPr>
          <w:rFonts w:ascii="Verdana" w:hAnsi="Verdana"/>
          <w:i/>
          <w:sz w:val="20"/>
          <w:szCs w:val="20"/>
        </w:rPr>
        <w:t xml:space="preserve"> son causados por la violación”. Según la Corte, “e</w:t>
      </w:r>
      <w:r w:rsidR="00AE578B" w:rsidRPr="005748BC">
        <w:rPr>
          <w:rFonts w:ascii="Verdana" w:hAnsi="Verdana"/>
          <w:i/>
          <w:sz w:val="20"/>
          <w:szCs w:val="20"/>
        </w:rPr>
        <w:t>l daño material supone la pérdida o detrimento de los ingresos de la víctima, los gastos efectuados con motivo de los hechos y las consecuencias de carácter pecuniario que tengan un nexo causal con l</w:t>
      </w:r>
      <w:r w:rsidR="00326A9E">
        <w:rPr>
          <w:rFonts w:ascii="Verdana" w:hAnsi="Verdana"/>
          <w:i/>
          <w:sz w:val="20"/>
          <w:szCs w:val="20"/>
        </w:rPr>
        <w:t xml:space="preserve">os hechos”. </w:t>
      </w:r>
      <w:r w:rsidR="00AE578B" w:rsidRPr="005748BC">
        <w:rPr>
          <w:rFonts w:ascii="Verdana" w:hAnsi="Verdana"/>
          <w:i/>
          <w:sz w:val="20"/>
          <w:szCs w:val="20"/>
        </w:rPr>
        <w:t>Siempre que sea posible aportar la prueba.</w:t>
      </w:r>
    </w:p>
    <w:p w14:paraId="650316F8" w14:textId="77777777" w:rsidR="00B23842" w:rsidRPr="005748BC" w:rsidRDefault="00B23842">
      <w:pPr>
        <w:spacing w:after="0"/>
        <w:ind w:left="567"/>
        <w:jc w:val="both"/>
        <w:rPr>
          <w:rFonts w:ascii="Verdana" w:eastAsia="Verdana" w:hAnsi="Verdana" w:cs="Verdana"/>
          <w:b/>
          <w:i/>
          <w:sz w:val="20"/>
          <w:szCs w:val="20"/>
        </w:rPr>
      </w:pPr>
    </w:p>
    <w:p w14:paraId="2CB363EA" w14:textId="3C9B037E" w:rsidR="000F553C" w:rsidRPr="005748BC" w:rsidRDefault="002A49AF" w:rsidP="005748BC">
      <w:pPr>
        <w:spacing w:after="0"/>
        <w:ind w:left="567"/>
        <w:jc w:val="both"/>
        <w:rPr>
          <w:rFonts w:ascii="Verdana" w:eastAsia="Verdana" w:hAnsi="Verdana" w:cs="Verdana"/>
          <w:b/>
          <w:i/>
          <w:sz w:val="20"/>
          <w:szCs w:val="20"/>
        </w:rPr>
      </w:pPr>
      <w:r w:rsidRPr="005748BC">
        <w:rPr>
          <w:rFonts w:ascii="Verdana" w:eastAsia="Verdana" w:hAnsi="Verdana" w:cs="Verdana"/>
          <w:b/>
          <w:i/>
          <w:sz w:val="20"/>
          <w:szCs w:val="20"/>
        </w:rPr>
        <w:t>DAÑO INMATERIAL.</w:t>
      </w:r>
      <w:r w:rsidR="005748BC" w:rsidRPr="005748BC">
        <w:rPr>
          <w:rFonts w:ascii="Verdana" w:eastAsia="Verdana" w:hAnsi="Verdana" w:cs="Verdana"/>
          <w:b/>
          <w:i/>
          <w:sz w:val="20"/>
          <w:szCs w:val="20"/>
        </w:rPr>
        <w:t xml:space="preserve"> </w:t>
      </w:r>
      <w:r w:rsidR="00AE578B" w:rsidRPr="005748BC">
        <w:rPr>
          <w:rFonts w:ascii="Verdana" w:hAnsi="Verdana"/>
          <w:i/>
          <w:sz w:val="20"/>
          <w:szCs w:val="20"/>
        </w:rPr>
        <w:t>La Corte Interamericana</w:t>
      </w:r>
      <w:r w:rsidR="00DA5166">
        <w:rPr>
          <w:rFonts w:ascii="Verdana" w:hAnsi="Verdana"/>
          <w:i/>
          <w:sz w:val="20"/>
          <w:szCs w:val="20"/>
        </w:rPr>
        <w:t xml:space="preserve"> de Derechos Humanos</w:t>
      </w:r>
      <w:r w:rsidR="00AE578B" w:rsidRPr="005748BC">
        <w:rPr>
          <w:rFonts w:ascii="Verdana" w:hAnsi="Verdana"/>
          <w:i/>
          <w:sz w:val="20"/>
          <w:szCs w:val="20"/>
        </w:rPr>
        <w:t xml:space="preserve"> entiende que el daño moral o inmaterial “puede comprender tanto los sufrimientos y las aflicciones causados a las víctimas directas y a sus allegados, y el menoscabo de valores muy significativos para las personas, como las alteraciones, de carácter no </w:t>
      </w:r>
      <w:r w:rsidR="00AE578B" w:rsidRPr="005748BC">
        <w:rPr>
          <w:rFonts w:ascii="Verdana" w:hAnsi="Verdana"/>
          <w:i/>
          <w:sz w:val="20"/>
          <w:szCs w:val="20"/>
        </w:rPr>
        <w:lastRenderedPageBreak/>
        <w:t>pecuniario, en las condiciones de existencia</w:t>
      </w:r>
      <w:r w:rsidR="00326A9E">
        <w:rPr>
          <w:rFonts w:ascii="Verdana" w:hAnsi="Verdana"/>
          <w:i/>
          <w:sz w:val="20"/>
          <w:szCs w:val="20"/>
        </w:rPr>
        <w:t xml:space="preserve"> de la víctima o su familia</w:t>
      </w:r>
      <w:r w:rsidR="00B224C0">
        <w:rPr>
          <w:rFonts w:ascii="Verdana" w:hAnsi="Verdana"/>
          <w:i/>
          <w:sz w:val="20"/>
          <w:szCs w:val="20"/>
        </w:rPr>
        <w:t>”.”</w:t>
      </w:r>
      <w:r w:rsidR="00326A9E">
        <w:rPr>
          <w:rFonts w:ascii="Verdana" w:hAnsi="Verdana"/>
          <w:i/>
          <w:sz w:val="20"/>
          <w:szCs w:val="20"/>
        </w:rPr>
        <w:t xml:space="preserve"> En</w:t>
      </w:r>
      <w:r w:rsidR="00AE578B" w:rsidRPr="005748BC">
        <w:rPr>
          <w:rFonts w:ascii="Verdana" w:hAnsi="Verdana"/>
          <w:i/>
          <w:sz w:val="20"/>
          <w:szCs w:val="20"/>
        </w:rPr>
        <w:t xml:space="preserve"> primer lugar, la Corte ha asociado el daño moral con el padecimiento de</w:t>
      </w:r>
      <w:r w:rsidR="00326A9E">
        <w:rPr>
          <w:rFonts w:ascii="Verdana" w:hAnsi="Verdana"/>
          <w:i/>
          <w:sz w:val="20"/>
          <w:szCs w:val="20"/>
        </w:rPr>
        <w:t xml:space="preserve"> miedo, sufrimiento, ansiedad,</w:t>
      </w:r>
      <w:r w:rsidR="00AE578B" w:rsidRPr="005748BC">
        <w:rPr>
          <w:rFonts w:ascii="Verdana" w:hAnsi="Verdana"/>
          <w:i/>
          <w:sz w:val="20"/>
          <w:szCs w:val="20"/>
        </w:rPr>
        <w:t xml:space="preserve"> humillación, degradación, y la inculcación d</w:t>
      </w:r>
      <w:r w:rsidR="00326A9E">
        <w:rPr>
          <w:rFonts w:ascii="Verdana" w:hAnsi="Verdana"/>
          <w:i/>
          <w:sz w:val="20"/>
          <w:szCs w:val="20"/>
        </w:rPr>
        <w:t>e sentimientos de inferioridad,</w:t>
      </w:r>
      <w:r w:rsidR="00AE578B" w:rsidRPr="005748BC">
        <w:rPr>
          <w:rFonts w:ascii="Verdana" w:hAnsi="Verdana"/>
          <w:i/>
          <w:sz w:val="20"/>
          <w:szCs w:val="20"/>
        </w:rPr>
        <w:t xml:space="preserve"> inseguridad, frustración, e impotencia</w:t>
      </w:r>
      <w:r w:rsidR="00326A9E">
        <w:rPr>
          <w:rFonts w:ascii="Verdana" w:hAnsi="Verdana"/>
          <w:i/>
          <w:sz w:val="20"/>
          <w:szCs w:val="20"/>
        </w:rPr>
        <w:t>”</w:t>
      </w:r>
      <w:r w:rsidR="00AE578B" w:rsidRPr="005748BC">
        <w:rPr>
          <w:rFonts w:ascii="Verdana" w:hAnsi="Verdana"/>
          <w:i/>
          <w:sz w:val="20"/>
          <w:szCs w:val="20"/>
        </w:rPr>
        <w:t>.</w:t>
      </w:r>
      <w:r w:rsidR="00326A9E">
        <w:rPr>
          <w:rFonts w:ascii="Verdana" w:hAnsi="Verdana"/>
          <w:i/>
          <w:sz w:val="20"/>
          <w:szCs w:val="20"/>
        </w:rPr>
        <w:t xml:space="preserve"> </w:t>
      </w:r>
    </w:p>
    <w:p w14:paraId="790CC37F" w14:textId="77777777" w:rsidR="00B23842" w:rsidRPr="005748BC" w:rsidRDefault="00B23842">
      <w:pPr>
        <w:spacing w:after="0"/>
        <w:ind w:left="567"/>
        <w:jc w:val="both"/>
        <w:rPr>
          <w:rFonts w:ascii="Verdana" w:eastAsia="Verdana" w:hAnsi="Verdana" w:cs="Verdana"/>
          <w:b/>
          <w:i/>
          <w:sz w:val="20"/>
          <w:szCs w:val="20"/>
        </w:rPr>
      </w:pPr>
    </w:p>
    <w:p w14:paraId="2C308F9C" w14:textId="7F4C11E1" w:rsidR="000F553C" w:rsidRDefault="002A49AF" w:rsidP="005748BC">
      <w:pPr>
        <w:spacing w:after="0"/>
        <w:ind w:left="567"/>
        <w:jc w:val="both"/>
        <w:rPr>
          <w:rFonts w:ascii="Verdana" w:hAnsi="Verdana" w:cs="Arial"/>
          <w:i/>
          <w:sz w:val="20"/>
          <w:szCs w:val="20"/>
          <w:shd w:val="clear" w:color="auto" w:fill="FFFFFF"/>
        </w:rPr>
      </w:pPr>
      <w:r w:rsidRPr="005748BC">
        <w:rPr>
          <w:rFonts w:ascii="Verdana" w:eastAsia="Verdana" w:hAnsi="Verdana" w:cs="Verdana"/>
          <w:b/>
          <w:i/>
          <w:sz w:val="20"/>
          <w:szCs w:val="20"/>
        </w:rPr>
        <w:t>FONDO DE ASISTENCIA LEGAL A LA VÍCTIMA.</w:t>
      </w:r>
      <w:r w:rsidR="005748BC" w:rsidRPr="005748BC">
        <w:rPr>
          <w:rFonts w:ascii="Verdana" w:eastAsia="Verdana" w:hAnsi="Verdana" w:cs="Verdana"/>
          <w:b/>
          <w:i/>
          <w:sz w:val="20"/>
          <w:szCs w:val="20"/>
        </w:rPr>
        <w:t xml:space="preserve"> </w:t>
      </w:r>
      <w:r w:rsidR="00AE578B" w:rsidRPr="00611E77">
        <w:rPr>
          <w:rFonts w:ascii="Verdana" w:hAnsi="Verdana" w:cs="Arial"/>
          <w:i/>
          <w:sz w:val="20"/>
          <w:szCs w:val="20"/>
          <w:shd w:val="clear" w:color="auto" w:fill="FFFFFF"/>
        </w:rPr>
        <w:t>El Fondo de Asistencia Legal de la Corte</w:t>
      </w:r>
      <w:r w:rsidR="00326A9E">
        <w:rPr>
          <w:rFonts w:ascii="Verdana" w:hAnsi="Verdana" w:cs="Arial"/>
          <w:i/>
          <w:sz w:val="20"/>
          <w:szCs w:val="20"/>
          <w:shd w:val="clear" w:color="auto" w:fill="FFFFFF"/>
        </w:rPr>
        <w:t xml:space="preserve"> Interamericana de Derechos Humanos</w:t>
      </w:r>
      <w:r w:rsidR="00AE578B" w:rsidRPr="00611E77">
        <w:rPr>
          <w:rFonts w:ascii="Verdana" w:hAnsi="Verdana" w:cs="Arial"/>
          <w:i/>
          <w:sz w:val="20"/>
          <w:szCs w:val="20"/>
          <w:shd w:val="clear" w:color="auto" w:fill="FFFFFF"/>
        </w:rPr>
        <w:t xml:space="preserve"> tiene como objeto facilitar el acceso al Sistema Interamericano de Derechos Humanos a aquellas personas que actualmente no tienen los recursos necesarios para llevar su caso al Sistema. Toda persona que no cuente con recursos económicos para solventar los gastos que origina un proceso ante la Corte</w:t>
      </w:r>
      <w:r w:rsidR="00326A9E">
        <w:rPr>
          <w:rFonts w:ascii="Verdana" w:hAnsi="Verdana" w:cs="Arial"/>
          <w:i/>
          <w:sz w:val="20"/>
          <w:szCs w:val="20"/>
          <w:shd w:val="clear" w:color="auto" w:fill="FFFFFF"/>
        </w:rPr>
        <w:t xml:space="preserve"> Interamericana de Derechos Humanos</w:t>
      </w:r>
      <w:r w:rsidR="00AE578B" w:rsidRPr="00611E77">
        <w:rPr>
          <w:rFonts w:ascii="Verdana" w:hAnsi="Verdana" w:cs="Arial"/>
          <w:i/>
          <w:sz w:val="20"/>
          <w:szCs w:val="20"/>
          <w:shd w:val="clear" w:color="auto" w:fill="FFFFFF"/>
        </w:rPr>
        <w:t xml:space="preserve"> y una vez que el caso haya sido presentado ante el Tribunal, podrá solicitar expresamente acogerse al Fondo de Víctimas.</w:t>
      </w:r>
    </w:p>
    <w:p w14:paraId="15E7DAF6" w14:textId="77777777" w:rsidR="008338CD" w:rsidRPr="00611E77" w:rsidRDefault="008338CD" w:rsidP="005748BC">
      <w:pPr>
        <w:spacing w:after="0"/>
        <w:ind w:left="567"/>
        <w:jc w:val="both"/>
        <w:rPr>
          <w:rFonts w:ascii="Verdana" w:eastAsia="Verdana" w:hAnsi="Verdana" w:cs="Verdana"/>
          <w:b/>
          <w:i/>
          <w:sz w:val="20"/>
          <w:szCs w:val="20"/>
        </w:rPr>
      </w:pPr>
    </w:p>
    <w:p w14:paraId="1F87342F" w14:textId="71890CEE" w:rsidR="00AC7DAE" w:rsidRPr="002360B5" w:rsidRDefault="00AC7DAE" w:rsidP="00AA7705">
      <w:pPr>
        <w:spacing w:after="0"/>
        <w:ind w:left="720" w:hanging="153"/>
        <w:jc w:val="both"/>
        <w:rPr>
          <w:rFonts w:ascii="Verdana" w:eastAsia="Verdana" w:hAnsi="Verdana" w:cs="Verdana"/>
          <w:b/>
          <w:i/>
          <w:sz w:val="20"/>
          <w:szCs w:val="20"/>
        </w:rPr>
      </w:pPr>
      <w:r>
        <w:rPr>
          <w:rFonts w:ascii="Verdana" w:eastAsia="Verdana" w:hAnsi="Verdana" w:cs="Verdana"/>
          <w:b/>
          <w:i/>
          <w:sz w:val="20"/>
          <w:szCs w:val="20"/>
        </w:rPr>
        <w:tab/>
      </w:r>
    </w:p>
    <w:p w14:paraId="142B912E" w14:textId="77777777" w:rsidR="00B23842" w:rsidRPr="002360B5" w:rsidRDefault="002A49AF" w:rsidP="00F81BF8">
      <w:pPr>
        <w:pStyle w:val="Ttulo1"/>
        <w:numPr>
          <w:ilvl w:val="0"/>
          <w:numId w:val="3"/>
        </w:numPr>
      </w:pPr>
      <w:bookmarkStart w:id="5" w:name="_Toc83621814"/>
      <w:r w:rsidRPr="002360B5">
        <w:t>ACRÓNIMOS</w:t>
      </w:r>
      <w:bookmarkEnd w:id="5"/>
    </w:p>
    <w:p w14:paraId="46C13103" w14:textId="77777777" w:rsidR="001654B8" w:rsidRDefault="001654B8">
      <w:pPr>
        <w:pBdr>
          <w:top w:val="nil"/>
          <w:left w:val="nil"/>
          <w:bottom w:val="nil"/>
          <w:right w:val="nil"/>
          <w:between w:val="nil"/>
        </w:pBdr>
        <w:spacing w:after="0"/>
        <w:ind w:left="283"/>
        <w:jc w:val="both"/>
        <w:rPr>
          <w:rFonts w:ascii="Verdana" w:eastAsia="Verdana" w:hAnsi="Verdana" w:cs="Verdana"/>
          <w:color w:val="000000"/>
          <w:sz w:val="20"/>
          <w:szCs w:val="20"/>
        </w:rPr>
      </w:pPr>
    </w:p>
    <w:p w14:paraId="666D47E2" w14:textId="7C821714" w:rsidR="00B23842" w:rsidRDefault="002A49AF">
      <w:pPr>
        <w:pBdr>
          <w:top w:val="nil"/>
          <w:left w:val="nil"/>
          <w:bottom w:val="nil"/>
          <w:right w:val="nil"/>
          <w:between w:val="nil"/>
        </w:pBdr>
        <w:spacing w:after="0"/>
        <w:ind w:left="283"/>
        <w:jc w:val="both"/>
        <w:rPr>
          <w:rFonts w:ascii="Verdana" w:eastAsia="Verdana" w:hAnsi="Verdana" w:cs="Verdana"/>
          <w:color w:val="000000"/>
          <w:sz w:val="20"/>
          <w:szCs w:val="20"/>
        </w:rPr>
      </w:pPr>
      <w:r w:rsidRPr="002360B5">
        <w:rPr>
          <w:rFonts w:ascii="Verdana" w:eastAsia="Verdana" w:hAnsi="Verdana" w:cs="Verdana"/>
          <w:color w:val="000000"/>
          <w:sz w:val="20"/>
          <w:szCs w:val="20"/>
        </w:rPr>
        <w:t>Los acrónimos empleados en este MANUAL DE NORMAS Y PROCEDIMIENTOS relacionados</w:t>
      </w:r>
      <w:r w:rsidR="00F90053">
        <w:rPr>
          <w:rFonts w:ascii="Verdana" w:eastAsia="Verdana" w:hAnsi="Verdana" w:cs="Verdana"/>
          <w:color w:val="000000"/>
          <w:sz w:val="20"/>
          <w:szCs w:val="20"/>
        </w:rPr>
        <w:t xml:space="preserve"> con los procesos de control del Departamento de Compromisos en Derechos Humanos de </w:t>
      </w:r>
      <w:r w:rsidR="00B224C0">
        <w:rPr>
          <w:rFonts w:ascii="Verdana" w:eastAsia="Verdana" w:hAnsi="Verdana" w:cs="Verdana"/>
          <w:color w:val="000000"/>
          <w:sz w:val="20"/>
          <w:szCs w:val="20"/>
        </w:rPr>
        <w:t>la Dirección de Vigilancia y Promoción de Derechos Humanos</w:t>
      </w:r>
      <w:r w:rsidRPr="002360B5">
        <w:rPr>
          <w:rFonts w:ascii="Verdana" w:eastAsia="Verdana" w:hAnsi="Verdana" w:cs="Verdana"/>
          <w:color w:val="000000"/>
          <w:sz w:val="20"/>
          <w:szCs w:val="20"/>
        </w:rPr>
        <w:t>, tienen el significado siguiente:</w:t>
      </w:r>
    </w:p>
    <w:p w14:paraId="25BC560D" w14:textId="77777777" w:rsidR="001654B8" w:rsidRPr="002360B5" w:rsidRDefault="001654B8">
      <w:pPr>
        <w:pBdr>
          <w:top w:val="nil"/>
          <w:left w:val="nil"/>
          <w:bottom w:val="nil"/>
          <w:right w:val="nil"/>
          <w:between w:val="nil"/>
        </w:pBdr>
        <w:spacing w:after="0"/>
        <w:ind w:left="283"/>
        <w:jc w:val="both"/>
        <w:rPr>
          <w:rFonts w:ascii="Verdana" w:eastAsia="Verdana" w:hAnsi="Verdana" w:cs="Verdana"/>
          <w:color w:val="000000"/>
          <w:sz w:val="20"/>
          <w:szCs w:val="20"/>
        </w:rPr>
      </w:pPr>
    </w:p>
    <w:p w14:paraId="096B8F75" w14:textId="77777777" w:rsidR="00B23842" w:rsidRPr="002360B5" w:rsidRDefault="00B23842">
      <w:pPr>
        <w:pBdr>
          <w:top w:val="nil"/>
          <w:left w:val="nil"/>
          <w:bottom w:val="nil"/>
          <w:right w:val="nil"/>
          <w:between w:val="nil"/>
        </w:pBdr>
        <w:spacing w:after="0"/>
        <w:ind w:left="283"/>
        <w:rPr>
          <w:rFonts w:ascii="Verdana" w:eastAsia="Verdana" w:hAnsi="Verdana" w:cs="Verdana"/>
          <w:color w:val="000000"/>
          <w:sz w:val="20"/>
          <w:szCs w:val="20"/>
        </w:rPr>
      </w:pPr>
    </w:p>
    <w:tbl>
      <w:tblPr>
        <w:tblStyle w:val="5"/>
        <w:tblW w:w="840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9"/>
        <w:gridCol w:w="2896"/>
        <w:gridCol w:w="1651"/>
        <w:gridCol w:w="2476"/>
      </w:tblGrid>
      <w:tr w:rsidR="00B23842" w:rsidRPr="002360B5" w14:paraId="5930689C" w14:textId="77777777">
        <w:tc>
          <w:tcPr>
            <w:tcW w:w="1379" w:type="dxa"/>
          </w:tcPr>
          <w:p w14:paraId="7E6B339F" w14:textId="77777777" w:rsidR="00B23842" w:rsidRPr="002360B5" w:rsidRDefault="002A49AF">
            <w:pPr>
              <w:pBdr>
                <w:top w:val="nil"/>
                <w:left w:val="nil"/>
                <w:bottom w:val="nil"/>
                <w:right w:val="nil"/>
                <w:between w:val="nil"/>
              </w:pBdr>
              <w:rPr>
                <w:rFonts w:ascii="Verdana" w:eastAsia="Verdana" w:hAnsi="Verdana" w:cs="Verdana"/>
                <w:b/>
                <w:color w:val="000000"/>
                <w:sz w:val="20"/>
                <w:szCs w:val="20"/>
              </w:rPr>
            </w:pPr>
            <w:r w:rsidRPr="002360B5">
              <w:rPr>
                <w:rFonts w:ascii="Verdana" w:eastAsia="Verdana" w:hAnsi="Verdana" w:cs="Verdana"/>
                <w:b/>
                <w:color w:val="000000"/>
                <w:sz w:val="20"/>
                <w:szCs w:val="20"/>
              </w:rPr>
              <w:t>COPADEH</w:t>
            </w:r>
            <w:r w:rsidRPr="002360B5">
              <w:rPr>
                <w:rFonts w:ascii="Verdana" w:eastAsia="Verdana" w:hAnsi="Verdana" w:cs="Verdana"/>
                <w:color w:val="000000"/>
                <w:sz w:val="20"/>
                <w:szCs w:val="20"/>
              </w:rPr>
              <w:t xml:space="preserve">  </w:t>
            </w:r>
          </w:p>
        </w:tc>
        <w:tc>
          <w:tcPr>
            <w:tcW w:w="2896" w:type="dxa"/>
          </w:tcPr>
          <w:p w14:paraId="71A85CD6" w14:textId="77777777" w:rsidR="00B23842" w:rsidRPr="002360B5" w:rsidRDefault="002A49AF">
            <w:pPr>
              <w:pBdr>
                <w:top w:val="nil"/>
                <w:left w:val="nil"/>
                <w:bottom w:val="nil"/>
                <w:right w:val="nil"/>
                <w:between w:val="nil"/>
              </w:pBdr>
              <w:ind w:left="33"/>
              <w:rPr>
                <w:rFonts w:ascii="Verdana" w:eastAsia="Verdana" w:hAnsi="Verdana" w:cs="Verdana"/>
                <w:color w:val="000000"/>
                <w:sz w:val="20"/>
                <w:szCs w:val="20"/>
              </w:rPr>
            </w:pPr>
            <w:r w:rsidRPr="002360B5">
              <w:rPr>
                <w:rFonts w:ascii="Verdana" w:eastAsia="Verdana" w:hAnsi="Verdana" w:cs="Verdana"/>
                <w:color w:val="000000"/>
                <w:sz w:val="20"/>
                <w:szCs w:val="20"/>
              </w:rPr>
              <w:t>Comisión Presidencial por la Paz y los Derechos Humanos</w:t>
            </w:r>
          </w:p>
          <w:p w14:paraId="62FE642B" w14:textId="77777777" w:rsidR="00B23842" w:rsidRPr="002360B5" w:rsidRDefault="00B23842">
            <w:pPr>
              <w:pBdr>
                <w:top w:val="nil"/>
                <w:left w:val="nil"/>
                <w:bottom w:val="nil"/>
                <w:right w:val="nil"/>
                <w:between w:val="nil"/>
              </w:pBdr>
              <w:rPr>
                <w:rFonts w:ascii="Verdana" w:eastAsia="Verdana" w:hAnsi="Verdana" w:cs="Verdana"/>
                <w:b/>
                <w:color w:val="000000"/>
                <w:sz w:val="20"/>
                <w:szCs w:val="20"/>
              </w:rPr>
            </w:pPr>
          </w:p>
        </w:tc>
        <w:tc>
          <w:tcPr>
            <w:tcW w:w="1651" w:type="dxa"/>
          </w:tcPr>
          <w:p w14:paraId="5455AB26" w14:textId="77777777" w:rsidR="00B23842" w:rsidRPr="002360B5" w:rsidRDefault="002A49AF">
            <w:pPr>
              <w:pBdr>
                <w:top w:val="nil"/>
                <w:left w:val="nil"/>
                <w:bottom w:val="nil"/>
                <w:right w:val="nil"/>
                <w:between w:val="nil"/>
              </w:pBdr>
              <w:rPr>
                <w:rFonts w:ascii="Verdana" w:eastAsia="Verdana" w:hAnsi="Verdana" w:cs="Verdana"/>
                <w:b/>
                <w:color w:val="000000"/>
                <w:sz w:val="20"/>
                <w:szCs w:val="20"/>
              </w:rPr>
            </w:pPr>
            <w:r w:rsidRPr="002360B5">
              <w:rPr>
                <w:rFonts w:ascii="Verdana" w:eastAsia="Verdana" w:hAnsi="Verdana" w:cs="Verdana"/>
                <w:b/>
                <w:color w:val="000000"/>
                <w:sz w:val="20"/>
                <w:szCs w:val="20"/>
              </w:rPr>
              <w:t>DIDEH</w:t>
            </w:r>
            <w:r w:rsidRPr="002360B5">
              <w:rPr>
                <w:rFonts w:ascii="Verdana" w:eastAsia="Verdana" w:hAnsi="Verdana" w:cs="Verdana"/>
                <w:color w:val="000000"/>
                <w:sz w:val="20"/>
                <w:szCs w:val="20"/>
              </w:rPr>
              <w:t xml:space="preserve">  </w:t>
            </w:r>
          </w:p>
        </w:tc>
        <w:tc>
          <w:tcPr>
            <w:tcW w:w="2476" w:type="dxa"/>
          </w:tcPr>
          <w:p w14:paraId="7593AF5C" w14:textId="77777777" w:rsidR="00B23842" w:rsidRPr="002360B5" w:rsidRDefault="002A49AF">
            <w:pPr>
              <w:pBdr>
                <w:top w:val="nil"/>
                <w:left w:val="nil"/>
                <w:bottom w:val="nil"/>
                <w:right w:val="nil"/>
                <w:between w:val="nil"/>
              </w:pBdr>
              <w:ind w:left="33"/>
              <w:rPr>
                <w:rFonts w:ascii="Verdana" w:eastAsia="Verdana" w:hAnsi="Verdana" w:cs="Verdana"/>
                <w:color w:val="000000"/>
                <w:sz w:val="20"/>
                <w:szCs w:val="20"/>
              </w:rPr>
            </w:pPr>
            <w:r w:rsidRPr="002360B5">
              <w:rPr>
                <w:rFonts w:ascii="Verdana" w:eastAsia="Verdana" w:hAnsi="Verdana" w:cs="Verdana"/>
                <w:color w:val="000000"/>
                <w:sz w:val="20"/>
                <w:szCs w:val="20"/>
              </w:rPr>
              <w:t>Dirección de Vigilancia de Promoción de Derechos Humanos</w:t>
            </w:r>
          </w:p>
          <w:p w14:paraId="3DBB6577" w14:textId="77777777" w:rsidR="00B23842" w:rsidRPr="002360B5" w:rsidRDefault="00B23842">
            <w:pPr>
              <w:pBdr>
                <w:top w:val="nil"/>
                <w:left w:val="nil"/>
                <w:bottom w:val="nil"/>
                <w:right w:val="nil"/>
                <w:between w:val="nil"/>
              </w:pBdr>
              <w:rPr>
                <w:rFonts w:ascii="Verdana" w:eastAsia="Verdana" w:hAnsi="Verdana" w:cs="Verdana"/>
                <w:b/>
                <w:color w:val="000000"/>
                <w:sz w:val="20"/>
                <w:szCs w:val="20"/>
              </w:rPr>
            </w:pPr>
          </w:p>
        </w:tc>
      </w:tr>
      <w:tr w:rsidR="00B23842" w:rsidRPr="002360B5" w14:paraId="70889E1D" w14:textId="77777777">
        <w:tc>
          <w:tcPr>
            <w:tcW w:w="1379" w:type="dxa"/>
          </w:tcPr>
          <w:p w14:paraId="312A1578" w14:textId="39347E86" w:rsidR="00B23842" w:rsidRPr="002360B5" w:rsidRDefault="00C82F94">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SIDEH</w:t>
            </w:r>
          </w:p>
        </w:tc>
        <w:tc>
          <w:tcPr>
            <w:tcW w:w="2896" w:type="dxa"/>
          </w:tcPr>
          <w:p w14:paraId="36866C8B" w14:textId="77777777" w:rsidR="00B23842" w:rsidRPr="002360B5" w:rsidRDefault="002A49AF">
            <w:pPr>
              <w:pBdr>
                <w:top w:val="nil"/>
                <w:left w:val="nil"/>
                <w:bottom w:val="nil"/>
                <w:right w:val="nil"/>
                <w:between w:val="nil"/>
              </w:pBdr>
              <w:ind w:left="33"/>
              <w:rPr>
                <w:rFonts w:ascii="Verdana" w:eastAsia="Verdana" w:hAnsi="Verdana" w:cs="Verdana"/>
                <w:color w:val="000000"/>
                <w:sz w:val="20"/>
                <w:szCs w:val="20"/>
              </w:rPr>
            </w:pPr>
            <w:r w:rsidRPr="002360B5">
              <w:rPr>
                <w:rFonts w:ascii="Verdana" w:eastAsia="Verdana" w:hAnsi="Verdana" w:cs="Verdana"/>
                <w:color w:val="000000"/>
                <w:sz w:val="20"/>
                <w:szCs w:val="20"/>
              </w:rPr>
              <w:t>Sistema Interamericano de Derechos Humanos</w:t>
            </w:r>
          </w:p>
          <w:p w14:paraId="5DFEE311" w14:textId="77777777" w:rsidR="00B23842" w:rsidRPr="002360B5" w:rsidRDefault="00B23842">
            <w:pPr>
              <w:pBdr>
                <w:top w:val="nil"/>
                <w:left w:val="nil"/>
                <w:bottom w:val="nil"/>
                <w:right w:val="nil"/>
                <w:between w:val="nil"/>
              </w:pBdr>
              <w:rPr>
                <w:rFonts w:ascii="Verdana" w:eastAsia="Verdana" w:hAnsi="Verdana" w:cs="Verdana"/>
                <w:b/>
                <w:color w:val="000000"/>
                <w:sz w:val="20"/>
                <w:szCs w:val="20"/>
              </w:rPr>
            </w:pPr>
          </w:p>
        </w:tc>
        <w:tc>
          <w:tcPr>
            <w:tcW w:w="1651" w:type="dxa"/>
          </w:tcPr>
          <w:p w14:paraId="1659E376" w14:textId="77777777" w:rsidR="00B23842" w:rsidRPr="002360B5" w:rsidRDefault="002A49AF">
            <w:pPr>
              <w:pBdr>
                <w:top w:val="nil"/>
                <w:left w:val="nil"/>
                <w:bottom w:val="nil"/>
                <w:right w:val="nil"/>
                <w:between w:val="nil"/>
              </w:pBdr>
              <w:rPr>
                <w:rFonts w:ascii="Verdana" w:eastAsia="Verdana" w:hAnsi="Verdana" w:cs="Verdana"/>
                <w:b/>
                <w:color w:val="000000"/>
                <w:sz w:val="20"/>
                <w:szCs w:val="20"/>
              </w:rPr>
            </w:pPr>
            <w:r w:rsidRPr="002360B5">
              <w:rPr>
                <w:rFonts w:ascii="Verdana" w:eastAsia="Verdana" w:hAnsi="Verdana" w:cs="Verdana"/>
                <w:b/>
                <w:color w:val="000000"/>
                <w:sz w:val="20"/>
                <w:szCs w:val="20"/>
              </w:rPr>
              <w:t>GPSA</w:t>
            </w:r>
            <w:r w:rsidRPr="002360B5">
              <w:rPr>
                <w:rFonts w:ascii="Verdana" w:eastAsia="Verdana" w:hAnsi="Verdana" w:cs="Verdana"/>
                <w:color w:val="000000"/>
                <w:sz w:val="20"/>
                <w:szCs w:val="20"/>
              </w:rPr>
              <w:t xml:space="preserve">  </w:t>
            </w:r>
          </w:p>
        </w:tc>
        <w:tc>
          <w:tcPr>
            <w:tcW w:w="2476" w:type="dxa"/>
          </w:tcPr>
          <w:p w14:paraId="1177E902" w14:textId="77777777" w:rsidR="00B23842" w:rsidRPr="002360B5" w:rsidRDefault="002A49AF">
            <w:pPr>
              <w:pBdr>
                <w:top w:val="nil"/>
                <w:left w:val="nil"/>
                <w:bottom w:val="nil"/>
                <w:right w:val="nil"/>
                <w:between w:val="nil"/>
              </w:pBdr>
              <w:ind w:left="33"/>
              <w:rPr>
                <w:rFonts w:ascii="Verdana" w:eastAsia="Verdana" w:hAnsi="Verdana" w:cs="Verdana"/>
                <w:color w:val="000000"/>
                <w:sz w:val="20"/>
                <w:szCs w:val="20"/>
              </w:rPr>
            </w:pPr>
            <w:r w:rsidRPr="002360B5">
              <w:rPr>
                <w:rFonts w:ascii="Verdana" w:eastAsia="Verdana" w:hAnsi="Verdana" w:cs="Verdana"/>
                <w:color w:val="000000"/>
                <w:sz w:val="20"/>
                <w:szCs w:val="20"/>
              </w:rPr>
              <w:t>Guía Práctica de Solución Amistosa</w:t>
            </w:r>
          </w:p>
          <w:p w14:paraId="40329B9D" w14:textId="77777777" w:rsidR="00B23842" w:rsidRPr="002360B5" w:rsidRDefault="00B23842">
            <w:pPr>
              <w:pBdr>
                <w:top w:val="nil"/>
                <w:left w:val="nil"/>
                <w:bottom w:val="nil"/>
                <w:right w:val="nil"/>
                <w:between w:val="nil"/>
              </w:pBdr>
              <w:rPr>
                <w:rFonts w:ascii="Verdana" w:eastAsia="Verdana" w:hAnsi="Verdana" w:cs="Verdana"/>
                <w:b/>
                <w:color w:val="000000"/>
                <w:sz w:val="20"/>
                <w:szCs w:val="20"/>
              </w:rPr>
            </w:pPr>
          </w:p>
        </w:tc>
      </w:tr>
      <w:tr w:rsidR="00B23842" w:rsidRPr="002360B5" w14:paraId="5E4FE6E9" w14:textId="77777777">
        <w:tc>
          <w:tcPr>
            <w:tcW w:w="1379" w:type="dxa"/>
          </w:tcPr>
          <w:p w14:paraId="4426B4B2" w14:textId="2DE6BBDD" w:rsidR="00B23842" w:rsidRPr="002360B5" w:rsidRDefault="002A49AF" w:rsidP="00C82F94">
            <w:pPr>
              <w:pBdr>
                <w:top w:val="nil"/>
                <w:left w:val="nil"/>
                <w:bottom w:val="nil"/>
                <w:right w:val="nil"/>
                <w:between w:val="nil"/>
              </w:pBdr>
              <w:rPr>
                <w:rFonts w:ascii="Verdana" w:eastAsia="Verdana" w:hAnsi="Verdana" w:cs="Verdana"/>
                <w:b/>
                <w:color w:val="000000"/>
                <w:sz w:val="20"/>
                <w:szCs w:val="20"/>
              </w:rPr>
            </w:pPr>
            <w:r w:rsidRPr="002360B5">
              <w:rPr>
                <w:rFonts w:ascii="Verdana" w:eastAsia="Verdana" w:hAnsi="Verdana" w:cs="Verdana"/>
                <w:b/>
                <w:color w:val="000000"/>
                <w:sz w:val="20"/>
                <w:szCs w:val="20"/>
              </w:rPr>
              <w:t>CIDH</w:t>
            </w:r>
            <w:r w:rsidRPr="002360B5">
              <w:rPr>
                <w:rFonts w:ascii="Verdana" w:eastAsia="Verdana" w:hAnsi="Verdana" w:cs="Verdana"/>
                <w:color w:val="000000"/>
                <w:sz w:val="20"/>
                <w:szCs w:val="20"/>
              </w:rPr>
              <w:t xml:space="preserve">  </w:t>
            </w:r>
          </w:p>
        </w:tc>
        <w:tc>
          <w:tcPr>
            <w:tcW w:w="2896" w:type="dxa"/>
          </w:tcPr>
          <w:p w14:paraId="1BEEFBBD" w14:textId="77777777" w:rsidR="00B23842" w:rsidRPr="002360B5" w:rsidRDefault="002A49AF">
            <w:pPr>
              <w:pBdr>
                <w:top w:val="nil"/>
                <w:left w:val="nil"/>
                <w:bottom w:val="nil"/>
                <w:right w:val="nil"/>
                <w:between w:val="nil"/>
              </w:pBdr>
              <w:ind w:left="33"/>
              <w:rPr>
                <w:rFonts w:ascii="Verdana" w:eastAsia="Verdana" w:hAnsi="Verdana" w:cs="Verdana"/>
                <w:color w:val="000000"/>
                <w:sz w:val="20"/>
                <w:szCs w:val="20"/>
              </w:rPr>
            </w:pPr>
            <w:r w:rsidRPr="002360B5">
              <w:rPr>
                <w:rFonts w:ascii="Verdana" w:eastAsia="Verdana" w:hAnsi="Verdana" w:cs="Verdana"/>
                <w:color w:val="000000"/>
                <w:sz w:val="20"/>
                <w:szCs w:val="20"/>
              </w:rPr>
              <w:t>Comisión Interamericana de Derechos Humanos</w:t>
            </w:r>
          </w:p>
          <w:p w14:paraId="3A3C4ACA" w14:textId="77777777" w:rsidR="00B23842" w:rsidRPr="002360B5" w:rsidRDefault="00B23842">
            <w:pPr>
              <w:pBdr>
                <w:top w:val="nil"/>
                <w:left w:val="nil"/>
                <w:bottom w:val="nil"/>
                <w:right w:val="nil"/>
                <w:between w:val="nil"/>
              </w:pBdr>
              <w:rPr>
                <w:rFonts w:ascii="Verdana" w:eastAsia="Verdana" w:hAnsi="Verdana" w:cs="Verdana"/>
                <w:b/>
                <w:color w:val="000000"/>
                <w:sz w:val="20"/>
                <w:szCs w:val="20"/>
              </w:rPr>
            </w:pPr>
          </w:p>
        </w:tc>
        <w:tc>
          <w:tcPr>
            <w:tcW w:w="1651" w:type="dxa"/>
          </w:tcPr>
          <w:p w14:paraId="360E0C03" w14:textId="770E5CF6" w:rsidR="00B23842" w:rsidRPr="002360B5" w:rsidRDefault="002A49AF" w:rsidP="00C82F94">
            <w:pPr>
              <w:pBdr>
                <w:top w:val="nil"/>
                <w:left w:val="nil"/>
                <w:bottom w:val="nil"/>
                <w:right w:val="nil"/>
                <w:between w:val="nil"/>
              </w:pBdr>
              <w:rPr>
                <w:rFonts w:ascii="Verdana" w:eastAsia="Verdana" w:hAnsi="Verdana" w:cs="Verdana"/>
                <w:b/>
                <w:color w:val="000000"/>
                <w:sz w:val="20"/>
                <w:szCs w:val="20"/>
              </w:rPr>
            </w:pPr>
            <w:r w:rsidRPr="002360B5">
              <w:rPr>
                <w:rFonts w:ascii="Verdana" w:eastAsia="Verdana" w:hAnsi="Verdana" w:cs="Verdana"/>
                <w:b/>
                <w:color w:val="000000"/>
                <w:sz w:val="20"/>
                <w:szCs w:val="20"/>
              </w:rPr>
              <w:t>DCDDHH</w:t>
            </w:r>
            <w:r w:rsidRPr="002360B5">
              <w:rPr>
                <w:rFonts w:ascii="Verdana" w:eastAsia="Verdana" w:hAnsi="Verdana" w:cs="Verdana"/>
                <w:color w:val="000000"/>
                <w:sz w:val="20"/>
                <w:szCs w:val="20"/>
              </w:rPr>
              <w:t xml:space="preserve">  </w:t>
            </w:r>
          </w:p>
        </w:tc>
        <w:tc>
          <w:tcPr>
            <w:tcW w:w="2476" w:type="dxa"/>
          </w:tcPr>
          <w:p w14:paraId="53EFA6C1" w14:textId="77777777" w:rsidR="00B23842" w:rsidRPr="002360B5" w:rsidRDefault="002A49AF">
            <w:pPr>
              <w:pBdr>
                <w:top w:val="nil"/>
                <w:left w:val="nil"/>
                <w:bottom w:val="nil"/>
                <w:right w:val="nil"/>
                <w:between w:val="nil"/>
              </w:pBdr>
              <w:ind w:left="33"/>
              <w:rPr>
                <w:rFonts w:ascii="Verdana" w:eastAsia="Verdana" w:hAnsi="Verdana" w:cs="Verdana"/>
                <w:color w:val="000000"/>
                <w:sz w:val="20"/>
                <w:szCs w:val="20"/>
              </w:rPr>
            </w:pPr>
            <w:r w:rsidRPr="002360B5">
              <w:rPr>
                <w:rFonts w:ascii="Verdana" w:eastAsia="Verdana" w:hAnsi="Verdana" w:cs="Verdana"/>
                <w:color w:val="000000"/>
                <w:sz w:val="20"/>
                <w:szCs w:val="20"/>
              </w:rPr>
              <w:t>Departamento de Compromisos en Derechos Humanos</w:t>
            </w:r>
          </w:p>
          <w:p w14:paraId="2BDD27E3" w14:textId="77777777" w:rsidR="00B23842" w:rsidRPr="002360B5" w:rsidRDefault="00B23842">
            <w:pPr>
              <w:pBdr>
                <w:top w:val="nil"/>
                <w:left w:val="nil"/>
                <w:bottom w:val="nil"/>
                <w:right w:val="nil"/>
                <w:between w:val="nil"/>
              </w:pBdr>
              <w:rPr>
                <w:rFonts w:ascii="Verdana" w:eastAsia="Verdana" w:hAnsi="Verdana" w:cs="Verdana"/>
                <w:b/>
                <w:color w:val="000000"/>
                <w:sz w:val="20"/>
                <w:szCs w:val="20"/>
              </w:rPr>
            </w:pPr>
          </w:p>
        </w:tc>
      </w:tr>
      <w:tr w:rsidR="00B23842" w:rsidRPr="002360B5" w14:paraId="3884C9F8" w14:textId="77777777">
        <w:tc>
          <w:tcPr>
            <w:tcW w:w="1379" w:type="dxa"/>
          </w:tcPr>
          <w:p w14:paraId="3A5A625E" w14:textId="326E0396" w:rsidR="00B23842" w:rsidRPr="002360B5" w:rsidRDefault="00C82F94">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CORTE IDH</w:t>
            </w:r>
            <w:r w:rsidR="002A49AF" w:rsidRPr="002360B5">
              <w:rPr>
                <w:rFonts w:ascii="Verdana" w:eastAsia="Verdana" w:hAnsi="Verdana" w:cs="Verdana"/>
                <w:color w:val="000000"/>
                <w:sz w:val="20"/>
                <w:szCs w:val="20"/>
              </w:rPr>
              <w:t xml:space="preserve">  </w:t>
            </w:r>
          </w:p>
        </w:tc>
        <w:tc>
          <w:tcPr>
            <w:tcW w:w="2896" w:type="dxa"/>
          </w:tcPr>
          <w:p w14:paraId="387C954D" w14:textId="77777777" w:rsidR="00B23842" w:rsidRPr="002360B5" w:rsidRDefault="002A49AF">
            <w:pPr>
              <w:pBdr>
                <w:top w:val="nil"/>
                <w:left w:val="nil"/>
                <w:bottom w:val="nil"/>
                <w:right w:val="nil"/>
                <w:between w:val="nil"/>
              </w:pBdr>
              <w:ind w:left="33"/>
              <w:rPr>
                <w:rFonts w:ascii="Verdana" w:eastAsia="Verdana" w:hAnsi="Verdana" w:cs="Verdana"/>
                <w:color w:val="000000"/>
                <w:sz w:val="20"/>
                <w:szCs w:val="20"/>
              </w:rPr>
            </w:pPr>
            <w:r w:rsidRPr="002360B5">
              <w:rPr>
                <w:rFonts w:ascii="Verdana" w:eastAsia="Verdana" w:hAnsi="Verdana" w:cs="Verdana"/>
                <w:color w:val="000000"/>
                <w:sz w:val="20"/>
                <w:szCs w:val="20"/>
              </w:rPr>
              <w:t>Corte Interamericana de Derechos Humanos</w:t>
            </w:r>
          </w:p>
          <w:p w14:paraId="1E788D0E" w14:textId="77777777" w:rsidR="00B23842" w:rsidRPr="002360B5" w:rsidRDefault="00B23842">
            <w:pPr>
              <w:pBdr>
                <w:top w:val="nil"/>
                <w:left w:val="nil"/>
                <w:bottom w:val="nil"/>
                <w:right w:val="nil"/>
                <w:between w:val="nil"/>
              </w:pBdr>
              <w:rPr>
                <w:rFonts w:ascii="Verdana" w:eastAsia="Verdana" w:hAnsi="Verdana" w:cs="Verdana"/>
                <w:b/>
                <w:color w:val="000000"/>
                <w:sz w:val="20"/>
                <w:szCs w:val="20"/>
              </w:rPr>
            </w:pPr>
          </w:p>
        </w:tc>
        <w:tc>
          <w:tcPr>
            <w:tcW w:w="1651" w:type="dxa"/>
          </w:tcPr>
          <w:p w14:paraId="11C82303" w14:textId="0EC1AED3" w:rsidR="00B23842" w:rsidRPr="002360B5" w:rsidRDefault="00C82F94">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EA</w:t>
            </w:r>
          </w:p>
        </w:tc>
        <w:tc>
          <w:tcPr>
            <w:tcW w:w="2476" w:type="dxa"/>
          </w:tcPr>
          <w:p w14:paraId="45F3E429" w14:textId="1804ADFB" w:rsidR="00B23842" w:rsidRPr="00C82F94" w:rsidRDefault="00C82F94">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Estudio actuarial</w:t>
            </w:r>
          </w:p>
        </w:tc>
      </w:tr>
      <w:tr w:rsidR="00AD3C52" w:rsidRPr="002360B5" w14:paraId="27348A89" w14:textId="77777777">
        <w:tc>
          <w:tcPr>
            <w:tcW w:w="1379" w:type="dxa"/>
          </w:tcPr>
          <w:p w14:paraId="5944F719" w14:textId="4101A471" w:rsidR="00AD3C52" w:rsidRPr="002360B5" w:rsidRDefault="00AD3C52" w:rsidP="00AD3C52">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PSA</w:t>
            </w:r>
            <w:r w:rsidRPr="002360B5">
              <w:rPr>
                <w:rFonts w:ascii="Verdana" w:eastAsia="Verdana" w:hAnsi="Verdana" w:cs="Verdana"/>
                <w:color w:val="000000"/>
                <w:sz w:val="20"/>
                <w:szCs w:val="20"/>
              </w:rPr>
              <w:t xml:space="preserve">  </w:t>
            </w:r>
          </w:p>
        </w:tc>
        <w:tc>
          <w:tcPr>
            <w:tcW w:w="2896" w:type="dxa"/>
          </w:tcPr>
          <w:p w14:paraId="45C86947" w14:textId="77777777" w:rsidR="00AD3C52" w:rsidRPr="002360B5" w:rsidRDefault="00AD3C52" w:rsidP="00AD3C52">
            <w:pPr>
              <w:pBdr>
                <w:top w:val="nil"/>
                <w:left w:val="nil"/>
                <w:bottom w:val="nil"/>
                <w:right w:val="nil"/>
                <w:between w:val="nil"/>
              </w:pBdr>
              <w:ind w:left="33"/>
              <w:rPr>
                <w:rFonts w:ascii="Verdana" w:eastAsia="Verdana" w:hAnsi="Verdana" w:cs="Verdana"/>
                <w:color w:val="000000"/>
                <w:sz w:val="20"/>
                <w:szCs w:val="20"/>
              </w:rPr>
            </w:pPr>
            <w:r w:rsidRPr="002360B5">
              <w:rPr>
                <w:rFonts w:ascii="Verdana" w:eastAsia="Verdana" w:hAnsi="Verdana" w:cs="Verdana"/>
                <w:color w:val="000000"/>
                <w:sz w:val="20"/>
                <w:szCs w:val="20"/>
              </w:rPr>
              <w:t>Procedimiento de Solución Amistosa</w:t>
            </w:r>
          </w:p>
          <w:p w14:paraId="347B918D" w14:textId="77777777" w:rsidR="00AD3C52" w:rsidRPr="002360B5" w:rsidRDefault="00AD3C52" w:rsidP="00AD3C52">
            <w:pPr>
              <w:pBdr>
                <w:top w:val="nil"/>
                <w:left w:val="nil"/>
                <w:bottom w:val="nil"/>
                <w:right w:val="nil"/>
                <w:between w:val="nil"/>
              </w:pBdr>
              <w:rPr>
                <w:rFonts w:ascii="Verdana" w:eastAsia="Verdana" w:hAnsi="Verdana" w:cs="Verdana"/>
                <w:b/>
                <w:color w:val="000000"/>
                <w:sz w:val="20"/>
                <w:szCs w:val="20"/>
              </w:rPr>
            </w:pPr>
          </w:p>
        </w:tc>
        <w:tc>
          <w:tcPr>
            <w:tcW w:w="1651" w:type="dxa"/>
          </w:tcPr>
          <w:p w14:paraId="038B9004" w14:textId="09C5686B" w:rsidR="00AD3C52" w:rsidRPr="002360B5" w:rsidRDefault="00AD3C52" w:rsidP="00AD3C52">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ASA</w:t>
            </w:r>
          </w:p>
        </w:tc>
        <w:tc>
          <w:tcPr>
            <w:tcW w:w="2476" w:type="dxa"/>
          </w:tcPr>
          <w:p w14:paraId="1C208900" w14:textId="75437895" w:rsidR="00AD3C52" w:rsidRPr="002360B5" w:rsidRDefault="00AD3C52" w:rsidP="00AD3C52">
            <w:pPr>
              <w:pBdr>
                <w:top w:val="nil"/>
                <w:left w:val="nil"/>
                <w:bottom w:val="nil"/>
                <w:right w:val="nil"/>
                <w:between w:val="nil"/>
              </w:pBdr>
              <w:rPr>
                <w:rFonts w:ascii="Verdana" w:eastAsia="Verdana" w:hAnsi="Verdana" w:cs="Verdana"/>
                <w:b/>
                <w:color w:val="000000"/>
                <w:sz w:val="20"/>
                <w:szCs w:val="20"/>
              </w:rPr>
            </w:pPr>
            <w:r w:rsidRPr="002360B5">
              <w:rPr>
                <w:rFonts w:ascii="Verdana" w:eastAsia="Verdana" w:hAnsi="Verdana" w:cs="Verdana"/>
                <w:color w:val="000000"/>
                <w:sz w:val="20"/>
                <w:szCs w:val="20"/>
              </w:rPr>
              <w:t>Acuerdo de Solución Amistosa</w:t>
            </w:r>
          </w:p>
        </w:tc>
      </w:tr>
    </w:tbl>
    <w:p w14:paraId="3E073B46" w14:textId="77777777" w:rsidR="00B23842" w:rsidRDefault="00B23842">
      <w:pPr>
        <w:pBdr>
          <w:top w:val="nil"/>
          <w:left w:val="nil"/>
          <w:bottom w:val="nil"/>
          <w:right w:val="nil"/>
          <w:between w:val="nil"/>
        </w:pBdr>
        <w:spacing w:after="0"/>
        <w:ind w:left="720"/>
        <w:rPr>
          <w:rFonts w:ascii="Verdana" w:eastAsia="Verdana" w:hAnsi="Verdana" w:cs="Verdana"/>
          <w:b/>
          <w:color w:val="000000"/>
          <w:sz w:val="20"/>
          <w:szCs w:val="20"/>
        </w:rPr>
      </w:pPr>
    </w:p>
    <w:p w14:paraId="7A30A5CB" w14:textId="77777777" w:rsidR="00B23842" w:rsidRPr="002360B5" w:rsidRDefault="002A49AF" w:rsidP="00F81BF8">
      <w:pPr>
        <w:pStyle w:val="Ttulo1"/>
        <w:numPr>
          <w:ilvl w:val="0"/>
          <w:numId w:val="3"/>
        </w:numPr>
      </w:pPr>
      <w:bookmarkStart w:id="6" w:name="_Toc83621815"/>
      <w:r w:rsidRPr="002360B5">
        <w:lastRenderedPageBreak/>
        <w:t>BASE LEGAL</w:t>
      </w:r>
      <w:bookmarkEnd w:id="6"/>
    </w:p>
    <w:p w14:paraId="375559BA" w14:textId="77777777" w:rsidR="00B23842" w:rsidRPr="002360B5" w:rsidRDefault="00B23842">
      <w:pPr>
        <w:pBdr>
          <w:top w:val="nil"/>
          <w:left w:val="nil"/>
          <w:bottom w:val="nil"/>
          <w:right w:val="nil"/>
          <w:between w:val="nil"/>
        </w:pBdr>
        <w:spacing w:after="0"/>
        <w:ind w:left="283"/>
        <w:rPr>
          <w:rFonts w:ascii="Verdana" w:eastAsia="Verdana" w:hAnsi="Verdana" w:cs="Verdana"/>
          <w:color w:val="000000"/>
          <w:sz w:val="20"/>
          <w:szCs w:val="20"/>
        </w:rPr>
      </w:pPr>
    </w:p>
    <w:p w14:paraId="60600D82" w14:textId="38A0348F" w:rsidR="00B23842" w:rsidRPr="002360B5" w:rsidRDefault="002A49AF">
      <w:pPr>
        <w:spacing w:after="0"/>
        <w:ind w:left="426"/>
        <w:jc w:val="both"/>
        <w:rPr>
          <w:rFonts w:ascii="Verdana" w:eastAsia="Verdana" w:hAnsi="Verdana" w:cs="Verdana"/>
          <w:sz w:val="20"/>
          <w:szCs w:val="20"/>
        </w:rPr>
      </w:pPr>
      <w:r w:rsidRPr="002360B5">
        <w:rPr>
          <w:rFonts w:ascii="Verdana" w:eastAsia="Verdana" w:hAnsi="Verdana" w:cs="Verdana"/>
          <w:sz w:val="20"/>
          <w:szCs w:val="20"/>
        </w:rPr>
        <w:t xml:space="preserve">La normativa que regula la </w:t>
      </w:r>
      <w:r w:rsidR="008B240D">
        <w:rPr>
          <w:rFonts w:ascii="Verdana" w:eastAsia="Verdana" w:hAnsi="Verdana" w:cs="Verdana"/>
          <w:sz w:val="20"/>
          <w:szCs w:val="20"/>
        </w:rPr>
        <w:t>el Manual de Normas y Procedimientos para Gestión de Pago de Obligaciones de Estado ante el Sistema Interamericano de Derechos Humanos,</w:t>
      </w:r>
      <w:r w:rsidRPr="002360B5">
        <w:rPr>
          <w:rFonts w:ascii="Verdana" w:eastAsia="Verdana" w:hAnsi="Verdana" w:cs="Verdana"/>
          <w:sz w:val="20"/>
          <w:szCs w:val="20"/>
        </w:rPr>
        <w:t xml:space="preserve"> dentro de las Instituciones del Estado, su seguimiento, los controles internos y la rendición de cuentas tienen su base en el siguiente marco legal:</w:t>
      </w:r>
    </w:p>
    <w:p w14:paraId="5FF3255E" w14:textId="56935651" w:rsidR="00B23842" w:rsidRDefault="00B23842">
      <w:pPr>
        <w:spacing w:after="0"/>
        <w:rPr>
          <w:rFonts w:ascii="Verdana" w:eastAsia="Verdana" w:hAnsi="Verdana" w:cs="Verdana"/>
          <w:sz w:val="20"/>
          <w:szCs w:val="20"/>
        </w:rPr>
      </w:pPr>
    </w:p>
    <w:p w14:paraId="0C78CCF3" w14:textId="77777777" w:rsidR="00326A9E" w:rsidRPr="002360B5" w:rsidRDefault="00326A9E">
      <w:pPr>
        <w:spacing w:after="0"/>
        <w:rPr>
          <w:rFonts w:ascii="Verdana" w:eastAsia="Verdana" w:hAnsi="Verdana" w:cs="Verdana"/>
          <w:sz w:val="20"/>
          <w:szCs w:val="20"/>
        </w:rPr>
      </w:pPr>
    </w:p>
    <w:tbl>
      <w:tblPr>
        <w:tblStyle w:val="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7"/>
        <w:gridCol w:w="5231"/>
      </w:tblGrid>
      <w:tr w:rsidR="00B23842" w:rsidRPr="002360B5" w14:paraId="7EA238FD" w14:textId="77777777">
        <w:tc>
          <w:tcPr>
            <w:tcW w:w="3597" w:type="dxa"/>
            <w:shd w:val="clear" w:color="auto" w:fill="D9D9D9"/>
          </w:tcPr>
          <w:p w14:paraId="0DED6BA1" w14:textId="77777777" w:rsidR="00B23842" w:rsidRPr="002360B5" w:rsidRDefault="002A49AF">
            <w:pPr>
              <w:jc w:val="center"/>
              <w:rPr>
                <w:rFonts w:ascii="Verdana" w:eastAsia="Verdana" w:hAnsi="Verdana" w:cs="Verdana"/>
                <w:b/>
                <w:sz w:val="20"/>
                <w:szCs w:val="20"/>
              </w:rPr>
            </w:pPr>
            <w:r w:rsidRPr="002360B5">
              <w:rPr>
                <w:rFonts w:ascii="Verdana" w:eastAsia="Verdana" w:hAnsi="Verdana" w:cs="Verdana"/>
                <w:b/>
                <w:sz w:val="20"/>
                <w:szCs w:val="20"/>
              </w:rPr>
              <w:t>ENTIDAD</w:t>
            </w:r>
          </w:p>
        </w:tc>
        <w:tc>
          <w:tcPr>
            <w:tcW w:w="5231" w:type="dxa"/>
            <w:shd w:val="clear" w:color="auto" w:fill="A6A6A6"/>
          </w:tcPr>
          <w:p w14:paraId="6846C937" w14:textId="77777777" w:rsidR="00B23842" w:rsidRPr="002360B5" w:rsidRDefault="002A49AF">
            <w:pPr>
              <w:jc w:val="center"/>
              <w:rPr>
                <w:rFonts w:ascii="Verdana" w:eastAsia="Verdana" w:hAnsi="Verdana" w:cs="Verdana"/>
                <w:b/>
                <w:sz w:val="20"/>
                <w:szCs w:val="20"/>
              </w:rPr>
            </w:pPr>
            <w:r w:rsidRPr="002360B5">
              <w:rPr>
                <w:rFonts w:ascii="Verdana" w:eastAsia="Verdana" w:hAnsi="Verdana" w:cs="Verdana"/>
                <w:b/>
                <w:sz w:val="20"/>
                <w:szCs w:val="20"/>
              </w:rPr>
              <w:t>DOCUMENTO</w:t>
            </w:r>
          </w:p>
        </w:tc>
      </w:tr>
      <w:tr w:rsidR="00B23842" w:rsidRPr="002360B5" w14:paraId="670D67AE" w14:textId="77777777">
        <w:tc>
          <w:tcPr>
            <w:tcW w:w="3597" w:type="dxa"/>
          </w:tcPr>
          <w:p w14:paraId="30714556" w14:textId="77777777" w:rsidR="00B23842" w:rsidRPr="002360B5" w:rsidRDefault="002A49AF">
            <w:pPr>
              <w:rPr>
                <w:rFonts w:ascii="Verdana" w:eastAsia="Verdana" w:hAnsi="Verdana" w:cs="Verdana"/>
                <w:b/>
                <w:sz w:val="20"/>
                <w:szCs w:val="20"/>
              </w:rPr>
            </w:pPr>
            <w:r w:rsidRPr="002360B5">
              <w:rPr>
                <w:rFonts w:ascii="Verdana" w:eastAsia="Verdana" w:hAnsi="Verdana" w:cs="Verdana"/>
                <w:b/>
                <w:sz w:val="20"/>
                <w:szCs w:val="20"/>
              </w:rPr>
              <w:t>Asamblea Nacional Constituyente</w:t>
            </w:r>
          </w:p>
        </w:tc>
        <w:tc>
          <w:tcPr>
            <w:tcW w:w="5231" w:type="dxa"/>
          </w:tcPr>
          <w:p w14:paraId="047DBECD" w14:textId="77777777" w:rsidR="00B23842" w:rsidRPr="002360B5" w:rsidRDefault="002A49AF">
            <w:pPr>
              <w:numPr>
                <w:ilvl w:val="0"/>
                <w:numId w:val="9"/>
              </w:numPr>
              <w:ind w:left="317"/>
              <w:rPr>
                <w:rFonts w:ascii="Verdana" w:eastAsia="Verdana" w:hAnsi="Verdana" w:cs="Verdana"/>
                <w:sz w:val="20"/>
                <w:szCs w:val="20"/>
              </w:rPr>
            </w:pPr>
            <w:r w:rsidRPr="002360B5">
              <w:rPr>
                <w:rFonts w:ascii="Verdana" w:eastAsia="Verdana" w:hAnsi="Verdana" w:cs="Verdana"/>
                <w:sz w:val="20"/>
                <w:szCs w:val="20"/>
              </w:rPr>
              <w:t>Constitución Política de la República de Guatemala</w:t>
            </w:r>
          </w:p>
        </w:tc>
      </w:tr>
      <w:tr w:rsidR="00B23842" w:rsidRPr="002360B5" w14:paraId="4A8E12A4" w14:textId="77777777">
        <w:tc>
          <w:tcPr>
            <w:tcW w:w="3597" w:type="dxa"/>
          </w:tcPr>
          <w:p w14:paraId="084F7AAC" w14:textId="77777777" w:rsidR="00B23842" w:rsidRPr="002360B5" w:rsidRDefault="002A49AF">
            <w:pPr>
              <w:rPr>
                <w:rFonts w:ascii="Verdana" w:eastAsia="Verdana" w:hAnsi="Verdana" w:cs="Verdana"/>
                <w:b/>
                <w:sz w:val="20"/>
                <w:szCs w:val="20"/>
              </w:rPr>
            </w:pPr>
            <w:r w:rsidRPr="002360B5">
              <w:rPr>
                <w:rFonts w:ascii="Verdana" w:eastAsia="Verdana" w:hAnsi="Verdana" w:cs="Verdana"/>
                <w:b/>
                <w:sz w:val="20"/>
                <w:szCs w:val="20"/>
              </w:rPr>
              <w:t>Congreso de la República de Guatemala</w:t>
            </w:r>
          </w:p>
          <w:p w14:paraId="6C21C0A5" w14:textId="77777777" w:rsidR="00B23842" w:rsidRPr="002360B5" w:rsidRDefault="00B23842">
            <w:pPr>
              <w:rPr>
                <w:rFonts w:ascii="Verdana" w:eastAsia="Verdana" w:hAnsi="Verdana" w:cs="Verdana"/>
                <w:b/>
                <w:sz w:val="20"/>
                <w:szCs w:val="20"/>
              </w:rPr>
            </w:pPr>
          </w:p>
        </w:tc>
        <w:tc>
          <w:tcPr>
            <w:tcW w:w="5231" w:type="dxa"/>
          </w:tcPr>
          <w:p w14:paraId="1EF3D99C" w14:textId="7C07E012" w:rsidR="00B23842" w:rsidRPr="00EA5C11" w:rsidRDefault="002A49AF" w:rsidP="008C2D4C">
            <w:pPr>
              <w:numPr>
                <w:ilvl w:val="0"/>
                <w:numId w:val="9"/>
              </w:numPr>
              <w:pBdr>
                <w:top w:val="nil"/>
                <w:left w:val="nil"/>
                <w:bottom w:val="nil"/>
                <w:right w:val="nil"/>
                <w:between w:val="nil"/>
              </w:pBdr>
              <w:ind w:left="317"/>
              <w:rPr>
                <w:rFonts w:ascii="Verdana" w:eastAsia="Verdana" w:hAnsi="Verdana" w:cs="Verdana"/>
                <w:sz w:val="20"/>
                <w:szCs w:val="20"/>
              </w:rPr>
            </w:pPr>
            <w:r w:rsidRPr="00EA5C11">
              <w:rPr>
                <w:rFonts w:ascii="Verdana" w:eastAsia="Verdana" w:hAnsi="Verdana" w:cs="Verdana"/>
                <w:sz w:val="20"/>
                <w:szCs w:val="20"/>
              </w:rPr>
              <w:t>Ley Orgánica del Presupuesto</w:t>
            </w:r>
            <w:r w:rsidRPr="00EA5C11">
              <w:rPr>
                <w:rFonts w:ascii="Verdana" w:eastAsia="Verdana" w:hAnsi="Verdana" w:cs="Verdana"/>
                <w:color w:val="000000"/>
                <w:sz w:val="20"/>
                <w:szCs w:val="20"/>
              </w:rPr>
              <w:t xml:space="preserve">, Decreto </w:t>
            </w:r>
            <w:r w:rsidR="00EA5C11" w:rsidRPr="00EA5C11">
              <w:rPr>
                <w:rFonts w:ascii="Verdana" w:eastAsia="Verdana" w:hAnsi="Verdana" w:cs="Verdana"/>
                <w:color w:val="000000"/>
                <w:sz w:val="20"/>
                <w:szCs w:val="20"/>
              </w:rPr>
              <w:t xml:space="preserve">Número </w:t>
            </w:r>
            <w:r w:rsidRPr="00EA5C11">
              <w:rPr>
                <w:rFonts w:ascii="Verdana" w:eastAsia="Verdana" w:hAnsi="Verdana" w:cs="Verdana"/>
                <w:color w:val="000000"/>
                <w:sz w:val="20"/>
                <w:szCs w:val="20"/>
              </w:rPr>
              <w:t>101-97</w:t>
            </w:r>
            <w:r w:rsidRPr="00EA5C11">
              <w:rPr>
                <w:rFonts w:ascii="Verdana" w:eastAsia="Verdana" w:hAnsi="Verdana" w:cs="Verdana"/>
                <w:sz w:val="20"/>
                <w:szCs w:val="20"/>
              </w:rPr>
              <w:t>.</w:t>
            </w:r>
          </w:p>
          <w:p w14:paraId="0BEFF8A9" w14:textId="10C75F1A" w:rsidR="00B23842" w:rsidRPr="002360B5" w:rsidRDefault="002A49AF">
            <w:pPr>
              <w:numPr>
                <w:ilvl w:val="0"/>
                <w:numId w:val="11"/>
              </w:numPr>
              <w:pBdr>
                <w:top w:val="nil"/>
                <w:left w:val="nil"/>
                <w:bottom w:val="nil"/>
                <w:right w:val="nil"/>
                <w:between w:val="nil"/>
              </w:pBdr>
              <w:ind w:left="283"/>
              <w:rPr>
                <w:rFonts w:ascii="Verdana" w:eastAsia="Verdana" w:hAnsi="Verdana" w:cs="Verdana"/>
                <w:sz w:val="20"/>
                <w:szCs w:val="20"/>
              </w:rPr>
            </w:pPr>
            <w:r w:rsidRPr="002360B5">
              <w:rPr>
                <w:rFonts w:ascii="Verdana" w:eastAsia="Verdana" w:hAnsi="Verdana" w:cs="Verdana"/>
                <w:sz w:val="20"/>
                <w:szCs w:val="20"/>
              </w:rPr>
              <w:t xml:space="preserve">Ley para Simplificación </w:t>
            </w:r>
            <w:r w:rsidR="002360B5" w:rsidRPr="002360B5">
              <w:rPr>
                <w:rFonts w:ascii="Verdana" w:eastAsia="Verdana" w:hAnsi="Verdana" w:cs="Verdana"/>
                <w:sz w:val="20"/>
                <w:szCs w:val="20"/>
              </w:rPr>
              <w:t>de Requisitos</w:t>
            </w:r>
            <w:r w:rsidRPr="002360B5">
              <w:rPr>
                <w:rFonts w:ascii="Verdana" w:eastAsia="Verdana" w:hAnsi="Verdana" w:cs="Verdana"/>
                <w:sz w:val="20"/>
                <w:szCs w:val="20"/>
              </w:rPr>
              <w:t xml:space="preserve"> y Trámites Administrativos, Decreto 5-2021.</w:t>
            </w:r>
          </w:p>
          <w:p w14:paraId="10232DB6" w14:textId="77777777" w:rsidR="00B23842" w:rsidRPr="002360B5" w:rsidRDefault="002A49AF">
            <w:pPr>
              <w:numPr>
                <w:ilvl w:val="0"/>
                <w:numId w:val="11"/>
              </w:numPr>
              <w:pBdr>
                <w:top w:val="nil"/>
                <w:left w:val="nil"/>
                <w:bottom w:val="nil"/>
                <w:right w:val="nil"/>
                <w:between w:val="nil"/>
              </w:pBdr>
              <w:ind w:left="283"/>
              <w:rPr>
                <w:rFonts w:ascii="Verdana" w:eastAsia="Verdana" w:hAnsi="Verdana" w:cs="Verdana"/>
                <w:sz w:val="20"/>
                <w:szCs w:val="20"/>
              </w:rPr>
            </w:pPr>
            <w:r w:rsidRPr="002360B5">
              <w:rPr>
                <w:rFonts w:ascii="Verdana" w:eastAsia="Verdana" w:hAnsi="Verdana" w:cs="Verdana"/>
                <w:sz w:val="20"/>
                <w:szCs w:val="20"/>
              </w:rPr>
              <w:t>Ley Orgánica de la Contraloría General de Cuentas, Decreto 31-2002.</w:t>
            </w:r>
          </w:p>
          <w:p w14:paraId="309D4914" w14:textId="77777777" w:rsidR="00B23842" w:rsidRPr="002360B5" w:rsidRDefault="002A49AF">
            <w:pPr>
              <w:numPr>
                <w:ilvl w:val="0"/>
                <w:numId w:val="11"/>
              </w:numPr>
              <w:pBdr>
                <w:top w:val="nil"/>
                <w:left w:val="nil"/>
                <w:bottom w:val="nil"/>
                <w:right w:val="nil"/>
                <w:between w:val="nil"/>
              </w:pBdr>
              <w:ind w:left="283"/>
              <w:rPr>
                <w:rFonts w:ascii="Verdana" w:eastAsia="Verdana" w:hAnsi="Verdana" w:cs="Verdana"/>
                <w:sz w:val="20"/>
                <w:szCs w:val="20"/>
              </w:rPr>
            </w:pPr>
            <w:r w:rsidRPr="002360B5">
              <w:rPr>
                <w:rFonts w:ascii="Verdana" w:eastAsia="Verdana" w:hAnsi="Verdana" w:cs="Verdana"/>
                <w:sz w:val="20"/>
                <w:szCs w:val="20"/>
              </w:rPr>
              <w:t>Ley del Organismo Judicial, Decreto 2-89</w:t>
            </w:r>
          </w:p>
          <w:p w14:paraId="1D095351" w14:textId="77777777" w:rsidR="00B23842" w:rsidRPr="002360B5" w:rsidRDefault="002A49AF">
            <w:pPr>
              <w:numPr>
                <w:ilvl w:val="0"/>
                <w:numId w:val="11"/>
              </w:numPr>
              <w:pBdr>
                <w:top w:val="nil"/>
                <w:left w:val="nil"/>
                <w:bottom w:val="nil"/>
                <w:right w:val="nil"/>
                <w:between w:val="nil"/>
              </w:pBdr>
              <w:ind w:left="283"/>
              <w:rPr>
                <w:rFonts w:ascii="Verdana" w:eastAsia="Verdana" w:hAnsi="Verdana" w:cs="Verdana"/>
                <w:sz w:val="20"/>
                <w:szCs w:val="20"/>
              </w:rPr>
            </w:pPr>
            <w:r w:rsidRPr="002360B5">
              <w:rPr>
                <w:rFonts w:ascii="Verdana" w:eastAsia="Verdana" w:hAnsi="Verdana" w:cs="Verdana"/>
                <w:sz w:val="20"/>
                <w:szCs w:val="20"/>
              </w:rPr>
              <w:t>Ley del Organismo Ejecutivo, Decreto 114-97</w:t>
            </w:r>
          </w:p>
          <w:p w14:paraId="09CE161B" w14:textId="77777777" w:rsidR="00B23842" w:rsidRPr="002360B5" w:rsidRDefault="002A49AF">
            <w:pPr>
              <w:numPr>
                <w:ilvl w:val="0"/>
                <w:numId w:val="11"/>
              </w:numPr>
              <w:pBdr>
                <w:top w:val="nil"/>
                <w:left w:val="nil"/>
                <w:bottom w:val="nil"/>
                <w:right w:val="nil"/>
                <w:between w:val="nil"/>
              </w:pBdr>
              <w:ind w:left="283"/>
              <w:rPr>
                <w:rFonts w:ascii="Verdana" w:eastAsia="Verdana" w:hAnsi="Verdana" w:cs="Verdana"/>
                <w:sz w:val="20"/>
                <w:szCs w:val="20"/>
              </w:rPr>
            </w:pPr>
            <w:r w:rsidRPr="002360B5">
              <w:rPr>
                <w:rFonts w:ascii="Verdana" w:eastAsia="Verdana" w:hAnsi="Verdana" w:cs="Verdana"/>
                <w:sz w:val="20"/>
                <w:szCs w:val="20"/>
              </w:rPr>
              <w:t>Ley de Probidad y Responsabilidades de Funcionarios y Empleados Públicos, Decreto 89-2002.</w:t>
            </w:r>
          </w:p>
          <w:p w14:paraId="4232CED1" w14:textId="77777777" w:rsidR="00B23842" w:rsidRPr="002360B5" w:rsidRDefault="002A49AF">
            <w:pPr>
              <w:numPr>
                <w:ilvl w:val="0"/>
                <w:numId w:val="11"/>
              </w:numPr>
              <w:pBdr>
                <w:top w:val="nil"/>
                <w:left w:val="nil"/>
                <w:bottom w:val="nil"/>
                <w:right w:val="nil"/>
                <w:between w:val="nil"/>
              </w:pBdr>
              <w:ind w:left="283"/>
              <w:rPr>
                <w:rFonts w:ascii="Verdana" w:eastAsia="Verdana" w:hAnsi="Verdana" w:cs="Verdana"/>
                <w:sz w:val="20"/>
                <w:szCs w:val="20"/>
              </w:rPr>
            </w:pPr>
            <w:r w:rsidRPr="002360B5">
              <w:rPr>
                <w:rFonts w:ascii="Verdana" w:eastAsia="Verdana" w:hAnsi="Verdana" w:cs="Verdana"/>
                <w:sz w:val="20"/>
                <w:szCs w:val="20"/>
              </w:rPr>
              <w:t>Ley de Contrataciones del Estado, Decreto 57-92.</w:t>
            </w:r>
          </w:p>
          <w:p w14:paraId="32350CEE" w14:textId="77777777" w:rsidR="00B23842" w:rsidRPr="002360B5" w:rsidRDefault="002A49AF">
            <w:pPr>
              <w:numPr>
                <w:ilvl w:val="0"/>
                <w:numId w:val="11"/>
              </w:numPr>
              <w:pBdr>
                <w:top w:val="nil"/>
                <w:left w:val="nil"/>
                <w:bottom w:val="nil"/>
                <w:right w:val="nil"/>
                <w:between w:val="nil"/>
              </w:pBdr>
              <w:ind w:left="283"/>
              <w:rPr>
                <w:rFonts w:ascii="Verdana" w:eastAsia="Verdana" w:hAnsi="Verdana" w:cs="Verdana"/>
                <w:sz w:val="20"/>
                <w:szCs w:val="20"/>
              </w:rPr>
            </w:pPr>
            <w:r w:rsidRPr="002360B5">
              <w:rPr>
                <w:rFonts w:ascii="Verdana" w:eastAsia="Verdana" w:hAnsi="Verdana" w:cs="Verdana"/>
                <w:sz w:val="20"/>
                <w:szCs w:val="20"/>
              </w:rPr>
              <w:t>Ley de Acceso a la Información Pública, Decreto 57-2008.</w:t>
            </w:r>
          </w:p>
          <w:p w14:paraId="383DDA9B" w14:textId="01AB5D06" w:rsidR="00B23842" w:rsidRDefault="002A49AF">
            <w:pPr>
              <w:numPr>
                <w:ilvl w:val="0"/>
                <w:numId w:val="11"/>
              </w:numPr>
              <w:pBdr>
                <w:top w:val="nil"/>
                <w:left w:val="nil"/>
                <w:bottom w:val="nil"/>
                <w:right w:val="nil"/>
                <w:between w:val="nil"/>
              </w:pBdr>
              <w:ind w:left="283"/>
              <w:rPr>
                <w:rFonts w:ascii="Verdana" w:eastAsia="Verdana" w:hAnsi="Verdana" w:cs="Verdana"/>
                <w:sz w:val="20"/>
                <w:szCs w:val="20"/>
              </w:rPr>
            </w:pPr>
            <w:r w:rsidRPr="002360B5">
              <w:rPr>
                <w:rFonts w:ascii="Verdana" w:eastAsia="Verdana" w:hAnsi="Verdana" w:cs="Verdana"/>
                <w:sz w:val="20"/>
                <w:szCs w:val="20"/>
              </w:rPr>
              <w:t>Ley de la Procuraduría General de la Nación, Decreto 512.</w:t>
            </w:r>
          </w:p>
          <w:p w14:paraId="261C697A" w14:textId="4433CE1F" w:rsidR="00EA5C11" w:rsidRDefault="00EA5C11">
            <w:pPr>
              <w:numPr>
                <w:ilvl w:val="0"/>
                <w:numId w:val="11"/>
              </w:numPr>
              <w:pBdr>
                <w:top w:val="nil"/>
                <w:left w:val="nil"/>
                <w:bottom w:val="nil"/>
                <w:right w:val="nil"/>
                <w:between w:val="nil"/>
              </w:pBdr>
              <w:ind w:left="283"/>
              <w:rPr>
                <w:rFonts w:ascii="Verdana" w:eastAsia="Verdana" w:hAnsi="Verdana" w:cs="Verdana"/>
                <w:sz w:val="20"/>
                <w:szCs w:val="20"/>
              </w:rPr>
            </w:pPr>
            <w:r>
              <w:rPr>
                <w:rFonts w:ascii="Verdana" w:eastAsia="Verdana" w:hAnsi="Verdana" w:cs="Verdana"/>
                <w:sz w:val="20"/>
                <w:szCs w:val="20"/>
              </w:rPr>
              <w:t>Ley de Ingresos y Egresos del Estado para el Ejercicio Fiscal Correspondiente.</w:t>
            </w:r>
          </w:p>
          <w:p w14:paraId="37F84579" w14:textId="77777777" w:rsidR="00B23842" w:rsidRPr="002360B5" w:rsidRDefault="00B23842" w:rsidP="009B32F6">
            <w:pPr>
              <w:pBdr>
                <w:top w:val="nil"/>
                <w:left w:val="nil"/>
                <w:bottom w:val="nil"/>
                <w:right w:val="nil"/>
                <w:between w:val="nil"/>
              </w:pBdr>
              <w:ind w:left="283"/>
              <w:rPr>
                <w:rFonts w:ascii="Verdana" w:eastAsia="Verdana" w:hAnsi="Verdana" w:cs="Verdana"/>
                <w:sz w:val="20"/>
                <w:szCs w:val="20"/>
                <w:highlight w:val="yellow"/>
              </w:rPr>
            </w:pPr>
          </w:p>
        </w:tc>
      </w:tr>
      <w:tr w:rsidR="00B23842" w:rsidRPr="002360B5" w14:paraId="25D14CFD" w14:textId="77777777">
        <w:tc>
          <w:tcPr>
            <w:tcW w:w="3597" w:type="dxa"/>
          </w:tcPr>
          <w:p w14:paraId="49F47407" w14:textId="77777777" w:rsidR="00B23842" w:rsidRPr="002360B5" w:rsidRDefault="002A49AF">
            <w:pPr>
              <w:rPr>
                <w:rFonts w:ascii="Verdana" w:eastAsia="Verdana" w:hAnsi="Verdana" w:cs="Verdana"/>
                <w:b/>
                <w:sz w:val="20"/>
                <w:szCs w:val="20"/>
                <w:highlight w:val="yellow"/>
              </w:rPr>
            </w:pPr>
            <w:r w:rsidRPr="002360B5">
              <w:rPr>
                <w:rFonts w:ascii="Verdana" w:eastAsia="Verdana" w:hAnsi="Verdana" w:cs="Verdana"/>
                <w:b/>
                <w:sz w:val="20"/>
                <w:szCs w:val="20"/>
              </w:rPr>
              <w:t>Presidente de la República en Consejo de Ministros</w:t>
            </w:r>
          </w:p>
        </w:tc>
        <w:tc>
          <w:tcPr>
            <w:tcW w:w="5231" w:type="dxa"/>
          </w:tcPr>
          <w:p w14:paraId="42140091" w14:textId="21FFC405" w:rsidR="00B23842" w:rsidRPr="002360B5" w:rsidRDefault="002A49AF">
            <w:pPr>
              <w:numPr>
                <w:ilvl w:val="0"/>
                <w:numId w:val="13"/>
              </w:numPr>
              <w:pBdr>
                <w:top w:val="nil"/>
                <w:left w:val="nil"/>
                <w:bottom w:val="nil"/>
                <w:right w:val="nil"/>
                <w:between w:val="nil"/>
              </w:pBdr>
              <w:ind w:left="374" w:hanging="425"/>
              <w:rPr>
                <w:rFonts w:ascii="Verdana" w:eastAsia="Verdana" w:hAnsi="Verdana" w:cs="Verdana"/>
                <w:color w:val="000000"/>
                <w:sz w:val="20"/>
                <w:szCs w:val="20"/>
              </w:rPr>
            </w:pPr>
            <w:r w:rsidRPr="002360B5">
              <w:rPr>
                <w:rFonts w:ascii="Verdana" w:eastAsia="Verdana" w:hAnsi="Verdana" w:cs="Verdana"/>
                <w:sz w:val="20"/>
                <w:szCs w:val="20"/>
              </w:rPr>
              <w:t xml:space="preserve">Acuerdo </w:t>
            </w:r>
            <w:r w:rsidR="009B32F6">
              <w:rPr>
                <w:rFonts w:ascii="Verdana" w:eastAsia="Verdana" w:hAnsi="Verdana" w:cs="Verdana"/>
                <w:sz w:val="20"/>
                <w:szCs w:val="20"/>
              </w:rPr>
              <w:t xml:space="preserve">Gubernativo Número 100-2020 </w:t>
            </w:r>
            <w:r w:rsidRPr="002360B5">
              <w:rPr>
                <w:rFonts w:ascii="Verdana" w:eastAsia="Verdana" w:hAnsi="Verdana" w:cs="Verdana"/>
                <w:sz w:val="20"/>
                <w:szCs w:val="20"/>
              </w:rPr>
              <w:t>Creación de la Comisión Presidencial por</w:t>
            </w:r>
            <w:r w:rsidR="009B32F6">
              <w:rPr>
                <w:rFonts w:ascii="Verdana" w:eastAsia="Verdana" w:hAnsi="Verdana" w:cs="Verdana"/>
                <w:sz w:val="20"/>
                <w:szCs w:val="20"/>
              </w:rPr>
              <w:t xml:space="preserve"> la Paz y los Derechos Humanos.</w:t>
            </w:r>
          </w:p>
          <w:p w14:paraId="14669438" w14:textId="77777777" w:rsidR="00B23842" w:rsidRPr="002360B5" w:rsidRDefault="002A49AF">
            <w:pPr>
              <w:numPr>
                <w:ilvl w:val="0"/>
                <w:numId w:val="13"/>
              </w:numPr>
              <w:ind w:left="425"/>
              <w:rPr>
                <w:rFonts w:ascii="Verdana" w:eastAsia="Verdana" w:hAnsi="Verdana" w:cs="Verdana"/>
                <w:sz w:val="20"/>
                <w:szCs w:val="20"/>
              </w:rPr>
            </w:pPr>
            <w:r w:rsidRPr="002360B5">
              <w:rPr>
                <w:rFonts w:ascii="Verdana" w:eastAsia="Verdana" w:hAnsi="Verdana" w:cs="Verdana"/>
                <w:sz w:val="20"/>
                <w:szCs w:val="20"/>
              </w:rPr>
              <w:t>Reglamento de la Ley de Probidad y Responsabilidades de Funcionarios y Empleados Públicos, Acuerdo Gubernativo 613-2005.</w:t>
            </w:r>
          </w:p>
          <w:p w14:paraId="3E50DE25" w14:textId="77777777" w:rsidR="00B23842" w:rsidRPr="002360B5" w:rsidRDefault="002A49AF">
            <w:pPr>
              <w:numPr>
                <w:ilvl w:val="0"/>
                <w:numId w:val="13"/>
              </w:numPr>
              <w:ind w:left="425"/>
              <w:rPr>
                <w:rFonts w:ascii="Verdana" w:eastAsia="Verdana" w:hAnsi="Verdana" w:cs="Verdana"/>
                <w:sz w:val="20"/>
                <w:szCs w:val="20"/>
              </w:rPr>
            </w:pPr>
            <w:r w:rsidRPr="002360B5">
              <w:rPr>
                <w:rFonts w:ascii="Verdana" w:eastAsia="Verdana" w:hAnsi="Verdana" w:cs="Verdana"/>
                <w:sz w:val="20"/>
                <w:szCs w:val="20"/>
              </w:rPr>
              <w:t>Reglamento de la Ley de Contrataciones del Estado Acuerdo Gubernativo 122-2016.</w:t>
            </w:r>
          </w:p>
          <w:p w14:paraId="3F66F4F4" w14:textId="2FE373FD" w:rsidR="00B23842" w:rsidRPr="002360B5" w:rsidRDefault="002A49AF">
            <w:pPr>
              <w:numPr>
                <w:ilvl w:val="0"/>
                <w:numId w:val="13"/>
              </w:numPr>
              <w:ind w:left="425"/>
              <w:rPr>
                <w:rFonts w:ascii="Verdana" w:eastAsia="Verdana" w:hAnsi="Verdana" w:cs="Verdana"/>
                <w:sz w:val="20"/>
                <w:szCs w:val="20"/>
              </w:rPr>
            </w:pPr>
            <w:r w:rsidRPr="002360B5">
              <w:rPr>
                <w:rFonts w:ascii="Verdana" w:eastAsia="Verdana" w:hAnsi="Verdana" w:cs="Verdana"/>
                <w:sz w:val="20"/>
                <w:szCs w:val="20"/>
              </w:rPr>
              <w:t>Reglamento de la Ley Orgánica del Presupuesto 540-2</w:t>
            </w:r>
            <w:r w:rsidR="009B32F6">
              <w:rPr>
                <w:rFonts w:ascii="Verdana" w:eastAsia="Verdana" w:hAnsi="Verdana" w:cs="Verdana"/>
                <w:sz w:val="20"/>
                <w:szCs w:val="20"/>
              </w:rPr>
              <w:t>0</w:t>
            </w:r>
            <w:r w:rsidRPr="002360B5">
              <w:rPr>
                <w:rFonts w:ascii="Verdana" w:eastAsia="Verdana" w:hAnsi="Verdana" w:cs="Verdana"/>
                <w:sz w:val="20"/>
                <w:szCs w:val="20"/>
              </w:rPr>
              <w:t>13.</w:t>
            </w:r>
          </w:p>
          <w:p w14:paraId="6BD0015D" w14:textId="77777777" w:rsidR="00B23842" w:rsidRPr="002360B5" w:rsidRDefault="00B23842">
            <w:pPr>
              <w:ind w:left="720"/>
              <w:rPr>
                <w:rFonts w:ascii="Verdana" w:eastAsia="Verdana" w:hAnsi="Verdana" w:cs="Verdana"/>
                <w:sz w:val="20"/>
                <w:szCs w:val="20"/>
              </w:rPr>
            </w:pPr>
          </w:p>
        </w:tc>
      </w:tr>
      <w:tr w:rsidR="00B23842" w:rsidRPr="002360B5" w14:paraId="3DEEC9C0" w14:textId="77777777">
        <w:tc>
          <w:tcPr>
            <w:tcW w:w="3597" w:type="dxa"/>
          </w:tcPr>
          <w:p w14:paraId="698357A8" w14:textId="77777777" w:rsidR="00B23842" w:rsidRPr="002360B5" w:rsidRDefault="002A49AF">
            <w:pPr>
              <w:rPr>
                <w:rFonts w:ascii="Verdana" w:eastAsia="Verdana" w:hAnsi="Verdana" w:cs="Verdana"/>
                <w:b/>
                <w:sz w:val="20"/>
                <w:szCs w:val="20"/>
              </w:rPr>
            </w:pPr>
            <w:r w:rsidRPr="002360B5">
              <w:rPr>
                <w:rFonts w:ascii="Verdana" w:eastAsia="Verdana" w:hAnsi="Verdana" w:cs="Verdana"/>
                <w:b/>
                <w:sz w:val="20"/>
                <w:szCs w:val="20"/>
              </w:rPr>
              <w:t>Comisión Presidencial por la Paz y los Derechos Humanos</w:t>
            </w:r>
          </w:p>
        </w:tc>
        <w:tc>
          <w:tcPr>
            <w:tcW w:w="5231" w:type="dxa"/>
          </w:tcPr>
          <w:p w14:paraId="6EC6A863" w14:textId="616DCCED" w:rsidR="00B23842" w:rsidRPr="002360B5" w:rsidRDefault="002A49AF">
            <w:pPr>
              <w:numPr>
                <w:ilvl w:val="0"/>
                <w:numId w:val="14"/>
              </w:numPr>
              <w:pBdr>
                <w:top w:val="nil"/>
                <w:left w:val="nil"/>
                <w:bottom w:val="nil"/>
                <w:right w:val="nil"/>
                <w:between w:val="nil"/>
              </w:pBdr>
              <w:ind w:left="425"/>
              <w:jc w:val="both"/>
              <w:rPr>
                <w:rFonts w:ascii="Verdana" w:eastAsia="Verdana" w:hAnsi="Verdana" w:cs="Verdana"/>
                <w:color w:val="000000"/>
                <w:sz w:val="20"/>
                <w:szCs w:val="20"/>
              </w:rPr>
            </w:pPr>
            <w:r w:rsidRPr="002360B5">
              <w:rPr>
                <w:rFonts w:ascii="Verdana" w:eastAsia="Verdana" w:hAnsi="Verdana" w:cs="Verdana"/>
                <w:sz w:val="20"/>
                <w:szCs w:val="20"/>
              </w:rPr>
              <w:t xml:space="preserve">Acuerdo </w:t>
            </w:r>
            <w:r w:rsidR="009B32F6">
              <w:rPr>
                <w:rFonts w:ascii="Verdana" w:eastAsia="Verdana" w:hAnsi="Verdana" w:cs="Verdana"/>
                <w:sz w:val="20"/>
                <w:szCs w:val="20"/>
              </w:rPr>
              <w:t>I</w:t>
            </w:r>
            <w:r w:rsidRPr="002360B5">
              <w:rPr>
                <w:rFonts w:ascii="Verdana" w:eastAsia="Verdana" w:hAnsi="Verdana" w:cs="Verdana"/>
                <w:sz w:val="20"/>
                <w:szCs w:val="20"/>
              </w:rPr>
              <w:t xml:space="preserve">nterno 003-2021 Guía para la estandarización de la elaboración de manuales </w:t>
            </w:r>
            <w:r w:rsidRPr="002360B5">
              <w:rPr>
                <w:rFonts w:ascii="Verdana" w:eastAsia="Verdana" w:hAnsi="Verdana" w:cs="Verdana"/>
                <w:sz w:val="20"/>
                <w:szCs w:val="20"/>
              </w:rPr>
              <w:lastRenderedPageBreak/>
              <w:t xml:space="preserve">de normas y procedimientos y otros instrumentos normativos internos. </w:t>
            </w:r>
          </w:p>
          <w:p w14:paraId="5636CE6E" w14:textId="77777777" w:rsidR="00B23842" w:rsidRPr="002360B5" w:rsidRDefault="00B23842">
            <w:pPr>
              <w:pBdr>
                <w:top w:val="nil"/>
                <w:left w:val="nil"/>
                <w:bottom w:val="nil"/>
                <w:right w:val="nil"/>
                <w:between w:val="nil"/>
              </w:pBdr>
              <w:ind w:left="720"/>
              <w:jc w:val="both"/>
              <w:rPr>
                <w:rFonts w:ascii="Verdana" w:eastAsia="Verdana" w:hAnsi="Verdana" w:cs="Verdana"/>
                <w:sz w:val="20"/>
                <w:szCs w:val="20"/>
              </w:rPr>
            </w:pPr>
          </w:p>
          <w:p w14:paraId="0F9A4488" w14:textId="77777777" w:rsidR="00B23842" w:rsidRPr="002360B5" w:rsidRDefault="00B23842">
            <w:pPr>
              <w:pBdr>
                <w:top w:val="nil"/>
                <w:left w:val="nil"/>
                <w:bottom w:val="nil"/>
                <w:right w:val="nil"/>
                <w:between w:val="nil"/>
              </w:pBdr>
              <w:ind w:left="720"/>
              <w:jc w:val="both"/>
              <w:rPr>
                <w:rFonts w:ascii="Verdana" w:eastAsia="Verdana" w:hAnsi="Verdana" w:cs="Verdana"/>
                <w:sz w:val="20"/>
                <w:szCs w:val="20"/>
              </w:rPr>
            </w:pPr>
          </w:p>
          <w:p w14:paraId="2C43BE78" w14:textId="77777777" w:rsidR="00B23842" w:rsidRPr="002360B5" w:rsidRDefault="00B23842">
            <w:pPr>
              <w:pBdr>
                <w:top w:val="nil"/>
                <w:left w:val="nil"/>
                <w:bottom w:val="nil"/>
                <w:right w:val="nil"/>
                <w:between w:val="nil"/>
              </w:pBdr>
              <w:ind w:left="720"/>
              <w:jc w:val="both"/>
              <w:rPr>
                <w:rFonts w:ascii="Verdana" w:eastAsia="Verdana" w:hAnsi="Verdana" w:cs="Verdana"/>
                <w:sz w:val="20"/>
                <w:szCs w:val="20"/>
              </w:rPr>
            </w:pPr>
          </w:p>
        </w:tc>
      </w:tr>
      <w:tr w:rsidR="00611E77" w:rsidRPr="002360B5" w14:paraId="47FA81A2" w14:textId="77777777" w:rsidTr="002772DF">
        <w:tc>
          <w:tcPr>
            <w:tcW w:w="8828" w:type="dxa"/>
            <w:gridSpan w:val="2"/>
          </w:tcPr>
          <w:p w14:paraId="32CEF0D9" w14:textId="77777777" w:rsidR="00611E77" w:rsidRPr="00611E77" w:rsidRDefault="00611E77" w:rsidP="00611E77">
            <w:pPr>
              <w:pBdr>
                <w:top w:val="nil"/>
                <w:left w:val="nil"/>
                <w:bottom w:val="nil"/>
                <w:right w:val="nil"/>
                <w:between w:val="nil"/>
              </w:pBdr>
              <w:ind w:left="374" w:hanging="360"/>
              <w:jc w:val="center"/>
              <w:rPr>
                <w:rFonts w:ascii="Verdana" w:eastAsia="Verdana" w:hAnsi="Verdana" w:cs="Verdana"/>
                <w:b/>
                <w:color w:val="000000"/>
                <w:sz w:val="20"/>
                <w:szCs w:val="20"/>
              </w:rPr>
            </w:pPr>
            <w:r w:rsidRPr="00611E77">
              <w:rPr>
                <w:rFonts w:ascii="Verdana" w:eastAsia="Verdana" w:hAnsi="Verdana" w:cs="Verdana"/>
                <w:b/>
                <w:sz w:val="20"/>
                <w:szCs w:val="20"/>
              </w:rPr>
              <w:lastRenderedPageBreak/>
              <w:t>LEGISLACIÓN INTERNACIONAL</w:t>
            </w:r>
          </w:p>
        </w:tc>
      </w:tr>
      <w:tr w:rsidR="002772DF" w:rsidRPr="002360B5" w14:paraId="1AF52642" w14:textId="77777777">
        <w:tc>
          <w:tcPr>
            <w:tcW w:w="3597" w:type="dxa"/>
          </w:tcPr>
          <w:p w14:paraId="0236C4F0" w14:textId="1BAC0F0B" w:rsidR="002772DF" w:rsidRPr="002360B5" w:rsidRDefault="00C84D98">
            <w:pPr>
              <w:rPr>
                <w:rFonts w:ascii="Verdana" w:eastAsia="Verdana" w:hAnsi="Verdana" w:cs="Verdana"/>
                <w:b/>
                <w:sz w:val="20"/>
                <w:szCs w:val="20"/>
              </w:rPr>
            </w:pPr>
            <w:r>
              <w:rPr>
                <w:rFonts w:ascii="Verdana" w:eastAsia="Verdana" w:hAnsi="Verdana" w:cs="Verdana"/>
                <w:b/>
                <w:sz w:val="20"/>
                <w:szCs w:val="20"/>
              </w:rPr>
              <w:t xml:space="preserve">Sistema Universal de </w:t>
            </w:r>
            <w:r w:rsidR="003F0A26">
              <w:rPr>
                <w:rFonts w:ascii="Verdana" w:eastAsia="Verdana" w:hAnsi="Verdana" w:cs="Verdana"/>
                <w:b/>
                <w:sz w:val="20"/>
                <w:szCs w:val="20"/>
              </w:rPr>
              <w:t xml:space="preserve">Protección de </w:t>
            </w:r>
            <w:r>
              <w:rPr>
                <w:rFonts w:ascii="Verdana" w:eastAsia="Verdana" w:hAnsi="Verdana" w:cs="Verdana"/>
                <w:b/>
                <w:sz w:val="20"/>
                <w:szCs w:val="20"/>
              </w:rPr>
              <w:t>Derechos Humanos</w:t>
            </w:r>
          </w:p>
        </w:tc>
        <w:tc>
          <w:tcPr>
            <w:tcW w:w="5231" w:type="dxa"/>
          </w:tcPr>
          <w:p w14:paraId="0A2DD29A" w14:textId="249B1507" w:rsidR="002772DF" w:rsidRPr="002360B5" w:rsidRDefault="00C84D98">
            <w:pPr>
              <w:numPr>
                <w:ilvl w:val="0"/>
                <w:numId w:val="13"/>
              </w:numPr>
              <w:pBdr>
                <w:top w:val="nil"/>
                <w:left w:val="nil"/>
                <w:bottom w:val="nil"/>
                <w:right w:val="nil"/>
                <w:between w:val="nil"/>
              </w:pBdr>
              <w:ind w:left="374"/>
              <w:jc w:val="both"/>
              <w:rPr>
                <w:rFonts w:ascii="Verdana" w:eastAsia="Verdana" w:hAnsi="Verdana" w:cs="Verdana"/>
                <w:color w:val="000000"/>
                <w:sz w:val="20"/>
                <w:szCs w:val="20"/>
              </w:rPr>
            </w:pPr>
            <w:r>
              <w:rPr>
                <w:rFonts w:ascii="Verdana" w:eastAsia="Verdana" w:hAnsi="Verdana" w:cs="Verdana"/>
                <w:color w:val="000000"/>
                <w:sz w:val="20"/>
                <w:szCs w:val="20"/>
              </w:rPr>
              <w:t>Declaración Universal</w:t>
            </w:r>
            <w:r w:rsidR="009B32F6">
              <w:rPr>
                <w:rFonts w:ascii="Verdana" w:eastAsia="Verdana" w:hAnsi="Verdana" w:cs="Verdana"/>
                <w:color w:val="000000"/>
                <w:sz w:val="20"/>
                <w:szCs w:val="20"/>
              </w:rPr>
              <w:t xml:space="preserve"> de Protección</w:t>
            </w:r>
            <w:r>
              <w:rPr>
                <w:rFonts w:ascii="Verdana" w:eastAsia="Verdana" w:hAnsi="Verdana" w:cs="Verdana"/>
                <w:color w:val="000000"/>
                <w:sz w:val="20"/>
                <w:szCs w:val="20"/>
              </w:rPr>
              <w:t xml:space="preserve"> de Derechos Humanos </w:t>
            </w:r>
          </w:p>
        </w:tc>
      </w:tr>
      <w:tr w:rsidR="00C84D98" w:rsidRPr="002360B5" w14:paraId="7D7A7AC8" w14:textId="77777777" w:rsidTr="00C84D98">
        <w:trPr>
          <w:trHeight w:val="580"/>
        </w:trPr>
        <w:tc>
          <w:tcPr>
            <w:tcW w:w="3597" w:type="dxa"/>
            <w:vMerge w:val="restart"/>
          </w:tcPr>
          <w:p w14:paraId="704C04A8" w14:textId="554F1CEE" w:rsidR="00C84D98" w:rsidRPr="002360B5" w:rsidRDefault="00C84D98">
            <w:pPr>
              <w:rPr>
                <w:rFonts w:ascii="Verdana" w:eastAsia="Verdana" w:hAnsi="Verdana" w:cs="Verdana"/>
                <w:b/>
                <w:sz w:val="20"/>
                <w:szCs w:val="20"/>
              </w:rPr>
            </w:pPr>
            <w:r>
              <w:rPr>
                <w:rFonts w:ascii="Verdana" w:eastAsia="Verdana" w:hAnsi="Verdana" w:cs="Verdana"/>
                <w:b/>
                <w:sz w:val="20"/>
                <w:szCs w:val="20"/>
              </w:rPr>
              <w:t>Sistema Interamericano de Derechos Humanos</w:t>
            </w:r>
          </w:p>
        </w:tc>
        <w:tc>
          <w:tcPr>
            <w:tcW w:w="5231" w:type="dxa"/>
          </w:tcPr>
          <w:p w14:paraId="676DE1C0" w14:textId="616B4A06" w:rsidR="00C84D98" w:rsidRPr="00C84D98" w:rsidRDefault="00C84D98" w:rsidP="00C84D98">
            <w:pPr>
              <w:numPr>
                <w:ilvl w:val="0"/>
                <w:numId w:val="13"/>
              </w:numPr>
              <w:pBdr>
                <w:top w:val="nil"/>
                <w:left w:val="nil"/>
                <w:bottom w:val="nil"/>
                <w:right w:val="nil"/>
                <w:between w:val="nil"/>
              </w:pBdr>
              <w:ind w:left="374"/>
              <w:jc w:val="both"/>
              <w:rPr>
                <w:rFonts w:ascii="Verdana" w:eastAsia="Verdana" w:hAnsi="Verdana" w:cs="Verdana"/>
                <w:color w:val="000000"/>
                <w:sz w:val="20"/>
                <w:szCs w:val="20"/>
              </w:rPr>
            </w:pPr>
            <w:r w:rsidRPr="002360B5">
              <w:rPr>
                <w:rFonts w:ascii="Verdana" w:eastAsia="Verdana" w:hAnsi="Verdana" w:cs="Verdana"/>
                <w:color w:val="000000"/>
                <w:sz w:val="20"/>
                <w:szCs w:val="20"/>
              </w:rPr>
              <w:t>Convención Americana sobre Derechos Humanos (Pacto de San José)</w:t>
            </w:r>
          </w:p>
        </w:tc>
      </w:tr>
      <w:tr w:rsidR="00C84D98" w:rsidRPr="002360B5" w14:paraId="724E28DA" w14:textId="77777777">
        <w:tc>
          <w:tcPr>
            <w:tcW w:w="3597" w:type="dxa"/>
            <w:vMerge/>
          </w:tcPr>
          <w:p w14:paraId="5552381C" w14:textId="77777777" w:rsidR="00C84D98" w:rsidRPr="002360B5" w:rsidRDefault="00C84D98">
            <w:pPr>
              <w:rPr>
                <w:rFonts w:ascii="Verdana" w:eastAsia="Verdana" w:hAnsi="Verdana" w:cs="Verdana"/>
                <w:b/>
                <w:sz w:val="20"/>
                <w:szCs w:val="20"/>
              </w:rPr>
            </w:pPr>
          </w:p>
        </w:tc>
        <w:tc>
          <w:tcPr>
            <w:tcW w:w="5231" w:type="dxa"/>
          </w:tcPr>
          <w:p w14:paraId="4E3F6D3A" w14:textId="3EBA3A9A" w:rsidR="00C84D98" w:rsidRPr="002772DF" w:rsidRDefault="00C84D98">
            <w:pPr>
              <w:numPr>
                <w:ilvl w:val="0"/>
                <w:numId w:val="12"/>
              </w:numPr>
              <w:pBdr>
                <w:top w:val="nil"/>
                <w:left w:val="nil"/>
                <w:bottom w:val="nil"/>
                <w:right w:val="nil"/>
                <w:between w:val="nil"/>
              </w:pBdr>
              <w:ind w:left="425"/>
              <w:rPr>
                <w:rFonts w:ascii="Verdana" w:eastAsia="Verdana" w:hAnsi="Verdana" w:cs="Verdana"/>
                <w:sz w:val="20"/>
                <w:szCs w:val="20"/>
              </w:rPr>
            </w:pPr>
            <w:r>
              <w:rPr>
                <w:rFonts w:ascii="Verdana" w:eastAsia="Verdana" w:hAnsi="Verdana" w:cs="Verdana"/>
                <w:sz w:val="20"/>
                <w:szCs w:val="20"/>
              </w:rPr>
              <w:t xml:space="preserve">Reglamento de la Corte Interamericana de Derechos Humanos </w:t>
            </w:r>
          </w:p>
        </w:tc>
      </w:tr>
      <w:tr w:rsidR="00C84D98" w:rsidRPr="002360B5" w14:paraId="5ADA21AE" w14:textId="77777777">
        <w:tc>
          <w:tcPr>
            <w:tcW w:w="3597" w:type="dxa"/>
            <w:vMerge/>
          </w:tcPr>
          <w:p w14:paraId="0E67560C" w14:textId="77777777" w:rsidR="00C84D98" w:rsidRPr="002360B5" w:rsidRDefault="00C84D98">
            <w:pPr>
              <w:rPr>
                <w:rFonts w:ascii="Verdana" w:eastAsia="Verdana" w:hAnsi="Verdana" w:cs="Verdana"/>
                <w:b/>
                <w:sz w:val="20"/>
                <w:szCs w:val="20"/>
              </w:rPr>
            </w:pPr>
          </w:p>
        </w:tc>
        <w:tc>
          <w:tcPr>
            <w:tcW w:w="5231" w:type="dxa"/>
          </w:tcPr>
          <w:p w14:paraId="2D5CC40E" w14:textId="437A84F2" w:rsidR="00C84D98" w:rsidRPr="002772DF" w:rsidRDefault="00C84D98">
            <w:pPr>
              <w:numPr>
                <w:ilvl w:val="0"/>
                <w:numId w:val="12"/>
              </w:numPr>
              <w:pBdr>
                <w:top w:val="nil"/>
                <w:left w:val="nil"/>
                <w:bottom w:val="nil"/>
                <w:right w:val="nil"/>
                <w:between w:val="nil"/>
              </w:pBdr>
              <w:ind w:left="425"/>
              <w:rPr>
                <w:rFonts w:ascii="Verdana" w:eastAsia="Verdana" w:hAnsi="Verdana" w:cs="Verdana"/>
                <w:sz w:val="20"/>
                <w:szCs w:val="20"/>
              </w:rPr>
            </w:pPr>
            <w:r>
              <w:rPr>
                <w:rFonts w:ascii="Verdana" w:eastAsia="Verdana" w:hAnsi="Verdana" w:cs="Verdana"/>
                <w:sz w:val="20"/>
                <w:szCs w:val="20"/>
              </w:rPr>
              <w:t xml:space="preserve">Reglamento de la Corte Interamericana de Derechos Humanos sobre el Funcionamiento del Fondo de Asistencia Legal de Victimas </w:t>
            </w:r>
          </w:p>
        </w:tc>
      </w:tr>
      <w:tr w:rsidR="00C84D98" w:rsidRPr="002360B5" w14:paraId="77812422" w14:textId="77777777">
        <w:tc>
          <w:tcPr>
            <w:tcW w:w="3597" w:type="dxa"/>
            <w:vMerge/>
          </w:tcPr>
          <w:p w14:paraId="5EC54A68" w14:textId="2478BDD9" w:rsidR="00C84D98" w:rsidRPr="002360B5" w:rsidRDefault="00C84D98">
            <w:pPr>
              <w:rPr>
                <w:rFonts w:ascii="Verdana" w:eastAsia="Verdana" w:hAnsi="Verdana" w:cs="Verdana"/>
                <w:b/>
                <w:sz w:val="20"/>
                <w:szCs w:val="20"/>
              </w:rPr>
            </w:pPr>
          </w:p>
        </w:tc>
        <w:tc>
          <w:tcPr>
            <w:tcW w:w="5231" w:type="dxa"/>
          </w:tcPr>
          <w:p w14:paraId="51C46C72" w14:textId="25CBD425" w:rsidR="00C84D98" w:rsidRPr="002360B5" w:rsidRDefault="00C84D98">
            <w:pPr>
              <w:numPr>
                <w:ilvl w:val="0"/>
                <w:numId w:val="12"/>
              </w:numPr>
              <w:pBdr>
                <w:top w:val="nil"/>
                <w:left w:val="nil"/>
                <w:bottom w:val="nil"/>
                <w:right w:val="nil"/>
                <w:between w:val="nil"/>
              </w:pBdr>
              <w:ind w:left="425"/>
              <w:rPr>
                <w:rFonts w:ascii="Verdana" w:eastAsia="Verdana" w:hAnsi="Verdana" w:cs="Verdana"/>
                <w:color w:val="000000"/>
                <w:sz w:val="20"/>
                <w:szCs w:val="20"/>
              </w:rPr>
            </w:pPr>
            <w:r>
              <w:rPr>
                <w:rFonts w:ascii="Verdana" w:eastAsia="Verdana" w:hAnsi="Verdana" w:cs="Verdana"/>
                <w:color w:val="000000"/>
                <w:sz w:val="20"/>
                <w:szCs w:val="20"/>
              </w:rPr>
              <w:t>Reglamento de la Comisión Interamericana de Derechos Humanos</w:t>
            </w:r>
          </w:p>
        </w:tc>
      </w:tr>
      <w:tr w:rsidR="00C84D98" w:rsidRPr="002360B5" w14:paraId="0948685B" w14:textId="77777777">
        <w:tc>
          <w:tcPr>
            <w:tcW w:w="3597" w:type="dxa"/>
            <w:vMerge/>
          </w:tcPr>
          <w:p w14:paraId="04C1DB41" w14:textId="77777777" w:rsidR="00C84D98" w:rsidRPr="002360B5" w:rsidRDefault="00C84D98">
            <w:pPr>
              <w:rPr>
                <w:rFonts w:ascii="Verdana" w:eastAsia="Verdana" w:hAnsi="Verdana" w:cs="Verdana"/>
                <w:b/>
                <w:sz w:val="20"/>
                <w:szCs w:val="20"/>
              </w:rPr>
            </w:pPr>
          </w:p>
        </w:tc>
        <w:tc>
          <w:tcPr>
            <w:tcW w:w="5231" w:type="dxa"/>
          </w:tcPr>
          <w:p w14:paraId="1C051020" w14:textId="56E6DB93" w:rsidR="00C84D98" w:rsidRPr="002772DF" w:rsidRDefault="00C84D98">
            <w:pPr>
              <w:numPr>
                <w:ilvl w:val="0"/>
                <w:numId w:val="12"/>
              </w:numPr>
              <w:pBdr>
                <w:top w:val="nil"/>
                <w:left w:val="nil"/>
                <w:bottom w:val="nil"/>
                <w:right w:val="nil"/>
                <w:between w:val="nil"/>
              </w:pBdr>
              <w:ind w:left="425"/>
              <w:rPr>
                <w:rFonts w:ascii="Verdana" w:eastAsia="Verdana" w:hAnsi="Verdana" w:cs="Verdana"/>
                <w:sz w:val="20"/>
                <w:szCs w:val="20"/>
              </w:rPr>
            </w:pPr>
            <w:r w:rsidRPr="002772DF">
              <w:rPr>
                <w:rFonts w:ascii="Verdana" w:eastAsia="Verdana" w:hAnsi="Verdana" w:cs="Verdana"/>
                <w:sz w:val="20"/>
                <w:szCs w:val="20"/>
              </w:rPr>
              <w:t>Reglamento de la Comisión Interamericana de Derechos Humanos sobre el Fondo de Asistencia Legal del Sistema Interamericano de Derechos Humanos</w:t>
            </w:r>
          </w:p>
        </w:tc>
      </w:tr>
      <w:tr w:rsidR="00C84D98" w:rsidRPr="002360B5" w14:paraId="0EC1F87B" w14:textId="77777777" w:rsidTr="00C84D98">
        <w:trPr>
          <w:trHeight w:val="561"/>
        </w:trPr>
        <w:tc>
          <w:tcPr>
            <w:tcW w:w="3597" w:type="dxa"/>
            <w:vMerge/>
          </w:tcPr>
          <w:p w14:paraId="30541A93" w14:textId="77777777" w:rsidR="00C84D98" w:rsidRPr="002360B5" w:rsidRDefault="00C84D98">
            <w:pPr>
              <w:rPr>
                <w:rFonts w:ascii="Verdana" w:eastAsia="Verdana" w:hAnsi="Verdana" w:cs="Verdana"/>
                <w:b/>
                <w:sz w:val="20"/>
                <w:szCs w:val="20"/>
                <w:highlight w:val="yellow"/>
              </w:rPr>
            </w:pPr>
          </w:p>
        </w:tc>
        <w:tc>
          <w:tcPr>
            <w:tcW w:w="5231" w:type="dxa"/>
          </w:tcPr>
          <w:p w14:paraId="258C345F" w14:textId="7BFEA5FA" w:rsidR="00C84D98" w:rsidRPr="002772DF" w:rsidRDefault="00C84D98" w:rsidP="002772DF">
            <w:pPr>
              <w:pStyle w:val="Prrafodelista"/>
              <w:numPr>
                <w:ilvl w:val="0"/>
                <w:numId w:val="32"/>
              </w:numPr>
              <w:pBdr>
                <w:top w:val="nil"/>
                <w:left w:val="nil"/>
                <w:bottom w:val="nil"/>
                <w:right w:val="nil"/>
                <w:between w:val="nil"/>
              </w:pBdr>
              <w:ind w:left="372"/>
              <w:rPr>
                <w:rFonts w:ascii="Verdana" w:eastAsia="Verdana" w:hAnsi="Verdana" w:cs="Verdana"/>
                <w:color w:val="000000"/>
              </w:rPr>
            </w:pPr>
            <w:r w:rsidRPr="002772DF">
              <w:rPr>
                <w:rFonts w:ascii="Verdana" w:eastAsia="Verdana" w:hAnsi="Verdana" w:cs="Verdana"/>
              </w:rPr>
              <w:t>Guía Práctica,</w:t>
            </w:r>
            <w:r w:rsidR="009E33E0">
              <w:rPr>
                <w:rFonts w:ascii="Verdana" w:eastAsia="Verdana" w:hAnsi="Verdana" w:cs="Verdana"/>
              </w:rPr>
              <w:t xml:space="preserve"> Mecanismo</w:t>
            </w:r>
            <w:r w:rsidRPr="002772DF">
              <w:rPr>
                <w:rFonts w:ascii="Verdana" w:eastAsia="Verdana" w:hAnsi="Verdana" w:cs="Verdana"/>
              </w:rPr>
              <w:t xml:space="preserve"> de Soluciones Amistosas en el Sistema de Peticiones y Casos</w:t>
            </w:r>
          </w:p>
        </w:tc>
      </w:tr>
    </w:tbl>
    <w:p w14:paraId="7AF6DFF2" w14:textId="77777777" w:rsidR="00B23842" w:rsidRDefault="00B23842">
      <w:pPr>
        <w:pBdr>
          <w:top w:val="nil"/>
          <w:left w:val="nil"/>
          <w:bottom w:val="nil"/>
          <w:right w:val="nil"/>
          <w:between w:val="nil"/>
        </w:pBdr>
        <w:spacing w:after="120"/>
        <w:ind w:left="283"/>
        <w:rPr>
          <w:rFonts w:ascii="Verdana" w:eastAsia="Verdana" w:hAnsi="Verdana" w:cs="Verdana"/>
          <w:sz w:val="20"/>
          <w:szCs w:val="20"/>
        </w:rPr>
      </w:pPr>
    </w:p>
    <w:p w14:paraId="7F96F5A4" w14:textId="4B9EBBE6" w:rsidR="00FA73E9" w:rsidRDefault="00FA73E9">
      <w:pPr>
        <w:pBdr>
          <w:top w:val="nil"/>
          <w:left w:val="nil"/>
          <w:bottom w:val="nil"/>
          <w:right w:val="nil"/>
          <w:between w:val="nil"/>
        </w:pBdr>
        <w:spacing w:after="120"/>
        <w:ind w:left="283"/>
        <w:rPr>
          <w:rFonts w:ascii="Verdana" w:eastAsia="Verdana" w:hAnsi="Verdana" w:cs="Verdana"/>
          <w:b/>
          <w:sz w:val="20"/>
          <w:szCs w:val="20"/>
        </w:rPr>
      </w:pPr>
      <w:r w:rsidRPr="00FA73E9">
        <w:rPr>
          <w:rFonts w:ascii="Verdana" w:eastAsia="Verdana" w:hAnsi="Verdana" w:cs="Verdana"/>
          <w:b/>
          <w:sz w:val="20"/>
          <w:szCs w:val="20"/>
        </w:rPr>
        <w:t xml:space="preserve">OTRAS DISPOSICIONES: </w:t>
      </w:r>
    </w:p>
    <w:p w14:paraId="79D07E72" w14:textId="62DCFFB8" w:rsidR="00FA73E9" w:rsidRDefault="00FA73E9" w:rsidP="00FA73E9">
      <w:pPr>
        <w:pBdr>
          <w:top w:val="nil"/>
          <w:left w:val="nil"/>
          <w:bottom w:val="nil"/>
          <w:right w:val="nil"/>
          <w:between w:val="nil"/>
        </w:pBdr>
        <w:spacing w:after="0"/>
        <w:ind w:right="335"/>
        <w:jc w:val="both"/>
        <w:rPr>
          <w:rFonts w:ascii="Verdana" w:eastAsia="Verdana" w:hAnsi="Verdana" w:cs="Verdana"/>
          <w:color w:val="000000"/>
          <w:sz w:val="20"/>
          <w:szCs w:val="20"/>
        </w:rPr>
      </w:pPr>
      <w:r w:rsidRPr="002360B5">
        <w:rPr>
          <w:rFonts w:ascii="Verdana" w:eastAsia="Verdana" w:hAnsi="Verdana" w:cs="Verdana"/>
          <w:color w:val="000000"/>
          <w:sz w:val="20"/>
          <w:szCs w:val="20"/>
        </w:rPr>
        <w:t xml:space="preserve">Oficio DSGP-No.163-2021, de fecha 12 de febrero de 2021, de la </w:t>
      </w:r>
      <w:r w:rsidRPr="002360B5">
        <w:rPr>
          <w:rFonts w:ascii="Verdana" w:eastAsia="Verdana" w:hAnsi="Verdana" w:cs="Verdana"/>
          <w:sz w:val="20"/>
          <w:szCs w:val="20"/>
        </w:rPr>
        <w:t>Secretaría</w:t>
      </w:r>
      <w:r w:rsidRPr="002360B5">
        <w:rPr>
          <w:rFonts w:ascii="Verdana" w:eastAsia="Verdana" w:hAnsi="Verdana" w:cs="Verdana"/>
          <w:color w:val="000000"/>
          <w:sz w:val="20"/>
          <w:szCs w:val="20"/>
        </w:rPr>
        <w:t xml:space="preserve"> General de la Presidencia de la República, mediante en el cual se indicó al Procurador General de la República que, de conformidad con lo establecido en el Acuerdo Gubernativo No.100-2020</w:t>
      </w:r>
      <w:r w:rsidR="001D6809">
        <w:rPr>
          <w:rFonts w:ascii="Verdana" w:eastAsia="Verdana" w:hAnsi="Verdana" w:cs="Verdana"/>
          <w:color w:val="000000"/>
          <w:sz w:val="20"/>
          <w:szCs w:val="20"/>
        </w:rPr>
        <w:t xml:space="preserve"> el Presidente de la República</w:t>
      </w:r>
      <w:r w:rsidRPr="002360B5">
        <w:rPr>
          <w:rFonts w:ascii="Verdana" w:eastAsia="Verdana" w:hAnsi="Verdana" w:cs="Verdana"/>
          <w:color w:val="000000"/>
          <w:sz w:val="20"/>
          <w:szCs w:val="20"/>
        </w:rPr>
        <w:t>, es competencia de la Comisión Presidencial por la Paz y los Derechos Humanos, coordinar a lo interno del Estado los procesos de negociación, suscripción y ejecución de acuerdos de solución amistosa, dichos procesos se homologan en atención y cumplimiento de los compromisos internacionales de Estado, como lo son las sentencias dictadas por la Corte Interamericana de Derechos Humanos.</w:t>
      </w:r>
    </w:p>
    <w:p w14:paraId="64346DAB" w14:textId="77777777" w:rsidR="00B20E63" w:rsidRDefault="00B20E63" w:rsidP="00FA73E9">
      <w:pPr>
        <w:pBdr>
          <w:top w:val="nil"/>
          <w:left w:val="nil"/>
          <w:bottom w:val="nil"/>
          <w:right w:val="nil"/>
          <w:between w:val="nil"/>
        </w:pBdr>
        <w:spacing w:after="0"/>
        <w:ind w:right="335"/>
        <w:jc w:val="both"/>
        <w:rPr>
          <w:rFonts w:ascii="Verdana" w:eastAsia="Verdana" w:hAnsi="Verdana" w:cs="Verdana"/>
          <w:color w:val="FF0000"/>
          <w:sz w:val="20"/>
          <w:szCs w:val="20"/>
        </w:rPr>
      </w:pPr>
    </w:p>
    <w:p w14:paraId="0509591F" w14:textId="5A1A9B14" w:rsidR="00290DB7" w:rsidRPr="003A42FE" w:rsidRDefault="00B20E63" w:rsidP="00FA73E9">
      <w:pPr>
        <w:pBdr>
          <w:top w:val="nil"/>
          <w:left w:val="nil"/>
          <w:bottom w:val="nil"/>
          <w:right w:val="nil"/>
          <w:between w:val="nil"/>
        </w:pBdr>
        <w:spacing w:after="0"/>
        <w:ind w:right="335"/>
        <w:jc w:val="both"/>
        <w:rPr>
          <w:rFonts w:ascii="Verdana" w:eastAsia="Verdana" w:hAnsi="Verdana" w:cs="Verdana"/>
          <w:sz w:val="20"/>
          <w:szCs w:val="20"/>
        </w:rPr>
      </w:pPr>
      <w:r w:rsidRPr="003A42FE">
        <w:rPr>
          <w:rFonts w:ascii="Verdana" w:eastAsia="Verdana" w:hAnsi="Verdana" w:cs="Verdana"/>
          <w:sz w:val="20"/>
          <w:szCs w:val="20"/>
        </w:rPr>
        <w:t xml:space="preserve">De conformidad con el </w:t>
      </w:r>
      <w:r w:rsidR="0099591B" w:rsidRPr="003A42FE">
        <w:rPr>
          <w:rFonts w:ascii="Verdana" w:eastAsia="Verdana" w:hAnsi="Verdana" w:cs="Verdana"/>
          <w:sz w:val="20"/>
          <w:szCs w:val="20"/>
        </w:rPr>
        <w:t xml:space="preserve">Manual de clasificaciones presupuestarias para el sector público de Guatemala, del Ministerio de Finanzas Públicas 6ª. Edición, </w:t>
      </w:r>
      <w:r w:rsidRPr="003A42FE">
        <w:rPr>
          <w:rFonts w:ascii="Verdana" w:eastAsia="Verdana" w:hAnsi="Verdana" w:cs="Verdana"/>
          <w:sz w:val="20"/>
          <w:szCs w:val="20"/>
        </w:rPr>
        <w:t>se describe el</w:t>
      </w:r>
      <w:r w:rsidR="0037015D">
        <w:rPr>
          <w:rFonts w:ascii="Verdana" w:eastAsia="Verdana" w:hAnsi="Verdana" w:cs="Verdana"/>
          <w:sz w:val="20"/>
          <w:szCs w:val="20"/>
        </w:rPr>
        <w:t xml:space="preserve"> Grupo 9; “Asignaciones Globales”</w:t>
      </w:r>
      <w:r w:rsidRPr="003A42FE">
        <w:rPr>
          <w:rFonts w:ascii="Verdana" w:eastAsia="Verdana" w:hAnsi="Verdana" w:cs="Verdana"/>
          <w:sz w:val="20"/>
          <w:szCs w:val="20"/>
        </w:rPr>
        <w:t xml:space="preserve"> subgrupo de gasto 91: “Gastos Imprevistos”, donde se clasifican los gastos de diversa índole originados por sentencias judiciales y se subdivide en el renglón especifico 913</w:t>
      </w:r>
      <w:r w:rsidR="0000120C">
        <w:rPr>
          <w:rFonts w:ascii="Verdana" w:eastAsia="Verdana" w:hAnsi="Verdana" w:cs="Verdana"/>
          <w:sz w:val="20"/>
          <w:szCs w:val="20"/>
        </w:rPr>
        <w:t xml:space="preserve"> que establece el Manual de Clasificaciones Presupuestarias para el Sector Público de Guatemala</w:t>
      </w:r>
      <w:r w:rsidRPr="003A42FE">
        <w:rPr>
          <w:rFonts w:ascii="Verdana" w:eastAsia="Verdana" w:hAnsi="Verdana" w:cs="Verdana"/>
          <w:sz w:val="20"/>
          <w:szCs w:val="20"/>
        </w:rPr>
        <w:t>: “Sentencias Judiciales”</w:t>
      </w:r>
      <w:r w:rsidR="0099591B" w:rsidRPr="003A42FE">
        <w:rPr>
          <w:rFonts w:ascii="Verdana" w:eastAsia="Verdana" w:hAnsi="Verdana" w:cs="Verdana"/>
          <w:sz w:val="20"/>
          <w:szCs w:val="20"/>
        </w:rPr>
        <w:t xml:space="preserve"> el cual </w:t>
      </w:r>
      <w:r w:rsidR="0099591B" w:rsidRPr="003A42FE">
        <w:rPr>
          <w:rFonts w:ascii="Verdana" w:eastAsia="Verdana" w:hAnsi="Verdana" w:cs="Verdana"/>
          <w:sz w:val="20"/>
          <w:szCs w:val="20"/>
        </w:rPr>
        <w:lastRenderedPageBreak/>
        <w:t>permite erogar gastos para atender el pago de sentencias judiciales en las cuales el Gobierno y sus entidades resulten condenadas.</w:t>
      </w:r>
      <w:r w:rsidRPr="003A42FE">
        <w:rPr>
          <w:rFonts w:ascii="Verdana" w:eastAsia="Verdana" w:hAnsi="Verdana" w:cs="Verdana"/>
          <w:sz w:val="20"/>
          <w:szCs w:val="20"/>
        </w:rPr>
        <w:t xml:space="preserve"> </w:t>
      </w:r>
    </w:p>
    <w:p w14:paraId="2FE526AC" w14:textId="77777777" w:rsidR="00290DB7" w:rsidRDefault="00290DB7" w:rsidP="00FA73E9">
      <w:pPr>
        <w:pBdr>
          <w:top w:val="nil"/>
          <w:left w:val="nil"/>
          <w:bottom w:val="nil"/>
          <w:right w:val="nil"/>
          <w:between w:val="nil"/>
        </w:pBdr>
        <w:spacing w:after="0"/>
        <w:ind w:right="335"/>
        <w:jc w:val="both"/>
        <w:rPr>
          <w:rFonts w:ascii="Verdana" w:eastAsia="Verdana" w:hAnsi="Verdana" w:cs="Verdana"/>
          <w:color w:val="000000"/>
          <w:sz w:val="20"/>
          <w:szCs w:val="20"/>
        </w:rPr>
      </w:pPr>
    </w:p>
    <w:p w14:paraId="732F274E" w14:textId="7303DBC3" w:rsidR="000A1047" w:rsidRDefault="000A1047" w:rsidP="00FA73E9">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ab/>
      </w:r>
    </w:p>
    <w:p w14:paraId="6BFA49A9" w14:textId="77777777" w:rsidR="00B23842" w:rsidRPr="002360B5" w:rsidRDefault="002A49AF" w:rsidP="00F81BF8">
      <w:pPr>
        <w:pStyle w:val="Ttulo1"/>
        <w:numPr>
          <w:ilvl w:val="0"/>
          <w:numId w:val="3"/>
        </w:numPr>
      </w:pPr>
      <w:bookmarkStart w:id="7" w:name="_Toc83621816"/>
      <w:r w:rsidRPr="002360B5">
        <w:t>NORMATIVA RELACIONADA</w:t>
      </w:r>
      <w:bookmarkEnd w:id="7"/>
    </w:p>
    <w:p w14:paraId="7BE8D73F" w14:textId="77777777" w:rsidR="00B23842" w:rsidRPr="002360B5" w:rsidRDefault="00B23842">
      <w:pPr>
        <w:pBdr>
          <w:top w:val="nil"/>
          <w:left w:val="nil"/>
          <w:bottom w:val="nil"/>
          <w:right w:val="nil"/>
          <w:between w:val="nil"/>
        </w:pBdr>
        <w:spacing w:after="0"/>
        <w:ind w:left="283"/>
        <w:rPr>
          <w:rFonts w:ascii="Verdana" w:eastAsia="Verdana" w:hAnsi="Verdana" w:cs="Verdana"/>
          <w:color w:val="000000"/>
          <w:sz w:val="20"/>
          <w:szCs w:val="20"/>
        </w:rPr>
      </w:pPr>
    </w:p>
    <w:p w14:paraId="2E9679A8" w14:textId="77777777" w:rsidR="00B23842" w:rsidRPr="002360B5" w:rsidRDefault="002A49AF">
      <w:pPr>
        <w:spacing w:after="0"/>
        <w:ind w:left="426" w:right="332"/>
        <w:rPr>
          <w:rFonts w:ascii="Verdana" w:eastAsia="Verdana" w:hAnsi="Verdana" w:cs="Verdana"/>
          <w:b/>
          <w:sz w:val="20"/>
          <w:szCs w:val="20"/>
          <w:u w:val="single"/>
        </w:rPr>
      </w:pPr>
      <w:bookmarkStart w:id="8" w:name="_heading=h.4d34og8" w:colFirst="0" w:colLast="0"/>
      <w:bookmarkEnd w:id="8"/>
      <w:r w:rsidRPr="002360B5">
        <w:rPr>
          <w:rFonts w:ascii="Verdana" w:eastAsia="Verdana" w:hAnsi="Verdana" w:cs="Verdana"/>
          <w:b/>
          <w:sz w:val="20"/>
          <w:szCs w:val="20"/>
          <w:u w:val="single"/>
        </w:rPr>
        <w:t>CONSTITUCIÓN POLÍTICA DE LA REPÚBLICA</w:t>
      </w:r>
    </w:p>
    <w:p w14:paraId="5DC5FFEA" w14:textId="77777777" w:rsidR="00B23842" w:rsidRPr="002360B5" w:rsidRDefault="002A49AF">
      <w:pPr>
        <w:spacing w:after="0"/>
        <w:ind w:left="426" w:right="335"/>
        <w:rPr>
          <w:rFonts w:ascii="Verdana" w:eastAsia="Verdana" w:hAnsi="Verdana" w:cs="Verdana"/>
          <w:b/>
          <w:i/>
          <w:sz w:val="20"/>
          <w:szCs w:val="20"/>
          <w:u w:val="single"/>
        </w:rPr>
      </w:pPr>
      <w:r w:rsidRPr="002360B5">
        <w:rPr>
          <w:rFonts w:ascii="Verdana" w:eastAsia="Verdana" w:hAnsi="Verdana" w:cs="Verdana"/>
          <w:b/>
          <w:i/>
          <w:sz w:val="20"/>
          <w:szCs w:val="20"/>
          <w:u w:val="single"/>
        </w:rPr>
        <w:t>Título V. Estructura y Organización del Estado</w:t>
      </w:r>
    </w:p>
    <w:p w14:paraId="0FF7A4B4" w14:textId="77777777" w:rsidR="00B23842" w:rsidRPr="002360B5" w:rsidRDefault="002A49AF">
      <w:pPr>
        <w:spacing w:after="0"/>
        <w:ind w:left="426" w:right="335"/>
        <w:rPr>
          <w:rFonts w:ascii="Verdana" w:eastAsia="Verdana" w:hAnsi="Verdana" w:cs="Verdana"/>
          <w:b/>
          <w:i/>
          <w:sz w:val="20"/>
          <w:szCs w:val="20"/>
          <w:u w:val="single"/>
        </w:rPr>
      </w:pPr>
      <w:r w:rsidRPr="002360B5">
        <w:rPr>
          <w:rFonts w:ascii="Verdana" w:eastAsia="Verdana" w:hAnsi="Verdana" w:cs="Verdana"/>
          <w:b/>
          <w:i/>
          <w:sz w:val="20"/>
          <w:szCs w:val="20"/>
          <w:u w:val="single"/>
        </w:rPr>
        <w:t>Capítulo IV Régimen Financiero</w:t>
      </w:r>
    </w:p>
    <w:p w14:paraId="2A764810" w14:textId="77777777" w:rsidR="00B23842" w:rsidRPr="002360B5" w:rsidRDefault="00B23842">
      <w:pPr>
        <w:spacing w:after="0"/>
        <w:ind w:left="426"/>
        <w:jc w:val="both"/>
        <w:rPr>
          <w:rFonts w:ascii="Verdana" w:eastAsia="Verdana" w:hAnsi="Verdana" w:cs="Verdana"/>
          <w:i/>
          <w:sz w:val="20"/>
          <w:szCs w:val="20"/>
        </w:rPr>
      </w:pPr>
    </w:p>
    <w:p w14:paraId="16B749E8" w14:textId="440C1D19" w:rsidR="00B23842" w:rsidRPr="00373713" w:rsidRDefault="00373713">
      <w:pPr>
        <w:spacing w:after="0"/>
        <w:ind w:left="426"/>
        <w:jc w:val="both"/>
        <w:rPr>
          <w:rFonts w:ascii="Verdana" w:eastAsia="Verdana" w:hAnsi="Verdana" w:cs="Verdana"/>
          <w:b/>
          <w:i/>
          <w:sz w:val="20"/>
          <w:szCs w:val="20"/>
        </w:rPr>
      </w:pPr>
      <w:r>
        <w:rPr>
          <w:rFonts w:ascii="Verdana" w:eastAsia="Verdana" w:hAnsi="Verdana" w:cs="Verdana"/>
          <w:b/>
          <w:i/>
          <w:sz w:val="20"/>
          <w:szCs w:val="20"/>
        </w:rPr>
        <w:t>“</w:t>
      </w:r>
      <w:r w:rsidR="002A49AF" w:rsidRPr="00373713">
        <w:rPr>
          <w:rFonts w:ascii="Verdana" w:eastAsia="Verdana" w:hAnsi="Verdana" w:cs="Verdana"/>
          <w:b/>
          <w:i/>
          <w:sz w:val="20"/>
          <w:szCs w:val="20"/>
        </w:rPr>
        <w:t xml:space="preserve">Artículo 237. Presupuesto General de Ingresos y Egresos del Estado. </w:t>
      </w:r>
    </w:p>
    <w:p w14:paraId="109B16AF" w14:textId="4AE0BE8F" w:rsidR="00CF445D" w:rsidRPr="00373713" w:rsidRDefault="00CF445D">
      <w:pPr>
        <w:spacing w:after="0"/>
        <w:ind w:left="426"/>
        <w:jc w:val="both"/>
        <w:rPr>
          <w:rFonts w:ascii="Verdana" w:eastAsia="Verdana" w:hAnsi="Verdana" w:cs="Verdana"/>
          <w:b/>
          <w:i/>
          <w:sz w:val="20"/>
          <w:szCs w:val="20"/>
        </w:rPr>
      </w:pPr>
      <w:r w:rsidRPr="00373713">
        <w:rPr>
          <w:rFonts w:ascii="Verdana" w:hAnsi="Verdana"/>
          <w:i/>
          <w:sz w:val="20"/>
          <w:szCs w:val="20"/>
        </w:rPr>
        <w:t xml:space="preserve">El Presupuesto General de Ingresos y Egresos del Estado, aprobado para cada ejercicio fiscal, de conformidad con lo establecido en esta Constitución, incluirá la estimación de todos los ingresos a obtener y el detalle de los gastos e inversiones por realizar. La unidad del presupuesto es obligatoria y su estructura programática. Todos los ingresos del Estado constituyen un fondo común indivisible destinado exclusivamente a cubrir sus egresos. Los organismos, las entidades descentralizadas y las autónomas podrán tener presupuesto y fondos privativos, cuando la ley así lo establezca, sus presupuestos se enviarán obligatoria y anualmente al Organismo Ejecutivo y al Congreso de la República, para su conocimiento e integración al presupuesto general; </w:t>
      </w:r>
      <w:proofErr w:type="gramStart"/>
      <w:r w:rsidRPr="00373713">
        <w:rPr>
          <w:rFonts w:ascii="Verdana" w:hAnsi="Verdana"/>
          <w:i/>
          <w:sz w:val="20"/>
          <w:szCs w:val="20"/>
        </w:rPr>
        <w:t>y</w:t>
      </w:r>
      <w:proofErr w:type="gramEnd"/>
      <w:r w:rsidRPr="00373713">
        <w:rPr>
          <w:rFonts w:ascii="Verdana" w:hAnsi="Verdana"/>
          <w:i/>
          <w:sz w:val="20"/>
          <w:szCs w:val="20"/>
        </w:rPr>
        <w:t xml:space="preserve"> además, estarán sujetos a los controles y fiscalización de los órganos correspondientes del Estado. La ley podrá establecer otros casos de dependencias del Ejecutivo cuyos fondos deben administrarse en forma privativa para asegurar su eficiencia. El incumplimiento de la presente disposición es punible y son responsables personalmente los funcionarios bajo cuya dirección funcionen las dependencias. No podrán incluirse en el Presupuesto General de Ingresos y Egresos del Estado, gastos confidenciales o gasto alguno que no deba ser comprobado o que no esté sujeto a fiscalización. Esta disposición es aplicable a los presupuestos de cualquier organismo, institución, empresa o entidad descentralizada o autónoma. El Presupuesto General de Ingresos y Egresos del Estado y su ejecución analítica, son documentos públicos, accesibles a cualquier ciudadano que quiera consultarlos, para cuyo efecto el Ministerio de Finanzas Públicas dispondrá qué copias de los mismos obren en la Biblioteca Nacional, en el Archivo General de Centro América y en las bibliotecas de las Universidades del país. En igual forma deberán proceder los otros organismos del Estado y las entidades descentralizadas y autónomas que manejen presupuesto propio. Incurrirá en responsabilidad penal el funcionario público que de cualquier manera impida o dificulte la consulta. Los organismos o entidades estatales que dispongan de fondos privativos están obligados a publicar anualmente con detalle el origen y aplicación de los mismos, debidamente auditado por la </w:t>
      </w:r>
      <w:r w:rsidRPr="00373713">
        <w:rPr>
          <w:rFonts w:ascii="Verdana" w:hAnsi="Verdana"/>
          <w:i/>
          <w:sz w:val="20"/>
          <w:szCs w:val="20"/>
        </w:rPr>
        <w:lastRenderedPageBreak/>
        <w:t>Contraloría General de Cuentas. Dicha publicación deberá hacerse en el Diario Oficial dentro de los seis meses siguientes a la finalización de cada ejercicio fiscal</w:t>
      </w:r>
      <w:r w:rsidR="00373713" w:rsidRPr="00373713">
        <w:rPr>
          <w:rFonts w:ascii="Verdana" w:hAnsi="Verdana"/>
          <w:i/>
          <w:sz w:val="20"/>
          <w:szCs w:val="20"/>
        </w:rPr>
        <w:t>”</w:t>
      </w:r>
      <w:r w:rsidRPr="00373713">
        <w:rPr>
          <w:rFonts w:ascii="Verdana" w:hAnsi="Verdana"/>
          <w:i/>
          <w:sz w:val="20"/>
          <w:szCs w:val="20"/>
        </w:rPr>
        <w:t>.</w:t>
      </w:r>
    </w:p>
    <w:p w14:paraId="28C20367" w14:textId="77777777" w:rsidR="00B23842" w:rsidRPr="002360B5" w:rsidRDefault="00B23842">
      <w:pPr>
        <w:spacing w:after="0"/>
        <w:ind w:left="426"/>
        <w:jc w:val="both"/>
        <w:rPr>
          <w:rFonts w:ascii="Verdana" w:eastAsia="Verdana" w:hAnsi="Verdana" w:cs="Verdana"/>
          <w:b/>
          <w:sz w:val="20"/>
          <w:szCs w:val="20"/>
        </w:rPr>
      </w:pPr>
    </w:p>
    <w:p w14:paraId="3609595D" w14:textId="0A0B0D2D" w:rsidR="00B23842" w:rsidRPr="00373713" w:rsidRDefault="00373713">
      <w:pPr>
        <w:spacing w:after="0"/>
        <w:ind w:left="426"/>
        <w:jc w:val="both"/>
        <w:rPr>
          <w:rFonts w:ascii="Verdana" w:eastAsia="Verdana" w:hAnsi="Verdana" w:cs="Verdana"/>
          <w:b/>
          <w:i/>
          <w:sz w:val="20"/>
          <w:szCs w:val="20"/>
        </w:rPr>
      </w:pPr>
      <w:r>
        <w:rPr>
          <w:rFonts w:ascii="Verdana" w:eastAsia="Verdana" w:hAnsi="Verdana" w:cs="Verdana"/>
          <w:b/>
          <w:i/>
          <w:sz w:val="20"/>
          <w:szCs w:val="20"/>
        </w:rPr>
        <w:t>“</w:t>
      </w:r>
      <w:r w:rsidR="002A49AF" w:rsidRPr="00373713">
        <w:rPr>
          <w:rFonts w:ascii="Verdana" w:eastAsia="Verdana" w:hAnsi="Verdana" w:cs="Verdana"/>
          <w:b/>
          <w:i/>
          <w:sz w:val="20"/>
          <w:szCs w:val="20"/>
        </w:rPr>
        <w:t>Artículo 239. Principio de legalidad.</w:t>
      </w:r>
    </w:p>
    <w:p w14:paraId="1FB6218C" w14:textId="39C61FE8" w:rsidR="00B23842" w:rsidRPr="00373713" w:rsidRDefault="00CF445D" w:rsidP="00CF445D">
      <w:pPr>
        <w:spacing w:after="0"/>
        <w:ind w:left="426"/>
        <w:jc w:val="both"/>
        <w:rPr>
          <w:rFonts w:ascii="Verdana" w:eastAsia="Verdana" w:hAnsi="Verdana" w:cs="Verdana"/>
          <w:b/>
          <w:i/>
          <w:sz w:val="20"/>
          <w:szCs w:val="20"/>
        </w:rPr>
      </w:pPr>
      <w:r w:rsidRPr="00373713">
        <w:rPr>
          <w:rFonts w:ascii="Verdana" w:hAnsi="Verdana"/>
          <w:i/>
          <w:sz w:val="20"/>
          <w:szCs w:val="20"/>
        </w:rPr>
        <w:t>Corresponde con exclusividad al Congreso de la República, decretar impuestos ordinarios y extraordinarios, arbitrios y contribuciones especiales, conforme a las necesidades del Estado y de acuerdo a la equidad y justicia tributaria, así como determinar las bases de recaudación, especialmente las siguientes: a) El hecho generador de la relación tributaria; b) las exenciones; c) El sujeto pasivo del tributo y la responsabilidad solidaria; d) La base imponible y el tipo impositivo; e) Las deducciones, los descuentos, reducciones y recargos; y f) Las infracciones y sanciones tributarias. Son nulas ipso jure las disposiciones, jerárquicamente inferiores a la ley, que contradigan o tergiversen las normas legales reguladoras de las bases de recaudación del tributo. Las disposiciones reglamentarias no podrán modificar dichas bases y se concretarán a normar lo relativo al cobro administrativo del tributo y establecer los procedimientos que faciliten su recaudación</w:t>
      </w:r>
      <w:r w:rsidR="00373713">
        <w:rPr>
          <w:rFonts w:ascii="Verdana" w:hAnsi="Verdana"/>
          <w:i/>
          <w:sz w:val="20"/>
          <w:szCs w:val="20"/>
        </w:rPr>
        <w:t>”</w:t>
      </w:r>
      <w:r w:rsidRPr="00373713">
        <w:rPr>
          <w:rFonts w:ascii="Verdana" w:hAnsi="Verdana"/>
          <w:i/>
          <w:sz w:val="20"/>
          <w:szCs w:val="20"/>
        </w:rPr>
        <w:t>.</w:t>
      </w:r>
    </w:p>
    <w:p w14:paraId="1A160B25" w14:textId="77777777" w:rsidR="00CF445D" w:rsidRPr="002360B5" w:rsidRDefault="00CF445D" w:rsidP="008E2A3B">
      <w:pPr>
        <w:spacing w:after="0"/>
        <w:jc w:val="both"/>
        <w:rPr>
          <w:rFonts w:ascii="Verdana" w:eastAsia="Verdana" w:hAnsi="Verdana" w:cs="Verdana"/>
          <w:b/>
          <w:sz w:val="20"/>
          <w:szCs w:val="20"/>
        </w:rPr>
      </w:pPr>
    </w:p>
    <w:p w14:paraId="5AB6506C" w14:textId="477202F7" w:rsidR="00B23842" w:rsidRPr="00373713" w:rsidRDefault="00373713">
      <w:pPr>
        <w:spacing w:after="0"/>
        <w:ind w:left="426"/>
        <w:jc w:val="both"/>
        <w:rPr>
          <w:rFonts w:ascii="Verdana" w:eastAsia="Verdana" w:hAnsi="Verdana" w:cs="Verdana"/>
          <w:b/>
          <w:i/>
          <w:sz w:val="20"/>
          <w:szCs w:val="20"/>
        </w:rPr>
      </w:pPr>
      <w:r w:rsidRPr="00373713">
        <w:rPr>
          <w:rFonts w:ascii="Verdana" w:eastAsia="Verdana" w:hAnsi="Verdana" w:cs="Verdana"/>
          <w:b/>
          <w:i/>
          <w:sz w:val="20"/>
          <w:szCs w:val="20"/>
        </w:rPr>
        <w:t>“</w:t>
      </w:r>
      <w:r w:rsidR="002A49AF" w:rsidRPr="00373713">
        <w:rPr>
          <w:rFonts w:ascii="Verdana" w:eastAsia="Verdana" w:hAnsi="Verdana" w:cs="Verdana"/>
          <w:b/>
          <w:i/>
          <w:sz w:val="20"/>
          <w:szCs w:val="20"/>
        </w:rPr>
        <w:t>Artículo 241. Rendición de cuentas del Estado.</w:t>
      </w:r>
    </w:p>
    <w:p w14:paraId="1F38321A" w14:textId="6EE14599" w:rsidR="00B23842" w:rsidRPr="00373713" w:rsidRDefault="00CF445D" w:rsidP="00CF445D">
      <w:pPr>
        <w:spacing w:after="0"/>
        <w:ind w:left="426"/>
        <w:jc w:val="both"/>
        <w:rPr>
          <w:rFonts w:ascii="Verdana" w:eastAsia="Verdana" w:hAnsi="Verdana" w:cs="Verdana"/>
          <w:b/>
          <w:i/>
          <w:sz w:val="20"/>
          <w:szCs w:val="20"/>
        </w:rPr>
      </w:pPr>
      <w:r w:rsidRPr="00373713">
        <w:rPr>
          <w:rFonts w:ascii="Verdana" w:hAnsi="Verdana"/>
          <w:i/>
          <w:sz w:val="20"/>
          <w:szCs w:val="20"/>
        </w:rPr>
        <w:t>El Organismo Ejecutivo presentará anualmente al Congreso de la República la rendición de cuentas del Estado. El Ministerio respectivo formulará la liquidación del presupuesto anual y la someterá a conocimiento de la Contraloría General de Cuentas dentro de los tres primeros meses de cada año. Recibida la liquidación la Contraloría General de Cuentas rendirá informe y emitirá dictamen en un plazo no mayor de dos meses, debiendo remitirlos al Congreso de la República, el que aprobará o improbará la liquidación. En caso de improbación, el Congreso de la República deberá pedir los informes o explicaciones pertinentes y si fuere por causas punibles se certificará lo conducente al Ministerio Público. Aprobada la liquidación del presupuesto se publicará en el Diario Oficial una síntesis de los estados financieros del Estado. Los organismos, entidades descentralizadas o autónomas del Estado, con presupuesto propio, presentará al Congreso de la República en la misma forma y plazo, la liquidación correspondiente, para satisfacer el principio de unidad en la fiscalización de los ingresos y egresos del Estado</w:t>
      </w:r>
      <w:r w:rsidR="00373713" w:rsidRPr="00373713">
        <w:rPr>
          <w:rFonts w:ascii="Verdana" w:hAnsi="Verdana"/>
          <w:i/>
          <w:sz w:val="20"/>
          <w:szCs w:val="20"/>
        </w:rPr>
        <w:t>”</w:t>
      </w:r>
      <w:r w:rsidRPr="00373713">
        <w:rPr>
          <w:rFonts w:ascii="Verdana" w:hAnsi="Verdana"/>
          <w:i/>
          <w:sz w:val="20"/>
          <w:szCs w:val="20"/>
        </w:rPr>
        <w:t>.</w:t>
      </w:r>
    </w:p>
    <w:p w14:paraId="49E6D461" w14:textId="324CAE9E" w:rsidR="00B23842" w:rsidRDefault="00B23842">
      <w:pPr>
        <w:spacing w:after="0"/>
        <w:ind w:left="426"/>
        <w:rPr>
          <w:rFonts w:ascii="Verdana" w:eastAsia="Verdana" w:hAnsi="Verdana" w:cs="Verdana"/>
          <w:b/>
          <w:sz w:val="20"/>
          <w:szCs w:val="20"/>
        </w:rPr>
      </w:pPr>
    </w:p>
    <w:p w14:paraId="42D3AEA0" w14:textId="77777777" w:rsidR="005619C0" w:rsidRPr="002360B5" w:rsidRDefault="005619C0">
      <w:pPr>
        <w:spacing w:after="0"/>
        <w:ind w:left="426"/>
        <w:rPr>
          <w:rFonts w:ascii="Verdana" w:eastAsia="Verdana" w:hAnsi="Verdana" w:cs="Verdana"/>
          <w:b/>
          <w:sz w:val="20"/>
          <w:szCs w:val="20"/>
        </w:rPr>
      </w:pPr>
    </w:p>
    <w:p w14:paraId="376E6B46" w14:textId="3BC263A5" w:rsidR="00B23842" w:rsidRPr="002360B5" w:rsidRDefault="002A49AF">
      <w:pPr>
        <w:spacing w:after="0"/>
        <w:ind w:left="426"/>
        <w:rPr>
          <w:rFonts w:ascii="Verdana" w:eastAsia="Verdana" w:hAnsi="Verdana" w:cs="Verdana"/>
          <w:b/>
          <w:sz w:val="20"/>
          <w:szCs w:val="20"/>
          <w:u w:val="single"/>
        </w:rPr>
      </w:pPr>
      <w:r w:rsidRPr="002360B5">
        <w:rPr>
          <w:rFonts w:ascii="Verdana" w:eastAsia="Verdana" w:hAnsi="Verdana" w:cs="Verdana"/>
          <w:b/>
          <w:sz w:val="20"/>
          <w:szCs w:val="20"/>
          <w:u w:val="single"/>
        </w:rPr>
        <w:t xml:space="preserve">LEY ORGÁNICA DE LA CONTRALORÍA GENERAL DE CUENTAS, DECRETO </w:t>
      </w:r>
      <w:r w:rsidR="005C45AC">
        <w:rPr>
          <w:rFonts w:ascii="Verdana" w:eastAsia="Verdana" w:hAnsi="Verdana" w:cs="Verdana"/>
          <w:b/>
          <w:sz w:val="20"/>
          <w:szCs w:val="20"/>
          <w:u w:val="single"/>
        </w:rPr>
        <w:t xml:space="preserve">NÚMERO </w:t>
      </w:r>
      <w:r w:rsidRPr="002360B5">
        <w:rPr>
          <w:rFonts w:ascii="Verdana" w:eastAsia="Verdana" w:hAnsi="Verdana" w:cs="Verdana"/>
          <w:b/>
          <w:sz w:val="20"/>
          <w:szCs w:val="20"/>
          <w:u w:val="single"/>
        </w:rPr>
        <w:t>31-2002.</w:t>
      </w:r>
    </w:p>
    <w:p w14:paraId="221634B3" w14:textId="77777777" w:rsidR="00B23842" w:rsidRPr="002360B5" w:rsidRDefault="00B23842">
      <w:pPr>
        <w:spacing w:after="0"/>
        <w:rPr>
          <w:rFonts w:ascii="Verdana" w:eastAsia="Verdana" w:hAnsi="Verdana" w:cs="Verdana"/>
          <w:sz w:val="20"/>
          <w:szCs w:val="20"/>
        </w:rPr>
      </w:pPr>
    </w:p>
    <w:p w14:paraId="48F06974" w14:textId="1856A082" w:rsidR="00B23842" w:rsidRPr="00373713" w:rsidRDefault="00373713">
      <w:pPr>
        <w:spacing w:after="0"/>
        <w:ind w:left="426"/>
        <w:rPr>
          <w:rFonts w:ascii="Verdana" w:eastAsia="Verdana" w:hAnsi="Verdana" w:cs="Verdana"/>
          <w:b/>
          <w:i/>
          <w:sz w:val="20"/>
          <w:szCs w:val="20"/>
        </w:rPr>
      </w:pPr>
      <w:r w:rsidRPr="00373713">
        <w:rPr>
          <w:rFonts w:ascii="Verdana" w:eastAsia="Verdana" w:hAnsi="Verdana" w:cs="Verdana"/>
          <w:b/>
          <w:i/>
          <w:sz w:val="20"/>
          <w:szCs w:val="20"/>
        </w:rPr>
        <w:t>“</w:t>
      </w:r>
      <w:r w:rsidR="002A49AF" w:rsidRPr="00373713">
        <w:rPr>
          <w:rFonts w:ascii="Verdana" w:eastAsia="Verdana" w:hAnsi="Verdana" w:cs="Verdana"/>
          <w:b/>
          <w:i/>
          <w:sz w:val="20"/>
          <w:szCs w:val="20"/>
        </w:rPr>
        <w:t>Artículo 2. Ámbito de Competencia.</w:t>
      </w:r>
    </w:p>
    <w:p w14:paraId="4A0A6A58" w14:textId="28F69CE5" w:rsidR="00B23842" w:rsidRPr="00373713" w:rsidRDefault="00CF445D" w:rsidP="00CF445D">
      <w:pPr>
        <w:spacing w:after="0"/>
        <w:ind w:left="426"/>
        <w:jc w:val="both"/>
        <w:rPr>
          <w:rFonts w:ascii="Verdana" w:hAnsi="Verdana"/>
          <w:i/>
          <w:sz w:val="20"/>
          <w:szCs w:val="20"/>
        </w:rPr>
      </w:pPr>
      <w:r w:rsidRPr="00373713">
        <w:rPr>
          <w:rFonts w:ascii="Verdana" w:hAnsi="Verdana"/>
          <w:i/>
          <w:sz w:val="20"/>
          <w:szCs w:val="20"/>
        </w:rPr>
        <w:t xml:space="preserve">Corresponde a la Contraloría General de Cuentas la función fiscalizadora y de control gubernamental en forma externa de los activos y pasivos, derechos, ingresos, </w:t>
      </w:r>
      <w:r w:rsidRPr="00373713">
        <w:rPr>
          <w:rFonts w:ascii="Verdana" w:hAnsi="Verdana"/>
          <w:i/>
          <w:sz w:val="20"/>
          <w:szCs w:val="20"/>
        </w:rPr>
        <w:lastRenderedPageBreak/>
        <w:t>egresos y en general todo interés hacendario de los Organismos del Estado, Entidades Autónomas y Descentralizadas, las Municipalidades y sus Empresas, Fideicomisos constituidos con Fondos Públicos, Consejos de Desarrollo, Instituciones o Entidades Públicas que por delegación del Estado presten servicios, instituciones que integran el sector público no financiero, de toda persona, entidad o institución que reciba fondos del Estado o haga colectas públicas y de empresas no financieras en cuyo capital participe el Estado, bajo cualquier denominación así como las empresas en que éstas tengan participación.</w:t>
      </w:r>
    </w:p>
    <w:p w14:paraId="0C9E9EB1" w14:textId="77777777" w:rsidR="00CF445D" w:rsidRPr="002360B5" w:rsidRDefault="00CF445D" w:rsidP="00CF445D">
      <w:pPr>
        <w:spacing w:after="0"/>
        <w:ind w:left="426"/>
        <w:jc w:val="both"/>
        <w:rPr>
          <w:rFonts w:ascii="Verdana" w:hAnsi="Verdana"/>
          <w:sz w:val="20"/>
          <w:szCs w:val="20"/>
        </w:rPr>
      </w:pPr>
    </w:p>
    <w:p w14:paraId="3C3AB548" w14:textId="248442D5" w:rsidR="00CF445D" w:rsidRPr="00373713" w:rsidRDefault="00CF445D" w:rsidP="00CF445D">
      <w:pPr>
        <w:spacing w:after="0"/>
        <w:ind w:left="426"/>
        <w:jc w:val="both"/>
        <w:rPr>
          <w:rFonts w:ascii="Verdana" w:eastAsia="Verdana" w:hAnsi="Verdana" w:cs="Verdana"/>
          <w:b/>
          <w:i/>
          <w:sz w:val="20"/>
          <w:szCs w:val="20"/>
        </w:rPr>
      </w:pPr>
      <w:r w:rsidRPr="00373713">
        <w:rPr>
          <w:rFonts w:ascii="Verdana" w:hAnsi="Verdana"/>
          <w:i/>
          <w:sz w:val="20"/>
          <w:szCs w:val="20"/>
        </w:rPr>
        <w:t>También están sujetos a esta fiscalización y control externo los contratistas de obras públicas, Organizaciones No Gubernamentales, Asociaciones, Fundaciones, Patronatos, Comités, Organismos Regionales e Internacionales, Fideicomisos y cualquier persona individual o jurídica, pública o privada, nacional o extranjera, que por delegación del | Ley Orgánica de la Contraloría General de Cuentas Estado reciba, invierta o administre fondos públicos, incluyendo donaciones recibidas y ejecutadas por el Estado, en lo que se refiere al manejo de estos fondos. La función técnica rectora de la fiscalización y control de las entidades sujetas a su fiscalización la realizará la Contraloría General de Cuentas independientemente que dentro de la institución o entidad fiscalizada exista algún órgano o dependencia que tenga bajo su responsabilidad la fiscalización interna de sus operaciones, aunque dichas funciones estén contenidas en Ley o en sus reglamentos internos. Se exceptúan las entidades del sector público sujetas por ley a otras instancias de fiscalización externa</w:t>
      </w:r>
      <w:r w:rsidR="00373713">
        <w:rPr>
          <w:rFonts w:ascii="Verdana" w:hAnsi="Verdana"/>
          <w:i/>
          <w:sz w:val="20"/>
          <w:szCs w:val="20"/>
        </w:rPr>
        <w:t>”</w:t>
      </w:r>
      <w:r w:rsidRPr="00373713">
        <w:rPr>
          <w:rFonts w:ascii="Verdana" w:hAnsi="Verdana"/>
          <w:i/>
          <w:sz w:val="20"/>
          <w:szCs w:val="20"/>
        </w:rPr>
        <w:t>.</w:t>
      </w:r>
    </w:p>
    <w:p w14:paraId="334961D9" w14:textId="77777777" w:rsidR="00CF445D" w:rsidRPr="002360B5" w:rsidRDefault="00CF445D">
      <w:pPr>
        <w:spacing w:after="0"/>
        <w:ind w:left="426"/>
        <w:rPr>
          <w:rFonts w:ascii="Verdana" w:eastAsia="Verdana" w:hAnsi="Verdana" w:cs="Verdana"/>
          <w:b/>
          <w:i/>
          <w:sz w:val="20"/>
          <w:szCs w:val="20"/>
        </w:rPr>
      </w:pPr>
    </w:p>
    <w:p w14:paraId="213BA1BE" w14:textId="38B3EC26" w:rsidR="00B23842" w:rsidRPr="00373713" w:rsidRDefault="00373713" w:rsidP="008E2A3B">
      <w:pPr>
        <w:spacing w:after="0"/>
        <w:ind w:left="426"/>
        <w:jc w:val="both"/>
        <w:rPr>
          <w:rFonts w:ascii="Verdana" w:eastAsia="Verdana" w:hAnsi="Verdana" w:cs="Verdana"/>
          <w:b/>
          <w:i/>
          <w:sz w:val="20"/>
          <w:szCs w:val="20"/>
        </w:rPr>
      </w:pPr>
      <w:r w:rsidRPr="00373713">
        <w:rPr>
          <w:rFonts w:ascii="Verdana" w:eastAsia="Verdana" w:hAnsi="Verdana" w:cs="Verdana"/>
          <w:b/>
          <w:i/>
          <w:sz w:val="20"/>
          <w:szCs w:val="20"/>
        </w:rPr>
        <w:t>“</w:t>
      </w:r>
      <w:r w:rsidR="002A49AF" w:rsidRPr="00373713">
        <w:rPr>
          <w:rFonts w:ascii="Verdana" w:eastAsia="Verdana" w:hAnsi="Verdana" w:cs="Verdana"/>
          <w:b/>
          <w:i/>
          <w:sz w:val="20"/>
          <w:szCs w:val="20"/>
        </w:rPr>
        <w:t xml:space="preserve">Artículo 4. Atribuciones, Literal k) </w:t>
      </w:r>
    </w:p>
    <w:p w14:paraId="07B8BCAF" w14:textId="77777777" w:rsidR="00CF445D" w:rsidRPr="00373713" w:rsidRDefault="00CF445D" w:rsidP="008E2A3B">
      <w:pPr>
        <w:spacing w:after="0"/>
        <w:ind w:left="426"/>
        <w:jc w:val="both"/>
        <w:rPr>
          <w:rFonts w:ascii="Verdana" w:eastAsia="Verdana" w:hAnsi="Verdana" w:cs="Verdana"/>
          <w:b/>
          <w:i/>
          <w:sz w:val="20"/>
          <w:szCs w:val="20"/>
        </w:rPr>
      </w:pPr>
      <w:r w:rsidRPr="00373713">
        <w:rPr>
          <w:rFonts w:ascii="Verdana" w:hAnsi="Verdana"/>
          <w:i/>
          <w:sz w:val="20"/>
          <w:szCs w:val="20"/>
        </w:rPr>
        <w:t>La Contraloría General de Cuentas tiene las atribuciones siguientes: “Literal k) Autorizar y verificar la correcta utilización de las hojas movibles, libros principales y auxiliares que se operen en forma manual, electrónica o por otros medios legalmente autorizados de las entidades sujetas a fiscalización”.</w:t>
      </w:r>
    </w:p>
    <w:p w14:paraId="552B4410" w14:textId="1CD1E997" w:rsidR="00B23842" w:rsidRDefault="00B23842" w:rsidP="008E2A3B">
      <w:pPr>
        <w:spacing w:after="0"/>
        <w:ind w:left="426"/>
        <w:jc w:val="both"/>
        <w:rPr>
          <w:rFonts w:ascii="Verdana" w:eastAsia="Verdana" w:hAnsi="Verdana" w:cs="Verdana"/>
          <w:b/>
          <w:i/>
          <w:sz w:val="20"/>
          <w:szCs w:val="20"/>
        </w:rPr>
      </w:pPr>
    </w:p>
    <w:p w14:paraId="77DF0661" w14:textId="2065051D" w:rsidR="00B23842" w:rsidRPr="002360B5" w:rsidRDefault="002A49AF" w:rsidP="008E2A3B">
      <w:pPr>
        <w:spacing w:after="0"/>
        <w:ind w:left="426"/>
        <w:jc w:val="both"/>
        <w:rPr>
          <w:rFonts w:ascii="Verdana" w:eastAsia="Verdana" w:hAnsi="Verdana" w:cs="Verdana"/>
          <w:b/>
          <w:i/>
          <w:sz w:val="20"/>
          <w:szCs w:val="20"/>
          <w:u w:val="single"/>
        </w:rPr>
      </w:pPr>
      <w:r w:rsidRPr="002360B5">
        <w:rPr>
          <w:rFonts w:ascii="Verdana" w:eastAsia="Verdana" w:hAnsi="Verdana" w:cs="Verdana"/>
          <w:b/>
          <w:i/>
          <w:sz w:val="20"/>
          <w:szCs w:val="20"/>
          <w:u w:val="single"/>
        </w:rPr>
        <w:t>L</w:t>
      </w:r>
      <w:r w:rsidR="00373713">
        <w:rPr>
          <w:rFonts w:ascii="Verdana" w:eastAsia="Verdana" w:hAnsi="Verdana" w:cs="Verdana"/>
          <w:b/>
          <w:i/>
          <w:sz w:val="20"/>
          <w:szCs w:val="20"/>
          <w:u w:val="single"/>
        </w:rPr>
        <w:t>EY PARA</w:t>
      </w:r>
      <w:r w:rsidR="00135246">
        <w:rPr>
          <w:rFonts w:ascii="Verdana" w:eastAsia="Verdana" w:hAnsi="Verdana" w:cs="Verdana"/>
          <w:b/>
          <w:i/>
          <w:sz w:val="20"/>
          <w:szCs w:val="20"/>
          <w:u w:val="single"/>
        </w:rPr>
        <w:t xml:space="preserve"> LA</w:t>
      </w:r>
      <w:r w:rsidRPr="002360B5">
        <w:rPr>
          <w:rFonts w:ascii="Verdana" w:eastAsia="Verdana" w:hAnsi="Verdana" w:cs="Verdana"/>
          <w:b/>
          <w:i/>
          <w:sz w:val="20"/>
          <w:szCs w:val="20"/>
          <w:u w:val="single"/>
        </w:rPr>
        <w:t xml:space="preserve"> SIMPLIFICACIÓN DE REQUISITOS Y TRÁMITES ADMINISTRATIVOS, DECRETO 5-2021.</w:t>
      </w:r>
    </w:p>
    <w:p w14:paraId="4204BF02" w14:textId="77777777" w:rsidR="00B23842" w:rsidRPr="002360B5" w:rsidRDefault="00B23842" w:rsidP="008E2A3B">
      <w:pPr>
        <w:spacing w:after="0"/>
        <w:ind w:left="426"/>
        <w:jc w:val="both"/>
        <w:rPr>
          <w:rFonts w:ascii="Verdana" w:eastAsia="Verdana" w:hAnsi="Verdana" w:cs="Verdana"/>
          <w:b/>
          <w:i/>
          <w:sz w:val="20"/>
          <w:szCs w:val="20"/>
        </w:rPr>
      </w:pPr>
    </w:p>
    <w:p w14:paraId="4B208EA9" w14:textId="77777777" w:rsidR="00B23842" w:rsidRPr="002360B5" w:rsidRDefault="002A49AF" w:rsidP="008E2A3B">
      <w:pPr>
        <w:spacing w:after="0"/>
        <w:ind w:left="426"/>
        <w:jc w:val="both"/>
        <w:rPr>
          <w:rFonts w:ascii="Verdana" w:eastAsia="Verdana" w:hAnsi="Verdana" w:cs="Verdana"/>
          <w:b/>
          <w:i/>
          <w:sz w:val="20"/>
          <w:szCs w:val="20"/>
        </w:rPr>
      </w:pPr>
      <w:r w:rsidRPr="002360B5">
        <w:rPr>
          <w:rFonts w:ascii="Verdana" w:eastAsia="Verdana" w:hAnsi="Verdana" w:cs="Verdana"/>
          <w:b/>
          <w:i/>
          <w:sz w:val="20"/>
          <w:szCs w:val="20"/>
        </w:rPr>
        <w:t>Artículo 1.</w:t>
      </w:r>
      <w:r w:rsidR="00CF445D" w:rsidRPr="002360B5">
        <w:rPr>
          <w:rFonts w:ascii="Verdana" w:eastAsia="Verdana" w:hAnsi="Verdana" w:cs="Verdana"/>
          <w:b/>
          <w:i/>
          <w:sz w:val="20"/>
          <w:szCs w:val="20"/>
        </w:rPr>
        <w:t xml:space="preserve"> Objeto</w:t>
      </w:r>
    </w:p>
    <w:p w14:paraId="3B0DC88E" w14:textId="77777777" w:rsidR="00B23842" w:rsidRPr="002360B5" w:rsidRDefault="00CF445D" w:rsidP="008E2A3B">
      <w:pPr>
        <w:spacing w:after="0"/>
        <w:ind w:left="426"/>
        <w:jc w:val="both"/>
        <w:rPr>
          <w:rFonts w:ascii="Verdana" w:eastAsia="Verdana" w:hAnsi="Verdana" w:cs="Verdana"/>
          <w:b/>
          <w:i/>
          <w:sz w:val="20"/>
          <w:szCs w:val="20"/>
        </w:rPr>
      </w:pPr>
      <w:r w:rsidRPr="002360B5">
        <w:rPr>
          <w:rFonts w:ascii="Verdana" w:hAnsi="Verdana"/>
          <w:sz w:val="20"/>
          <w:szCs w:val="20"/>
        </w:rPr>
        <w:t>Autorizar y verificar la correcta utilización de las hojas movibles, libros principales y auxiliares que se operen en forma manual, electrónica o por otros medios legalmente autorizados de las entidades sujetas a fiscalización;</w:t>
      </w:r>
    </w:p>
    <w:p w14:paraId="1AD3BD4A" w14:textId="77777777" w:rsidR="00CF445D" w:rsidRPr="002360B5" w:rsidRDefault="00CF445D" w:rsidP="008E2A3B">
      <w:pPr>
        <w:spacing w:after="0"/>
        <w:ind w:left="426"/>
        <w:jc w:val="both"/>
        <w:rPr>
          <w:rFonts w:ascii="Verdana" w:eastAsia="Verdana" w:hAnsi="Verdana" w:cs="Verdana"/>
          <w:b/>
          <w:i/>
          <w:sz w:val="20"/>
          <w:szCs w:val="20"/>
        </w:rPr>
      </w:pPr>
    </w:p>
    <w:p w14:paraId="62972A2B" w14:textId="0E783815" w:rsidR="00B23842" w:rsidRPr="002360B5" w:rsidRDefault="002A49AF" w:rsidP="008E2A3B">
      <w:pPr>
        <w:spacing w:after="0"/>
        <w:ind w:left="426"/>
        <w:jc w:val="both"/>
        <w:rPr>
          <w:rFonts w:ascii="Verdana" w:eastAsia="Verdana" w:hAnsi="Verdana" w:cs="Verdana"/>
          <w:b/>
          <w:i/>
          <w:sz w:val="20"/>
          <w:szCs w:val="20"/>
        </w:rPr>
      </w:pPr>
      <w:r w:rsidRPr="002360B5">
        <w:rPr>
          <w:rFonts w:ascii="Verdana" w:eastAsia="Verdana" w:hAnsi="Verdana" w:cs="Verdana"/>
          <w:b/>
          <w:i/>
          <w:sz w:val="20"/>
          <w:szCs w:val="20"/>
        </w:rPr>
        <w:t xml:space="preserve">ARTÍCULO 13. </w:t>
      </w:r>
      <w:r w:rsidR="00135246">
        <w:rPr>
          <w:rFonts w:ascii="Verdana" w:eastAsia="Verdana" w:hAnsi="Verdana" w:cs="Verdana"/>
          <w:b/>
          <w:i/>
          <w:sz w:val="20"/>
          <w:szCs w:val="20"/>
        </w:rPr>
        <w:t xml:space="preserve">Declaraciones Juradas. </w:t>
      </w:r>
    </w:p>
    <w:p w14:paraId="5C3991E1" w14:textId="77777777" w:rsidR="00B23842" w:rsidRPr="002360B5" w:rsidRDefault="00CF445D" w:rsidP="008E2A3B">
      <w:pPr>
        <w:spacing w:after="0"/>
        <w:ind w:left="426"/>
        <w:jc w:val="both"/>
        <w:rPr>
          <w:rFonts w:ascii="Verdana" w:eastAsia="Verdana" w:hAnsi="Verdana" w:cs="Verdana"/>
          <w:sz w:val="20"/>
          <w:szCs w:val="20"/>
        </w:rPr>
      </w:pPr>
      <w:r w:rsidRPr="002360B5">
        <w:rPr>
          <w:rFonts w:ascii="Verdana" w:eastAsia="Verdana" w:hAnsi="Verdana" w:cs="Verdana"/>
          <w:sz w:val="20"/>
          <w:szCs w:val="20"/>
        </w:rPr>
        <w:lastRenderedPageBreak/>
        <w:t>Ninguna dependencia podrá exigir la presentación de declaraciones juradas como requisito previo a obtener un resultado final, formulario o solicitud. Para surtir los efectos de declaración bajo juramento, bastará la afirmación que haga el usuario ante la dependencia, de forma física o electrónica, en la presentación del formulario o solicitud correspondiente.</w:t>
      </w:r>
    </w:p>
    <w:p w14:paraId="279E51E9" w14:textId="77777777" w:rsidR="00CF445D" w:rsidRPr="002360B5" w:rsidRDefault="00CF445D" w:rsidP="008E2A3B">
      <w:pPr>
        <w:spacing w:after="0"/>
        <w:ind w:left="426"/>
        <w:jc w:val="both"/>
        <w:rPr>
          <w:rFonts w:ascii="Verdana" w:eastAsia="Verdana" w:hAnsi="Verdana" w:cs="Verdana"/>
          <w:sz w:val="20"/>
          <w:szCs w:val="20"/>
        </w:rPr>
      </w:pPr>
    </w:p>
    <w:p w14:paraId="7FB92411" w14:textId="77777777" w:rsidR="00B23842" w:rsidRPr="002360B5" w:rsidRDefault="002A49AF" w:rsidP="008E2A3B">
      <w:pPr>
        <w:spacing w:after="0"/>
        <w:ind w:left="426"/>
        <w:jc w:val="both"/>
        <w:rPr>
          <w:rFonts w:ascii="Verdana" w:eastAsia="Verdana" w:hAnsi="Verdana" w:cs="Verdana"/>
          <w:b/>
          <w:i/>
          <w:sz w:val="20"/>
          <w:szCs w:val="20"/>
        </w:rPr>
      </w:pPr>
      <w:r w:rsidRPr="002360B5">
        <w:rPr>
          <w:rFonts w:ascii="Verdana" w:eastAsia="Verdana" w:hAnsi="Verdana" w:cs="Verdana"/>
          <w:b/>
          <w:i/>
          <w:sz w:val="20"/>
          <w:szCs w:val="20"/>
        </w:rPr>
        <w:t>Artículo 26.</w:t>
      </w:r>
      <w:r w:rsidR="00CF445D" w:rsidRPr="002360B5">
        <w:rPr>
          <w:rFonts w:ascii="Verdana" w:eastAsia="Verdana" w:hAnsi="Verdana" w:cs="Verdana"/>
          <w:b/>
          <w:i/>
          <w:sz w:val="20"/>
          <w:szCs w:val="20"/>
        </w:rPr>
        <w:t xml:space="preserve"> Formularios.</w:t>
      </w:r>
    </w:p>
    <w:p w14:paraId="7CA9AADD" w14:textId="77777777" w:rsidR="00CF445D" w:rsidRPr="002360B5" w:rsidRDefault="00CF445D" w:rsidP="008E2A3B">
      <w:pPr>
        <w:spacing w:after="0"/>
        <w:ind w:left="426"/>
        <w:jc w:val="both"/>
        <w:rPr>
          <w:rFonts w:ascii="Verdana" w:eastAsia="Verdana" w:hAnsi="Verdana" w:cs="Verdana"/>
          <w:sz w:val="20"/>
          <w:szCs w:val="20"/>
        </w:rPr>
      </w:pPr>
      <w:r w:rsidRPr="002360B5">
        <w:rPr>
          <w:rFonts w:ascii="Verdana" w:eastAsia="Verdana" w:hAnsi="Verdana" w:cs="Verdana"/>
          <w:sz w:val="20"/>
          <w:szCs w:val="20"/>
        </w:rPr>
        <w:t>Las dependencias deberán colocar en internet, a disposición de los usuarios, el formulario o solicitud para la gestión del trámite administrativo.</w:t>
      </w:r>
    </w:p>
    <w:p w14:paraId="140CE8E2" w14:textId="77777777" w:rsidR="00CF445D" w:rsidRPr="002360B5" w:rsidRDefault="00CF445D" w:rsidP="00CF445D">
      <w:pPr>
        <w:spacing w:after="0"/>
        <w:ind w:left="426"/>
        <w:jc w:val="both"/>
        <w:rPr>
          <w:rFonts w:ascii="Verdana" w:eastAsia="Verdana" w:hAnsi="Verdana" w:cs="Verdana"/>
          <w:sz w:val="20"/>
          <w:szCs w:val="20"/>
        </w:rPr>
      </w:pPr>
    </w:p>
    <w:p w14:paraId="4E4EDEAC"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t>Si la dependencia a cargo de un trámite implementa un sistema electrónico para la realización del mismo, el sistema deberá integrar el formulario o solicitud.</w:t>
      </w:r>
    </w:p>
    <w:p w14:paraId="42C14BA5" w14:textId="77777777" w:rsidR="00CF445D" w:rsidRPr="002360B5" w:rsidRDefault="00CF445D" w:rsidP="00CF445D">
      <w:pPr>
        <w:spacing w:after="0"/>
        <w:ind w:left="426"/>
        <w:jc w:val="both"/>
        <w:rPr>
          <w:rFonts w:ascii="Verdana" w:eastAsia="Verdana" w:hAnsi="Verdana" w:cs="Verdana"/>
          <w:sz w:val="20"/>
          <w:szCs w:val="20"/>
        </w:rPr>
      </w:pPr>
    </w:p>
    <w:p w14:paraId="0C7FC6A5"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t>El envío de formularios o solicitudes, a través de herramientas electrónicas que las dependencias tengan disponibles para realizar trámites en línea, eximirán al usuario de la presentación física de los mismos.</w:t>
      </w:r>
    </w:p>
    <w:p w14:paraId="1CF46948" w14:textId="77777777" w:rsidR="00CF445D" w:rsidRPr="002360B5" w:rsidRDefault="00CF445D" w:rsidP="00CF445D">
      <w:pPr>
        <w:spacing w:after="0"/>
        <w:ind w:left="426"/>
        <w:jc w:val="both"/>
        <w:rPr>
          <w:rFonts w:ascii="Verdana" w:eastAsia="Verdana" w:hAnsi="Verdana" w:cs="Verdana"/>
          <w:sz w:val="20"/>
          <w:szCs w:val="20"/>
        </w:rPr>
      </w:pPr>
    </w:p>
    <w:p w14:paraId="6777B19E" w14:textId="543EE20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t>Ninguna dependencia podrá cobrar por formularios o solicitudes en formato físico o electrónico.</w:t>
      </w:r>
    </w:p>
    <w:p w14:paraId="0B7210B8" w14:textId="28490E3F" w:rsidR="002360B5" w:rsidRPr="002360B5" w:rsidRDefault="002360B5" w:rsidP="00CF445D">
      <w:pPr>
        <w:spacing w:after="0"/>
        <w:ind w:left="426"/>
        <w:jc w:val="both"/>
        <w:rPr>
          <w:rFonts w:ascii="Verdana" w:eastAsia="Verdana" w:hAnsi="Verdana" w:cs="Verdana"/>
          <w:sz w:val="20"/>
          <w:szCs w:val="20"/>
        </w:rPr>
      </w:pPr>
    </w:p>
    <w:p w14:paraId="09B6A165" w14:textId="77777777" w:rsidR="00B23842" w:rsidRPr="002360B5" w:rsidRDefault="002A49AF">
      <w:pPr>
        <w:spacing w:after="0"/>
        <w:ind w:left="426"/>
        <w:rPr>
          <w:rFonts w:ascii="Verdana" w:eastAsia="Verdana" w:hAnsi="Verdana" w:cs="Verdana"/>
          <w:b/>
          <w:i/>
          <w:iCs/>
          <w:sz w:val="20"/>
          <w:szCs w:val="20"/>
        </w:rPr>
      </w:pPr>
      <w:r w:rsidRPr="002360B5">
        <w:rPr>
          <w:rFonts w:ascii="Verdana" w:eastAsia="Verdana" w:hAnsi="Verdana" w:cs="Verdana"/>
          <w:b/>
          <w:i/>
          <w:iCs/>
          <w:sz w:val="20"/>
          <w:szCs w:val="20"/>
        </w:rPr>
        <w:t>Artículo 27.</w:t>
      </w:r>
      <w:r w:rsidR="00CF445D" w:rsidRPr="002360B5">
        <w:rPr>
          <w:rFonts w:ascii="Verdana" w:eastAsia="Verdana" w:hAnsi="Verdana" w:cs="Verdana"/>
          <w:b/>
          <w:i/>
          <w:iCs/>
          <w:sz w:val="20"/>
          <w:szCs w:val="20"/>
        </w:rPr>
        <w:t xml:space="preserve"> Documentos y Copias.</w:t>
      </w:r>
    </w:p>
    <w:p w14:paraId="3E5A64A0"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t>Cualquier documento electrónico o digitalizado, firmado con firma electrónica avanzada y enviado a las dependencias a través de las herramientas que tengan disponibles para realizar trámites en línea, estará exento del envío de copias físicas y las dependencias lo conservarán en forma digital.</w:t>
      </w:r>
    </w:p>
    <w:p w14:paraId="2CD32C29" w14:textId="77777777" w:rsidR="00CF445D" w:rsidRPr="002360B5" w:rsidRDefault="00CF445D" w:rsidP="00CF445D">
      <w:pPr>
        <w:spacing w:after="0"/>
        <w:ind w:left="426"/>
        <w:jc w:val="both"/>
        <w:rPr>
          <w:rFonts w:ascii="Verdana" w:eastAsia="Verdana" w:hAnsi="Verdana" w:cs="Verdana"/>
          <w:sz w:val="20"/>
          <w:szCs w:val="20"/>
        </w:rPr>
      </w:pPr>
    </w:p>
    <w:p w14:paraId="3C51F929"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t>La firma electrónica plasmada en documentos electrónicos o digitalizados podrá provenir de la dependencia o autoridad que emitió el documento o que está facultado por ley para firmarlo, del interesado, de mandatario facultado, del representante legal de la persona interesada, del notario que generó los documentos principales del trámite, de quién pueda firmar a ruego del interesado o de las personas que estén facultadas a firmarlo según lo establezca la ley.</w:t>
      </w:r>
    </w:p>
    <w:p w14:paraId="2FD072B0" w14:textId="77777777" w:rsidR="00CF445D" w:rsidRPr="002360B5" w:rsidRDefault="00CF445D" w:rsidP="00CF445D">
      <w:pPr>
        <w:spacing w:after="0"/>
        <w:ind w:left="426"/>
        <w:jc w:val="both"/>
        <w:rPr>
          <w:rFonts w:ascii="Verdana" w:eastAsia="Verdana" w:hAnsi="Verdana" w:cs="Verdana"/>
          <w:sz w:val="20"/>
          <w:szCs w:val="20"/>
        </w:rPr>
      </w:pPr>
    </w:p>
    <w:p w14:paraId="6ACC86C7"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t>Cualquier documento que por ley deba contener elementos físicos como firmas manuscritas, timbres, sellos u otras formalidades podrá digitalizarse para presentarse ante las dependencias. El documento original podrá ser solicitado cuándo la copia digitalizada no haya sido firmada con firma electrónica avanzada o cuándo exista sospecha de falta de autenticidad.</w:t>
      </w:r>
    </w:p>
    <w:p w14:paraId="435B6D04" w14:textId="77777777" w:rsidR="00CF445D" w:rsidRDefault="00CF445D" w:rsidP="00CF445D">
      <w:pPr>
        <w:spacing w:after="0"/>
        <w:ind w:left="426"/>
        <w:rPr>
          <w:rFonts w:ascii="Verdana" w:eastAsia="Verdana" w:hAnsi="Verdana" w:cs="Verdana"/>
          <w:b/>
          <w:sz w:val="20"/>
          <w:szCs w:val="20"/>
        </w:rPr>
      </w:pPr>
    </w:p>
    <w:p w14:paraId="2571FB83" w14:textId="77777777" w:rsidR="00B23842" w:rsidRPr="002360B5" w:rsidRDefault="002A49AF">
      <w:pPr>
        <w:spacing w:after="0"/>
        <w:ind w:left="426"/>
        <w:rPr>
          <w:rFonts w:ascii="Verdana" w:eastAsia="Verdana" w:hAnsi="Verdana" w:cs="Verdana"/>
          <w:b/>
          <w:i/>
          <w:iCs/>
          <w:sz w:val="20"/>
          <w:szCs w:val="20"/>
        </w:rPr>
      </w:pPr>
      <w:r w:rsidRPr="002360B5">
        <w:rPr>
          <w:rFonts w:ascii="Verdana" w:eastAsia="Verdana" w:hAnsi="Verdana" w:cs="Verdana"/>
          <w:b/>
          <w:i/>
          <w:iCs/>
          <w:sz w:val="20"/>
          <w:szCs w:val="20"/>
        </w:rPr>
        <w:t>Artículo 28.</w:t>
      </w:r>
      <w:r w:rsidR="00CF445D" w:rsidRPr="002360B5">
        <w:rPr>
          <w:rFonts w:ascii="Verdana" w:eastAsia="Verdana" w:hAnsi="Verdana" w:cs="Verdana"/>
          <w:b/>
          <w:i/>
          <w:iCs/>
          <w:sz w:val="20"/>
          <w:szCs w:val="20"/>
        </w:rPr>
        <w:t xml:space="preserve"> Expediente y Archivo Electrónico </w:t>
      </w:r>
    </w:p>
    <w:p w14:paraId="20CA87E4"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lastRenderedPageBreak/>
        <w:t>Las dependencias deberán implementar las tecnologías que permitan gestionar los trámites administrativos mediante un expediente electrónico, que contendrá toda la documentación vinculada al trámite administrativo, con la indicación de la fecha y hora en que se emitió, añadió o modificó cada uno de ellos.</w:t>
      </w:r>
    </w:p>
    <w:p w14:paraId="14CBEB41" w14:textId="77777777" w:rsidR="00CF445D" w:rsidRPr="002360B5" w:rsidRDefault="00CF445D" w:rsidP="00CF445D">
      <w:pPr>
        <w:spacing w:after="0"/>
        <w:ind w:left="426"/>
        <w:jc w:val="both"/>
        <w:rPr>
          <w:rFonts w:ascii="Verdana" w:eastAsia="Verdana" w:hAnsi="Verdana" w:cs="Verdana"/>
          <w:sz w:val="20"/>
          <w:szCs w:val="20"/>
        </w:rPr>
      </w:pPr>
    </w:p>
    <w:p w14:paraId="6E0CE3A5"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t>El archivo de los expedientes electrónicos se realizará en bases de datos o archivos electrónicos, con las medidas de seguridad y/o medidas de protección de datos que eviten su pérdida. Las dependencias que participen en un mismo trámite compartirán base de datos, expediente electrónico y archivo, por lo que no estarán obligadas a tener copia de la misma información en otras bases de datos o archivos propios.</w:t>
      </w:r>
    </w:p>
    <w:p w14:paraId="7F861245" w14:textId="77777777" w:rsidR="00CF445D" w:rsidRPr="002360B5" w:rsidRDefault="00CF445D" w:rsidP="00CF445D">
      <w:pPr>
        <w:spacing w:after="0"/>
        <w:ind w:left="426"/>
        <w:jc w:val="both"/>
        <w:rPr>
          <w:rFonts w:ascii="Verdana" w:eastAsia="Verdana" w:hAnsi="Verdana" w:cs="Verdana"/>
          <w:sz w:val="20"/>
          <w:szCs w:val="20"/>
        </w:rPr>
      </w:pPr>
    </w:p>
    <w:p w14:paraId="5577DF78"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t>Las bases de datos y/o archivos públicos deberán conservarse en servidores locales o remotos, propios o de terceros, a través de la contratación de servicios especializados, a conveniencia de las dependencias interesadas.</w:t>
      </w:r>
    </w:p>
    <w:p w14:paraId="72C4E8EA" w14:textId="77777777" w:rsidR="00CF445D" w:rsidRPr="002360B5" w:rsidRDefault="00CF445D" w:rsidP="00CF445D">
      <w:pPr>
        <w:spacing w:after="0"/>
        <w:ind w:left="426"/>
        <w:jc w:val="both"/>
        <w:rPr>
          <w:rFonts w:ascii="Verdana" w:eastAsia="Verdana" w:hAnsi="Verdana" w:cs="Verdana"/>
          <w:sz w:val="20"/>
          <w:szCs w:val="20"/>
        </w:rPr>
      </w:pPr>
    </w:p>
    <w:p w14:paraId="07284F8C"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t>Las dependencias podrán archivar de oficio los expedientes que hubiesen sido devueltos al usuario para correcciones y que no hubiesen sido impulsados por el usuario por más de tres meses, solicitando al usuario realizar una nueva gestión. De igual forma archivarán los resultados finales que no hubiesen sido recogidos por el usuario luego de tres meses de espera, implementando procesos para que estos puedan entregarse en un momento posterior.</w:t>
      </w:r>
    </w:p>
    <w:p w14:paraId="30806F20" w14:textId="77777777" w:rsidR="00CF445D" w:rsidRPr="002360B5" w:rsidRDefault="00CF445D" w:rsidP="00CF445D">
      <w:pPr>
        <w:spacing w:after="0"/>
        <w:ind w:left="426"/>
        <w:jc w:val="both"/>
        <w:rPr>
          <w:rFonts w:ascii="Verdana" w:eastAsia="Verdana" w:hAnsi="Verdana" w:cs="Verdana"/>
          <w:sz w:val="20"/>
          <w:szCs w:val="20"/>
        </w:rPr>
      </w:pPr>
    </w:p>
    <w:p w14:paraId="4A33DA1E"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t>Las dependencias promoverán la transición de archivos físicos a archivos electrónicos y podrán reciclar o destruir los expedientes físicos al momento de tener una copia digitalizada de los mismos. Los documentos digitalizados deben ser de fácil consulta y se deben archivar con las medidas de seguridad, medidas de protección de datos y redundancias que eviten su pérdida y/o alteración.</w:t>
      </w:r>
    </w:p>
    <w:p w14:paraId="42439348" w14:textId="77777777" w:rsidR="00CF445D" w:rsidRPr="002360B5" w:rsidRDefault="00CF445D" w:rsidP="00CF445D">
      <w:pPr>
        <w:spacing w:after="0"/>
        <w:ind w:left="426"/>
        <w:rPr>
          <w:rFonts w:ascii="Verdana" w:eastAsia="Verdana" w:hAnsi="Verdana" w:cs="Verdana"/>
          <w:b/>
          <w:sz w:val="20"/>
          <w:szCs w:val="20"/>
        </w:rPr>
      </w:pPr>
    </w:p>
    <w:p w14:paraId="3575F797" w14:textId="77777777" w:rsidR="00B23842" w:rsidRPr="002360B5" w:rsidRDefault="002A49AF">
      <w:pPr>
        <w:spacing w:after="0"/>
        <w:ind w:left="426"/>
        <w:rPr>
          <w:rFonts w:ascii="Verdana" w:eastAsia="Verdana" w:hAnsi="Verdana" w:cs="Verdana"/>
          <w:b/>
          <w:sz w:val="20"/>
          <w:szCs w:val="20"/>
        </w:rPr>
      </w:pPr>
      <w:r w:rsidRPr="002360B5">
        <w:rPr>
          <w:rFonts w:ascii="Verdana" w:eastAsia="Verdana" w:hAnsi="Verdana" w:cs="Verdana"/>
          <w:b/>
          <w:sz w:val="20"/>
          <w:szCs w:val="20"/>
        </w:rPr>
        <w:t>Artículo 42.</w:t>
      </w:r>
      <w:r w:rsidR="00CF445D" w:rsidRPr="002360B5">
        <w:rPr>
          <w:rFonts w:ascii="Verdana" w:eastAsia="Verdana" w:hAnsi="Verdana" w:cs="Verdana"/>
          <w:b/>
          <w:sz w:val="20"/>
          <w:szCs w:val="20"/>
        </w:rPr>
        <w:t xml:space="preserve"> Planificación Institucional </w:t>
      </w:r>
    </w:p>
    <w:p w14:paraId="09A82BCF"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t>Todas las dependencias deberán ajustar sus procedimientos administrativos, planes y políticas internas a las disposiciones de esta Ley. Para el efecto, deberán crear un plan de simplificación de trámites y servicios administrativos en un plazo de seis meses e incluir dentro de sus presupuestos el monto necesario para la adquisición de software y hardware que sirva para la simplificación y automatización de los procesos. El Ministerio de Finanzas Públicas deberá velar porque esta disposición lo incluya cada dependencia en sus respectivos presupuestos.</w:t>
      </w:r>
    </w:p>
    <w:p w14:paraId="13A55069" w14:textId="77777777" w:rsidR="00CF445D" w:rsidRPr="002360B5" w:rsidRDefault="00CF445D" w:rsidP="00CF445D">
      <w:pPr>
        <w:spacing w:after="0"/>
        <w:ind w:left="426"/>
        <w:jc w:val="both"/>
        <w:rPr>
          <w:rFonts w:ascii="Verdana" w:eastAsia="Verdana" w:hAnsi="Verdana" w:cs="Verdana"/>
          <w:sz w:val="20"/>
          <w:szCs w:val="20"/>
        </w:rPr>
      </w:pPr>
    </w:p>
    <w:p w14:paraId="480A8610" w14:textId="77777777" w:rsidR="00CF445D" w:rsidRPr="002360B5" w:rsidRDefault="00CF445D" w:rsidP="00CF445D">
      <w:pPr>
        <w:spacing w:after="0"/>
        <w:ind w:left="426"/>
        <w:jc w:val="both"/>
        <w:rPr>
          <w:rFonts w:ascii="Verdana" w:eastAsia="Verdana" w:hAnsi="Verdana" w:cs="Verdana"/>
          <w:sz w:val="20"/>
          <w:szCs w:val="20"/>
        </w:rPr>
      </w:pPr>
      <w:r w:rsidRPr="002360B5">
        <w:rPr>
          <w:rFonts w:ascii="Verdana" w:eastAsia="Verdana" w:hAnsi="Verdana" w:cs="Verdana"/>
          <w:sz w:val="20"/>
          <w:szCs w:val="20"/>
        </w:rPr>
        <w:lastRenderedPageBreak/>
        <w:t>Ninguna dependencia podrá oponerse a la simplificación de procedimientos o a la utilización de medios electrónicos fundamentándose en normativas anteriores, normativas jerárquicamente inferiores o documentos administrativos internos.</w:t>
      </w:r>
    </w:p>
    <w:p w14:paraId="56C5FD4F" w14:textId="77777777" w:rsidR="00CF445D" w:rsidRPr="002360B5" w:rsidRDefault="00CF445D" w:rsidP="00CF445D">
      <w:pPr>
        <w:spacing w:after="0"/>
        <w:ind w:left="426"/>
        <w:jc w:val="both"/>
        <w:rPr>
          <w:rFonts w:ascii="Verdana" w:eastAsia="Verdana" w:hAnsi="Verdana" w:cs="Verdana"/>
          <w:sz w:val="20"/>
          <w:szCs w:val="20"/>
        </w:rPr>
      </w:pPr>
    </w:p>
    <w:p w14:paraId="76CF416A" w14:textId="1DECCADF" w:rsidR="00B23842" w:rsidRDefault="00CF445D" w:rsidP="00C768FF">
      <w:pPr>
        <w:spacing w:after="0"/>
        <w:ind w:left="426"/>
        <w:jc w:val="both"/>
        <w:rPr>
          <w:rFonts w:ascii="Verdana" w:eastAsia="Verdana" w:hAnsi="Verdana" w:cs="Verdana"/>
          <w:sz w:val="20"/>
          <w:szCs w:val="20"/>
        </w:rPr>
      </w:pPr>
      <w:r w:rsidRPr="002360B5">
        <w:rPr>
          <w:rFonts w:ascii="Verdana" w:eastAsia="Verdana" w:hAnsi="Verdana" w:cs="Verdana"/>
          <w:sz w:val="20"/>
          <w:szCs w:val="20"/>
        </w:rPr>
        <w:t>Las dependencias deberán ajustar sus manuales y normativas internas luego de realizar modificaciones o simplificaciones en el procesamiento de los trámi</w:t>
      </w:r>
      <w:r w:rsidR="00C768FF">
        <w:rPr>
          <w:rFonts w:ascii="Verdana" w:eastAsia="Verdana" w:hAnsi="Verdana" w:cs="Verdana"/>
          <w:sz w:val="20"/>
          <w:szCs w:val="20"/>
        </w:rPr>
        <w:t>tes administrativos a su cargo.</w:t>
      </w:r>
    </w:p>
    <w:p w14:paraId="202F8F2D" w14:textId="53449697" w:rsidR="00485E21" w:rsidRPr="00485E21" w:rsidRDefault="00485E21" w:rsidP="00C768FF">
      <w:pPr>
        <w:spacing w:after="0"/>
        <w:ind w:left="426"/>
        <w:jc w:val="both"/>
        <w:rPr>
          <w:rFonts w:ascii="Verdana" w:eastAsia="Verdana" w:hAnsi="Verdana" w:cs="Verdana"/>
          <w:b/>
          <w:i/>
          <w:sz w:val="20"/>
          <w:szCs w:val="20"/>
        </w:rPr>
      </w:pPr>
    </w:p>
    <w:p w14:paraId="0951F866" w14:textId="2E0EE0DA" w:rsidR="00485E21" w:rsidRPr="00485E21" w:rsidRDefault="00485E21" w:rsidP="00C768FF">
      <w:pPr>
        <w:spacing w:after="0"/>
        <w:ind w:left="426"/>
        <w:jc w:val="both"/>
        <w:rPr>
          <w:rFonts w:ascii="Verdana" w:eastAsia="Verdana" w:hAnsi="Verdana" w:cs="Verdana"/>
          <w:b/>
          <w:i/>
          <w:sz w:val="20"/>
          <w:szCs w:val="20"/>
          <w:u w:val="single"/>
        </w:rPr>
      </w:pPr>
      <w:r w:rsidRPr="00485E21">
        <w:rPr>
          <w:rFonts w:ascii="Verdana" w:eastAsia="Verdana" w:hAnsi="Verdana" w:cs="Verdana"/>
          <w:b/>
          <w:i/>
          <w:sz w:val="20"/>
          <w:szCs w:val="20"/>
          <w:u w:val="single"/>
        </w:rPr>
        <w:t>Convención Americana sobre Derechos Humanos –Pacto de San José-</w:t>
      </w:r>
    </w:p>
    <w:p w14:paraId="080D70F4" w14:textId="6D9F30AA" w:rsidR="00B23842" w:rsidRDefault="00143EF1">
      <w:pPr>
        <w:spacing w:after="0"/>
        <w:rPr>
          <w:rFonts w:ascii="Verdana" w:eastAsia="Verdana" w:hAnsi="Verdana" w:cs="Verdana"/>
          <w:sz w:val="20"/>
          <w:szCs w:val="20"/>
        </w:rPr>
      </w:pPr>
      <w:r>
        <w:rPr>
          <w:rFonts w:ascii="Verdana" w:eastAsia="Verdana" w:hAnsi="Verdana" w:cs="Verdana"/>
          <w:sz w:val="20"/>
          <w:szCs w:val="20"/>
        </w:rPr>
        <w:tab/>
      </w:r>
    </w:p>
    <w:p w14:paraId="20FC9B09" w14:textId="6E46667F" w:rsidR="00485E21" w:rsidRPr="00485E21" w:rsidRDefault="00485E21">
      <w:pPr>
        <w:spacing w:after="0"/>
        <w:rPr>
          <w:rFonts w:ascii="Verdana" w:eastAsia="Verdana" w:hAnsi="Verdana" w:cs="Verdana"/>
          <w:b/>
          <w:sz w:val="20"/>
          <w:szCs w:val="20"/>
        </w:rPr>
      </w:pPr>
      <w:r w:rsidRPr="00485E21">
        <w:rPr>
          <w:rFonts w:ascii="Verdana" w:eastAsia="Verdana" w:hAnsi="Verdana" w:cs="Verdana"/>
          <w:sz w:val="20"/>
          <w:szCs w:val="20"/>
        </w:rPr>
        <w:t xml:space="preserve">      </w:t>
      </w:r>
      <w:r w:rsidRPr="00485E21">
        <w:rPr>
          <w:rFonts w:ascii="Verdana" w:eastAsia="Verdana" w:hAnsi="Verdana" w:cs="Verdana"/>
          <w:b/>
          <w:sz w:val="20"/>
          <w:szCs w:val="20"/>
        </w:rPr>
        <w:t xml:space="preserve">Artículo 68.  </w:t>
      </w:r>
    </w:p>
    <w:p w14:paraId="66BA2ED9" w14:textId="77777777" w:rsidR="00485E21" w:rsidRPr="00485E21" w:rsidRDefault="00485E21">
      <w:pPr>
        <w:spacing w:after="0"/>
        <w:rPr>
          <w:rFonts w:ascii="Verdana" w:hAnsi="Verdana"/>
          <w:sz w:val="20"/>
          <w:szCs w:val="20"/>
        </w:rPr>
      </w:pPr>
      <w:r w:rsidRPr="00485E21">
        <w:rPr>
          <w:rFonts w:ascii="Verdana" w:hAnsi="Verdana"/>
          <w:sz w:val="20"/>
          <w:szCs w:val="20"/>
        </w:rPr>
        <w:t xml:space="preserve">1. Los Estados Partes en la Convención se comprometen a cumplir la decisión de la Corte en todo caso en que sean partes. </w:t>
      </w:r>
    </w:p>
    <w:p w14:paraId="1DD714C5" w14:textId="50884AF6" w:rsidR="00485E21" w:rsidRDefault="00485E21">
      <w:pPr>
        <w:spacing w:after="0"/>
        <w:rPr>
          <w:rFonts w:ascii="Verdana" w:hAnsi="Verdana"/>
          <w:sz w:val="20"/>
          <w:szCs w:val="20"/>
        </w:rPr>
      </w:pPr>
      <w:r w:rsidRPr="00485E21">
        <w:rPr>
          <w:rFonts w:ascii="Verdana" w:hAnsi="Verdana"/>
          <w:sz w:val="20"/>
          <w:szCs w:val="20"/>
        </w:rPr>
        <w:t>2. La parte del fallo que disponga indemnización compensatoria se podrá ejecutar en el respectivo país por el p</w:t>
      </w:r>
      <w:r w:rsidR="005C45AC">
        <w:rPr>
          <w:rFonts w:ascii="Verdana" w:hAnsi="Verdana"/>
          <w:sz w:val="20"/>
          <w:szCs w:val="20"/>
        </w:rPr>
        <w:t>or el procedimiento interno vigente para la ejecución de sentencias contra el Estado.</w:t>
      </w:r>
    </w:p>
    <w:p w14:paraId="484107AD" w14:textId="77777777" w:rsidR="005C45AC" w:rsidRDefault="005C45AC">
      <w:pPr>
        <w:spacing w:after="0"/>
        <w:rPr>
          <w:rFonts w:ascii="Verdana" w:eastAsia="Verdana" w:hAnsi="Verdana" w:cs="Verdana"/>
          <w:sz w:val="20"/>
          <w:szCs w:val="20"/>
        </w:rPr>
      </w:pPr>
    </w:p>
    <w:p w14:paraId="478DA9C0" w14:textId="57C8AA7B" w:rsidR="00485E21" w:rsidRPr="00485E21" w:rsidRDefault="00485E21">
      <w:pPr>
        <w:spacing w:after="0"/>
        <w:rPr>
          <w:rFonts w:ascii="Verdana" w:eastAsia="Verdana" w:hAnsi="Verdana" w:cs="Verdana"/>
          <w:b/>
          <w:sz w:val="20"/>
          <w:szCs w:val="20"/>
        </w:rPr>
      </w:pPr>
      <w:r w:rsidRPr="00485E21">
        <w:rPr>
          <w:rFonts w:ascii="Verdana" w:eastAsia="Verdana" w:hAnsi="Verdana" w:cs="Verdana"/>
          <w:sz w:val="20"/>
          <w:szCs w:val="20"/>
        </w:rPr>
        <w:t xml:space="preserve">      </w:t>
      </w:r>
      <w:r w:rsidRPr="00485E21">
        <w:rPr>
          <w:rFonts w:ascii="Verdana" w:eastAsia="Verdana" w:hAnsi="Verdana" w:cs="Verdana"/>
          <w:b/>
          <w:sz w:val="20"/>
          <w:szCs w:val="20"/>
        </w:rPr>
        <w:t>Artículo 69.</w:t>
      </w:r>
    </w:p>
    <w:p w14:paraId="333EA651" w14:textId="217595B1" w:rsidR="00485E21" w:rsidRPr="00485E21" w:rsidRDefault="00485E21" w:rsidP="00485E21">
      <w:pPr>
        <w:spacing w:after="0"/>
        <w:rPr>
          <w:rFonts w:ascii="Verdana" w:eastAsia="Verdana" w:hAnsi="Verdana" w:cs="Verdana"/>
          <w:sz w:val="20"/>
          <w:szCs w:val="20"/>
        </w:rPr>
      </w:pPr>
      <w:r w:rsidRPr="00485E21">
        <w:rPr>
          <w:rFonts w:ascii="Verdana" w:hAnsi="Verdana"/>
          <w:sz w:val="20"/>
          <w:szCs w:val="20"/>
        </w:rPr>
        <w:t>El fallo de la Corte será notificado a las partes en el caso y transmitido a los Estados partes en la Convención.</w:t>
      </w:r>
    </w:p>
    <w:p w14:paraId="15467601" w14:textId="77777777" w:rsidR="00485E21" w:rsidRPr="002360B5" w:rsidRDefault="00485E21">
      <w:pPr>
        <w:spacing w:after="0"/>
        <w:rPr>
          <w:rFonts w:ascii="Verdana" w:eastAsia="Verdana" w:hAnsi="Verdana" w:cs="Verdana"/>
          <w:sz w:val="20"/>
          <w:szCs w:val="20"/>
        </w:rPr>
      </w:pPr>
    </w:p>
    <w:p w14:paraId="06B2F46B" w14:textId="77777777" w:rsidR="00B23842" w:rsidRPr="002360B5" w:rsidRDefault="002A49AF" w:rsidP="00F81BF8">
      <w:pPr>
        <w:pStyle w:val="Ttulo1"/>
        <w:numPr>
          <w:ilvl w:val="0"/>
          <w:numId w:val="3"/>
        </w:numPr>
      </w:pPr>
      <w:bookmarkStart w:id="9" w:name="_Toc83621817"/>
      <w:r w:rsidRPr="002360B5">
        <w:t>OBJETIVOS</w:t>
      </w:r>
      <w:bookmarkEnd w:id="9"/>
    </w:p>
    <w:p w14:paraId="1A57740E" w14:textId="77777777" w:rsidR="00B23842" w:rsidRPr="002360B5" w:rsidRDefault="00B23842">
      <w:pPr>
        <w:spacing w:after="0"/>
        <w:rPr>
          <w:rFonts w:ascii="Verdana" w:eastAsia="Verdana" w:hAnsi="Verdana" w:cs="Verdana"/>
          <w:b/>
          <w:sz w:val="20"/>
          <w:szCs w:val="20"/>
        </w:rPr>
      </w:pPr>
    </w:p>
    <w:p w14:paraId="280C05FE" w14:textId="2584BFA7" w:rsidR="00B23842" w:rsidRPr="002360B5" w:rsidRDefault="00B731A6">
      <w:pPr>
        <w:spacing w:after="0"/>
        <w:ind w:left="426"/>
        <w:rPr>
          <w:rFonts w:ascii="Verdana" w:eastAsia="Verdana" w:hAnsi="Verdana" w:cs="Verdana"/>
          <w:b/>
          <w:sz w:val="20"/>
          <w:szCs w:val="20"/>
        </w:rPr>
      </w:pPr>
      <w:r w:rsidRPr="002360B5">
        <w:rPr>
          <w:rFonts w:ascii="Verdana" w:eastAsia="Verdana" w:hAnsi="Verdana" w:cs="Verdana"/>
          <w:b/>
          <w:sz w:val="20"/>
          <w:szCs w:val="20"/>
        </w:rPr>
        <w:t>9.1 Objetivo</w:t>
      </w:r>
      <w:r w:rsidR="002A49AF" w:rsidRPr="002360B5">
        <w:rPr>
          <w:rFonts w:ascii="Verdana" w:eastAsia="Verdana" w:hAnsi="Verdana" w:cs="Verdana"/>
          <w:b/>
          <w:sz w:val="20"/>
          <w:szCs w:val="20"/>
        </w:rPr>
        <w:t xml:space="preserve"> General</w:t>
      </w:r>
    </w:p>
    <w:p w14:paraId="704EB0FF" w14:textId="77777777" w:rsidR="00B23842" w:rsidRPr="002360B5" w:rsidRDefault="00B23842">
      <w:pPr>
        <w:spacing w:after="0"/>
        <w:ind w:left="426"/>
        <w:rPr>
          <w:rFonts w:ascii="Verdana" w:eastAsia="Verdana" w:hAnsi="Verdana" w:cs="Verdana"/>
          <w:b/>
          <w:sz w:val="20"/>
          <w:szCs w:val="20"/>
        </w:rPr>
      </w:pPr>
    </w:p>
    <w:p w14:paraId="15E90AAB" w14:textId="77777777" w:rsidR="00B23842" w:rsidRPr="002360B5" w:rsidRDefault="002A49AF">
      <w:pPr>
        <w:pBdr>
          <w:top w:val="nil"/>
          <w:left w:val="nil"/>
          <w:bottom w:val="nil"/>
          <w:right w:val="nil"/>
          <w:between w:val="nil"/>
        </w:pBdr>
        <w:spacing w:after="0"/>
        <w:ind w:left="851" w:right="332"/>
        <w:jc w:val="both"/>
        <w:rPr>
          <w:rFonts w:ascii="Verdana" w:eastAsia="Verdana" w:hAnsi="Verdana" w:cs="Verdana"/>
          <w:color w:val="000000"/>
          <w:sz w:val="20"/>
          <w:szCs w:val="20"/>
        </w:rPr>
      </w:pPr>
      <w:r w:rsidRPr="002360B5">
        <w:rPr>
          <w:rFonts w:ascii="Verdana" w:eastAsia="Verdana" w:hAnsi="Verdana" w:cs="Verdana"/>
          <w:color w:val="000000"/>
          <w:sz w:val="20"/>
          <w:szCs w:val="20"/>
        </w:rPr>
        <w:t>Presentar en forma ordenada y sistemática las normas y los procedimientos llevados a cabo en el Departamento de Compromisos en Derechos Humanos de la Dirección de Vigilancia y Promoción de Derechos Humanos, con la finalidad de definir, regular y agilizar el procedimiento de GESTIÓN DE PAGO DE OBLIGACIONES INTERNACIONALES provenientes del Sistema Interamericano de Derechos Humanos.</w:t>
      </w:r>
    </w:p>
    <w:p w14:paraId="284B087B" w14:textId="77777777" w:rsidR="00B23842" w:rsidRPr="002360B5" w:rsidRDefault="00B23842">
      <w:pPr>
        <w:pBdr>
          <w:top w:val="nil"/>
          <w:left w:val="nil"/>
          <w:bottom w:val="nil"/>
          <w:right w:val="nil"/>
          <w:between w:val="nil"/>
        </w:pBdr>
        <w:spacing w:after="0"/>
        <w:ind w:left="851" w:right="332"/>
        <w:jc w:val="both"/>
        <w:rPr>
          <w:rFonts w:ascii="Verdana" w:eastAsia="Verdana" w:hAnsi="Verdana" w:cs="Verdana"/>
          <w:color w:val="000000"/>
          <w:sz w:val="20"/>
          <w:szCs w:val="20"/>
        </w:rPr>
      </w:pPr>
    </w:p>
    <w:p w14:paraId="61911FA9" w14:textId="77777777" w:rsidR="00B23842" w:rsidRPr="002360B5" w:rsidRDefault="002A49AF" w:rsidP="00F81BF8">
      <w:pPr>
        <w:numPr>
          <w:ilvl w:val="1"/>
          <w:numId w:val="3"/>
        </w:numPr>
        <w:pBdr>
          <w:top w:val="nil"/>
          <w:left w:val="nil"/>
          <w:bottom w:val="nil"/>
          <w:right w:val="nil"/>
          <w:between w:val="nil"/>
        </w:pBdr>
        <w:spacing w:after="0"/>
        <w:ind w:left="426" w:firstLine="0"/>
        <w:jc w:val="both"/>
        <w:rPr>
          <w:rFonts w:ascii="Verdana" w:eastAsia="Verdana" w:hAnsi="Verdana" w:cs="Verdana"/>
          <w:b/>
          <w:color w:val="000000"/>
          <w:sz w:val="20"/>
          <w:szCs w:val="20"/>
        </w:rPr>
      </w:pPr>
      <w:r w:rsidRPr="002360B5">
        <w:rPr>
          <w:rFonts w:ascii="Verdana" w:eastAsia="Verdana" w:hAnsi="Verdana" w:cs="Verdana"/>
          <w:b/>
          <w:color w:val="000000"/>
          <w:sz w:val="20"/>
          <w:szCs w:val="20"/>
        </w:rPr>
        <w:t>Objetivos Específicos</w:t>
      </w:r>
    </w:p>
    <w:p w14:paraId="17789374" w14:textId="77777777" w:rsidR="00B23842" w:rsidRPr="002360B5" w:rsidRDefault="00B23842">
      <w:pPr>
        <w:spacing w:after="0"/>
        <w:jc w:val="both"/>
        <w:rPr>
          <w:rFonts w:ascii="Verdana" w:eastAsia="Verdana" w:hAnsi="Verdana" w:cs="Verdana"/>
          <w:b/>
          <w:sz w:val="20"/>
          <w:szCs w:val="20"/>
        </w:rPr>
      </w:pPr>
    </w:p>
    <w:p w14:paraId="07BD82B0" w14:textId="77777777" w:rsidR="00B23842" w:rsidRPr="002360B5" w:rsidRDefault="002A49AF">
      <w:pPr>
        <w:numPr>
          <w:ilvl w:val="0"/>
          <w:numId w:val="5"/>
        </w:numPr>
        <w:pBdr>
          <w:top w:val="nil"/>
          <w:left w:val="nil"/>
          <w:bottom w:val="nil"/>
          <w:right w:val="nil"/>
          <w:between w:val="nil"/>
        </w:pBdr>
        <w:tabs>
          <w:tab w:val="left" w:pos="1134"/>
        </w:tabs>
        <w:spacing w:after="0"/>
        <w:ind w:left="1134" w:hanging="283"/>
        <w:jc w:val="both"/>
        <w:rPr>
          <w:rFonts w:ascii="Verdana" w:eastAsia="Verdana" w:hAnsi="Verdana" w:cs="Verdana"/>
          <w:color w:val="000000"/>
          <w:sz w:val="20"/>
          <w:szCs w:val="20"/>
        </w:rPr>
      </w:pPr>
      <w:r w:rsidRPr="002360B5">
        <w:rPr>
          <w:rFonts w:ascii="Verdana" w:eastAsia="Verdana" w:hAnsi="Verdana" w:cs="Verdana"/>
          <w:color w:val="000000"/>
          <w:sz w:val="20"/>
          <w:szCs w:val="20"/>
        </w:rPr>
        <w:t xml:space="preserve">Formalizar los pasos, secuencias, distribución de actividades y la forma de llevar a cabo el </w:t>
      </w:r>
      <w:r w:rsidRPr="002360B5">
        <w:rPr>
          <w:rFonts w:ascii="Verdana" w:eastAsia="Verdana" w:hAnsi="Verdana" w:cs="Verdana"/>
          <w:sz w:val="20"/>
          <w:szCs w:val="20"/>
        </w:rPr>
        <w:t>procedimiento para la gestión de pagos provenientes de los compromisos de Estado ante el Sistema Interamericano de Derechos Humanos</w:t>
      </w:r>
      <w:r w:rsidRPr="002360B5">
        <w:rPr>
          <w:rFonts w:ascii="Verdana" w:eastAsia="Verdana" w:hAnsi="Verdana" w:cs="Verdana"/>
          <w:color w:val="000000"/>
          <w:sz w:val="20"/>
          <w:szCs w:val="20"/>
        </w:rPr>
        <w:t>.</w:t>
      </w:r>
    </w:p>
    <w:p w14:paraId="7ACEC293" w14:textId="7381BF46" w:rsidR="00B23842" w:rsidRPr="00C22083" w:rsidRDefault="002A49AF" w:rsidP="00C22083">
      <w:pPr>
        <w:numPr>
          <w:ilvl w:val="0"/>
          <w:numId w:val="5"/>
        </w:numPr>
        <w:pBdr>
          <w:top w:val="nil"/>
          <w:left w:val="nil"/>
          <w:bottom w:val="nil"/>
          <w:right w:val="nil"/>
          <w:between w:val="nil"/>
        </w:pBdr>
        <w:tabs>
          <w:tab w:val="left" w:pos="1134"/>
        </w:tabs>
        <w:spacing w:after="0"/>
        <w:ind w:left="1134" w:hanging="283"/>
        <w:jc w:val="both"/>
        <w:rPr>
          <w:rFonts w:ascii="Verdana" w:eastAsia="Verdana" w:hAnsi="Verdana" w:cs="Verdana"/>
          <w:sz w:val="20"/>
          <w:szCs w:val="20"/>
        </w:rPr>
      </w:pPr>
      <w:r w:rsidRPr="002360B5">
        <w:rPr>
          <w:rFonts w:ascii="Verdana" w:eastAsia="Verdana" w:hAnsi="Verdana" w:cs="Verdana"/>
          <w:sz w:val="20"/>
          <w:szCs w:val="20"/>
        </w:rPr>
        <w:lastRenderedPageBreak/>
        <w:t>Ser una herramienta de sistematización de procedimientos, para modernizar la gestión administrativa por medio de la simplificación y agilización de procedimientos.</w:t>
      </w:r>
    </w:p>
    <w:p w14:paraId="690B86B3" w14:textId="77777777" w:rsidR="00B23842" w:rsidRPr="002360B5" w:rsidRDefault="00B23842">
      <w:pPr>
        <w:pBdr>
          <w:top w:val="nil"/>
          <w:left w:val="nil"/>
          <w:bottom w:val="nil"/>
          <w:right w:val="nil"/>
          <w:between w:val="nil"/>
        </w:pBdr>
        <w:spacing w:after="0"/>
        <w:ind w:left="720"/>
        <w:jc w:val="both"/>
        <w:rPr>
          <w:rFonts w:ascii="Verdana" w:eastAsia="Verdana" w:hAnsi="Verdana" w:cs="Verdana"/>
          <w:color w:val="000000"/>
          <w:sz w:val="20"/>
          <w:szCs w:val="20"/>
        </w:rPr>
      </w:pPr>
    </w:p>
    <w:p w14:paraId="7A3B6042" w14:textId="77777777" w:rsidR="00B23842" w:rsidRPr="002360B5" w:rsidRDefault="002A49AF" w:rsidP="00F81BF8">
      <w:pPr>
        <w:pStyle w:val="Ttulo1"/>
        <w:numPr>
          <w:ilvl w:val="0"/>
          <w:numId w:val="3"/>
        </w:numPr>
      </w:pPr>
      <w:bookmarkStart w:id="10" w:name="_Toc83621818"/>
      <w:r w:rsidRPr="002360B5">
        <w:t>GENERALIDADES</w:t>
      </w:r>
      <w:bookmarkEnd w:id="10"/>
    </w:p>
    <w:p w14:paraId="52E8BF02" w14:textId="77777777" w:rsidR="00B23842" w:rsidRPr="002360B5" w:rsidRDefault="00B23842">
      <w:pPr>
        <w:pBdr>
          <w:top w:val="nil"/>
          <w:left w:val="nil"/>
          <w:bottom w:val="nil"/>
          <w:right w:val="nil"/>
          <w:between w:val="nil"/>
        </w:pBdr>
        <w:spacing w:after="0"/>
        <w:ind w:left="283"/>
        <w:rPr>
          <w:rFonts w:ascii="Verdana" w:eastAsia="Verdana" w:hAnsi="Verdana" w:cs="Verdana"/>
          <w:color w:val="000000"/>
          <w:sz w:val="20"/>
          <w:szCs w:val="20"/>
        </w:rPr>
      </w:pPr>
    </w:p>
    <w:p w14:paraId="45F49375" w14:textId="77777777" w:rsidR="00B23842" w:rsidRPr="002360B5" w:rsidRDefault="002A49AF">
      <w:pPr>
        <w:numPr>
          <w:ilvl w:val="0"/>
          <w:numId w:val="8"/>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sidRPr="002360B5">
        <w:rPr>
          <w:rFonts w:ascii="Verdana" w:eastAsia="Verdana" w:hAnsi="Verdana" w:cs="Verdana"/>
          <w:color w:val="000000"/>
          <w:sz w:val="20"/>
          <w:szCs w:val="20"/>
        </w:rPr>
        <w:t>Este documento fue discutido, aceptado y/o modificado por el personal del Departamento de Compromisos en Derechos Humanos de la Dirección de Vigilancia y Promoción de Derechos Humanos, revisado por la autoridad correspondiente; y con la aprobación del Director Ejecutivo de la COPADEH, entrará en vigencia.</w:t>
      </w:r>
    </w:p>
    <w:p w14:paraId="52C9C047" w14:textId="77777777" w:rsidR="00B23842" w:rsidRPr="002360B5" w:rsidRDefault="00B23842">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20E2364B" w14:textId="0602270C" w:rsidR="00B23842" w:rsidRPr="002360B5" w:rsidRDefault="002A49AF">
      <w:pPr>
        <w:numPr>
          <w:ilvl w:val="0"/>
          <w:numId w:val="8"/>
        </w:numPr>
        <w:pBdr>
          <w:top w:val="nil"/>
          <w:left w:val="nil"/>
          <w:bottom w:val="nil"/>
          <w:right w:val="nil"/>
          <w:between w:val="nil"/>
        </w:pBdr>
        <w:spacing w:after="0"/>
        <w:ind w:right="332"/>
        <w:jc w:val="both"/>
        <w:rPr>
          <w:rFonts w:ascii="Verdana" w:eastAsia="Verdana" w:hAnsi="Verdana" w:cs="Verdana"/>
          <w:color w:val="000000"/>
          <w:sz w:val="20"/>
          <w:szCs w:val="20"/>
        </w:rPr>
      </w:pPr>
      <w:r w:rsidRPr="002360B5">
        <w:rPr>
          <w:rFonts w:ascii="Verdana" w:eastAsia="Verdana" w:hAnsi="Verdana" w:cs="Verdana"/>
          <w:color w:val="000000"/>
          <w:sz w:val="20"/>
          <w:szCs w:val="20"/>
        </w:rPr>
        <w:t>Las políticas, normas, procedimientos y demás aspectos referidos en el presente MANUAL, se aplican al Departamento de Compromisos en Derechos Humanos de la Dirección de Vigilancia y Promoción de Derechos Humanos</w:t>
      </w:r>
      <w:r w:rsidR="002F00ED" w:rsidRPr="002360B5">
        <w:rPr>
          <w:rFonts w:ascii="Verdana" w:eastAsia="Verdana" w:hAnsi="Verdana" w:cs="Verdana"/>
          <w:color w:val="000000"/>
          <w:sz w:val="20"/>
          <w:szCs w:val="20"/>
        </w:rPr>
        <w:t xml:space="preserve"> en coordinación con l</w:t>
      </w:r>
      <w:r w:rsidRPr="002360B5">
        <w:rPr>
          <w:rFonts w:ascii="Verdana" w:eastAsia="Verdana" w:hAnsi="Verdana" w:cs="Verdana"/>
          <w:color w:val="000000"/>
          <w:sz w:val="20"/>
          <w:szCs w:val="20"/>
        </w:rPr>
        <w:t>a Dirección Administrativa Financiera y la Unidad de Asuntos Jurídicos.</w:t>
      </w:r>
    </w:p>
    <w:p w14:paraId="6E2859E8" w14:textId="77777777" w:rsidR="00D3401B" w:rsidRPr="002360B5" w:rsidRDefault="00D3401B">
      <w:pPr>
        <w:pBdr>
          <w:top w:val="nil"/>
          <w:left w:val="nil"/>
          <w:bottom w:val="nil"/>
          <w:right w:val="nil"/>
          <w:between w:val="nil"/>
        </w:pBdr>
        <w:spacing w:after="0"/>
        <w:ind w:left="708"/>
        <w:rPr>
          <w:rFonts w:ascii="Verdana" w:eastAsia="Verdana" w:hAnsi="Verdana" w:cs="Verdana"/>
          <w:color w:val="000000"/>
          <w:sz w:val="20"/>
          <w:szCs w:val="20"/>
        </w:rPr>
      </w:pPr>
    </w:p>
    <w:p w14:paraId="5C0E4BE4" w14:textId="66CBF862" w:rsidR="00B23842" w:rsidRPr="002360B5" w:rsidRDefault="002A49AF" w:rsidP="00F81BF8">
      <w:pPr>
        <w:pStyle w:val="Ttulo1"/>
        <w:numPr>
          <w:ilvl w:val="0"/>
          <w:numId w:val="3"/>
        </w:numPr>
      </w:pPr>
      <w:bookmarkStart w:id="11" w:name="_Toc83621819"/>
      <w:r w:rsidRPr="002360B5">
        <w:t xml:space="preserve">ACTUALIZACIÓN DEL </w:t>
      </w:r>
      <w:r w:rsidR="00836882">
        <w:t>MANUAL DE NORMAS Y PROCEDIMIENTOS PARA GESTIÓN DE PAGO DE OBLIGACIONES DE ESTADO ANTE EL SISTEMA INTERAMERICANO DE DERECHOS HUMANOS</w:t>
      </w:r>
      <w:bookmarkEnd w:id="11"/>
    </w:p>
    <w:p w14:paraId="2B825BCC" w14:textId="77777777" w:rsidR="00B23842" w:rsidRPr="002360B5" w:rsidRDefault="00B23842">
      <w:pPr>
        <w:pBdr>
          <w:top w:val="nil"/>
          <w:left w:val="nil"/>
          <w:bottom w:val="nil"/>
          <w:right w:val="nil"/>
          <w:between w:val="nil"/>
        </w:pBdr>
        <w:spacing w:after="0"/>
        <w:ind w:left="283"/>
        <w:rPr>
          <w:rFonts w:ascii="Verdana" w:eastAsia="Verdana" w:hAnsi="Verdana" w:cs="Verdana"/>
          <w:color w:val="000000"/>
          <w:sz w:val="20"/>
          <w:szCs w:val="20"/>
        </w:rPr>
      </w:pPr>
    </w:p>
    <w:p w14:paraId="43085F26" w14:textId="6152EAEC" w:rsidR="00B23842" w:rsidRPr="002360B5" w:rsidRDefault="002A49AF">
      <w:pPr>
        <w:numPr>
          <w:ilvl w:val="0"/>
          <w:numId w:val="1"/>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sidRPr="002360B5">
        <w:rPr>
          <w:rFonts w:ascii="Verdana" w:eastAsia="Verdana" w:hAnsi="Verdana" w:cs="Verdana"/>
          <w:color w:val="000000"/>
          <w:sz w:val="20"/>
          <w:szCs w:val="20"/>
        </w:rPr>
        <w:t xml:space="preserve">EL </w:t>
      </w:r>
      <w:r w:rsidR="00836882">
        <w:rPr>
          <w:rFonts w:ascii="Verdana" w:eastAsia="Verdana" w:hAnsi="Verdana" w:cs="Verdana"/>
          <w:sz w:val="20"/>
          <w:szCs w:val="20"/>
        </w:rPr>
        <w:t>MANUAL DE NORMAS Y PROCEDIMIENTOS PARA GESTIÓN DE PAGO DE OBLIGACIONES DE ESTADO ANTE EL SISTEMA INTERAMERICANO DE DERECHOS HUMANOS</w:t>
      </w:r>
      <w:r w:rsidRPr="002360B5">
        <w:rPr>
          <w:rFonts w:ascii="Verdana" w:eastAsia="Verdana" w:hAnsi="Verdana" w:cs="Verdana"/>
          <w:color w:val="000000"/>
          <w:sz w:val="20"/>
          <w:szCs w:val="20"/>
        </w:rPr>
        <w:t>, será revisado y actualizado por lo menos una (1) vez al año, o se actualizará cuando se presenten circunstancias que así lo ameriten o justifiquen.</w:t>
      </w:r>
    </w:p>
    <w:p w14:paraId="33371DEE" w14:textId="77777777" w:rsidR="00B23842" w:rsidRPr="002360B5" w:rsidRDefault="00B23842">
      <w:pPr>
        <w:pBdr>
          <w:top w:val="nil"/>
          <w:left w:val="nil"/>
          <w:bottom w:val="nil"/>
          <w:right w:val="nil"/>
          <w:between w:val="nil"/>
        </w:pBdr>
        <w:spacing w:after="0"/>
        <w:ind w:left="708"/>
        <w:rPr>
          <w:rFonts w:ascii="Verdana" w:eastAsia="Verdana" w:hAnsi="Verdana" w:cs="Verdana"/>
          <w:color w:val="000000"/>
          <w:sz w:val="20"/>
          <w:szCs w:val="20"/>
        </w:rPr>
      </w:pPr>
    </w:p>
    <w:p w14:paraId="6484073B" w14:textId="58ECEE08" w:rsidR="00B23842" w:rsidRPr="002360B5" w:rsidRDefault="002A49AF">
      <w:pPr>
        <w:numPr>
          <w:ilvl w:val="0"/>
          <w:numId w:val="1"/>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sidRPr="002360B5">
        <w:rPr>
          <w:rFonts w:ascii="Verdana" w:eastAsia="Verdana" w:hAnsi="Verdana" w:cs="Verdana"/>
          <w:color w:val="000000"/>
          <w:sz w:val="20"/>
          <w:szCs w:val="20"/>
        </w:rPr>
        <w:t xml:space="preserve">Para facilitar su actualización las páginas del </w:t>
      </w:r>
      <w:r w:rsidR="00836882">
        <w:rPr>
          <w:rFonts w:ascii="Verdana" w:eastAsia="Verdana" w:hAnsi="Verdana" w:cs="Verdana"/>
          <w:sz w:val="20"/>
          <w:szCs w:val="20"/>
        </w:rPr>
        <w:t>MANUAL DE NORMAS Y PROCEDIMIENTOS PARA GESTIÓN DE PAGO DE OBLIGACIONES DE ESTADO ANTE EL SISTEMA INTERAMERICANO DE DERECHOS HUMANOS</w:t>
      </w:r>
      <w:r w:rsidRPr="002360B5">
        <w:rPr>
          <w:rFonts w:ascii="Verdana" w:eastAsia="Verdana" w:hAnsi="Verdana" w:cs="Verdana"/>
          <w:color w:val="000000"/>
          <w:sz w:val="20"/>
          <w:szCs w:val="20"/>
        </w:rPr>
        <w:t xml:space="preserve">, </w:t>
      </w:r>
      <w:r w:rsidRPr="002360B5">
        <w:rPr>
          <w:rFonts w:ascii="Verdana" w:eastAsia="Verdana" w:hAnsi="Verdana" w:cs="Verdana"/>
          <w:sz w:val="20"/>
          <w:szCs w:val="20"/>
        </w:rPr>
        <w:t xml:space="preserve">realizando el procedimiento de actualización correspondiente. </w:t>
      </w:r>
    </w:p>
    <w:p w14:paraId="38163F1F" w14:textId="77777777" w:rsidR="00B23842" w:rsidRPr="002360B5" w:rsidRDefault="00B23842">
      <w:pPr>
        <w:pBdr>
          <w:top w:val="nil"/>
          <w:left w:val="nil"/>
          <w:bottom w:val="nil"/>
          <w:right w:val="nil"/>
          <w:between w:val="nil"/>
        </w:pBdr>
        <w:spacing w:after="0"/>
        <w:ind w:left="708"/>
        <w:rPr>
          <w:rFonts w:ascii="Verdana" w:eastAsia="Verdana" w:hAnsi="Verdana" w:cs="Verdana"/>
          <w:color w:val="000000"/>
          <w:sz w:val="20"/>
          <w:szCs w:val="20"/>
        </w:rPr>
      </w:pPr>
    </w:p>
    <w:p w14:paraId="48805630" w14:textId="099C462F" w:rsidR="00B23842" w:rsidRPr="002360B5" w:rsidRDefault="002A49AF">
      <w:pPr>
        <w:numPr>
          <w:ilvl w:val="0"/>
          <w:numId w:val="1"/>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sidRPr="002360B5">
        <w:rPr>
          <w:rFonts w:ascii="Verdana" w:eastAsia="Verdana" w:hAnsi="Verdana" w:cs="Verdana"/>
          <w:color w:val="000000"/>
          <w:sz w:val="20"/>
          <w:szCs w:val="20"/>
        </w:rPr>
        <w:t xml:space="preserve">Se distinguirán dos opciones modificación y revisión.  La modificación afectará a algunos de los puntos tratados en el </w:t>
      </w:r>
      <w:r w:rsidR="00836882">
        <w:rPr>
          <w:rFonts w:ascii="Verdana" w:eastAsia="Verdana" w:hAnsi="Verdana" w:cs="Verdana"/>
          <w:sz w:val="20"/>
          <w:szCs w:val="20"/>
        </w:rPr>
        <w:t>MANUAL DE NORMAS Y PROCEDIMIENTOS PARA GESTIÓN DE PAGO DE OBLIGACIONES DE ESTADO ANTE EL SISTEMA INTERAMERICANO DE DERECHOS HUMANOS</w:t>
      </w:r>
      <w:r w:rsidRPr="002360B5">
        <w:rPr>
          <w:rFonts w:ascii="Verdana" w:eastAsia="Verdana" w:hAnsi="Verdana" w:cs="Verdana"/>
          <w:color w:val="000000"/>
          <w:sz w:val="20"/>
          <w:szCs w:val="20"/>
        </w:rPr>
        <w:t xml:space="preserve"> (de una a tres páginas); cuando haya muchas modificaciones se procederá a una nueva edición. </w:t>
      </w:r>
    </w:p>
    <w:p w14:paraId="7E7745AD" w14:textId="77777777" w:rsidR="00B23842" w:rsidRPr="002360B5" w:rsidRDefault="00B23842">
      <w:pPr>
        <w:pBdr>
          <w:top w:val="nil"/>
          <w:left w:val="nil"/>
          <w:bottom w:val="nil"/>
          <w:right w:val="nil"/>
          <w:between w:val="nil"/>
        </w:pBdr>
        <w:tabs>
          <w:tab w:val="left" w:pos="851"/>
        </w:tabs>
        <w:spacing w:after="0"/>
        <w:ind w:left="720" w:right="332"/>
        <w:jc w:val="both"/>
        <w:rPr>
          <w:rFonts w:ascii="Verdana" w:eastAsia="Verdana" w:hAnsi="Verdana" w:cs="Verdana"/>
          <w:sz w:val="20"/>
          <w:szCs w:val="20"/>
        </w:rPr>
      </w:pPr>
    </w:p>
    <w:p w14:paraId="40B900AC" w14:textId="5A8ECCFF" w:rsidR="00B23842" w:rsidRPr="002360B5" w:rsidRDefault="002A49AF">
      <w:pPr>
        <w:numPr>
          <w:ilvl w:val="0"/>
          <w:numId w:val="1"/>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sidRPr="002360B5">
        <w:rPr>
          <w:rFonts w:ascii="Verdana" w:eastAsia="Verdana" w:hAnsi="Verdana" w:cs="Verdana"/>
          <w:color w:val="000000"/>
          <w:sz w:val="20"/>
          <w:szCs w:val="20"/>
        </w:rPr>
        <w:lastRenderedPageBreak/>
        <w:t>Las modificaciones podrán ser por iniciativa de la Dirección Ejecutiva y las unidades</w:t>
      </w:r>
      <w:r w:rsidRPr="002360B5">
        <w:rPr>
          <w:rFonts w:ascii="Verdana" w:eastAsia="Verdana" w:hAnsi="Verdana" w:cs="Verdana"/>
          <w:sz w:val="20"/>
          <w:szCs w:val="20"/>
        </w:rPr>
        <w:t>, departamentos y/o direcciones</w:t>
      </w:r>
      <w:r w:rsidRPr="002360B5">
        <w:rPr>
          <w:rFonts w:ascii="Verdana" w:eastAsia="Verdana" w:hAnsi="Verdana" w:cs="Verdana"/>
          <w:color w:val="000000"/>
          <w:sz w:val="20"/>
          <w:szCs w:val="20"/>
        </w:rPr>
        <w:t xml:space="preserve"> involucradas, razonando sus causas, a </w:t>
      </w:r>
      <w:r w:rsidRPr="002360B5">
        <w:rPr>
          <w:rFonts w:ascii="Verdana" w:eastAsia="Verdana" w:hAnsi="Verdana" w:cs="Verdana"/>
          <w:sz w:val="20"/>
          <w:szCs w:val="20"/>
        </w:rPr>
        <w:t xml:space="preserve">excepción de Unidad de Asuntos Jurídicos quien lo hará a través de una </w:t>
      </w:r>
      <w:r w:rsidR="0042396C">
        <w:rPr>
          <w:rFonts w:ascii="Verdana" w:eastAsia="Verdana" w:hAnsi="Verdana" w:cs="Verdana"/>
          <w:sz w:val="20"/>
          <w:szCs w:val="20"/>
        </w:rPr>
        <w:t xml:space="preserve">Opinión Jurídica </w:t>
      </w:r>
      <w:r w:rsidRPr="002360B5">
        <w:rPr>
          <w:rFonts w:ascii="Verdana" w:eastAsia="Verdana" w:hAnsi="Verdana" w:cs="Verdana"/>
          <w:sz w:val="20"/>
          <w:szCs w:val="20"/>
        </w:rPr>
        <w:t>que justifique la causa de modificación</w:t>
      </w:r>
      <w:r w:rsidRPr="002360B5">
        <w:rPr>
          <w:rFonts w:ascii="Verdana" w:eastAsia="Verdana" w:hAnsi="Verdana" w:cs="Verdana"/>
          <w:color w:val="000000"/>
          <w:sz w:val="20"/>
          <w:szCs w:val="20"/>
        </w:rPr>
        <w:t xml:space="preserve">. </w:t>
      </w:r>
    </w:p>
    <w:p w14:paraId="145BA605" w14:textId="77777777" w:rsidR="00B23842" w:rsidRPr="002360B5" w:rsidRDefault="00B23842">
      <w:pPr>
        <w:pBdr>
          <w:top w:val="nil"/>
          <w:left w:val="nil"/>
          <w:bottom w:val="nil"/>
          <w:right w:val="nil"/>
          <w:between w:val="nil"/>
        </w:pBdr>
        <w:spacing w:after="0"/>
        <w:ind w:left="708"/>
        <w:rPr>
          <w:rFonts w:ascii="Verdana" w:eastAsia="Verdana" w:hAnsi="Verdana" w:cs="Verdana"/>
          <w:b/>
          <w:color w:val="000000"/>
          <w:sz w:val="20"/>
          <w:szCs w:val="20"/>
        </w:rPr>
      </w:pPr>
    </w:p>
    <w:p w14:paraId="1AFCD7FF" w14:textId="3A21CB59" w:rsidR="00B23842" w:rsidRDefault="002A49AF">
      <w:pPr>
        <w:numPr>
          <w:ilvl w:val="0"/>
          <w:numId w:val="1"/>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sidRPr="002360B5">
        <w:rPr>
          <w:rFonts w:ascii="Verdana" w:eastAsia="Verdana" w:hAnsi="Verdana" w:cs="Verdana"/>
          <w:color w:val="000000"/>
          <w:sz w:val="20"/>
          <w:szCs w:val="20"/>
        </w:rPr>
        <w:t xml:space="preserve">Para la modificación o actualización del </w:t>
      </w:r>
      <w:r w:rsidR="00836882">
        <w:rPr>
          <w:rFonts w:ascii="Verdana" w:eastAsia="Verdana" w:hAnsi="Verdana" w:cs="Verdana"/>
          <w:sz w:val="20"/>
          <w:szCs w:val="20"/>
        </w:rPr>
        <w:t>MANUAL DE NORMAS Y PROCEDIMIENTOS PARA GESTIÓN DE PAGO DE OBLIGACIONES DE ESTADO ANTE EL SISTEMA INTERAMERICANO DE DERECHOS HUMANOS</w:t>
      </w:r>
      <w:r w:rsidRPr="002360B5">
        <w:rPr>
          <w:rFonts w:ascii="Verdana" w:eastAsia="Verdana" w:hAnsi="Verdana" w:cs="Verdana"/>
          <w:color w:val="000000"/>
          <w:sz w:val="20"/>
          <w:szCs w:val="20"/>
        </w:rPr>
        <w:t>, debe seguirse el procedimiento descrito en el Manual de Normas y Procedimientos de la Unidad de Planificación.</w:t>
      </w:r>
    </w:p>
    <w:p w14:paraId="0365B8D4" w14:textId="77777777" w:rsidR="008C2D4C" w:rsidRDefault="008C2D4C" w:rsidP="008C2D4C">
      <w:pPr>
        <w:pStyle w:val="Prrafodelista"/>
        <w:rPr>
          <w:rFonts w:ascii="Verdana" w:eastAsia="Verdana" w:hAnsi="Verdana" w:cs="Verdana"/>
          <w:color w:val="000000"/>
        </w:rPr>
      </w:pPr>
    </w:p>
    <w:p w14:paraId="3D82E4E8" w14:textId="77777777" w:rsidR="008C2D4C" w:rsidRPr="002360B5" w:rsidRDefault="008C2D4C" w:rsidP="008C2D4C">
      <w:pPr>
        <w:pBdr>
          <w:top w:val="nil"/>
          <w:left w:val="nil"/>
          <w:bottom w:val="nil"/>
          <w:right w:val="nil"/>
          <w:between w:val="nil"/>
        </w:pBdr>
        <w:tabs>
          <w:tab w:val="left" w:pos="851"/>
        </w:tabs>
        <w:spacing w:after="0"/>
        <w:ind w:left="720" w:right="332"/>
        <w:jc w:val="both"/>
        <w:rPr>
          <w:rFonts w:ascii="Verdana" w:eastAsia="Verdana" w:hAnsi="Verdana" w:cs="Verdana"/>
          <w:color w:val="000000"/>
          <w:sz w:val="20"/>
          <w:szCs w:val="20"/>
        </w:rPr>
      </w:pPr>
    </w:p>
    <w:p w14:paraId="544904A1" w14:textId="77777777" w:rsidR="00B23842" w:rsidRPr="00D3401B" w:rsidRDefault="002A49AF" w:rsidP="00F81BF8">
      <w:pPr>
        <w:pStyle w:val="Ttulo1"/>
        <w:numPr>
          <w:ilvl w:val="0"/>
          <w:numId w:val="3"/>
        </w:numPr>
      </w:pPr>
      <w:bookmarkStart w:id="12" w:name="_Toc83621820"/>
      <w:r w:rsidRPr="00D3401B">
        <w:t>ALCANCE O ÁREAS DE APLICACIÓN</w:t>
      </w:r>
      <w:bookmarkEnd w:id="12"/>
    </w:p>
    <w:p w14:paraId="10438782" w14:textId="77777777" w:rsidR="00B23842" w:rsidRPr="002360B5" w:rsidRDefault="00B23842">
      <w:pPr>
        <w:spacing w:after="0"/>
        <w:jc w:val="both"/>
        <w:rPr>
          <w:rFonts w:ascii="Verdana" w:eastAsia="Verdana" w:hAnsi="Verdana" w:cs="Verdana"/>
          <w:b/>
          <w:sz w:val="20"/>
          <w:szCs w:val="20"/>
        </w:rPr>
      </w:pPr>
    </w:p>
    <w:p w14:paraId="09B232BD" w14:textId="46457F2A" w:rsidR="00B23842" w:rsidRPr="002360B5" w:rsidRDefault="002A49AF" w:rsidP="00BA096C">
      <w:pPr>
        <w:spacing w:after="0"/>
        <w:ind w:right="332"/>
        <w:jc w:val="both"/>
        <w:rPr>
          <w:rFonts w:ascii="Verdana" w:eastAsia="Verdana" w:hAnsi="Verdana" w:cs="Verdana"/>
          <w:sz w:val="20"/>
          <w:szCs w:val="20"/>
        </w:rPr>
      </w:pPr>
      <w:r w:rsidRPr="002360B5">
        <w:rPr>
          <w:rFonts w:ascii="Verdana" w:eastAsia="Verdana" w:hAnsi="Verdana" w:cs="Verdana"/>
          <w:sz w:val="20"/>
          <w:szCs w:val="20"/>
        </w:rPr>
        <w:t xml:space="preserve">La Política, normas, procedimientos, criterios y demás aspectos referidos en el presente </w:t>
      </w:r>
      <w:r w:rsidR="00836882">
        <w:rPr>
          <w:rFonts w:ascii="Verdana" w:eastAsia="Verdana" w:hAnsi="Verdana" w:cs="Verdana"/>
          <w:sz w:val="20"/>
          <w:szCs w:val="20"/>
        </w:rPr>
        <w:t>MANUAL DE NORMAS Y PROCEDIMIENTOS PARA GESTIÓN DE PAGO DE OBLIGACIONES DE ESTADO ANTE EL SISTEMA INTERAMERICANO DE DERECHOS HUMANOS</w:t>
      </w:r>
      <w:r w:rsidRPr="002360B5">
        <w:rPr>
          <w:rFonts w:ascii="Verdana" w:eastAsia="Verdana" w:hAnsi="Verdana" w:cs="Verdana"/>
          <w:sz w:val="20"/>
          <w:szCs w:val="20"/>
        </w:rPr>
        <w:t>, se aplican al control y vigilancia del cumplimiento de los controles y procesos internos del Departamento de Compromisos en Derechos Humanos de la Dirección de Vigilancia y Promoción de Derechos Humanos.</w:t>
      </w:r>
    </w:p>
    <w:p w14:paraId="14512C18" w14:textId="77777777" w:rsidR="00B23842" w:rsidRPr="002360B5" w:rsidRDefault="00B23842" w:rsidP="002F00ED">
      <w:pPr>
        <w:spacing w:after="0"/>
        <w:ind w:left="720" w:right="332" w:hanging="294"/>
        <w:jc w:val="both"/>
        <w:rPr>
          <w:rFonts w:ascii="Verdana" w:eastAsia="Verdana" w:hAnsi="Verdana" w:cs="Verdana"/>
          <w:sz w:val="20"/>
          <w:szCs w:val="20"/>
        </w:rPr>
      </w:pPr>
    </w:p>
    <w:p w14:paraId="09154760" w14:textId="77777777" w:rsidR="00B23842" w:rsidRPr="002360B5" w:rsidRDefault="002A49AF" w:rsidP="002F00ED">
      <w:pPr>
        <w:ind w:right="332"/>
        <w:jc w:val="both"/>
        <w:rPr>
          <w:rFonts w:ascii="Verdana" w:eastAsia="Verdana" w:hAnsi="Verdana" w:cs="Verdana"/>
          <w:sz w:val="20"/>
          <w:szCs w:val="20"/>
        </w:rPr>
      </w:pPr>
      <w:r w:rsidRPr="002360B5">
        <w:rPr>
          <w:rFonts w:ascii="Verdana" w:eastAsia="Verdana" w:hAnsi="Verdana" w:cs="Verdana"/>
          <w:sz w:val="20"/>
          <w:szCs w:val="20"/>
        </w:rPr>
        <w:t>Cualquier disposición contraria a lo establecido en las Leyes que rigen el Sistema Nacional de Planificación o que rigen a la COPADEH, no tendrá validez alguna y deberá ser sometida a revisión y/o enmienda en el momento que sea identificada.</w:t>
      </w:r>
    </w:p>
    <w:p w14:paraId="105FD943" w14:textId="77777777" w:rsidR="00B23842" w:rsidRPr="002360B5" w:rsidRDefault="00B23842">
      <w:pPr>
        <w:pBdr>
          <w:top w:val="nil"/>
          <w:left w:val="nil"/>
          <w:bottom w:val="nil"/>
          <w:right w:val="nil"/>
          <w:between w:val="nil"/>
        </w:pBdr>
        <w:spacing w:after="0"/>
        <w:ind w:left="1276" w:right="332"/>
        <w:jc w:val="both"/>
        <w:rPr>
          <w:rFonts w:ascii="Verdana" w:eastAsia="Verdana" w:hAnsi="Verdana" w:cs="Verdana"/>
          <w:color w:val="000000"/>
          <w:sz w:val="20"/>
          <w:szCs w:val="20"/>
        </w:rPr>
      </w:pPr>
    </w:p>
    <w:p w14:paraId="481E9956" w14:textId="77777777" w:rsidR="00B23842" w:rsidRPr="00D3401B" w:rsidRDefault="002A49AF" w:rsidP="00F81BF8">
      <w:pPr>
        <w:pStyle w:val="Ttulo1"/>
        <w:numPr>
          <w:ilvl w:val="0"/>
          <w:numId w:val="3"/>
        </w:numPr>
      </w:pPr>
      <w:bookmarkStart w:id="13" w:name="_Toc83621821"/>
      <w:r w:rsidRPr="00D3401B">
        <w:t>POLÍTICAS GENERALES</w:t>
      </w:r>
      <w:bookmarkEnd w:id="13"/>
      <w:r w:rsidRPr="00D3401B">
        <w:t xml:space="preserve"> </w:t>
      </w:r>
    </w:p>
    <w:p w14:paraId="58ED4258" w14:textId="77777777" w:rsidR="00B23842" w:rsidRPr="002360B5" w:rsidRDefault="00B23842">
      <w:pPr>
        <w:pBdr>
          <w:top w:val="nil"/>
          <w:left w:val="nil"/>
          <w:bottom w:val="nil"/>
          <w:right w:val="nil"/>
          <w:between w:val="nil"/>
        </w:pBdr>
        <w:spacing w:after="0"/>
        <w:ind w:left="1004"/>
        <w:jc w:val="both"/>
        <w:rPr>
          <w:rFonts w:ascii="Verdana" w:eastAsia="Verdana" w:hAnsi="Verdana" w:cs="Verdana"/>
          <w:color w:val="000000"/>
          <w:sz w:val="20"/>
          <w:szCs w:val="20"/>
        </w:rPr>
      </w:pPr>
    </w:p>
    <w:p w14:paraId="21171C76" w14:textId="3BD670DA" w:rsidR="00B23842" w:rsidRPr="002360B5" w:rsidRDefault="002A49AF">
      <w:pPr>
        <w:numPr>
          <w:ilvl w:val="0"/>
          <w:numId w:val="6"/>
        </w:numPr>
        <w:pBdr>
          <w:top w:val="nil"/>
          <w:left w:val="nil"/>
          <w:bottom w:val="nil"/>
          <w:right w:val="nil"/>
          <w:between w:val="nil"/>
        </w:pBdr>
        <w:spacing w:after="0"/>
        <w:jc w:val="both"/>
        <w:rPr>
          <w:rFonts w:ascii="Verdana" w:eastAsia="Verdana" w:hAnsi="Verdana" w:cs="Verdana"/>
          <w:color w:val="000000"/>
          <w:sz w:val="20"/>
          <w:szCs w:val="20"/>
        </w:rPr>
      </w:pPr>
      <w:r w:rsidRPr="002360B5">
        <w:rPr>
          <w:rFonts w:ascii="Verdana" w:eastAsia="Verdana" w:hAnsi="Verdana" w:cs="Verdana"/>
          <w:sz w:val="20"/>
          <w:szCs w:val="20"/>
        </w:rPr>
        <w:t xml:space="preserve">El Manual de Normas y Procedimientos </w:t>
      </w:r>
      <w:r w:rsidR="00C86332">
        <w:rPr>
          <w:rFonts w:ascii="Verdana" w:eastAsia="Verdana" w:hAnsi="Verdana" w:cs="Verdana"/>
          <w:sz w:val="20"/>
          <w:szCs w:val="20"/>
        </w:rPr>
        <w:t xml:space="preserve">para Gestión </w:t>
      </w:r>
      <w:r w:rsidRPr="002360B5">
        <w:rPr>
          <w:rFonts w:ascii="Verdana" w:eastAsia="Verdana" w:hAnsi="Verdana" w:cs="Verdana"/>
          <w:sz w:val="20"/>
          <w:szCs w:val="20"/>
        </w:rPr>
        <w:t xml:space="preserve">de Pagos de Obligaciones </w:t>
      </w:r>
      <w:r w:rsidR="00C86332">
        <w:rPr>
          <w:rFonts w:ascii="Verdana" w:eastAsia="Verdana" w:hAnsi="Verdana" w:cs="Verdana"/>
          <w:sz w:val="20"/>
          <w:szCs w:val="20"/>
        </w:rPr>
        <w:t xml:space="preserve">de Estado ante el </w:t>
      </w:r>
      <w:r w:rsidRPr="002360B5">
        <w:rPr>
          <w:rFonts w:ascii="Verdana" w:eastAsia="Verdana" w:hAnsi="Verdana" w:cs="Verdana"/>
          <w:sz w:val="20"/>
          <w:szCs w:val="20"/>
        </w:rPr>
        <w:t>Sistema Interamericano de Derechos Humanos, tendrá carácter imperativo y de observancia obligatoria dentro de los casos que tengan inmersa una obligación de Estado ante el Sistema Interamericano de Derechos Humanos, no existiendo una vía administrativa alterna al procedimiento preestablecido.</w:t>
      </w:r>
    </w:p>
    <w:p w14:paraId="0EABA354" w14:textId="77777777" w:rsidR="00B23842" w:rsidRPr="002360B5" w:rsidRDefault="00B23842">
      <w:pPr>
        <w:pBdr>
          <w:top w:val="nil"/>
          <w:left w:val="nil"/>
          <w:bottom w:val="nil"/>
          <w:right w:val="nil"/>
          <w:between w:val="nil"/>
        </w:pBdr>
        <w:spacing w:after="0"/>
        <w:ind w:left="1004"/>
        <w:jc w:val="both"/>
        <w:rPr>
          <w:rFonts w:ascii="Verdana" w:eastAsia="Verdana" w:hAnsi="Verdana" w:cs="Verdana"/>
          <w:sz w:val="20"/>
          <w:szCs w:val="20"/>
        </w:rPr>
      </w:pPr>
    </w:p>
    <w:p w14:paraId="69A5736D" w14:textId="77777777" w:rsidR="00B23842" w:rsidRPr="002360B5" w:rsidRDefault="00CD414F">
      <w:pPr>
        <w:numPr>
          <w:ilvl w:val="0"/>
          <w:numId w:val="6"/>
        </w:numPr>
        <w:pBdr>
          <w:top w:val="nil"/>
          <w:left w:val="nil"/>
          <w:bottom w:val="nil"/>
          <w:right w:val="nil"/>
          <w:between w:val="nil"/>
        </w:pBdr>
        <w:spacing w:after="0"/>
        <w:jc w:val="both"/>
        <w:rPr>
          <w:rFonts w:ascii="Verdana" w:eastAsia="Verdana" w:hAnsi="Verdana" w:cs="Verdana"/>
          <w:color w:val="000000"/>
          <w:sz w:val="20"/>
          <w:szCs w:val="20"/>
        </w:rPr>
      </w:pPr>
      <w:r w:rsidRPr="002360B5">
        <w:rPr>
          <w:rFonts w:ascii="Verdana" w:eastAsia="Verdana" w:hAnsi="Verdana" w:cs="Verdana"/>
          <w:sz w:val="20"/>
          <w:szCs w:val="20"/>
        </w:rPr>
        <w:t>Los</w:t>
      </w:r>
      <w:r w:rsidR="00BB2974" w:rsidRPr="002360B5">
        <w:rPr>
          <w:rFonts w:ascii="Verdana" w:eastAsia="Verdana" w:hAnsi="Verdana" w:cs="Verdana"/>
          <w:sz w:val="20"/>
          <w:szCs w:val="20"/>
        </w:rPr>
        <w:t xml:space="preserve"> casos</w:t>
      </w:r>
      <w:r w:rsidR="002A49AF" w:rsidRPr="002360B5">
        <w:rPr>
          <w:rFonts w:ascii="Verdana" w:eastAsia="Verdana" w:hAnsi="Verdana" w:cs="Verdana"/>
          <w:sz w:val="20"/>
          <w:szCs w:val="20"/>
        </w:rPr>
        <w:t xml:space="preserve"> no previstos </w:t>
      </w:r>
      <w:r w:rsidRPr="002360B5">
        <w:rPr>
          <w:rFonts w:ascii="Verdana" w:eastAsia="Verdana" w:hAnsi="Verdana" w:cs="Verdana"/>
          <w:sz w:val="20"/>
          <w:szCs w:val="20"/>
        </w:rPr>
        <w:t xml:space="preserve">en el presente manual </w:t>
      </w:r>
      <w:r w:rsidR="002A49AF" w:rsidRPr="002360B5">
        <w:rPr>
          <w:rFonts w:ascii="Verdana" w:eastAsia="Verdana" w:hAnsi="Verdana" w:cs="Verdana"/>
          <w:sz w:val="20"/>
          <w:szCs w:val="20"/>
        </w:rPr>
        <w:t xml:space="preserve">serán </w:t>
      </w:r>
      <w:r w:rsidRPr="002360B5">
        <w:rPr>
          <w:rFonts w:ascii="Verdana" w:eastAsia="Verdana" w:hAnsi="Verdana" w:cs="Verdana"/>
          <w:sz w:val="20"/>
          <w:szCs w:val="20"/>
        </w:rPr>
        <w:t>sometidos a consideración</w:t>
      </w:r>
      <w:r w:rsidR="002A49AF" w:rsidRPr="002360B5">
        <w:rPr>
          <w:rFonts w:ascii="Verdana" w:eastAsia="Verdana" w:hAnsi="Verdana" w:cs="Verdana"/>
          <w:sz w:val="20"/>
          <w:szCs w:val="20"/>
        </w:rPr>
        <w:t xml:space="preserve"> de </w:t>
      </w:r>
      <w:r w:rsidRPr="002360B5">
        <w:rPr>
          <w:rFonts w:ascii="Verdana" w:eastAsia="Verdana" w:hAnsi="Verdana" w:cs="Verdana"/>
          <w:sz w:val="20"/>
          <w:szCs w:val="20"/>
        </w:rPr>
        <w:t xml:space="preserve">la Dirección Ejecutiva de </w:t>
      </w:r>
      <w:r w:rsidR="002A49AF" w:rsidRPr="002360B5">
        <w:rPr>
          <w:rFonts w:ascii="Verdana" w:eastAsia="Verdana" w:hAnsi="Verdana" w:cs="Verdana"/>
          <w:sz w:val="20"/>
          <w:szCs w:val="20"/>
        </w:rPr>
        <w:t>la Comisión Presidencial por</w:t>
      </w:r>
      <w:r w:rsidRPr="002360B5">
        <w:rPr>
          <w:rFonts w:ascii="Verdana" w:eastAsia="Verdana" w:hAnsi="Verdana" w:cs="Verdana"/>
          <w:sz w:val="20"/>
          <w:szCs w:val="20"/>
        </w:rPr>
        <w:t xml:space="preserve"> la Paz y los Derechos Humanos.</w:t>
      </w:r>
    </w:p>
    <w:p w14:paraId="0B4A195B" w14:textId="77777777" w:rsidR="00BF2DC2" w:rsidRPr="002360B5" w:rsidRDefault="00BF2DC2" w:rsidP="00BF2DC2">
      <w:pPr>
        <w:pStyle w:val="Prrafodelista"/>
        <w:rPr>
          <w:rFonts w:ascii="Verdana" w:eastAsia="Verdana" w:hAnsi="Verdana" w:cs="Verdana"/>
          <w:color w:val="000000"/>
        </w:rPr>
      </w:pPr>
    </w:p>
    <w:p w14:paraId="34BB7C18" w14:textId="77777777" w:rsidR="00BF2DC2" w:rsidRPr="002360B5" w:rsidRDefault="00BF2DC2">
      <w:pPr>
        <w:numPr>
          <w:ilvl w:val="0"/>
          <w:numId w:val="6"/>
        </w:numPr>
        <w:pBdr>
          <w:top w:val="nil"/>
          <w:left w:val="nil"/>
          <w:bottom w:val="nil"/>
          <w:right w:val="nil"/>
          <w:between w:val="nil"/>
        </w:pBdr>
        <w:spacing w:after="0"/>
        <w:jc w:val="both"/>
        <w:rPr>
          <w:rFonts w:ascii="Verdana" w:eastAsia="Verdana" w:hAnsi="Verdana" w:cs="Verdana"/>
          <w:color w:val="000000"/>
          <w:sz w:val="20"/>
          <w:szCs w:val="20"/>
        </w:rPr>
      </w:pPr>
      <w:r w:rsidRPr="002360B5">
        <w:rPr>
          <w:rFonts w:ascii="Verdana" w:eastAsia="Verdana" w:hAnsi="Verdana" w:cs="Verdana"/>
          <w:color w:val="000000"/>
          <w:sz w:val="20"/>
          <w:szCs w:val="20"/>
        </w:rPr>
        <w:lastRenderedPageBreak/>
        <w:t>El alcance de aplicabilidad del presente manual será al momento de ser entregado el expediente completo con los requisitos establecidos en el presente manual a la Dirección correspondiente.</w:t>
      </w:r>
    </w:p>
    <w:p w14:paraId="17947BDD" w14:textId="73D44CF8" w:rsidR="00B23842" w:rsidRDefault="00B23842">
      <w:pPr>
        <w:pBdr>
          <w:top w:val="nil"/>
          <w:left w:val="nil"/>
          <w:bottom w:val="nil"/>
          <w:right w:val="nil"/>
          <w:between w:val="nil"/>
        </w:pBdr>
        <w:spacing w:after="0"/>
        <w:ind w:left="1004"/>
        <w:jc w:val="both"/>
        <w:rPr>
          <w:rFonts w:ascii="Verdana" w:eastAsia="Verdana" w:hAnsi="Verdana" w:cs="Verdana"/>
          <w:color w:val="000000"/>
          <w:sz w:val="20"/>
          <w:szCs w:val="20"/>
        </w:rPr>
      </w:pPr>
    </w:p>
    <w:p w14:paraId="3299AE78" w14:textId="77777777" w:rsidR="003A42FE" w:rsidRPr="002360B5" w:rsidRDefault="003A42FE">
      <w:pPr>
        <w:pBdr>
          <w:top w:val="nil"/>
          <w:left w:val="nil"/>
          <w:bottom w:val="nil"/>
          <w:right w:val="nil"/>
          <w:between w:val="nil"/>
        </w:pBdr>
        <w:spacing w:after="0"/>
        <w:ind w:left="1004"/>
        <w:jc w:val="both"/>
        <w:rPr>
          <w:rFonts w:ascii="Verdana" w:eastAsia="Verdana" w:hAnsi="Verdana" w:cs="Verdana"/>
          <w:color w:val="000000"/>
          <w:sz w:val="20"/>
          <w:szCs w:val="20"/>
        </w:rPr>
      </w:pPr>
    </w:p>
    <w:p w14:paraId="30A59A17" w14:textId="77777777" w:rsidR="00B23842" w:rsidRPr="00633AC6" w:rsidRDefault="002A49AF" w:rsidP="00F81BF8">
      <w:pPr>
        <w:pStyle w:val="Ttulo1"/>
        <w:numPr>
          <w:ilvl w:val="0"/>
          <w:numId w:val="3"/>
        </w:numPr>
      </w:pPr>
      <w:bookmarkStart w:id="14" w:name="_Toc83621822"/>
      <w:r w:rsidRPr="00633AC6">
        <w:t>RESPONSABILIDADES</w:t>
      </w:r>
      <w:bookmarkEnd w:id="14"/>
    </w:p>
    <w:p w14:paraId="5C152518" w14:textId="77777777" w:rsidR="00B23842" w:rsidRPr="002360B5" w:rsidRDefault="00B23842">
      <w:pPr>
        <w:tabs>
          <w:tab w:val="left" w:pos="426"/>
        </w:tabs>
        <w:rPr>
          <w:rFonts w:ascii="Verdana" w:hAnsi="Verdana"/>
          <w:sz w:val="20"/>
          <w:szCs w:val="20"/>
        </w:rPr>
      </w:pPr>
    </w:p>
    <w:p w14:paraId="323CE129" w14:textId="3F407E09" w:rsidR="00BF2DC2" w:rsidRPr="002360B5" w:rsidRDefault="002A49AF" w:rsidP="00BF2DC2">
      <w:pPr>
        <w:numPr>
          <w:ilvl w:val="0"/>
          <w:numId w:val="15"/>
        </w:numPr>
        <w:tabs>
          <w:tab w:val="left" w:pos="426"/>
        </w:tabs>
        <w:spacing w:after="0"/>
        <w:jc w:val="both"/>
        <w:rPr>
          <w:rFonts w:ascii="Verdana" w:hAnsi="Verdana"/>
          <w:b/>
          <w:sz w:val="20"/>
          <w:szCs w:val="20"/>
        </w:rPr>
      </w:pPr>
      <w:r w:rsidRPr="002360B5">
        <w:rPr>
          <w:rFonts w:ascii="Verdana" w:hAnsi="Verdana"/>
          <w:b/>
          <w:sz w:val="20"/>
          <w:szCs w:val="20"/>
        </w:rPr>
        <w:t>Director(a)</w:t>
      </w:r>
      <w:r w:rsidR="001D2654" w:rsidRPr="002360B5">
        <w:rPr>
          <w:rFonts w:ascii="Verdana" w:hAnsi="Verdana"/>
          <w:b/>
          <w:sz w:val="20"/>
          <w:szCs w:val="20"/>
        </w:rPr>
        <w:t xml:space="preserve"> Ejecutivo</w:t>
      </w:r>
      <w:r w:rsidRPr="002360B5">
        <w:rPr>
          <w:rFonts w:ascii="Verdana" w:hAnsi="Verdana"/>
          <w:b/>
          <w:sz w:val="20"/>
          <w:szCs w:val="20"/>
        </w:rPr>
        <w:t>:</w:t>
      </w:r>
      <w:r w:rsidRPr="002360B5">
        <w:rPr>
          <w:rFonts w:ascii="Verdana" w:hAnsi="Verdana"/>
          <w:sz w:val="20"/>
          <w:szCs w:val="20"/>
        </w:rPr>
        <w:t xml:space="preserve"> Rec</w:t>
      </w:r>
      <w:r w:rsidR="00D3401B">
        <w:rPr>
          <w:rFonts w:ascii="Verdana" w:hAnsi="Verdana"/>
          <w:sz w:val="20"/>
          <w:szCs w:val="20"/>
        </w:rPr>
        <w:t xml:space="preserve">ibirá </w:t>
      </w:r>
      <w:r w:rsidRPr="002360B5">
        <w:rPr>
          <w:rFonts w:ascii="Verdana" w:hAnsi="Verdana"/>
          <w:sz w:val="20"/>
          <w:szCs w:val="20"/>
        </w:rPr>
        <w:t>las solicitudes de Procuraduría General de la Nación donde deba conocerse las oblig</w:t>
      </w:r>
      <w:r w:rsidR="009A413A" w:rsidRPr="002360B5">
        <w:rPr>
          <w:rFonts w:ascii="Verdana" w:hAnsi="Verdana"/>
          <w:sz w:val="20"/>
          <w:szCs w:val="20"/>
        </w:rPr>
        <w:t xml:space="preserve">aciones de pago proveniente de obligaciones </w:t>
      </w:r>
      <w:r w:rsidR="00F53BD1" w:rsidRPr="002360B5">
        <w:rPr>
          <w:rFonts w:ascii="Verdana" w:hAnsi="Verdana"/>
          <w:sz w:val="20"/>
          <w:szCs w:val="20"/>
        </w:rPr>
        <w:t>i</w:t>
      </w:r>
      <w:r w:rsidR="009A413A" w:rsidRPr="002360B5">
        <w:rPr>
          <w:rFonts w:ascii="Verdana" w:hAnsi="Verdana"/>
          <w:sz w:val="20"/>
          <w:szCs w:val="20"/>
        </w:rPr>
        <w:t xml:space="preserve">nternacionales provenientes del Sistema Interamericano de Derechos Humanos. </w:t>
      </w:r>
    </w:p>
    <w:p w14:paraId="6496BAC2" w14:textId="77777777" w:rsidR="00BF2DC2" w:rsidRPr="002360B5" w:rsidRDefault="00BF2DC2" w:rsidP="00BF2DC2">
      <w:pPr>
        <w:tabs>
          <w:tab w:val="left" w:pos="426"/>
        </w:tabs>
        <w:spacing w:after="0"/>
        <w:ind w:left="720"/>
        <w:jc w:val="both"/>
        <w:rPr>
          <w:rFonts w:ascii="Verdana" w:hAnsi="Verdana"/>
          <w:b/>
          <w:sz w:val="20"/>
          <w:szCs w:val="20"/>
        </w:rPr>
      </w:pPr>
    </w:p>
    <w:p w14:paraId="05878EA7" w14:textId="77777777" w:rsidR="00BF2DC2" w:rsidRPr="002360B5" w:rsidRDefault="00BF2DC2" w:rsidP="00BF2DC2">
      <w:pPr>
        <w:tabs>
          <w:tab w:val="left" w:pos="426"/>
        </w:tabs>
        <w:spacing w:after="0"/>
        <w:ind w:left="720"/>
        <w:jc w:val="both"/>
        <w:rPr>
          <w:rFonts w:ascii="Verdana" w:hAnsi="Verdana"/>
          <w:sz w:val="20"/>
          <w:szCs w:val="20"/>
        </w:rPr>
      </w:pPr>
    </w:p>
    <w:p w14:paraId="3C785EE8" w14:textId="77777777" w:rsidR="00B23842" w:rsidRPr="002360B5" w:rsidRDefault="002A49AF">
      <w:pPr>
        <w:numPr>
          <w:ilvl w:val="0"/>
          <w:numId w:val="15"/>
        </w:numPr>
        <w:tabs>
          <w:tab w:val="left" w:pos="426"/>
        </w:tabs>
        <w:jc w:val="both"/>
        <w:rPr>
          <w:rFonts w:ascii="Verdana" w:hAnsi="Verdana"/>
          <w:sz w:val="20"/>
          <w:szCs w:val="20"/>
        </w:rPr>
      </w:pPr>
      <w:r w:rsidRPr="002360B5">
        <w:rPr>
          <w:rFonts w:ascii="Verdana" w:hAnsi="Verdana"/>
          <w:b/>
          <w:sz w:val="20"/>
          <w:szCs w:val="20"/>
        </w:rPr>
        <w:t>Director (a)</w:t>
      </w:r>
      <w:r w:rsidR="001D2654" w:rsidRPr="002360B5">
        <w:rPr>
          <w:rFonts w:ascii="Verdana" w:hAnsi="Verdana"/>
          <w:b/>
          <w:sz w:val="20"/>
          <w:szCs w:val="20"/>
        </w:rPr>
        <w:t xml:space="preserve"> de Vigilancia y Promoción de Derechos Humanos</w:t>
      </w:r>
      <w:r w:rsidRPr="002360B5">
        <w:rPr>
          <w:rFonts w:ascii="Verdana" w:hAnsi="Verdana"/>
          <w:b/>
          <w:sz w:val="20"/>
          <w:szCs w:val="20"/>
        </w:rPr>
        <w:t>:</w:t>
      </w:r>
      <w:r w:rsidRPr="002360B5">
        <w:rPr>
          <w:rFonts w:ascii="Verdana" w:hAnsi="Verdana"/>
          <w:sz w:val="20"/>
          <w:szCs w:val="20"/>
        </w:rPr>
        <w:t xml:space="preserve"> </w:t>
      </w:r>
    </w:p>
    <w:p w14:paraId="70DDB3A2" w14:textId="77777777" w:rsidR="00B23842" w:rsidRPr="002360B5" w:rsidRDefault="002A49AF">
      <w:pPr>
        <w:tabs>
          <w:tab w:val="left" w:pos="426"/>
        </w:tabs>
        <w:ind w:left="720"/>
        <w:jc w:val="both"/>
        <w:rPr>
          <w:rFonts w:ascii="Verdana" w:hAnsi="Verdana"/>
          <w:sz w:val="20"/>
          <w:szCs w:val="20"/>
        </w:rPr>
      </w:pPr>
      <w:r w:rsidRPr="002360B5">
        <w:rPr>
          <w:rFonts w:ascii="Verdana" w:hAnsi="Verdana"/>
          <w:sz w:val="20"/>
          <w:szCs w:val="20"/>
        </w:rPr>
        <w:t xml:space="preserve">Es función del </w:t>
      </w:r>
      <w:proofErr w:type="gramStart"/>
      <w:r w:rsidRPr="002360B5">
        <w:rPr>
          <w:rFonts w:ascii="Verdana" w:hAnsi="Verdana"/>
          <w:sz w:val="20"/>
          <w:szCs w:val="20"/>
        </w:rPr>
        <w:t>Director</w:t>
      </w:r>
      <w:proofErr w:type="gramEnd"/>
      <w:r w:rsidRPr="002360B5">
        <w:rPr>
          <w:rFonts w:ascii="Verdana" w:hAnsi="Verdana"/>
          <w:sz w:val="20"/>
          <w:szCs w:val="20"/>
        </w:rPr>
        <w:t>(a) de Vigilancia y Promoción de Derechos Humanos, la recepción de solicitudes provenientes de la Dirección Ejecutiva de la Comisión Presidencial por la Paz y los Derechos Humanos.</w:t>
      </w:r>
    </w:p>
    <w:p w14:paraId="04414764" w14:textId="77777777" w:rsidR="00B23842" w:rsidRPr="002360B5" w:rsidRDefault="002A49AF">
      <w:pPr>
        <w:tabs>
          <w:tab w:val="left" w:pos="426"/>
        </w:tabs>
        <w:ind w:left="720"/>
        <w:jc w:val="both"/>
        <w:rPr>
          <w:rFonts w:ascii="Verdana" w:hAnsi="Verdana"/>
          <w:sz w:val="20"/>
          <w:szCs w:val="20"/>
        </w:rPr>
      </w:pPr>
      <w:r w:rsidRPr="002360B5">
        <w:rPr>
          <w:rFonts w:ascii="Verdana" w:hAnsi="Verdana"/>
          <w:sz w:val="20"/>
          <w:szCs w:val="20"/>
        </w:rPr>
        <w:t>Así mismo será su función trasladar la solicitud al Departamento de Compromisos en Derechos Humanos.</w:t>
      </w:r>
    </w:p>
    <w:p w14:paraId="575C6C6B" w14:textId="4E9AE7B0" w:rsidR="00B23842" w:rsidRDefault="002A49AF">
      <w:pPr>
        <w:numPr>
          <w:ilvl w:val="0"/>
          <w:numId w:val="15"/>
        </w:numPr>
        <w:tabs>
          <w:tab w:val="left" w:pos="426"/>
        </w:tabs>
        <w:spacing w:after="0"/>
        <w:jc w:val="both"/>
        <w:rPr>
          <w:rFonts w:ascii="Verdana" w:hAnsi="Verdana"/>
          <w:sz w:val="20"/>
          <w:szCs w:val="20"/>
        </w:rPr>
      </w:pPr>
      <w:r w:rsidRPr="002360B5">
        <w:rPr>
          <w:rFonts w:ascii="Verdana" w:hAnsi="Verdana"/>
          <w:b/>
          <w:sz w:val="20"/>
          <w:szCs w:val="20"/>
        </w:rPr>
        <w:t>Jefe (a)</w:t>
      </w:r>
      <w:r w:rsidR="00E60B8D" w:rsidRPr="002360B5">
        <w:rPr>
          <w:rFonts w:ascii="Verdana" w:hAnsi="Verdana"/>
          <w:b/>
          <w:sz w:val="20"/>
          <w:szCs w:val="20"/>
        </w:rPr>
        <w:t xml:space="preserve"> de Compromisos en Derechos Humanos</w:t>
      </w:r>
      <w:r w:rsidRPr="002360B5">
        <w:rPr>
          <w:rFonts w:ascii="Verdana" w:hAnsi="Verdana"/>
          <w:b/>
          <w:sz w:val="20"/>
          <w:szCs w:val="20"/>
        </w:rPr>
        <w:t>:</w:t>
      </w:r>
      <w:r w:rsidRPr="002360B5">
        <w:rPr>
          <w:rFonts w:ascii="Verdana" w:hAnsi="Verdana"/>
          <w:sz w:val="20"/>
          <w:szCs w:val="20"/>
        </w:rPr>
        <w:t xml:space="preserve"> Es función del </w:t>
      </w:r>
      <w:proofErr w:type="gramStart"/>
      <w:r w:rsidR="00BC1527">
        <w:rPr>
          <w:rFonts w:ascii="Verdana" w:hAnsi="Verdana"/>
          <w:sz w:val="20"/>
          <w:szCs w:val="20"/>
        </w:rPr>
        <w:t>Jefe</w:t>
      </w:r>
      <w:proofErr w:type="gramEnd"/>
      <w:r w:rsidR="00BC1527">
        <w:rPr>
          <w:rFonts w:ascii="Verdana" w:hAnsi="Verdana"/>
          <w:sz w:val="20"/>
          <w:szCs w:val="20"/>
        </w:rPr>
        <w:t xml:space="preserve"> (a)</w:t>
      </w:r>
      <w:r w:rsidRPr="002360B5">
        <w:rPr>
          <w:rFonts w:ascii="Verdana" w:hAnsi="Verdana"/>
          <w:sz w:val="20"/>
          <w:szCs w:val="20"/>
        </w:rPr>
        <w:t xml:space="preserve"> del Departamento de Compromisos en Derechos Humanos asignar el expediente al profesional de compromisos en derechos humanos y/o promotor de derechos humanos que conozca el expediente matriz relacionado con la obligación del Estado ante el Sistema Interamericano de Derechos Humanos.</w:t>
      </w:r>
    </w:p>
    <w:p w14:paraId="660CEB3B" w14:textId="77777777" w:rsidR="009226E8" w:rsidRPr="002360B5" w:rsidRDefault="009226E8" w:rsidP="009226E8">
      <w:pPr>
        <w:tabs>
          <w:tab w:val="left" w:pos="426"/>
        </w:tabs>
        <w:spacing w:after="0"/>
        <w:ind w:left="720"/>
        <w:jc w:val="both"/>
        <w:rPr>
          <w:rFonts w:ascii="Verdana" w:hAnsi="Verdana"/>
          <w:sz w:val="20"/>
          <w:szCs w:val="20"/>
        </w:rPr>
      </w:pPr>
    </w:p>
    <w:p w14:paraId="04374446" w14:textId="71EDDE5D" w:rsidR="00C22083" w:rsidRPr="00C22083" w:rsidRDefault="002A49AF" w:rsidP="00C22083">
      <w:pPr>
        <w:numPr>
          <w:ilvl w:val="0"/>
          <w:numId w:val="15"/>
        </w:numPr>
        <w:tabs>
          <w:tab w:val="left" w:pos="426"/>
        </w:tabs>
        <w:spacing w:after="0"/>
        <w:jc w:val="both"/>
        <w:rPr>
          <w:rFonts w:ascii="Verdana" w:eastAsia="Arial" w:hAnsi="Verdana" w:cs="Arial"/>
          <w:sz w:val="20"/>
          <w:szCs w:val="20"/>
        </w:rPr>
      </w:pPr>
      <w:r w:rsidRPr="002360B5">
        <w:rPr>
          <w:rFonts w:ascii="Verdana" w:hAnsi="Verdana"/>
          <w:b/>
          <w:sz w:val="20"/>
          <w:szCs w:val="20"/>
        </w:rPr>
        <w:t>Profesional</w:t>
      </w:r>
      <w:r w:rsidR="00872A1E" w:rsidRPr="002360B5">
        <w:rPr>
          <w:rFonts w:ascii="Verdana" w:hAnsi="Verdana"/>
          <w:b/>
          <w:sz w:val="20"/>
          <w:szCs w:val="20"/>
        </w:rPr>
        <w:t xml:space="preserve"> </w:t>
      </w:r>
      <w:r w:rsidR="00C22083" w:rsidRPr="002360B5">
        <w:rPr>
          <w:rFonts w:ascii="Verdana" w:hAnsi="Verdana"/>
          <w:b/>
          <w:sz w:val="20"/>
          <w:szCs w:val="20"/>
        </w:rPr>
        <w:t>de Compromisos en Derechos Humanos</w:t>
      </w:r>
      <w:r w:rsidRPr="002360B5">
        <w:rPr>
          <w:rFonts w:ascii="Verdana" w:hAnsi="Verdana"/>
          <w:b/>
          <w:sz w:val="20"/>
          <w:szCs w:val="20"/>
        </w:rPr>
        <w:t xml:space="preserve">: </w:t>
      </w:r>
      <w:r w:rsidRPr="002360B5">
        <w:rPr>
          <w:rFonts w:ascii="Verdana" w:hAnsi="Verdana"/>
          <w:sz w:val="20"/>
          <w:szCs w:val="20"/>
        </w:rPr>
        <w:t xml:space="preserve">Es el responsable de </w:t>
      </w:r>
      <w:r w:rsidR="00E72B99" w:rsidRPr="002360B5">
        <w:rPr>
          <w:rFonts w:ascii="Verdana" w:hAnsi="Verdana"/>
          <w:sz w:val="20"/>
          <w:szCs w:val="20"/>
        </w:rPr>
        <w:t>solicitar la documentación correspondiente a los beneficiarios y verificar el cumplimiento de los requisitos establecidos en el anexo uno del</w:t>
      </w:r>
      <w:r w:rsidR="009B7B0B" w:rsidRPr="002360B5">
        <w:rPr>
          <w:rFonts w:ascii="Verdana" w:hAnsi="Verdana"/>
          <w:sz w:val="20"/>
          <w:szCs w:val="20"/>
        </w:rPr>
        <w:t xml:space="preserve"> presente manual del expediente</w:t>
      </w:r>
      <w:r w:rsidR="00C22083">
        <w:rPr>
          <w:rFonts w:ascii="Verdana" w:hAnsi="Verdana"/>
          <w:sz w:val="20"/>
          <w:szCs w:val="20"/>
        </w:rPr>
        <w:t xml:space="preserve">. </w:t>
      </w:r>
      <w:r w:rsidR="00C22083" w:rsidRPr="00C22083">
        <w:rPr>
          <w:rFonts w:ascii="Verdana" w:hAnsi="Verdana"/>
          <w:sz w:val="20"/>
          <w:szCs w:val="20"/>
        </w:rPr>
        <w:t>Así mismo traslada un oficio a la D</w:t>
      </w:r>
      <w:r w:rsidR="00C86332">
        <w:rPr>
          <w:rFonts w:ascii="Verdana" w:hAnsi="Verdana"/>
          <w:sz w:val="20"/>
          <w:szCs w:val="20"/>
        </w:rPr>
        <w:t>irección Administrativa</w:t>
      </w:r>
      <w:r w:rsidR="00C22083" w:rsidRPr="00C22083">
        <w:rPr>
          <w:rFonts w:ascii="Verdana" w:hAnsi="Verdana"/>
          <w:sz w:val="20"/>
          <w:szCs w:val="20"/>
        </w:rPr>
        <w:t xml:space="preserve"> Financiera.</w:t>
      </w:r>
      <w:r w:rsidR="00C22083" w:rsidRPr="00C22083">
        <w:rPr>
          <w:rFonts w:ascii="Verdana" w:hAnsi="Verdana"/>
          <w:color w:val="FF0000"/>
          <w:sz w:val="20"/>
          <w:szCs w:val="20"/>
        </w:rPr>
        <w:t xml:space="preserve"> </w:t>
      </w:r>
    </w:p>
    <w:p w14:paraId="0FB81B57" w14:textId="281DD24F" w:rsidR="0095509C" w:rsidRPr="00C22083" w:rsidRDefault="0095509C" w:rsidP="00C22083">
      <w:pPr>
        <w:tabs>
          <w:tab w:val="left" w:pos="426"/>
        </w:tabs>
        <w:spacing w:after="0"/>
        <w:ind w:left="720"/>
        <w:jc w:val="both"/>
        <w:rPr>
          <w:rFonts w:ascii="Verdana" w:eastAsia="Arial" w:hAnsi="Verdana" w:cs="Arial"/>
          <w:sz w:val="20"/>
          <w:szCs w:val="20"/>
        </w:rPr>
      </w:pPr>
    </w:p>
    <w:p w14:paraId="24FDA39C" w14:textId="08731B7D" w:rsidR="00E72B99" w:rsidRPr="001E5170" w:rsidRDefault="00C22083" w:rsidP="00BA096C">
      <w:pPr>
        <w:numPr>
          <w:ilvl w:val="0"/>
          <w:numId w:val="15"/>
        </w:numPr>
        <w:tabs>
          <w:tab w:val="left" w:pos="426"/>
        </w:tabs>
        <w:spacing w:after="0"/>
        <w:jc w:val="both"/>
        <w:rPr>
          <w:rFonts w:ascii="Verdana" w:eastAsia="Arial" w:hAnsi="Verdana" w:cs="Arial"/>
          <w:sz w:val="20"/>
          <w:szCs w:val="20"/>
        </w:rPr>
      </w:pPr>
      <w:r>
        <w:rPr>
          <w:rFonts w:ascii="Verdana" w:hAnsi="Verdana"/>
          <w:b/>
          <w:sz w:val="20"/>
          <w:szCs w:val="20"/>
        </w:rPr>
        <w:t>Promotor:</w:t>
      </w:r>
      <w:r>
        <w:rPr>
          <w:rFonts w:ascii="Verdana" w:eastAsia="Arial" w:hAnsi="Verdana" w:cs="Arial"/>
          <w:sz w:val="20"/>
          <w:szCs w:val="20"/>
        </w:rPr>
        <w:t xml:space="preserve"> </w:t>
      </w:r>
      <w:r w:rsidRPr="002360B5">
        <w:rPr>
          <w:rFonts w:ascii="Verdana" w:hAnsi="Verdana"/>
          <w:sz w:val="20"/>
          <w:szCs w:val="20"/>
        </w:rPr>
        <w:t>Es el responsable de solicitar la documentación correspondiente a los beneficiarios y verificar el cumplimiento de los requisitos establecidos en el anexo uno del presente manual del expediente.</w:t>
      </w:r>
      <w:r>
        <w:rPr>
          <w:rFonts w:ascii="Verdana" w:eastAsia="Arial" w:hAnsi="Verdana" w:cs="Arial"/>
          <w:sz w:val="20"/>
          <w:szCs w:val="20"/>
        </w:rPr>
        <w:t xml:space="preserve"> </w:t>
      </w:r>
      <w:r w:rsidR="0095509C" w:rsidRPr="00C22083">
        <w:rPr>
          <w:rFonts w:ascii="Verdana" w:hAnsi="Verdana"/>
          <w:sz w:val="20"/>
          <w:szCs w:val="20"/>
        </w:rPr>
        <w:t>Así mismo traslada un oficio a la Dirección Administrativ</w:t>
      </w:r>
      <w:r w:rsidR="00C86332">
        <w:rPr>
          <w:rFonts w:ascii="Verdana" w:hAnsi="Verdana"/>
          <w:sz w:val="20"/>
          <w:szCs w:val="20"/>
        </w:rPr>
        <w:t>a</w:t>
      </w:r>
      <w:r w:rsidR="0095509C" w:rsidRPr="00C22083">
        <w:rPr>
          <w:rFonts w:ascii="Verdana" w:hAnsi="Verdana"/>
          <w:sz w:val="20"/>
          <w:szCs w:val="20"/>
        </w:rPr>
        <w:t xml:space="preserve"> </w:t>
      </w:r>
      <w:r w:rsidR="002360B5" w:rsidRPr="00C22083">
        <w:rPr>
          <w:rFonts w:ascii="Verdana" w:hAnsi="Verdana"/>
          <w:sz w:val="20"/>
          <w:szCs w:val="20"/>
        </w:rPr>
        <w:t>Financiera.</w:t>
      </w:r>
      <w:r w:rsidR="002360B5" w:rsidRPr="00C22083">
        <w:rPr>
          <w:rFonts w:ascii="Verdana" w:hAnsi="Verdana"/>
          <w:color w:val="FF0000"/>
          <w:sz w:val="20"/>
          <w:szCs w:val="20"/>
        </w:rPr>
        <w:t xml:space="preserve"> </w:t>
      </w:r>
    </w:p>
    <w:p w14:paraId="7F1F01AC" w14:textId="77777777" w:rsidR="001E5170" w:rsidRDefault="001E5170" w:rsidP="00BA096C">
      <w:pPr>
        <w:pStyle w:val="Prrafodelista"/>
        <w:spacing w:line="276" w:lineRule="auto"/>
        <w:rPr>
          <w:rFonts w:ascii="Verdana" w:eastAsia="Arial" w:hAnsi="Verdana" w:cs="Arial"/>
        </w:rPr>
      </w:pPr>
    </w:p>
    <w:p w14:paraId="217ABFAE" w14:textId="77777777" w:rsidR="00B23842" w:rsidRPr="002360B5" w:rsidRDefault="00B23842" w:rsidP="00BA096C">
      <w:pPr>
        <w:spacing w:after="0"/>
        <w:jc w:val="both"/>
        <w:rPr>
          <w:rFonts w:ascii="Verdana" w:eastAsia="Verdana" w:hAnsi="Verdana" w:cs="Verdana"/>
          <w:b/>
          <w:sz w:val="20"/>
          <w:szCs w:val="20"/>
        </w:rPr>
      </w:pPr>
    </w:p>
    <w:p w14:paraId="7D1848B4" w14:textId="77777777" w:rsidR="00B23842" w:rsidRPr="002360B5" w:rsidRDefault="002A49AF" w:rsidP="00F81BF8">
      <w:pPr>
        <w:pStyle w:val="Ttulo1"/>
        <w:numPr>
          <w:ilvl w:val="0"/>
          <w:numId w:val="3"/>
        </w:numPr>
      </w:pPr>
      <w:bookmarkStart w:id="15" w:name="_Toc83621823"/>
      <w:r w:rsidRPr="002360B5">
        <w:lastRenderedPageBreak/>
        <w:t>DESCRIPCIÓN DE PROCEDIMIENTOS</w:t>
      </w:r>
      <w:bookmarkEnd w:id="15"/>
    </w:p>
    <w:p w14:paraId="27AA2112" w14:textId="77777777" w:rsidR="00B23842" w:rsidRPr="002360B5" w:rsidRDefault="00B23842" w:rsidP="00BA096C">
      <w:pPr>
        <w:tabs>
          <w:tab w:val="left" w:pos="426"/>
        </w:tabs>
        <w:spacing w:after="0"/>
        <w:rPr>
          <w:rFonts w:ascii="Verdana" w:hAnsi="Verdana"/>
          <w:sz w:val="20"/>
          <w:szCs w:val="20"/>
        </w:rPr>
      </w:pPr>
    </w:p>
    <w:p w14:paraId="0A9B4BFC" w14:textId="058EB2A2" w:rsidR="00D3401B" w:rsidRDefault="002A49AF" w:rsidP="00BA096C">
      <w:pPr>
        <w:tabs>
          <w:tab w:val="left" w:pos="426"/>
        </w:tabs>
        <w:spacing w:after="0"/>
        <w:jc w:val="both"/>
        <w:rPr>
          <w:rFonts w:ascii="Verdana" w:hAnsi="Verdana"/>
          <w:sz w:val="20"/>
          <w:szCs w:val="20"/>
        </w:rPr>
      </w:pPr>
      <w:r w:rsidRPr="002360B5">
        <w:rPr>
          <w:rFonts w:ascii="Verdana" w:hAnsi="Verdana"/>
          <w:sz w:val="20"/>
          <w:szCs w:val="20"/>
        </w:rPr>
        <w:t>Para dar cum</w:t>
      </w:r>
      <w:r w:rsidR="0095509C" w:rsidRPr="002360B5">
        <w:rPr>
          <w:rFonts w:ascii="Verdana" w:hAnsi="Verdana"/>
          <w:sz w:val="20"/>
          <w:szCs w:val="20"/>
        </w:rPr>
        <w:t>plimiento a los compromisos de E</w:t>
      </w:r>
      <w:r w:rsidRPr="002360B5">
        <w:rPr>
          <w:rFonts w:ascii="Verdana" w:hAnsi="Verdana"/>
          <w:sz w:val="20"/>
          <w:szCs w:val="20"/>
        </w:rPr>
        <w:t>stado derivados de las obligaciones ante el Sistema Interamericano de Derechos Humanos</w:t>
      </w:r>
      <w:r w:rsidR="00F85523">
        <w:rPr>
          <w:rFonts w:ascii="Verdana" w:hAnsi="Verdana"/>
          <w:sz w:val="20"/>
          <w:szCs w:val="20"/>
        </w:rPr>
        <w:t>,</w:t>
      </w:r>
      <w:r w:rsidRPr="002360B5">
        <w:rPr>
          <w:rFonts w:ascii="Verdana" w:hAnsi="Verdana"/>
          <w:sz w:val="20"/>
          <w:szCs w:val="20"/>
        </w:rPr>
        <w:t xml:space="preserve"> la Comisión Presidencial por la Paz y los Derechos Humanos</w:t>
      </w:r>
      <w:r w:rsidR="00DC555A">
        <w:rPr>
          <w:rFonts w:ascii="Verdana" w:hAnsi="Verdana"/>
          <w:sz w:val="20"/>
          <w:szCs w:val="20"/>
        </w:rPr>
        <w:t xml:space="preserve"> específicamente a través de la Dirección Ejecutiva recibe la solicitud de la </w:t>
      </w:r>
      <w:r w:rsidR="00DC555A" w:rsidRPr="002360B5">
        <w:rPr>
          <w:rFonts w:ascii="Verdana" w:hAnsi="Verdana"/>
          <w:sz w:val="20"/>
          <w:szCs w:val="20"/>
        </w:rPr>
        <w:t>Procurad</w:t>
      </w:r>
      <w:r w:rsidR="00DC555A">
        <w:rPr>
          <w:rFonts w:ascii="Verdana" w:hAnsi="Verdana"/>
          <w:sz w:val="20"/>
          <w:szCs w:val="20"/>
        </w:rPr>
        <w:t xml:space="preserve">uría General de la Nación, posteriormente </w:t>
      </w:r>
      <w:r w:rsidR="00A9503A">
        <w:rPr>
          <w:rFonts w:ascii="Verdana" w:hAnsi="Verdana"/>
          <w:sz w:val="20"/>
          <w:szCs w:val="20"/>
        </w:rPr>
        <w:t>realiza</w:t>
      </w:r>
      <w:r w:rsidR="00DC555A">
        <w:rPr>
          <w:rFonts w:ascii="Verdana" w:hAnsi="Verdana"/>
          <w:sz w:val="20"/>
          <w:szCs w:val="20"/>
        </w:rPr>
        <w:t xml:space="preserve"> un </w:t>
      </w:r>
      <w:proofErr w:type="spellStart"/>
      <w:r w:rsidR="00DC555A">
        <w:rPr>
          <w:rFonts w:ascii="Verdana" w:hAnsi="Verdana"/>
          <w:sz w:val="20"/>
          <w:szCs w:val="20"/>
        </w:rPr>
        <w:t>pre-registro</w:t>
      </w:r>
      <w:proofErr w:type="spellEnd"/>
      <w:r w:rsidR="00DC555A">
        <w:rPr>
          <w:rFonts w:ascii="Verdana" w:hAnsi="Verdana"/>
          <w:sz w:val="20"/>
          <w:szCs w:val="20"/>
        </w:rPr>
        <w:t xml:space="preserve"> </w:t>
      </w:r>
      <w:r w:rsidR="00A9503A">
        <w:rPr>
          <w:rFonts w:ascii="Verdana" w:hAnsi="Verdana"/>
          <w:sz w:val="20"/>
          <w:szCs w:val="20"/>
        </w:rPr>
        <w:t>y</w:t>
      </w:r>
      <w:r w:rsidR="00DC555A">
        <w:rPr>
          <w:rFonts w:ascii="Verdana" w:hAnsi="Verdana"/>
          <w:sz w:val="20"/>
          <w:szCs w:val="20"/>
        </w:rPr>
        <w:t xml:space="preserve"> traslada </w:t>
      </w:r>
      <w:r w:rsidR="009226E8">
        <w:rPr>
          <w:rFonts w:ascii="Verdana" w:hAnsi="Verdana"/>
          <w:sz w:val="20"/>
          <w:szCs w:val="20"/>
        </w:rPr>
        <w:t xml:space="preserve">a </w:t>
      </w:r>
      <w:r w:rsidRPr="002360B5">
        <w:rPr>
          <w:rFonts w:ascii="Verdana" w:hAnsi="Verdana"/>
          <w:sz w:val="20"/>
          <w:szCs w:val="20"/>
        </w:rPr>
        <w:t>la Dirección de Vigilancia y Promoción de Derechos Humanos</w:t>
      </w:r>
      <w:r w:rsidR="0095509C" w:rsidRPr="002360B5">
        <w:rPr>
          <w:rFonts w:ascii="Verdana" w:hAnsi="Verdana"/>
          <w:sz w:val="20"/>
          <w:szCs w:val="20"/>
        </w:rPr>
        <w:t>,</w:t>
      </w:r>
      <w:r w:rsidRPr="002360B5">
        <w:rPr>
          <w:rFonts w:ascii="Verdana" w:hAnsi="Verdana"/>
          <w:sz w:val="20"/>
          <w:szCs w:val="20"/>
        </w:rPr>
        <w:t xml:space="preserve"> </w:t>
      </w:r>
      <w:r w:rsidR="00A9503A">
        <w:rPr>
          <w:rFonts w:ascii="Verdana" w:hAnsi="Verdana"/>
          <w:sz w:val="20"/>
          <w:szCs w:val="20"/>
        </w:rPr>
        <w:t xml:space="preserve">quien conoce la solicitud y asigna al Departamento de Compromisos en Derechos Humanos, el Jefe de Compromisos en Derechos Humanos revisa y asigna el caso al Profesional de Derechos Humanos y/o Promotor de Derechos Humanos, quienes a su vez reciben y consultan el expediente del caso, así mismo ubican a los beneficiarios y les solicitan la documentación correspondiente, en ese sentido los beneficiarios presentan la documentación requerida al Profesional de Compromisos en Derechos Humanos y /o Promotor, quienes verifican la documentación, y si no está correcta solicita que se corrija o complete lo necesario y si está correcta la documentación conforma el expediente con los requisitos correspondientes, atendiendo los requisitos del anexo 3 y los adjunta, así mismo traslada el expediente con oficio a la Unidad de Asuntos Jurídicos para que, en el ámbito de su competencia, emita </w:t>
      </w:r>
      <w:r w:rsidR="00C86332">
        <w:rPr>
          <w:rFonts w:ascii="Verdana" w:hAnsi="Verdana"/>
          <w:sz w:val="20"/>
          <w:szCs w:val="20"/>
        </w:rPr>
        <w:t xml:space="preserve">opinión jurídica </w:t>
      </w:r>
      <w:r w:rsidR="00A9503A">
        <w:rPr>
          <w:rFonts w:ascii="Verdana" w:hAnsi="Verdana"/>
          <w:sz w:val="20"/>
          <w:szCs w:val="20"/>
        </w:rPr>
        <w:t xml:space="preserve"> correspondiente. Esta Unidad de Asuntos Jurídicos recibe y revisa la documentación, y devuelve con </w:t>
      </w:r>
      <w:r w:rsidR="00C86332">
        <w:rPr>
          <w:rFonts w:ascii="Verdana" w:hAnsi="Verdana"/>
          <w:sz w:val="20"/>
          <w:szCs w:val="20"/>
        </w:rPr>
        <w:t>opinión</w:t>
      </w:r>
      <w:r w:rsidR="00A9503A">
        <w:rPr>
          <w:rFonts w:ascii="Verdana" w:hAnsi="Verdana"/>
          <w:sz w:val="20"/>
          <w:szCs w:val="20"/>
        </w:rPr>
        <w:t xml:space="preserve"> jurídic</w:t>
      </w:r>
      <w:r w:rsidR="00C86332">
        <w:rPr>
          <w:rFonts w:ascii="Verdana" w:hAnsi="Verdana"/>
          <w:sz w:val="20"/>
          <w:szCs w:val="20"/>
        </w:rPr>
        <w:t>a</w:t>
      </w:r>
      <w:r w:rsidR="00A9503A">
        <w:rPr>
          <w:rFonts w:ascii="Verdana" w:hAnsi="Verdana"/>
          <w:sz w:val="20"/>
          <w:szCs w:val="20"/>
        </w:rPr>
        <w:t xml:space="preserve"> o rechaza, trasladando nuevamente a la Dirección de Vigilancia y Promoción de Derechos Humanos, quien recibe y traslada al </w:t>
      </w:r>
      <w:proofErr w:type="gramStart"/>
      <w:r w:rsidR="00A9503A">
        <w:rPr>
          <w:rFonts w:ascii="Verdana" w:hAnsi="Verdana"/>
          <w:sz w:val="20"/>
          <w:szCs w:val="20"/>
        </w:rPr>
        <w:t>Jefe</w:t>
      </w:r>
      <w:proofErr w:type="gramEnd"/>
      <w:r w:rsidR="00A9503A">
        <w:rPr>
          <w:rFonts w:ascii="Verdana" w:hAnsi="Verdana"/>
          <w:sz w:val="20"/>
          <w:szCs w:val="20"/>
        </w:rPr>
        <w:t xml:space="preserve"> del Departamento de Compromisos en Derechos Humanos. Este último recibe y traslada al Profesional de Compromisos en Derechos Humanos y/o Promotor que tenga asignado el expediente, para que de conformidad con lo que indique </w:t>
      </w:r>
      <w:r w:rsidR="00C86332">
        <w:rPr>
          <w:rFonts w:ascii="Verdana" w:hAnsi="Verdana"/>
          <w:sz w:val="20"/>
          <w:szCs w:val="20"/>
        </w:rPr>
        <w:t>la</w:t>
      </w:r>
      <w:r w:rsidR="00A9503A">
        <w:rPr>
          <w:rFonts w:ascii="Verdana" w:hAnsi="Verdana"/>
          <w:sz w:val="20"/>
          <w:szCs w:val="20"/>
        </w:rPr>
        <w:t xml:space="preserve"> </w:t>
      </w:r>
      <w:r w:rsidR="00C86332">
        <w:rPr>
          <w:rFonts w:ascii="Verdana" w:hAnsi="Verdana"/>
          <w:sz w:val="20"/>
          <w:szCs w:val="20"/>
        </w:rPr>
        <w:t>opinión</w:t>
      </w:r>
      <w:r w:rsidR="00A9503A">
        <w:rPr>
          <w:rFonts w:ascii="Verdana" w:hAnsi="Verdana"/>
          <w:sz w:val="20"/>
          <w:szCs w:val="20"/>
        </w:rPr>
        <w:t xml:space="preserve"> jurídic</w:t>
      </w:r>
      <w:r w:rsidR="00C86332">
        <w:rPr>
          <w:rFonts w:ascii="Verdana" w:hAnsi="Verdana"/>
          <w:sz w:val="20"/>
          <w:szCs w:val="20"/>
        </w:rPr>
        <w:t>a</w:t>
      </w:r>
      <w:r w:rsidR="00A9503A">
        <w:rPr>
          <w:rFonts w:ascii="Verdana" w:hAnsi="Verdana"/>
          <w:sz w:val="20"/>
          <w:szCs w:val="20"/>
        </w:rPr>
        <w:t xml:space="preserve"> procederá a: Si no se emite </w:t>
      </w:r>
      <w:r w:rsidR="00C86332">
        <w:rPr>
          <w:rFonts w:ascii="Verdana" w:hAnsi="Verdana"/>
          <w:sz w:val="20"/>
          <w:szCs w:val="20"/>
        </w:rPr>
        <w:t>opinión</w:t>
      </w:r>
      <w:r w:rsidR="00A9503A">
        <w:rPr>
          <w:rFonts w:ascii="Verdana" w:hAnsi="Verdana"/>
          <w:sz w:val="20"/>
          <w:szCs w:val="20"/>
        </w:rPr>
        <w:t xml:space="preserve"> favorable, revisará, si la corrección es de los documentos institucionales subsanando los mismos de conformidad con los requisitos y si se emite </w:t>
      </w:r>
      <w:r w:rsidR="00C86332">
        <w:rPr>
          <w:rFonts w:ascii="Verdana" w:hAnsi="Verdana"/>
          <w:sz w:val="20"/>
          <w:szCs w:val="20"/>
        </w:rPr>
        <w:t>opinión</w:t>
      </w:r>
      <w:r w:rsidR="00A9503A">
        <w:rPr>
          <w:rFonts w:ascii="Verdana" w:hAnsi="Verdana"/>
          <w:sz w:val="20"/>
          <w:szCs w:val="20"/>
        </w:rPr>
        <w:t xml:space="preserve"> favorable traslada el expediente a la Dirección Administrativa Financiera con proyecto de finiquito. La Dirección Administrativa Financiera recibe y revisa el</w:t>
      </w:r>
      <w:r w:rsidR="00D03002">
        <w:rPr>
          <w:rFonts w:ascii="Verdana" w:hAnsi="Verdana"/>
          <w:sz w:val="20"/>
          <w:szCs w:val="20"/>
        </w:rPr>
        <w:t xml:space="preserve"> expediente, si no procede el pago, traslada a la Dirección de Vigilancia y Promoción de Derechos Humanos, quien traslada al Jefe del Departamento de Compromisos en Derechos Humanos, para que este último revise y traslade al Profesional de Compromisos y/o Promotor quien deberá subsanar según corresponda, y devolver nuevamente a la Dirección Administrativa Financiera, si procede el pago</w:t>
      </w:r>
      <w:r w:rsidR="009226E8">
        <w:rPr>
          <w:rFonts w:ascii="Verdana" w:hAnsi="Verdana"/>
          <w:sz w:val="20"/>
          <w:szCs w:val="20"/>
        </w:rPr>
        <w:t>,</w:t>
      </w:r>
      <w:r w:rsidR="00D03002">
        <w:rPr>
          <w:rFonts w:ascii="Verdana" w:hAnsi="Verdana"/>
          <w:sz w:val="20"/>
          <w:szCs w:val="20"/>
        </w:rPr>
        <w:t xml:space="preserve"> la Dirección Administrativa Financiera elabora el Proceso de Pago y traslada el expediente a la Dirección de Vigilancia y Promoción de Derechos Humanos con propuesta de fecha para convocatoria de firma, para que la Dirección de Vigilancia y Promoción de Derechos Humanos reciba y coordine con Dirección Ejecutiva la fecha propuesta para firma, así mismo traslada al Jefe del Departamento de Compromisos en Derechos Humanos, quien recibe y gira instrucciones al Profesional de Compromisos en Derechos Humanos y/o Promotor para que estos convoquen al beneficiario y otros actores de interés para realizar acto de reparación económica y firma de finiquito, así mismo confirma fecha al </w:t>
      </w:r>
      <w:r w:rsidR="00D03002">
        <w:rPr>
          <w:rFonts w:ascii="Verdana" w:hAnsi="Verdana"/>
          <w:sz w:val="20"/>
          <w:szCs w:val="20"/>
        </w:rPr>
        <w:lastRenderedPageBreak/>
        <w:t>Jefe del Departamento de Compromisos en Derechos Humanos para que este informe al Director de Vigilancia y Promoción de Derechos Humanos, para que este confirme la fecha al Director Ejecutivo para realizar el acto de firma</w:t>
      </w:r>
      <w:r w:rsidR="00E67D61">
        <w:rPr>
          <w:rFonts w:ascii="Verdana" w:hAnsi="Verdana"/>
          <w:sz w:val="20"/>
          <w:szCs w:val="20"/>
        </w:rPr>
        <w:t xml:space="preserve"> de finiquito. La Dirección Administrativa Financiera con la firma del finiquito, da solicitud de pago, resguarda el expediente original y traslada una copia del expediente a la Dirección de Vigilancia y Promoción quien recibe y traslada al Jefe del Departamento de Compromisos en Derechos Humanos para que este gire instrucciones al Profesional de compromisos en Derechos Humanos y/o Promotor para que realicen un informe de cumplimiento, con firma del Director Ejecutivo para trasladar posteriormente a la Procuraduría General de la Nación, debiéndose quedar con sello de recibido para posteriormente archivar el expediente y dar por culminado el compromiso de Estado ante el Sistema Interamericano de Derechos Humanos.  </w:t>
      </w:r>
    </w:p>
    <w:p w14:paraId="4E67AC6B" w14:textId="77777777" w:rsidR="00BA096C" w:rsidRDefault="00BA096C" w:rsidP="00BA096C">
      <w:pPr>
        <w:tabs>
          <w:tab w:val="left" w:pos="426"/>
        </w:tabs>
        <w:spacing w:after="0"/>
        <w:jc w:val="both"/>
        <w:rPr>
          <w:rFonts w:ascii="Verdana" w:hAnsi="Verdana"/>
          <w:sz w:val="20"/>
          <w:szCs w:val="20"/>
        </w:rPr>
      </w:pPr>
    </w:p>
    <w:p w14:paraId="4C02CE0D" w14:textId="24D73146" w:rsidR="00D62C20" w:rsidRPr="00A10170" w:rsidRDefault="005A34B8" w:rsidP="00A10170">
      <w:pPr>
        <w:jc w:val="both"/>
        <w:rPr>
          <w:rFonts w:ascii="Verdana" w:eastAsia="Verdana" w:hAnsi="Verdana" w:cs="Verdana"/>
          <w:b/>
          <w:bCs/>
          <w:color w:val="000000"/>
          <w:sz w:val="20"/>
          <w:szCs w:val="20"/>
        </w:rPr>
      </w:pPr>
      <w:r w:rsidRPr="00A10170">
        <w:rPr>
          <w:rFonts w:ascii="Verdana" w:eastAsia="Verdana" w:hAnsi="Verdana" w:cs="Verdana"/>
          <w:b/>
          <w:bCs/>
          <w:sz w:val="20"/>
          <w:szCs w:val="20"/>
        </w:rPr>
        <w:t>1</w:t>
      </w:r>
      <w:r w:rsidR="008327E6">
        <w:rPr>
          <w:rFonts w:ascii="Verdana" w:eastAsia="Verdana" w:hAnsi="Verdana" w:cs="Verdana"/>
          <w:b/>
          <w:bCs/>
          <w:sz w:val="20"/>
          <w:szCs w:val="20"/>
        </w:rPr>
        <w:t>3</w:t>
      </w:r>
      <w:r w:rsidRPr="00A10170">
        <w:rPr>
          <w:rFonts w:ascii="Verdana" w:eastAsia="Verdana" w:hAnsi="Verdana" w:cs="Verdana"/>
          <w:b/>
          <w:bCs/>
          <w:sz w:val="20"/>
          <w:szCs w:val="20"/>
        </w:rPr>
        <w:t>.</w:t>
      </w:r>
      <w:r w:rsidR="00720E16" w:rsidRPr="00A10170">
        <w:rPr>
          <w:rFonts w:ascii="Verdana" w:eastAsia="Verdana" w:hAnsi="Verdana" w:cs="Verdana"/>
          <w:b/>
          <w:bCs/>
          <w:sz w:val="20"/>
          <w:szCs w:val="20"/>
        </w:rPr>
        <w:t xml:space="preserve">1 </w:t>
      </w:r>
      <w:r w:rsidR="00D62C20" w:rsidRPr="00A10170">
        <w:rPr>
          <w:rFonts w:ascii="Verdana" w:hAnsi="Verdana"/>
          <w:b/>
          <w:bCs/>
          <w:sz w:val="20"/>
          <w:szCs w:val="20"/>
        </w:rPr>
        <w:t>MATRIZ PROCEDIMIENTO DE PAGO DE OBLIGACIONES INTERNACIONALES PROVENIENTES DEL SISTEMA INTERAMERICANO DE DERECHOS HUMANOS</w:t>
      </w:r>
      <w:r w:rsidR="00D62C20" w:rsidRPr="00A10170">
        <w:rPr>
          <w:rFonts w:ascii="Verdana" w:eastAsia="Verdana" w:hAnsi="Verdana" w:cs="Verdana"/>
          <w:b/>
          <w:bCs/>
          <w:sz w:val="20"/>
          <w:szCs w:val="20"/>
        </w:rPr>
        <w:t xml:space="preserve"> </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260"/>
        <w:gridCol w:w="5812"/>
      </w:tblGrid>
      <w:tr w:rsidR="00D62C20" w:rsidRPr="0066483A" w14:paraId="4B609FF2" w14:textId="77777777" w:rsidTr="00BA096C">
        <w:tc>
          <w:tcPr>
            <w:tcW w:w="568" w:type="dxa"/>
            <w:shd w:val="clear" w:color="auto" w:fill="D9D9D9"/>
          </w:tcPr>
          <w:p w14:paraId="14BDD85B"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No.</w:t>
            </w:r>
          </w:p>
        </w:tc>
        <w:tc>
          <w:tcPr>
            <w:tcW w:w="3260" w:type="dxa"/>
            <w:shd w:val="clear" w:color="auto" w:fill="D9D9D9"/>
          </w:tcPr>
          <w:p w14:paraId="5221E77C"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RESPONSABLE</w:t>
            </w:r>
          </w:p>
          <w:p w14:paraId="79BA645F" w14:textId="77777777" w:rsidR="00D62C20" w:rsidRPr="0066483A" w:rsidRDefault="00D62C20" w:rsidP="003A42FE">
            <w:pPr>
              <w:jc w:val="center"/>
              <w:rPr>
                <w:rFonts w:ascii="Verdana" w:eastAsia="Verdana" w:hAnsi="Verdana" w:cs="Verdana"/>
                <w:b/>
                <w:sz w:val="20"/>
                <w:szCs w:val="20"/>
              </w:rPr>
            </w:pPr>
          </w:p>
        </w:tc>
        <w:tc>
          <w:tcPr>
            <w:tcW w:w="5812" w:type="dxa"/>
            <w:shd w:val="clear" w:color="auto" w:fill="D9D9D9"/>
          </w:tcPr>
          <w:p w14:paraId="7EA99907"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DESCRIPCIÓN DE LAS ACTIVIDADES</w:t>
            </w:r>
          </w:p>
        </w:tc>
      </w:tr>
      <w:tr w:rsidR="009C3DDC" w:rsidRPr="0066483A" w14:paraId="48796850" w14:textId="77777777" w:rsidTr="00BA096C">
        <w:tc>
          <w:tcPr>
            <w:tcW w:w="568" w:type="dxa"/>
          </w:tcPr>
          <w:p w14:paraId="54E4F13D"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1</w:t>
            </w:r>
          </w:p>
        </w:tc>
        <w:tc>
          <w:tcPr>
            <w:tcW w:w="3260" w:type="dxa"/>
            <w:vMerge w:val="restart"/>
          </w:tcPr>
          <w:p w14:paraId="5F6554B7" w14:textId="77777777" w:rsidR="00A37FFB" w:rsidRDefault="00A37FFB" w:rsidP="00497F60">
            <w:pPr>
              <w:spacing w:after="0"/>
              <w:rPr>
                <w:rFonts w:ascii="Verdana" w:eastAsia="Verdana" w:hAnsi="Verdana" w:cs="Verdana"/>
                <w:sz w:val="20"/>
                <w:szCs w:val="20"/>
              </w:rPr>
            </w:pPr>
          </w:p>
          <w:p w14:paraId="6E078155" w14:textId="22EFAA4F" w:rsidR="009C3DDC" w:rsidRPr="0066483A" w:rsidRDefault="009C3DDC" w:rsidP="00497F60">
            <w:pPr>
              <w:spacing w:after="0"/>
              <w:rPr>
                <w:rFonts w:ascii="Verdana" w:eastAsia="Verdana" w:hAnsi="Verdana" w:cs="Verdana"/>
                <w:sz w:val="20"/>
                <w:szCs w:val="20"/>
              </w:rPr>
            </w:pPr>
            <w:r w:rsidRPr="0066483A">
              <w:rPr>
                <w:rFonts w:ascii="Verdana" w:eastAsia="Verdana" w:hAnsi="Verdana" w:cs="Verdana"/>
                <w:sz w:val="20"/>
                <w:szCs w:val="20"/>
              </w:rPr>
              <w:t>Dirección Ejecutiva COPADEH</w:t>
            </w:r>
          </w:p>
        </w:tc>
        <w:tc>
          <w:tcPr>
            <w:tcW w:w="5812" w:type="dxa"/>
          </w:tcPr>
          <w:p w14:paraId="6EE4540D" w14:textId="013B5CD0" w:rsidR="009C3DDC" w:rsidRPr="0066483A" w:rsidRDefault="009C3DDC" w:rsidP="00BA096C">
            <w:pPr>
              <w:pStyle w:val="Prrafodelista"/>
              <w:tabs>
                <w:tab w:val="left" w:pos="426"/>
              </w:tabs>
              <w:spacing w:line="276" w:lineRule="auto"/>
              <w:ind w:left="43"/>
              <w:jc w:val="both"/>
              <w:rPr>
                <w:rFonts w:ascii="Verdana" w:eastAsia="Verdana" w:hAnsi="Verdana" w:cs="Verdana"/>
              </w:rPr>
            </w:pPr>
            <w:r w:rsidRPr="0066483A">
              <w:rPr>
                <w:rFonts w:ascii="Verdana" w:hAnsi="Verdana"/>
              </w:rPr>
              <w:t xml:space="preserve">Recibe de Procuraduría General de la Nación el requerimiento proveniente de los compromisos derivados del Sistema Interamericano de Derechos Humanos. </w:t>
            </w:r>
          </w:p>
        </w:tc>
      </w:tr>
      <w:tr w:rsidR="009C3DDC" w:rsidRPr="0066483A" w14:paraId="29F973FA" w14:textId="77777777" w:rsidTr="00BA096C">
        <w:tc>
          <w:tcPr>
            <w:tcW w:w="568" w:type="dxa"/>
          </w:tcPr>
          <w:p w14:paraId="74A3ACFC"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2</w:t>
            </w:r>
          </w:p>
        </w:tc>
        <w:tc>
          <w:tcPr>
            <w:tcW w:w="3260" w:type="dxa"/>
            <w:vMerge/>
          </w:tcPr>
          <w:p w14:paraId="46303D47" w14:textId="74088608" w:rsidR="009C3DDC" w:rsidRPr="0066483A" w:rsidRDefault="009C3DDC" w:rsidP="00497F60">
            <w:pPr>
              <w:spacing w:after="0"/>
              <w:rPr>
                <w:rFonts w:ascii="Verdana" w:eastAsia="Verdana" w:hAnsi="Verdana" w:cs="Verdana"/>
                <w:sz w:val="20"/>
                <w:szCs w:val="20"/>
              </w:rPr>
            </w:pPr>
          </w:p>
        </w:tc>
        <w:tc>
          <w:tcPr>
            <w:tcW w:w="5812" w:type="dxa"/>
          </w:tcPr>
          <w:p w14:paraId="43AB9ED7" w14:textId="77777777" w:rsidR="009C3DDC" w:rsidRPr="0066483A" w:rsidRDefault="009C3DDC" w:rsidP="00497F60">
            <w:pPr>
              <w:pStyle w:val="Prrafodelista"/>
              <w:tabs>
                <w:tab w:val="left" w:pos="426"/>
              </w:tabs>
              <w:spacing w:line="276" w:lineRule="auto"/>
              <w:ind w:left="43"/>
              <w:jc w:val="both"/>
              <w:rPr>
                <w:rFonts w:ascii="Verdana" w:eastAsia="Verdana" w:hAnsi="Verdana" w:cs="Verdana"/>
              </w:rPr>
            </w:pPr>
            <w:r w:rsidRPr="0066483A">
              <w:rPr>
                <w:rFonts w:ascii="Verdana" w:hAnsi="Verdana"/>
              </w:rPr>
              <w:t>Realiza un pre registro y traslada a la Dirección de Vigilancia y Promoción de Derechos Humanos.</w:t>
            </w:r>
          </w:p>
        </w:tc>
      </w:tr>
      <w:tr w:rsidR="00D62C20" w:rsidRPr="0066483A" w14:paraId="241296B2" w14:textId="77777777" w:rsidTr="00BA096C">
        <w:tc>
          <w:tcPr>
            <w:tcW w:w="568" w:type="dxa"/>
          </w:tcPr>
          <w:p w14:paraId="61E2F770"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3</w:t>
            </w:r>
          </w:p>
        </w:tc>
        <w:tc>
          <w:tcPr>
            <w:tcW w:w="3260" w:type="dxa"/>
          </w:tcPr>
          <w:p w14:paraId="5B3B77AD"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 xml:space="preserve">Dirección de Vigilancia y Promoción de Derechos Humanos </w:t>
            </w:r>
          </w:p>
        </w:tc>
        <w:tc>
          <w:tcPr>
            <w:tcW w:w="5812" w:type="dxa"/>
          </w:tcPr>
          <w:p w14:paraId="0C3502B7" w14:textId="44E206C4" w:rsidR="00D62C20" w:rsidRPr="0066483A" w:rsidRDefault="00D62C20" w:rsidP="00497F60">
            <w:pPr>
              <w:tabs>
                <w:tab w:val="left" w:pos="426"/>
              </w:tabs>
              <w:spacing w:after="0"/>
              <w:jc w:val="both"/>
              <w:rPr>
                <w:rFonts w:ascii="Verdana" w:eastAsia="Arial" w:hAnsi="Verdana" w:cs="Arial"/>
                <w:sz w:val="20"/>
                <w:szCs w:val="20"/>
              </w:rPr>
            </w:pPr>
            <w:r w:rsidRPr="0066483A">
              <w:rPr>
                <w:rFonts w:ascii="Verdana" w:hAnsi="Verdana"/>
                <w:sz w:val="20"/>
                <w:szCs w:val="20"/>
              </w:rPr>
              <w:t xml:space="preserve">Conoce la solicitud y asigna al Departamento de Compromisos en Derechos Humanos.  </w:t>
            </w:r>
          </w:p>
          <w:p w14:paraId="68B5DE00" w14:textId="77777777" w:rsidR="00D62C20" w:rsidRPr="0066483A" w:rsidRDefault="00D62C20" w:rsidP="00497F60">
            <w:pPr>
              <w:pStyle w:val="Prrafodelista"/>
              <w:tabs>
                <w:tab w:val="left" w:pos="426"/>
              </w:tabs>
              <w:spacing w:line="276" w:lineRule="auto"/>
              <w:ind w:left="43"/>
              <w:jc w:val="both"/>
              <w:rPr>
                <w:rFonts w:ascii="Verdana" w:hAnsi="Verdana"/>
              </w:rPr>
            </w:pPr>
          </w:p>
        </w:tc>
      </w:tr>
      <w:tr w:rsidR="00D62C20" w:rsidRPr="0066483A" w14:paraId="71E2BD4A" w14:textId="77777777" w:rsidTr="00BA096C">
        <w:tc>
          <w:tcPr>
            <w:tcW w:w="568" w:type="dxa"/>
          </w:tcPr>
          <w:p w14:paraId="782BE554"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4</w:t>
            </w:r>
          </w:p>
        </w:tc>
        <w:tc>
          <w:tcPr>
            <w:tcW w:w="3260" w:type="dxa"/>
          </w:tcPr>
          <w:p w14:paraId="4709D056"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Jefe (a) de Compromisos en Derechos Humanos</w:t>
            </w:r>
          </w:p>
        </w:tc>
        <w:tc>
          <w:tcPr>
            <w:tcW w:w="5812" w:type="dxa"/>
          </w:tcPr>
          <w:p w14:paraId="78E48582" w14:textId="2E2A6A44" w:rsidR="00D62C20" w:rsidRPr="0066483A" w:rsidRDefault="00D62C20" w:rsidP="00BA096C">
            <w:pPr>
              <w:pStyle w:val="Prrafodelista"/>
              <w:tabs>
                <w:tab w:val="left" w:pos="426"/>
              </w:tabs>
              <w:spacing w:line="276" w:lineRule="auto"/>
              <w:ind w:left="43"/>
              <w:jc w:val="both"/>
              <w:rPr>
                <w:rFonts w:ascii="Verdana" w:eastAsia="Verdana" w:hAnsi="Verdana" w:cs="Verdana"/>
              </w:rPr>
            </w:pPr>
            <w:r w:rsidRPr="0066483A">
              <w:rPr>
                <w:rFonts w:ascii="Verdana" w:hAnsi="Verdana"/>
              </w:rPr>
              <w:t xml:space="preserve">Revisa y asigna el caso al Profesional </w:t>
            </w:r>
            <w:r w:rsidRPr="0066483A">
              <w:rPr>
                <w:rFonts w:ascii="Verdana" w:hAnsi="Verdana"/>
                <w:bCs/>
              </w:rPr>
              <w:t xml:space="preserve">de Derechos Humanos y/o Promotor de Derechos Humanos. </w:t>
            </w:r>
          </w:p>
        </w:tc>
      </w:tr>
      <w:tr w:rsidR="009C3DDC" w:rsidRPr="0066483A" w14:paraId="24745B50" w14:textId="77777777" w:rsidTr="00BA096C">
        <w:tc>
          <w:tcPr>
            <w:tcW w:w="568" w:type="dxa"/>
          </w:tcPr>
          <w:p w14:paraId="2284C3D5"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5</w:t>
            </w:r>
          </w:p>
        </w:tc>
        <w:tc>
          <w:tcPr>
            <w:tcW w:w="3260" w:type="dxa"/>
            <w:vMerge w:val="restart"/>
          </w:tcPr>
          <w:p w14:paraId="5A599745" w14:textId="77777777" w:rsidR="009C3DDC" w:rsidRPr="0066483A" w:rsidRDefault="009C3DDC" w:rsidP="00497F60">
            <w:pPr>
              <w:spacing w:after="0"/>
              <w:rPr>
                <w:rFonts w:ascii="Verdana" w:hAnsi="Verdana"/>
                <w:sz w:val="20"/>
                <w:szCs w:val="20"/>
              </w:rPr>
            </w:pPr>
            <w:r w:rsidRPr="0066483A">
              <w:rPr>
                <w:rFonts w:ascii="Verdana" w:hAnsi="Verdana"/>
                <w:sz w:val="20"/>
                <w:szCs w:val="20"/>
              </w:rPr>
              <w:t>Profesional de compromisos en Derechos Humanos y/o Promotor</w:t>
            </w:r>
          </w:p>
        </w:tc>
        <w:tc>
          <w:tcPr>
            <w:tcW w:w="5812" w:type="dxa"/>
          </w:tcPr>
          <w:p w14:paraId="26264010" w14:textId="2C3B7D1C" w:rsidR="009C3DDC" w:rsidRPr="0066483A" w:rsidRDefault="009C3DDC" w:rsidP="00BA096C">
            <w:pPr>
              <w:tabs>
                <w:tab w:val="left" w:pos="426"/>
              </w:tabs>
              <w:spacing w:after="0"/>
              <w:jc w:val="both"/>
              <w:rPr>
                <w:rFonts w:ascii="Verdana" w:eastAsia="Arial" w:hAnsi="Verdana" w:cs="Arial"/>
                <w:sz w:val="20"/>
                <w:szCs w:val="20"/>
              </w:rPr>
            </w:pPr>
            <w:r w:rsidRPr="0066483A">
              <w:rPr>
                <w:rFonts w:ascii="Verdana" w:hAnsi="Verdana"/>
                <w:sz w:val="20"/>
                <w:szCs w:val="20"/>
              </w:rPr>
              <w:t>Recibe, Consulta el expediente del caso.</w:t>
            </w:r>
          </w:p>
        </w:tc>
      </w:tr>
      <w:tr w:rsidR="009C3DDC" w:rsidRPr="0066483A" w14:paraId="2474B114" w14:textId="77777777" w:rsidTr="00BA096C">
        <w:tc>
          <w:tcPr>
            <w:tcW w:w="568" w:type="dxa"/>
          </w:tcPr>
          <w:p w14:paraId="1EDFDA11"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6</w:t>
            </w:r>
          </w:p>
        </w:tc>
        <w:tc>
          <w:tcPr>
            <w:tcW w:w="3260" w:type="dxa"/>
            <w:vMerge/>
          </w:tcPr>
          <w:p w14:paraId="0CBD7507" w14:textId="77777777" w:rsidR="009C3DDC" w:rsidRPr="0066483A" w:rsidRDefault="009C3DDC" w:rsidP="00497F60">
            <w:pPr>
              <w:spacing w:after="0"/>
              <w:rPr>
                <w:rFonts w:ascii="Verdana" w:hAnsi="Verdana"/>
                <w:sz w:val="20"/>
                <w:szCs w:val="20"/>
              </w:rPr>
            </w:pPr>
          </w:p>
        </w:tc>
        <w:tc>
          <w:tcPr>
            <w:tcW w:w="5812" w:type="dxa"/>
          </w:tcPr>
          <w:p w14:paraId="5B3F3F85" w14:textId="77777777" w:rsidR="009C3DDC" w:rsidRPr="0066483A" w:rsidRDefault="009C3DDC" w:rsidP="00497F60">
            <w:pPr>
              <w:tabs>
                <w:tab w:val="left" w:pos="426"/>
              </w:tabs>
              <w:spacing w:after="0"/>
              <w:jc w:val="both"/>
              <w:rPr>
                <w:rFonts w:ascii="Verdana" w:hAnsi="Verdana"/>
                <w:sz w:val="20"/>
                <w:szCs w:val="20"/>
              </w:rPr>
            </w:pPr>
            <w:r w:rsidRPr="0066483A">
              <w:rPr>
                <w:rFonts w:ascii="Verdana" w:hAnsi="Verdana"/>
                <w:sz w:val="20"/>
                <w:szCs w:val="20"/>
              </w:rPr>
              <w:t>Ubica a los beneficiarios y les solicita la documentación correspondiente (ver anexo 1)</w:t>
            </w:r>
          </w:p>
        </w:tc>
      </w:tr>
      <w:tr w:rsidR="00D62C20" w:rsidRPr="0066483A" w14:paraId="19139882" w14:textId="77777777" w:rsidTr="00BA096C">
        <w:tc>
          <w:tcPr>
            <w:tcW w:w="568" w:type="dxa"/>
          </w:tcPr>
          <w:p w14:paraId="2BBA04FD"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7</w:t>
            </w:r>
          </w:p>
        </w:tc>
        <w:tc>
          <w:tcPr>
            <w:tcW w:w="3260" w:type="dxa"/>
          </w:tcPr>
          <w:p w14:paraId="1A5E24A5" w14:textId="77777777" w:rsidR="00D62C20" w:rsidRPr="0066483A" w:rsidRDefault="00D62C20" w:rsidP="00497F60">
            <w:pPr>
              <w:spacing w:after="0"/>
              <w:rPr>
                <w:rFonts w:ascii="Verdana" w:hAnsi="Verdana"/>
                <w:sz w:val="20"/>
                <w:szCs w:val="20"/>
              </w:rPr>
            </w:pPr>
            <w:r w:rsidRPr="0066483A">
              <w:rPr>
                <w:rFonts w:ascii="Verdana" w:hAnsi="Verdana"/>
                <w:sz w:val="20"/>
                <w:szCs w:val="20"/>
              </w:rPr>
              <w:t>Beneficiarios</w:t>
            </w:r>
          </w:p>
        </w:tc>
        <w:tc>
          <w:tcPr>
            <w:tcW w:w="5812" w:type="dxa"/>
          </w:tcPr>
          <w:p w14:paraId="28B09367" w14:textId="77777777" w:rsidR="00D62C20" w:rsidRPr="0066483A" w:rsidRDefault="00D62C20" w:rsidP="00497F60">
            <w:pPr>
              <w:tabs>
                <w:tab w:val="left" w:pos="426"/>
              </w:tabs>
              <w:spacing w:after="0"/>
              <w:jc w:val="both"/>
              <w:rPr>
                <w:rFonts w:ascii="Verdana" w:hAnsi="Verdana"/>
                <w:sz w:val="20"/>
                <w:szCs w:val="20"/>
              </w:rPr>
            </w:pPr>
            <w:r w:rsidRPr="0066483A">
              <w:rPr>
                <w:rFonts w:ascii="Verdana" w:hAnsi="Verdana"/>
                <w:sz w:val="20"/>
                <w:szCs w:val="20"/>
              </w:rPr>
              <w:t>Presenta documentación requerida (ver anexo 1)</w:t>
            </w:r>
          </w:p>
        </w:tc>
      </w:tr>
      <w:tr w:rsidR="00D62C20" w:rsidRPr="0066483A" w14:paraId="2967129C" w14:textId="77777777" w:rsidTr="00BA096C">
        <w:tc>
          <w:tcPr>
            <w:tcW w:w="568" w:type="dxa"/>
          </w:tcPr>
          <w:p w14:paraId="1FCE6EA6"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8</w:t>
            </w:r>
          </w:p>
        </w:tc>
        <w:tc>
          <w:tcPr>
            <w:tcW w:w="3260" w:type="dxa"/>
            <w:shd w:val="clear" w:color="auto" w:fill="FFFFFF"/>
          </w:tcPr>
          <w:p w14:paraId="4D778B5A" w14:textId="77777777" w:rsidR="00D62C20" w:rsidRPr="0066483A" w:rsidRDefault="00D62C20" w:rsidP="00497F60">
            <w:pPr>
              <w:spacing w:after="0"/>
              <w:rPr>
                <w:rFonts w:ascii="Verdana" w:eastAsia="Verdana" w:hAnsi="Verdana" w:cs="Verdana"/>
                <w:sz w:val="20"/>
                <w:szCs w:val="20"/>
              </w:rPr>
            </w:pPr>
            <w:r w:rsidRPr="0066483A">
              <w:rPr>
                <w:rFonts w:ascii="Verdana" w:hAnsi="Verdana"/>
                <w:sz w:val="20"/>
                <w:szCs w:val="20"/>
              </w:rPr>
              <w:t>Profesional de compromisos en Derechos Humanos y/o Promotor</w:t>
            </w:r>
          </w:p>
        </w:tc>
        <w:tc>
          <w:tcPr>
            <w:tcW w:w="5812" w:type="dxa"/>
          </w:tcPr>
          <w:p w14:paraId="7E29EC9C" w14:textId="77777777" w:rsidR="00D62C20" w:rsidRPr="0066483A" w:rsidRDefault="00D62C20" w:rsidP="00497F60">
            <w:pPr>
              <w:spacing w:after="0"/>
              <w:rPr>
                <w:rFonts w:ascii="Verdana" w:eastAsia="Verdana" w:hAnsi="Verdana" w:cs="Verdana"/>
                <w:sz w:val="20"/>
                <w:szCs w:val="20"/>
              </w:rPr>
            </w:pPr>
            <w:r w:rsidRPr="0066483A">
              <w:rPr>
                <w:rFonts w:ascii="Verdana" w:hAnsi="Verdana"/>
                <w:sz w:val="20"/>
                <w:szCs w:val="20"/>
              </w:rPr>
              <w:t xml:space="preserve">Verifica documentación.  No está correcta sigue paso 9. Si está correcta sigue paso 10.    </w:t>
            </w:r>
          </w:p>
        </w:tc>
      </w:tr>
      <w:tr w:rsidR="009C3DDC" w:rsidRPr="0066483A" w14:paraId="70AC202A" w14:textId="77777777" w:rsidTr="00BA096C">
        <w:tc>
          <w:tcPr>
            <w:tcW w:w="568" w:type="dxa"/>
          </w:tcPr>
          <w:p w14:paraId="7241C0E9"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lastRenderedPageBreak/>
              <w:t>9</w:t>
            </w:r>
          </w:p>
        </w:tc>
        <w:tc>
          <w:tcPr>
            <w:tcW w:w="3260" w:type="dxa"/>
            <w:vMerge w:val="restart"/>
            <w:shd w:val="clear" w:color="auto" w:fill="FFFFFF"/>
          </w:tcPr>
          <w:p w14:paraId="2F134139" w14:textId="77777777" w:rsidR="00A37FFB" w:rsidRDefault="00A37FFB" w:rsidP="00497F60">
            <w:pPr>
              <w:spacing w:after="0"/>
              <w:rPr>
                <w:rFonts w:ascii="Verdana" w:hAnsi="Verdana"/>
                <w:sz w:val="20"/>
                <w:szCs w:val="20"/>
              </w:rPr>
            </w:pPr>
          </w:p>
          <w:p w14:paraId="49281D0F" w14:textId="77777777" w:rsidR="00A37FFB" w:rsidRDefault="00A37FFB" w:rsidP="00497F60">
            <w:pPr>
              <w:spacing w:after="0"/>
              <w:rPr>
                <w:rFonts w:ascii="Verdana" w:hAnsi="Verdana"/>
                <w:sz w:val="20"/>
                <w:szCs w:val="20"/>
              </w:rPr>
            </w:pPr>
          </w:p>
          <w:p w14:paraId="5F92AD78" w14:textId="10B9F63C" w:rsidR="009C3DDC" w:rsidRPr="0066483A" w:rsidRDefault="009C3DDC" w:rsidP="00497F60">
            <w:pPr>
              <w:spacing w:after="0"/>
              <w:rPr>
                <w:rFonts w:ascii="Verdana" w:eastAsia="Verdana" w:hAnsi="Verdana" w:cs="Verdana"/>
                <w:sz w:val="20"/>
                <w:szCs w:val="20"/>
              </w:rPr>
            </w:pPr>
            <w:r w:rsidRPr="0066483A">
              <w:rPr>
                <w:rFonts w:ascii="Verdana" w:hAnsi="Verdana"/>
                <w:sz w:val="20"/>
                <w:szCs w:val="20"/>
              </w:rPr>
              <w:t>Profesional de compromisos en Derechos Humanos y/o Promotor</w:t>
            </w:r>
          </w:p>
        </w:tc>
        <w:tc>
          <w:tcPr>
            <w:tcW w:w="5812" w:type="dxa"/>
          </w:tcPr>
          <w:p w14:paraId="1915B421" w14:textId="77777777" w:rsidR="009C3DDC" w:rsidRPr="0066483A" w:rsidRDefault="009C3DDC" w:rsidP="00497F60">
            <w:pPr>
              <w:spacing w:after="0"/>
              <w:rPr>
                <w:rFonts w:ascii="Verdana" w:hAnsi="Verdana"/>
                <w:sz w:val="20"/>
                <w:szCs w:val="20"/>
              </w:rPr>
            </w:pPr>
            <w:r w:rsidRPr="0066483A">
              <w:rPr>
                <w:rFonts w:ascii="Verdana" w:hAnsi="Verdana"/>
                <w:sz w:val="20"/>
                <w:szCs w:val="20"/>
              </w:rPr>
              <w:t xml:space="preserve">Solicita que se corrija o complete lo necesario, regresa a paso 6.  </w:t>
            </w:r>
          </w:p>
        </w:tc>
      </w:tr>
      <w:tr w:rsidR="009C3DDC" w:rsidRPr="0066483A" w14:paraId="2D9C3C8C" w14:textId="77777777" w:rsidTr="00BA096C">
        <w:tc>
          <w:tcPr>
            <w:tcW w:w="568" w:type="dxa"/>
          </w:tcPr>
          <w:p w14:paraId="165AE4B8"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10</w:t>
            </w:r>
          </w:p>
        </w:tc>
        <w:tc>
          <w:tcPr>
            <w:tcW w:w="3260" w:type="dxa"/>
            <w:vMerge/>
            <w:shd w:val="clear" w:color="auto" w:fill="FFFFFF"/>
          </w:tcPr>
          <w:p w14:paraId="38052B41" w14:textId="77777777" w:rsidR="009C3DDC" w:rsidRPr="0066483A" w:rsidRDefault="009C3DDC" w:rsidP="00497F60">
            <w:pPr>
              <w:spacing w:after="0"/>
              <w:rPr>
                <w:rFonts w:ascii="Verdana" w:eastAsia="Verdana" w:hAnsi="Verdana" w:cs="Verdana"/>
                <w:sz w:val="20"/>
                <w:szCs w:val="20"/>
              </w:rPr>
            </w:pPr>
          </w:p>
        </w:tc>
        <w:tc>
          <w:tcPr>
            <w:tcW w:w="5812" w:type="dxa"/>
          </w:tcPr>
          <w:p w14:paraId="3959303C" w14:textId="77777777" w:rsidR="009C3DDC" w:rsidRPr="0066483A" w:rsidRDefault="009C3DDC" w:rsidP="00497F60">
            <w:pPr>
              <w:spacing w:after="0"/>
              <w:rPr>
                <w:rFonts w:ascii="Verdana" w:hAnsi="Verdana"/>
                <w:sz w:val="20"/>
                <w:szCs w:val="20"/>
              </w:rPr>
            </w:pPr>
            <w:r w:rsidRPr="0066483A">
              <w:rPr>
                <w:rFonts w:ascii="Verdana" w:hAnsi="Verdana"/>
                <w:sz w:val="20"/>
                <w:szCs w:val="20"/>
              </w:rPr>
              <w:t xml:space="preserve">Conforma expediente con los requisitos del anexo 1 </w:t>
            </w:r>
          </w:p>
        </w:tc>
      </w:tr>
      <w:tr w:rsidR="009C3DDC" w:rsidRPr="0066483A" w14:paraId="76A0DD28" w14:textId="77777777" w:rsidTr="00BA096C">
        <w:tc>
          <w:tcPr>
            <w:tcW w:w="568" w:type="dxa"/>
          </w:tcPr>
          <w:p w14:paraId="5DCB9D07"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11</w:t>
            </w:r>
          </w:p>
        </w:tc>
        <w:tc>
          <w:tcPr>
            <w:tcW w:w="3260" w:type="dxa"/>
            <w:vMerge/>
            <w:shd w:val="clear" w:color="auto" w:fill="FFFFFF"/>
          </w:tcPr>
          <w:p w14:paraId="6753EB09" w14:textId="77777777" w:rsidR="009C3DDC" w:rsidRPr="0066483A" w:rsidRDefault="009C3DDC" w:rsidP="00497F60">
            <w:pPr>
              <w:spacing w:after="0"/>
              <w:rPr>
                <w:rFonts w:ascii="Verdana" w:eastAsia="Verdana" w:hAnsi="Verdana" w:cs="Verdana"/>
                <w:sz w:val="20"/>
                <w:szCs w:val="20"/>
              </w:rPr>
            </w:pPr>
          </w:p>
        </w:tc>
        <w:tc>
          <w:tcPr>
            <w:tcW w:w="5812" w:type="dxa"/>
          </w:tcPr>
          <w:p w14:paraId="196C9BC7" w14:textId="77777777" w:rsidR="009C3DDC" w:rsidRPr="0066483A" w:rsidRDefault="009C3DDC" w:rsidP="00497F60">
            <w:pPr>
              <w:spacing w:after="0"/>
              <w:rPr>
                <w:rFonts w:ascii="Verdana" w:hAnsi="Verdana"/>
                <w:sz w:val="20"/>
                <w:szCs w:val="20"/>
              </w:rPr>
            </w:pPr>
            <w:r w:rsidRPr="0066483A">
              <w:rPr>
                <w:rFonts w:ascii="Verdana" w:hAnsi="Verdana"/>
                <w:sz w:val="20"/>
                <w:szCs w:val="20"/>
              </w:rPr>
              <w:t>Atiende los requisitos del anexo 3 y los adjunta.</w:t>
            </w:r>
          </w:p>
        </w:tc>
      </w:tr>
      <w:tr w:rsidR="009C3DDC" w:rsidRPr="0066483A" w14:paraId="654853A3" w14:textId="77777777" w:rsidTr="00BA096C">
        <w:tc>
          <w:tcPr>
            <w:tcW w:w="568" w:type="dxa"/>
          </w:tcPr>
          <w:p w14:paraId="14514CC2"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12</w:t>
            </w:r>
          </w:p>
        </w:tc>
        <w:tc>
          <w:tcPr>
            <w:tcW w:w="3260" w:type="dxa"/>
            <w:vMerge/>
            <w:shd w:val="clear" w:color="auto" w:fill="FFFFFF"/>
          </w:tcPr>
          <w:p w14:paraId="0DFA6075" w14:textId="77777777" w:rsidR="009C3DDC" w:rsidRPr="0066483A" w:rsidRDefault="009C3DDC" w:rsidP="00497F60">
            <w:pPr>
              <w:spacing w:after="0"/>
              <w:rPr>
                <w:rFonts w:ascii="Verdana" w:eastAsia="Verdana" w:hAnsi="Verdana" w:cs="Verdana"/>
                <w:sz w:val="20"/>
                <w:szCs w:val="20"/>
              </w:rPr>
            </w:pPr>
          </w:p>
        </w:tc>
        <w:tc>
          <w:tcPr>
            <w:tcW w:w="5812" w:type="dxa"/>
          </w:tcPr>
          <w:p w14:paraId="595321E6" w14:textId="731B5330" w:rsidR="009C3DDC" w:rsidRPr="0066483A" w:rsidRDefault="009C3DDC" w:rsidP="00497F60">
            <w:pPr>
              <w:spacing w:after="0"/>
              <w:rPr>
                <w:rFonts w:ascii="Verdana" w:hAnsi="Verdana"/>
                <w:sz w:val="20"/>
                <w:szCs w:val="20"/>
              </w:rPr>
            </w:pPr>
            <w:r w:rsidRPr="0066483A">
              <w:rPr>
                <w:rFonts w:ascii="Verdana" w:hAnsi="Verdana"/>
                <w:sz w:val="20"/>
                <w:szCs w:val="20"/>
              </w:rPr>
              <w:t xml:space="preserve">Traslada el expediente con oficio a la Unidad de Asuntos Jurídicos para que, en el ámbito de su competencia, emita </w:t>
            </w:r>
            <w:r w:rsidR="00C86332">
              <w:rPr>
                <w:rFonts w:ascii="Verdana" w:hAnsi="Verdana"/>
                <w:sz w:val="20"/>
                <w:szCs w:val="20"/>
              </w:rPr>
              <w:t>opinión</w:t>
            </w:r>
            <w:r w:rsidRPr="0066483A">
              <w:rPr>
                <w:rFonts w:ascii="Verdana" w:hAnsi="Verdana"/>
                <w:sz w:val="20"/>
                <w:szCs w:val="20"/>
              </w:rPr>
              <w:t xml:space="preserve"> jurídic</w:t>
            </w:r>
            <w:r w:rsidR="00C86332">
              <w:rPr>
                <w:rFonts w:ascii="Verdana" w:hAnsi="Verdana"/>
                <w:sz w:val="20"/>
                <w:szCs w:val="20"/>
              </w:rPr>
              <w:t>a</w:t>
            </w:r>
            <w:r w:rsidRPr="0066483A">
              <w:rPr>
                <w:rFonts w:ascii="Verdana" w:hAnsi="Verdana"/>
                <w:sz w:val="20"/>
                <w:szCs w:val="20"/>
              </w:rPr>
              <w:t xml:space="preserve"> correspondiente.</w:t>
            </w:r>
          </w:p>
        </w:tc>
      </w:tr>
      <w:tr w:rsidR="00A37FFB" w:rsidRPr="0066483A" w14:paraId="2F01D5FC" w14:textId="77777777" w:rsidTr="00BA096C">
        <w:tc>
          <w:tcPr>
            <w:tcW w:w="568" w:type="dxa"/>
          </w:tcPr>
          <w:p w14:paraId="22BD8150" w14:textId="77777777" w:rsidR="00A37FFB" w:rsidRPr="0066483A" w:rsidRDefault="00A37FFB" w:rsidP="003A42FE">
            <w:pPr>
              <w:jc w:val="center"/>
              <w:rPr>
                <w:rFonts w:ascii="Verdana" w:eastAsia="Verdana" w:hAnsi="Verdana" w:cs="Verdana"/>
                <w:b/>
                <w:sz w:val="20"/>
                <w:szCs w:val="20"/>
              </w:rPr>
            </w:pPr>
            <w:r w:rsidRPr="0066483A">
              <w:rPr>
                <w:rFonts w:ascii="Verdana" w:eastAsia="Verdana" w:hAnsi="Verdana" w:cs="Verdana"/>
                <w:b/>
                <w:sz w:val="20"/>
                <w:szCs w:val="20"/>
              </w:rPr>
              <w:t>13</w:t>
            </w:r>
          </w:p>
        </w:tc>
        <w:tc>
          <w:tcPr>
            <w:tcW w:w="3260" w:type="dxa"/>
            <w:vMerge w:val="restart"/>
            <w:shd w:val="clear" w:color="auto" w:fill="FFFFFF"/>
          </w:tcPr>
          <w:p w14:paraId="5B169F85" w14:textId="77777777" w:rsidR="00A37FFB" w:rsidRPr="0066483A" w:rsidRDefault="00A37FFB" w:rsidP="00497F60">
            <w:pPr>
              <w:spacing w:after="0"/>
              <w:rPr>
                <w:rFonts w:ascii="Verdana" w:eastAsia="Verdana" w:hAnsi="Verdana" w:cs="Verdana"/>
                <w:sz w:val="20"/>
                <w:szCs w:val="20"/>
              </w:rPr>
            </w:pPr>
            <w:r w:rsidRPr="0066483A">
              <w:rPr>
                <w:rFonts w:ascii="Verdana" w:eastAsia="Verdana" w:hAnsi="Verdana" w:cs="Verdana"/>
                <w:sz w:val="20"/>
                <w:szCs w:val="20"/>
              </w:rPr>
              <w:t>Unidad de Asuntos Jurídicos</w:t>
            </w:r>
          </w:p>
        </w:tc>
        <w:tc>
          <w:tcPr>
            <w:tcW w:w="5812" w:type="dxa"/>
          </w:tcPr>
          <w:p w14:paraId="0DF299C5" w14:textId="77777777" w:rsidR="00A37FFB" w:rsidRPr="0066483A" w:rsidRDefault="00A37FFB" w:rsidP="00497F60">
            <w:pPr>
              <w:spacing w:after="0"/>
              <w:jc w:val="both"/>
              <w:rPr>
                <w:rFonts w:ascii="Verdana" w:eastAsia="Verdana" w:hAnsi="Verdana" w:cs="Verdana"/>
                <w:sz w:val="20"/>
                <w:szCs w:val="20"/>
              </w:rPr>
            </w:pPr>
            <w:r w:rsidRPr="0066483A">
              <w:rPr>
                <w:rFonts w:ascii="Verdana" w:hAnsi="Verdana"/>
                <w:sz w:val="20"/>
                <w:szCs w:val="20"/>
              </w:rPr>
              <w:t xml:space="preserve">Recibe y revisa.  </w:t>
            </w:r>
          </w:p>
        </w:tc>
      </w:tr>
      <w:tr w:rsidR="00A37FFB" w:rsidRPr="0066483A" w14:paraId="482FFFAA" w14:textId="77777777" w:rsidTr="00BA096C">
        <w:tc>
          <w:tcPr>
            <w:tcW w:w="568" w:type="dxa"/>
          </w:tcPr>
          <w:p w14:paraId="747AFFF5" w14:textId="77777777" w:rsidR="00A37FFB" w:rsidRPr="0066483A" w:rsidRDefault="00A37FFB" w:rsidP="003A42FE">
            <w:pPr>
              <w:jc w:val="center"/>
              <w:rPr>
                <w:rFonts w:ascii="Verdana" w:eastAsia="Verdana" w:hAnsi="Verdana" w:cs="Verdana"/>
                <w:b/>
                <w:sz w:val="20"/>
                <w:szCs w:val="20"/>
              </w:rPr>
            </w:pPr>
            <w:r w:rsidRPr="0066483A">
              <w:rPr>
                <w:rFonts w:ascii="Verdana" w:eastAsia="Verdana" w:hAnsi="Verdana" w:cs="Verdana"/>
                <w:b/>
                <w:sz w:val="20"/>
                <w:szCs w:val="20"/>
              </w:rPr>
              <w:t>14</w:t>
            </w:r>
          </w:p>
        </w:tc>
        <w:tc>
          <w:tcPr>
            <w:tcW w:w="3260" w:type="dxa"/>
            <w:vMerge/>
            <w:shd w:val="clear" w:color="auto" w:fill="FFFFFF"/>
          </w:tcPr>
          <w:p w14:paraId="2DBA4AEC" w14:textId="77777777" w:rsidR="00A37FFB" w:rsidRPr="0066483A" w:rsidRDefault="00A37FFB" w:rsidP="00497F60">
            <w:pPr>
              <w:spacing w:after="0"/>
              <w:rPr>
                <w:rFonts w:ascii="Verdana" w:eastAsia="Verdana" w:hAnsi="Verdana" w:cs="Verdana"/>
                <w:sz w:val="20"/>
                <w:szCs w:val="20"/>
              </w:rPr>
            </w:pPr>
          </w:p>
        </w:tc>
        <w:tc>
          <w:tcPr>
            <w:tcW w:w="5812" w:type="dxa"/>
          </w:tcPr>
          <w:p w14:paraId="5ED90F62" w14:textId="380FA46E" w:rsidR="00A37FFB" w:rsidRPr="0066483A" w:rsidRDefault="00A37FFB" w:rsidP="00497F60">
            <w:pPr>
              <w:spacing w:after="0"/>
              <w:jc w:val="both"/>
              <w:rPr>
                <w:rFonts w:ascii="Verdana" w:hAnsi="Verdana"/>
                <w:sz w:val="20"/>
                <w:szCs w:val="20"/>
              </w:rPr>
            </w:pPr>
            <w:r w:rsidRPr="0066483A">
              <w:rPr>
                <w:rFonts w:ascii="Verdana" w:hAnsi="Verdana"/>
                <w:sz w:val="20"/>
                <w:szCs w:val="20"/>
              </w:rPr>
              <w:t xml:space="preserve">Devuelve con </w:t>
            </w:r>
            <w:r>
              <w:rPr>
                <w:rFonts w:ascii="Verdana" w:hAnsi="Verdana"/>
                <w:sz w:val="20"/>
                <w:szCs w:val="20"/>
              </w:rPr>
              <w:t>la opinión j</w:t>
            </w:r>
            <w:r w:rsidRPr="0066483A">
              <w:rPr>
                <w:rFonts w:ascii="Verdana" w:hAnsi="Verdana"/>
                <w:sz w:val="20"/>
                <w:szCs w:val="20"/>
              </w:rPr>
              <w:t>urídic</w:t>
            </w:r>
            <w:r>
              <w:rPr>
                <w:rFonts w:ascii="Verdana" w:hAnsi="Verdana"/>
                <w:sz w:val="20"/>
                <w:szCs w:val="20"/>
              </w:rPr>
              <w:t>a</w:t>
            </w:r>
            <w:r w:rsidRPr="0066483A">
              <w:rPr>
                <w:rFonts w:ascii="Verdana" w:hAnsi="Verdana"/>
                <w:sz w:val="20"/>
                <w:szCs w:val="20"/>
              </w:rPr>
              <w:t xml:space="preserve"> o rechaza. Traslada nuevamente a la Dirección de Vigilancia y Promoción de Derechos Humanos.</w:t>
            </w:r>
          </w:p>
        </w:tc>
      </w:tr>
      <w:tr w:rsidR="00D62C20" w:rsidRPr="0066483A" w14:paraId="59B70AD1" w14:textId="77777777" w:rsidTr="00BA096C">
        <w:tc>
          <w:tcPr>
            <w:tcW w:w="568" w:type="dxa"/>
          </w:tcPr>
          <w:p w14:paraId="746FE729"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15</w:t>
            </w:r>
          </w:p>
        </w:tc>
        <w:tc>
          <w:tcPr>
            <w:tcW w:w="3260" w:type="dxa"/>
            <w:shd w:val="clear" w:color="auto" w:fill="FFFFFF"/>
          </w:tcPr>
          <w:p w14:paraId="0403F7E6"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Dirección de Vigilancia y Promoción de Derechos Humanos</w:t>
            </w:r>
          </w:p>
        </w:tc>
        <w:tc>
          <w:tcPr>
            <w:tcW w:w="5812" w:type="dxa"/>
          </w:tcPr>
          <w:p w14:paraId="2749EA87" w14:textId="77777777" w:rsidR="00D62C20" w:rsidRPr="0066483A" w:rsidRDefault="00D62C20" w:rsidP="00497F60">
            <w:pPr>
              <w:spacing w:after="0"/>
              <w:jc w:val="both"/>
              <w:rPr>
                <w:rFonts w:ascii="Verdana" w:eastAsia="Verdana" w:hAnsi="Verdana" w:cs="Verdana"/>
                <w:sz w:val="20"/>
                <w:szCs w:val="20"/>
              </w:rPr>
            </w:pPr>
            <w:r w:rsidRPr="0066483A">
              <w:rPr>
                <w:rFonts w:ascii="Verdana" w:hAnsi="Verdana"/>
                <w:sz w:val="20"/>
                <w:szCs w:val="20"/>
              </w:rPr>
              <w:t xml:space="preserve">Recibe traslada el expediente a la </w:t>
            </w:r>
            <w:proofErr w:type="gramStart"/>
            <w:r w:rsidRPr="0066483A">
              <w:rPr>
                <w:rFonts w:ascii="Verdana" w:hAnsi="Verdana"/>
                <w:sz w:val="20"/>
                <w:szCs w:val="20"/>
              </w:rPr>
              <w:t>Jefe</w:t>
            </w:r>
            <w:proofErr w:type="gramEnd"/>
            <w:r w:rsidRPr="0066483A">
              <w:rPr>
                <w:rFonts w:ascii="Verdana" w:hAnsi="Verdana"/>
                <w:sz w:val="20"/>
                <w:szCs w:val="20"/>
              </w:rPr>
              <w:t xml:space="preserve"> (a) del Departamento de Compromisos en Derechos Humanos.</w:t>
            </w:r>
          </w:p>
        </w:tc>
      </w:tr>
      <w:tr w:rsidR="00D62C20" w:rsidRPr="0066483A" w14:paraId="47F6084C" w14:textId="77777777" w:rsidTr="00BA096C">
        <w:tc>
          <w:tcPr>
            <w:tcW w:w="568" w:type="dxa"/>
          </w:tcPr>
          <w:p w14:paraId="5E26E298"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16</w:t>
            </w:r>
          </w:p>
        </w:tc>
        <w:tc>
          <w:tcPr>
            <w:tcW w:w="3260" w:type="dxa"/>
            <w:shd w:val="clear" w:color="auto" w:fill="FFFFFF"/>
          </w:tcPr>
          <w:p w14:paraId="14CFC5ED"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Jefa del Departamento de Compromisos en Derechos Humanos</w:t>
            </w:r>
          </w:p>
        </w:tc>
        <w:tc>
          <w:tcPr>
            <w:tcW w:w="5812" w:type="dxa"/>
          </w:tcPr>
          <w:p w14:paraId="01E8CD5F" w14:textId="77777777" w:rsidR="00D62C20" w:rsidRPr="0066483A" w:rsidRDefault="00D62C20" w:rsidP="00497F60">
            <w:pPr>
              <w:tabs>
                <w:tab w:val="left" w:pos="426"/>
              </w:tabs>
              <w:spacing w:after="0"/>
              <w:jc w:val="both"/>
              <w:rPr>
                <w:rFonts w:ascii="Verdana" w:eastAsia="Verdana" w:hAnsi="Verdana" w:cs="Verdana"/>
                <w:color w:val="FF0000"/>
                <w:sz w:val="20"/>
                <w:szCs w:val="20"/>
              </w:rPr>
            </w:pPr>
            <w:r w:rsidRPr="0066483A">
              <w:rPr>
                <w:rFonts w:ascii="Verdana" w:hAnsi="Verdana"/>
                <w:sz w:val="20"/>
                <w:szCs w:val="20"/>
              </w:rPr>
              <w:t>Recibe y traslada al Profesional de compromisos en Derechos Humanos y/o Promotor que tenga asignado el expediente.</w:t>
            </w:r>
          </w:p>
          <w:p w14:paraId="5B1B78CC" w14:textId="77777777" w:rsidR="00D62C20" w:rsidRPr="0066483A" w:rsidRDefault="00D62C20" w:rsidP="00497F60">
            <w:pPr>
              <w:spacing w:after="0"/>
              <w:rPr>
                <w:rFonts w:ascii="Verdana" w:eastAsia="Verdana" w:hAnsi="Verdana" w:cs="Verdana"/>
                <w:sz w:val="20"/>
                <w:szCs w:val="20"/>
              </w:rPr>
            </w:pPr>
          </w:p>
        </w:tc>
      </w:tr>
      <w:tr w:rsidR="00A37FFB" w:rsidRPr="0066483A" w14:paraId="633B7FD3" w14:textId="77777777" w:rsidTr="00BA096C">
        <w:trPr>
          <w:trHeight w:val="255"/>
        </w:trPr>
        <w:tc>
          <w:tcPr>
            <w:tcW w:w="568" w:type="dxa"/>
            <w:tcBorders>
              <w:bottom w:val="single" w:sz="8" w:space="0" w:color="000000"/>
            </w:tcBorders>
          </w:tcPr>
          <w:p w14:paraId="44A92274" w14:textId="77777777" w:rsidR="00A37FFB" w:rsidRPr="0066483A" w:rsidRDefault="00A37FFB" w:rsidP="003A42FE">
            <w:pPr>
              <w:jc w:val="center"/>
              <w:rPr>
                <w:rFonts w:ascii="Verdana" w:eastAsia="Verdana" w:hAnsi="Verdana" w:cs="Verdana"/>
                <w:b/>
                <w:sz w:val="20"/>
                <w:szCs w:val="20"/>
              </w:rPr>
            </w:pPr>
            <w:r w:rsidRPr="0066483A">
              <w:rPr>
                <w:rFonts w:ascii="Verdana" w:eastAsia="Verdana" w:hAnsi="Verdana" w:cs="Verdana"/>
                <w:b/>
                <w:sz w:val="20"/>
                <w:szCs w:val="20"/>
              </w:rPr>
              <w:t>17</w:t>
            </w:r>
          </w:p>
        </w:tc>
        <w:tc>
          <w:tcPr>
            <w:tcW w:w="3260" w:type="dxa"/>
            <w:vMerge w:val="restart"/>
            <w:shd w:val="clear" w:color="auto" w:fill="FFFFFF"/>
          </w:tcPr>
          <w:p w14:paraId="03EC0A0B" w14:textId="77777777" w:rsidR="00A37FFB" w:rsidRDefault="00A37FFB" w:rsidP="00497F60">
            <w:pPr>
              <w:spacing w:after="0"/>
              <w:rPr>
                <w:rFonts w:ascii="Verdana" w:hAnsi="Verdana"/>
                <w:sz w:val="20"/>
                <w:szCs w:val="20"/>
              </w:rPr>
            </w:pPr>
          </w:p>
          <w:p w14:paraId="5E7D7FE9" w14:textId="77777777" w:rsidR="00A37FFB" w:rsidRDefault="00A37FFB" w:rsidP="00497F60">
            <w:pPr>
              <w:spacing w:after="0"/>
              <w:rPr>
                <w:rFonts w:ascii="Verdana" w:hAnsi="Verdana"/>
                <w:sz w:val="20"/>
                <w:szCs w:val="20"/>
              </w:rPr>
            </w:pPr>
          </w:p>
          <w:p w14:paraId="279B83A0" w14:textId="1149FD0C" w:rsidR="00A37FFB" w:rsidRPr="0066483A" w:rsidRDefault="00A37FFB" w:rsidP="00497F60">
            <w:pPr>
              <w:spacing w:after="0"/>
              <w:rPr>
                <w:rFonts w:ascii="Verdana" w:eastAsia="Verdana" w:hAnsi="Verdana" w:cs="Verdana"/>
                <w:sz w:val="20"/>
                <w:szCs w:val="20"/>
              </w:rPr>
            </w:pPr>
            <w:r w:rsidRPr="0066483A">
              <w:rPr>
                <w:rFonts w:ascii="Verdana" w:hAnsi="Verdana"/>
                <w:sz w:val="20"/>
                <w:szCs w:val="20"/>
              </w:rPr>
              <w:t>Profesional de compromisos en Derechos Humanos y/o Promotor</w:t>
            </w:r>
          </w:p>
        </w:tc>
        <w:tc>
          <w:tcPr>
            <w:tcW w:w="5812" w:type="dxa"/>
          </w:tcPr>
          <w:p w14:paraId="14154F8B" w14:textId="21620BCD" w:rsidR="00A37FFB" w:rsidRPr="0066483A" w:rsidRDefault="00A37FFB" w:rsidP="00497F60">
            <w:pPr>
              <w:tabs>
                <w:tab w:val="left" w:pos="426"/>
              </w:tabs>
              <w:spacing w:after="0"/>
              <w:jc w:val="both"/>
              <w:rPr>
                <w:rFonts w:ascii="Verdana" w:eastAsia="Verdana" w:hAnsi="Verdana" w:cs="Verdana"/>
                <w:color w:val="FF0000"/>
                <w:sz w:val="20"/>
                <w:szCs w:val="20"/>
              </w:rPr>
            </w:pPr>
            <w:r w:rsidRPr="0066483A">
              <w:rPr>
                <w:rFonts w:ascii="Verdana" w:hAnsi="Verdana"/>
                <w:sz w:val="20"/>
                <w:szCs w:val="20"/>
              </w:rPr>
              <w:t xml:space="preserve">De conformidad con lo que indique </w:t>
            </w:r>
            <w:r w:rsidR="00A44816">
              <w:rPr>
                <w:rFonts w:ascii="Verdana" w:hAnsi="Verdana"/>
                <w:sz w:val="20"/>
                <w:szCs w:val="20"/>
              </w:rPr>
              <w:t>la</w:t>
            </w:r>
            <w:r w:rsidRPr="0066483A">
              <w:rPr>
                <w:rFonts w:ascii="Verdana" w:hAnsi="Verdana"/>
                <w:sz w:val="20"/>
                <w:szCs w:val="20"/>
              </w:rPr>
              <w:t xml:space="preserve"> </w:t>
            </w:r>
            <w:r w:rsidR="00A44816">
              <w:rPr>
                <w:rFonts w:ascii="Verdana" w:hAnsi="Verdana"/>
                <w:sz w:val="20"/>
                <w:szCs w:val="20"/>
              </w:rPr>
              <w:t>opinión</w:t>
            </w:r>
            <w:r w:rsidRPr="0066483A">
              <w:rPr>
                <w:rFonts w:ascii="Verdana" w:hAnsi="Verdana"/>
                <w:sz w:val="20"/>
                <w:szCs w:val="20"/>
              </w:rPr>
              <w:t xml:space="preserve"> jurídic</w:t>
            </w:r>
            <w:r w:rsidR="00A44816">
              <w:rPr>
                <w:rFonts w:ascii="Verdana" w:hAnsi="Verdana"/>
                <w:sz w:val="20"/>
                <w:szCs w:val="20"/>
              </w:rPr>
              <w:t>a</w:t>
            </w:r>
            <w:r w:rsidRPr="0066483A">
              <w:rPr>
                <w:rFonts w:ascii="Verdana" w:hAnsi="Verdana"/>
                <w:sz w:val="20"/>
                <w:szCs w:val="20"/>
              </w:rPr>
              <w:t xml:space="preserve"> procederá. Si no se emite </w:t>
            </w:r>
            <w:r>
              <w:rPr>
                <w:rFonts w:ascii="Verdana" w:hAnsi="Verdana"/>
                <w:sz w:val="20"/>
                <w:szCs w:val="20"/>
              </w:rPr>
              <w:t>opinión</w:t>
            </w:r>
            <w:r w:rsidRPr="0066483A">
              <w:rPr>
                <w:rFonts w:ascii="Verdana" w:hAnsi="Verdana"/>
                <w:sz w:val="20"/>
                <w:szCs w:val="20"/>
              </w:rPr>
              <w:t xml:space="preserve"> favorable, sigue paso 18. Si </w:t>
            </w:r>
            <w:r>
              <w:rPr>
                <w:rFonts w:ascii="Verdana" w:hAnsi="Verdana"/>
                <w:sz w:val="20"/>
                <w:szCs w:val="20"/>
              </w:rPr>
              <w:t>la opinión</w:t>
            </w:r>
            <w:r w:rsidRPr="0066483A">
              <w:rPr>
                <w:rFonts w:ascii="Verdana" w:hAnsi="Verdana"/>
                <w:sz w:val="20"/>
                <w:szCs w:val="20"/>
              </w:rPr>
              <w:t xml:space="preserve"> es favorable sigue paso 19. </w:t>
            </w:r>
          </w:p>
          <w:p w14:paraId="109946BD" w14:textId="77777777" w:rsidR="00A37FFB" w:rsidRPr="0066483A" w:rsidRDefault="00A37FFB" w:rsidP="00497F60">
            <w:pPr>
              <w:pStyle w:val="Prrafodelista"/>
              <w:tabs>
                <w:tab w:val="left" w:pos="426"/>
              </w:tabs>
              <w:spacing w:line="276" w:lineRule="auto"/>
              <w:ind w:left="1800"/>
              <w:jc w:val="both"/>
              <w:rPr>
                <w:rFonts w:ascii="Verdana" w:eastAsia="Verdana" w:hAnsi="Verdana" w:cs="Verdana"/>
              </w:rPr>
            </w:pPr>
          </w:p>
        </w:tc>
      </w:tr>
      <w:tr w:rsidR="00A37FFB" w:rsidRPr="0066483A" w14:paraId="777E51B4" w14:textId="77777777" w:rsidTr="00BA096C">
        <w:trPr>
          <w:trHeight w:val="255"/>
        </w:trPr>
        <w:tc>
          <w:tcPr>
            <w:tcW w:w="568" w:type="dxa"/>
            <w:tcBorders>
              <w:bottom w:val="single" w:sz="8" w:space="0" w:color="000000"/>
            </w:tcBorders>
          </w:tcPr>
          <w:p w14:paraId="7CA3A035" w14:textId="77777777" w:rsidR="00A37FFB" w:rsidRPr="0066483A" w:rsidRDefault="00A37FFB" w:rsidP="003A42FE">
            <w:pPr>
              <w:jc w:val="center"/>
              <w:rPr>
                <w:rFonts w:ascii="Verdana" w:eastAsia="Verdana" w:hAnsi="Verdana" w:cs="Verdana"/>
                <w:b/>
                <w:sz w:val="20"/>
                <w:szCs w:val="20"/>
              </w:rPr>
            </w:pPr>
            <w:r w:rsidRPr="0066483A">
              <w:rPr>
                <w:rFonts w:ascii="Verdana" w:eastAsia="Verdana" w:hAnsi="Verdana" w:cs="Verdana"/>
                <w:b/>
                <w:sz w:val="20"/>
                <w:szCs w:val="20"/>
              </w:rPr>
              <w:t>18</w:t>
            </w:r>
          </w:p>
        </w:tc>
        <w:tc>
          <w:tcPr>
            <w:tcW w:w="3260" w:type="dxa"/>
            <w:vMerge/>
            <w:shd w:val="clear" w:color="auto" w:fill="FFFFFF"/>
          </w:tcPr>
          <w:p w14:paraId="2C461A4D" w14:textId="77777777" w:rsidR="00A37FFB" w:rsidRPr="0066483A" w:rsidRDefault="00A37FFB" w:rsidP="00497F60">
            <w:pPr>
              <w:spacing w:after="0"/>
              <w:rPr>
                <w:rFonts w:ascii="Verdana" w:hAnsi="Verdana"/>
                <w:sz w:val="20"/>
                <w:szCs w:val="20"/>
              </w:rPr>
            </w:pPr>
          </w:p>
        </w:tc>
        <w:tc>
          <w:tcPr>
            <w:tcW w:w="5812" w:type="dxa"/>
          </w:tcPr>
          <w:p w14:paraId="186BB7FE" w14:textId="77777777" w:rsidR="00A37FFB" w:rsidRPr="0066483A" w:rsidRDefault="00A37FFB" w:rsidP="00497F60">
            <w:pPr>
              <w:tabs>
                <w:tab w:val="left" w:pos="426"/>
              </w:tabs>
              <w:spacing w:after="0"/>
              <w:jc w:val="both"/>
              <w:rPr>
                <w:rFonts w:ascii="Verdana" w:hAnsi="Verdana"/>
                <w:sz w:val="20"/>
                <w:szCs w:val="20"/>
              </w:rPr>
            </w:pPr>
            <w:r w:rsidRPr="0066483A">
              <w:rPr>
                <w:rFonts w:ascii="Verdana" w:hAnsi="Verdana"/>
                <w:sz w:val="20"/>
                <w:szCs w:val="20"/>
              </w:rPr>
              <w:t>Revisa, si la corrección es de los documentos institucionales regresa a paso 11, si son del beneficiario regresa a paso 7.</w:t>
            </w:r>
          </w:p>
        </w:tc>
      </w:tr>
      <w:tr w:rsidR="00A37FFB" w:rsidRPr="0066483A" w14:paraId="2CE00BB2" w14:textId="77777777" w:rsidTr="00BA096C">
        <w:tc>
          <w:tcPr>
            <w:tcW w:w="568" w:type="dxa"/>
            <w:tcBorders>
              <w:top w:val="single" w:sz="8" w:space="0" w:color="000000"/>
              <w:bottom w:val="single" w:sz="8" w:space="0" w:color="000000"/>
            </w:tcBorders>
          </w:tcPr>
          <w:p w14:paraId="44115CB4" w14:textId="77777777" w:rsidR="00A37FFB" w:rsidRPr="0066483A" w:rsidRDefault="00A37FFB" w:rsidP="003A42FE">
            <w:pPr>
              <w:jc w:val="center"/>
              <w:rPr>
                <w:rFonts w:ascii="Verdana" w:eastAsia="Verdana" w:hAnsi="Verdana" w:cs="Verdana"/>
                <w:b/>
                <w:sz w:val="20"/>
                <w:szCs w:val="20"/>
              </w:rPr>
            </w:pPr>
            <w:r w:rsidRPr="0066483A">
              <w:rPr>
                <w:rFonts w:ascii="Verdana" w:eastAsia="Verdana" w:hAnsi="Verdana" w:cs="Verdana"/>
                <w:b/>
                <w:sz w:val="20"/>
                <w:szCs w:val="20"/>
              </w:rPr>
              <w:t>19</w:t>
            </w:r>
          </w:p>
        </w:tc>
        <w:tc>
          <w:tcPr>
            <w:tcW w:w="3260" w:type="dxa"/>
            <w:vMerge/>
            <w:tcBorders>
              <w:bottom w:val="single" w:sz="8" w:space="0" w:color="000000"/>
            </w:tcBorders>
            <w:shd w:val="clear" w:color="auto" w:fill="FFFFFF"/>
          </w:tcPr>
          <w:p w14:paraId="691E3809" w14:textId="77777777" w:rsidR="00A37FFB" w:rsidRPr="0066483A" w:rsidRDefault="00A37FFB" w:rsidP="00497F60">
            <w:pPr>
              <w:spacing w:after="0"/>
              <w:rPr>
                <w:rFonts w:ascii="Verdana" w:eastAsia="Verdana" w:hAnsi="Verdana" w:cs="Verdana"/>
                <w:sz w:val="20"/>
                <w:szCs w:val="20"/>
              </w:rPr>
            </w:pPr>
          </w:p>
        </w:tc>
        <w:tc>
          <w:tcPr>
            <w:tcW w:w="5812" w:type="dxa"/>
          </w:tcPr>
          <w:p w14:paraId="47589885" w14:textId="77777777" w:rsidR="00A37FFB" w:rsidRPr="0066483A" w:rsidRDefault="00A37FFB" w:rsidP="00497F60">
            <w:pPr>
              <w:tabs>
                <w:tab w:val="left" w:pos="426"/>
              </w:tabs>
              <w:spacing w:after="0"/>
              <w:jc w:val="both"/>
              <w:rPr>
                <w:rFonts w:ascii="Verdana" w:hAnsi="Verdana"/>
                <w:sz w:val="20"/>
                <w:szCs w:val="20"/>
              </w:rPr>
            </w:pPr>
            <w:r w:rsidRPr="0066483A">
              <w:rPr>
                <w:rFonts w:ascii="Verdana" w:hAnsi="Verdana"/>
                <w:sz w:val="20"/>
                <w:szCs w:val="20"/>
              </w:rPr>
              <w:t>Traslada el expediente a la Dirección Administrativa Financiera con proyecto de finiquito. Ver anexo 4</w:t>
            </w:r>
          </w:p>
        </w:tc>
      </w:tr>
      <w:tr w:rsidR="009C3DDC" w:rsidRPr="0066483A" w14:paraId="3187296C" w14:textId="77777777" w:rsidTr="00BA096C">
        <w:tc>
          <w:tcPr>
            <w:tcW w:w="568" w:type="dxa"/>
            <w:tcBorders>
              <w:top w:val="single" w:sz="8" w:space="0" w:color="000000"/>
              <w:bottom w:val="single" w:sz="8" w:space="0" w:color="000000"/>
            </w:tcBorders>
          </w:tcPr>
          <w:p w14:paraId="2A2D7C4A"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20</w:t>
            </w:r>
          </w:p>
        </w:tc>
        <w:tc>
          <w:tcPr>
            <w:tcW w:w="3260" w:type="dxa"/>
            <w:vMerge w:val="restart"/>
            <w:tcBorders>
              <w:top w:val="single" w:sz="8" w:space="0" w:color="000000"/>
            </w:tcBorders>
            <w:shd w:val="clear" w:color="auto" w:fill="FFFFFF"/>
          </w:tcPr>
          <w:p w14:paraId="2E05E772" w14:textId="77777777" w:rsidR="009C3DDC" w:rsidRPr="0066483A" w:rsidRDefault="009C3DDC" w:rsidP="00497F60">
            <w:pPr>
              <w:spacing w:after="0"/>
              <w:rPr>
                <w:rFonts w:ascii="Verdana" w:eastAsia="Verdana" w:hAnsi="Verdana" w:cs="Verdana"/>
                <w:sz w:val="20"/>
                <w:szCs w:val="20"/>
              </w:rPr>
            </w:pPr>
            <w:r w:rsidRPr="0066483A">
              <w:rPr>
                <w:rFonts w:ascii="Verdana" w:eastAsia="Verdana" w:hAnsi="Verdana" w:cs="Verdana"/>
                <w:sz w:val="20"/>
                <w:szCs w:val="20"/>
              </w:rPr>
              <w:t>La Dirección Administrativa Financiera</w:t>
            </w:r>
          </w:p>
        </w:tc>
        <w:tc>
          <w:tcPr>
            <w:tcW w:w="5812" w:type="dxa"/>
          </w:tcPr>
          <w:p w14:paraId="338CBB9C" w14:textId="77777777" w:rsidR="009C3DDC" w:rsidRPr="0066483A" w:rsidRDefault="009C3DDC" w:rsidP="00497F60">
            <w:pPr>
              <w:spacing w:after="0"/>
              <w:rPr>
                <w:rFonts w:ascii="Verdana" w:hAnsi="Verdana"/>
                <w:sz w:val="20"/>
                <w:szCs w:val="20"/>
              </w:rPr>
            </w:pPr>
            <w:r w:rsidRPr="0066483A">
              <w:rPr>
                <w:rFonts w:ascii="Verdana" w:hAnsi="Verdana"/>
                <w:sz w:val="20"/>
                <w:szCs w:val="20"/>
              </w:rPr>
              <w:t xml:space="preserve">Recibe, revisa.  </w:t>
            </w:r>
          </w:p>
          <w:p w14:paraId="3906162E" w14:textId="77777777" w:rsidR="009C3DDC" w:rsidRPr="0066483A" w:rsidRDefault="009C3DDC" w:rsidP="00497F60">
            <w:pPr>
              <w:spacing w:after="0"/>
              <w:rPr>
                <w:rFonts w:ascii="Verdana" w:hAnsi="Verdana"/>
                <w:bCs/>
                <w:sz w:val="20"/>
                <w:szCs w:val="20"/>
              </w:rPr>
            </w:pPr>
            <w:r w:rsidRPr="0066483A">
              <w:rPr>
                <w:rFonts w:ascii="Verdana" w:hAnsi="Verdana"/>
                <w:sz w:val="20"/>
                <w:szCs w:val="20"/>
              </w:rPr>
              <w:t xml:space="preserve">Si procede sigue paso </w:t>
            </w:r>
            <w:r w:rsidRPr="0066483A">
              <w:rPr>
                <w:rFonts w:ascii="Verdana" w:hAnsi="Verdana"/>
                <w:bCs/>
                <w:sz w:val="20"/>
                <w:szCs w:val="20"/>
              </w:rPr>
              <w:t>25</w:t>
            </w:r>
          </w:p>
          <w:p w14:paraId="34D6DA72" w14:textId="435099D6" w:rsidR="009C3DDC" w:rsidRPr="0066483A" w:rsidRDefault="009C3DDC" w:rsidP="00497F60">
            <w:pPr>
              <w:spacing w:after="0"/>
              <w:rPr>
                <w:rFonts w:ascii="Verdana" w:eastAsia="Verdana" w:hAnsi="Verdana" w:cs="Verdana"/>
                <w:sz w:val="20"/>
                <w:szCs w:val="20"/>
              </w:rPr>
            </w:pPr>
            <w:r w:rsidRPr="0066483A">
              <w:rPr>
                <w:rFonts w:ascii="Verdana" w:hAnsi="Verdana"/>
                <w:bCs/>
                <w:sz w:val="20"/>
                <w:szCs w:val="20"/>
              </w:rPr>
              <w:t xml:space="preserve">Si no procede sigue paso 21  </w:t>
            </w:r>
          </w:p>
        </w:tc>
      </w:tr>
      <w:tr w:rsidR="009C3DDC" w:rsidRPr="0066483A" w14:paraId="21234EFD" w14:textId="77777777" w:rsidTr="00BA096C">
        <w:tc>
          <w:tcPr>
            <w:tcW w:w="568" w:type="dxa"/>
            <w:tcBorders>
              <w:top w:val="single" w:sz="8" w:space="0" w:color="000000"/>
              <w:bottom w:val="single" w:sz="8" w:space="0" w:color="000000"/>
            </w:tcBorders>
          </w:tcPr>
          <w:p w14:paraId="294CDE31"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21</w:t>
            </w:r>
          </w:p>
        </w:tc>
        <w:tc>
          <w:tcPr>
            <w:tcW w:w="3260" w:type="dxa"/>
            <w:vMerge/>
            <w:tcBorders>
              <w:bottom w:val="single" w:sz="8" w:space="0" w:color="000000"/>
            </w:tcBorders>
            <w:shd w:val="clear" w:color="auto" w:fill="FFFFFF"/>
          </w:tcPr>
          <w:p w14:paraId="04F4BBFF" w14:textId="77777777" w:rsidR="009C3DDC" w:rsidRPr="0066483A" w:rsidRDefault="009C3DDC" w:rsidP="00497F60">
            <w:pPr>
              <w:spacing w:after="0"/>
              <w:rPr>
                <w:rFonts w:ascii="Verdana" w:eastAsia="Verdana" w:hAnsi="Verdana" w:cs="Verdana"/>
                <w:sz w:val="20"/>
                <w:szCs w:val="20"/>
              </w:rPr>
            </w:pPr>
          </w:p>
        </w:tc>
        <w:tc>
          <w:tcPr>
            <w:tcW w:w="5812" w:type="dxa"/>
          </w:tcPr>
          <w:p w14:paraId="3BDCCFF9" w14:textId="77777777" w:rsidR="009C3DDC" w:rsidRPr="0066483A" w:rsidRDefault="009C3DDC" w:rsidP="00497F60">
            <w:pPr>
              <w:spacing w:after="0"/>
              <w:rPr>
                <w:rFonts w:ascii="Verdana" w:hAnsi="Verdana"/>
                <w:sz w:val="20"/>
                <w:szCs w:val="20"/>
              </w:rPr>
            </w:pPr>
            <w:r w:rsidRPr="0066483A">
              <w:rPr>
                <w:rFonts w:ascii="Verdana" w:hAnsi="Verdana"/>
                <w:sz w:val="20"/>
                <w:szCs w:val="20"/>
              </w:rPr>
              <w:t xml:space="preserve">Devuelve con observaciones. </w:t>
            </w:r>
          </w:p>
        </w:tc>
      </w:tr>
      <w:tr w:rsidR="00D62C20" w:rsidRPr="0066483A" w14:paraId="663C5E44" w14:textId="77777777" w:rsidTr="00BA096C">
        <w:tc>
          <w:tcPr>
            <w:tcW w:w="568" w:type="dxa"/>
            <w:tcBorders>
              <w:top w:val="single" w:sz="8" w:space="0" w:color="000000"/>
              <w:bottom w:val="single" w:sz="8" w:space="0" w:color="000000"/>
            </w:tcBorders>
          </w:tcPr>
          <w:p w14:paraId="6299F6FB"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22</w:t>
            </w:r>
          </w:p>
        </w:tc>
        <w:tc>
          <w:tcPr>
            <w:tcW w:w="3260" w:type="dxa"/>
            <w:tcBorders>
              <w:top w:val="single" w:sz="8" w:space="0" w:color="000000"/>
              <w:bottom w:val="single" w:sz="8" w:space="0" w:color="000000"/>
            </w:tcBorders>
            <w:shd w:val="clear" w:color="auto" w:fill="FFFFFF"/>
          </w:tcPr>
          <w:p w14:paraId="47A4E86E"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Dirección de Vigilancia y Promoción de Derechos Humanos</w:t>
            </w:r>
          </w:p>
        </w:tc>
        <w:tc>
          <w:tcPr>
            <w:tcW w:w="5812" w:type="dxa"/>
          </w:tcPr>
          <w:p w14:paraId="1C75975C" w14:textId="77777777" w:rsidR="00D62C20" w:rsidRPr="0066483A" w:rsidRDefault="00D62C20" w:rsidP="00497F60">
            <w:pPr>
              <w:spacing w:after="0"/>
              <w:rPr>
                <w:rFonts w:ascii="Verdana" w:hAnsi="Verdana"/>
                <w:sz w:val="20"/>
                <w:szCs w:val="20"/>
              </w:rPr>
            </w:pPr>
            <w:r w:rsidRPr="0066483A">
              <w:rPr>
                <w:rFonts w:ascii="Verdana" w:hAnsi="Verdana"/>
                <w:sz w:val="20"/>
                <w:szCs w:val="20"/>
              </w:rPr>
              <w:t xml:space="preserve">Recibe, traslada </w:t>
            </w:r>
          </w:p>
        </w:tc>
      </w:tr>
      <w:tr w:rsidR="00D62C20" w:rsidRPr="0066483A" w14:paraId="121D1DD7" w14:textId="77777777" w:rsidTr="00BA096C">
        <w:tc>
          <w:tcPr>
            <w:tcW w:w="568" w:type="dxa"/>
            <w:tcBorders>
              <w:top w:val="single" w:sz="8" w:space="0" w:color="000000"/>
              <w:bottom w:val="single" w:sz="8" w:space="0" w:color="000000"/>
            </w:tcBorders>
          </w:tcPr>
          <w:p w14:paraId="34F9393C"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lastRenderedPageBreak/>
              <w:t>23</w:t>
            </w:r>
          </w:p>
        </w:tc>
        <w:tc>
          <w:tcPr>
            <w:tcW w:w="3260" w:type="dxa"/>
            <w:tcBorders>
              <w:top w:val="single" w:sz="8" w:space="0" w:color="000000"/>
              <w:bottom w:val="single" w:sz="8" w:space="0" w:color="000000"/>
            </w:tcBorders>
            <w:shd w:val="clear" w:color="auto" w:fill="FFFFFF"/>
          </w:tcPr>
          <w:p w14:paraId="5815872A"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Jefa del Departamento de Compromisos en Derechos Humanos</w:t>
            </w:r>
          </w:p>
        </w:tc>
        <w:tc>
          <w:tcPr>
            <w:tcW w:w="5812" w:type="dxa"/>
          </w:tcPr>
          <w:p w14:paraId="4CEF4454" w14:textId="77777777" w:rsidR="00D62C20" w:rsidRPr="0066483A" w:rsidRDefault="00D62C20" w:rsidP="00497F60">
            <w:pPr>
              <w:spacing w:after="0"/>
              <w:rPr>
                <w:rFonts w:ascii="Verdana" w:hAnsi="Verdana"/>
                <w:sz w:val="20"/>
                <w:szCs w:val="20"/>
              </w:rPr>
            </w:pPr>
            <w:r w:rsidRPr="0066483A">
              <w:rPr>
                <w:rFonts w:ascii="Verdana" w:hAnsi="Verdana"/>
                <w:sz w:val="20"/>
                <w:szCs w:val="20"/>
              </w:rPr>
              <w:t>Recibe, traslada</w:t>
            </w:r>
          </w:p>
        </w:tc>
      </w:tr>
      <w:tr w:rsidR="00D62C20" w:rsidRPr="0066483A" w14:paraId="23F67FE5" w14:textId="77777777" w:rsidTr="00BA096C">
        <w:tc>
          <w:tcPr>
            <w:tcW w:w="568" w:type="dxa"/>
            <w:tcBorders>
              <w:top w:val="single" w:sz="8" w:space="0" w:color="000000"/>
              <w:bottom w:val="single" w:sz="8" w:space="0" w:color="000000"/>
            </w:tcBorders>
          </w:tcPr>
          <w:p w14:paraId="020E73FC" w14:textId="77777777" w:rsidR="00D62C20" w:rsidRPr="0066483A" w:rsidRDefault="00D62C20" w:rsidP="003A42FE">
            <w:pPr>
              <w:jc w:val="center"/>
              <w:rPr>
                <w:rFonts w:ascii="Verdana" w:eastAsia="Verdana" w:hAnsi="Verdana" w:cs="Verdana"/>
                <w:bCs/>
                <w:sz w:val="20"/>
                <w:szCs w:val="20"/>
              </w:rPr>
            </w:pPr>
            <w:r w:rsidRPr="0066483A">
              <w:rPr>
                <w:rFonts w:ascii="Verdana" w:eastAsia="Verdana" w:hAnsi="Verdana" w:cs="Verdana"/>
                <w:bCs/>
                <w:sz w:val="20"/>
                <w:szCs w:val="20"/>
              </w:rPr>
              <w:t>24</w:t>
            </w:r>
          </w:p>
        </w:tc>
        <w:tc>
          <w:tcPr>
            <w:tcW w:w="3260" w:type="dxa"/>
            <w:tcBorders>
              <w:top w:val="single" w:sz="8" w:space="0" w:color="000000"/>
              <w:bottom w:val="single" w:sz="8" w:space="0" w:color="000000"/>
            </w:tcBorders>
            <w:shd w:val="clear" w:color="auto" w:fill="FFFFFF"/>
          </w:tcPr>
          <w:p w14:paraId="7F844AD5" w14:textId="77777777" w:rsidR="00D62C20" w:rsidRPr="0066483A" w:rsidRDefault="00D62C20" w:rsidP="00497F60">
            <w:pPr>
              <w:spacing w:after="0"/>
              <w:rPr>
                <w:rFonts w:ascii="Verdana" w:eastAsia="Verdana" w:hAnsi="Verdana" w:cs="Verdana"/>
                <w:bCs/>
                <w:sz w:val="20"/>
                <w:szCs w:val="20"/>
              </w:rPr>
            </w:pPr>
            <w:r w:rsidRPr="0066483A">
              <w:rPr>
                <w:rFonts w:ascii="Verdana" w:hAnsi="Verdana"/>
                <w:bCs/>
                <w:sz w:val="20"/>
                <w:szCs w:val="20"/>
              </w:rPr>
              <w:t>Profesional de compromisos en Derechos Humanos y/o Promotor</w:t>
            </w:r>
          </w:p>
        </w:tc>
        <w:tc>
          <w:tcPr>
            <w:tcW w:w="5812" w:type="dxa"/>
          </w:tcPr>
          <w:p w14:paraId="1137C7BE" w14:textId="77777777" w:rsidR="00D62C20" w:rsidRPr="0066483A" w:rsidRDefault="00D62C20" w:rsidP="00497F60">
            <w:pPr>
              <w:spacing w:after="0"/>
              <w:rPr>
                <w:rFonts w:ascii="Verdana" w:hAnsi="Verdana"/>
                <w:bCs/>
                <w:sz w:val="20"/>
                <w:szCs w:val="20"/>
              </w:rPr>
            </w:pPr>
            <w:r w:rsidRPr="0066483A">
              <w:rPr>
                <w:rFonts w:ascii="Verdana" w:hAnsi="Verdana"/>
                <w:bCs/>
                <w:sz w:val="20"/>
                <w:szCs w:val="20"/>
              </w:rPr>
              <w:t>Corrige y devuelve y regresa a paso 20</w:t>
            </w:r>
          </w:p>
        </w:tc>
      </w:tr>
      <w:tr w:rsidR="009C3DDC" w:rsidRPr="0066483A" w14:paraId="3CFE9787" w14:textId="77777777" w:rsidTr="00BA096C">
        <w:tc>
          <w:tcPr>
            <w:tcW w:w="568" w:type="dxa"/>
            <w:tcBorders>
              <w:top w:val="single" w:sz="8" w:space="0" w:color="000000"/>
              <w:bottom w:val="single" w:sz="8" w:space="0" w:color="000000"/>
            </w:tcBorders>
          </w:tcPr>
          <w:p w14:paraId="42952CB0"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25</w:t>
            </w:r>
          </w:p>
        </w:tc>
        <w:tc>
          <w:tcPr>
            <w:tcW w:w="3260" w:type="dxa"/>
            <w:vMerge w:val="restart"/>
            <w:tcBorders>
              <w:top w:val="single" w:sz="8" w:space="0" w:color="000000"/>
            </w:tcBorders>
            <w:shd w:val="clear" w:color="auto" w:fill="FFFFFF"/>
          </w:tcPr>
          <w:p w14:paraId="6FE03420" w14:textId="77777777" w:rsidR="009C3DDC" w:rsidRPr="0066483A" w:rsidRDefault="009C3DDC" w:rsidP="00497F60">
            <w:pPr>
              <w:spacing w:after="0"/>
              <w:rPr>
                <w:rFonts w:ascii="Verdana" w:eastAsia="Verdana" w:hAnsi="Verdana" w:cs="Verdana"/>
                <w:sz w:val="20"/>
                <w:szCs w:val="20"/>
              </w:rPr>
            </w:pPr>
            <w:r w:rsidRPr="0066483A">
              <w:rPr>
                <w:rFonts w:ascii="Verdana" w:eastAsia="Verdana" w:hAnsi="Verdana" w:cs="Verdana"/>
                <w:sz w:val="20"/>
                <w:szCs w:val="20"/>
              </w:rPr>
              <w:t>La Dirección Administrativa Financiera</w:t>
            </w:r>
          </w:p>
        </w:tc>
        <w:tc>
          <w:tcPr>
            <w:tcW w:w="5812" w:type="dxa"/>
          </w:tcPr>
          <w:p w14:paraId="073CA7D0" w14:textId="77777777" w:rsidR="009C3DDC" w:rsidRPr="0066483A" w:rsidRDefault="009C3DDC" w:rsidP="00497F60">
            <w:pPr>
              <w:spacing w:after="0"/>
              <w:rPr>
                <w:rFonts w:ascii="Verdana" w:hAnsi="Verdana"/>
                <w:sz w:val="20"/>
                <w:szCs w:val="20"/>
              </w:rPr>
            </w:pPr>
            <w:r w:rsidRPr="0066483A">
              <w:rPr>
                <w:rFonts w:ascii="Verdana" w:hAnsi="Verdana"/>
                <w:sz w:val="20"/>
                <w:szCs w:val="20"/>
              </w:rPr>
              <w:t xml:space="preserve">Elabora proceso de pago. </w:t>
            </w:r>
          </w:p>
        </w:tc>
      </w:tr>
      <w:tr w:rsidR="009C3DDC" w:rsidRPr="0066483A" w14:paraId="35047548" w14:textId="77777777" w:rsidTr="00BA096C">
        <w:tc>
          <w:tcPr>
            <w:tcW w:w="568" w:type="dxa"/>
            <w:tcBorders>
              <w:top w:val="single" w:sz="8" w:space="0" w:color="000000"/>
              <w:bottom w:val="single" w:sz="8" w:space="0" w:color="000000"/>
            </w:tcBorders>
          </w:tcPr>
          <w:p w14:paraId="0E07DC08"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26</w:t>
            </w:r>
          </w:p>
        </w:tc>
        <w:tc>
          <w:tcPr>
            <w:tcW w:w="3260" w:type="dxa"/>
            <w:vMerge/>
            <w:tcBorders>
              <w:bottom w:val="single" w:sz="8" w:space="0" w:color="000000"/>
            </w:tcBorders>
            <w:shd w:val="clear" w:color="auto" w:fill="FFFFFF"/>
          </w:tcPr>
          <w:p w14:paraId="5E90C50B" w14:textId="77777777" w:rsidR="009C3DDC" w:rsidRPr="0066483A" w:rsidRDefault="009C3DDC" w:rsidP="00497F60">
            <w:pPr>
              <w:spacing w:after="0"/>
              <w:rPr>
                <w:rFonts w:ascii="Verdana" w:eastAsia="Verdana" w:hAnsi="Verdana" w:cs="Verdana"/>
                <w:sz w:val="20"/>
                <w:szCs w:val="20"/>
              </w:rPr>
            </w:pPr>
          </w:p>
        </w:tc>
        <w:tc>
          <w:tcPr>
            <w:tcW w:w="5812" w:type="dxa"/>
          </w:tcPr>
          <w:p w14:paraId="72E4224A" w14:textId="58A65194" w:rsidR="009C3DDC" w:rsidRPr="0066483A" w:rsidRDefault="009C3DDC" w:rsidP="00497F60">
            <w:pPr>
              <w:spacing w:after="0"/>
              <w:rPr>
                <w:rFonts w:ascii="Verdana" w:hAnsi="Verdana"/>
                <w:sz w:val="20"/>
                <w:szCs w:val="20"/>
              </w:rPr>
            </w:pPr>
            <w:r w:rsidRPr="0066483A">
              <w:rPr>
                <w:rFonts w:ascii="Verdana" w:hAnsi="Verdana"/>
                <w:sz w:val="20"/>
                <w:szCs w:val="20"/>
              </w:rPr>
              <w:t xml:space="preserve">Traslada el expediente con fecha propuesta para convocatoria de firma. </w:t>
            </w:r>
          </w:p>
        </w:tc>
      </w:tr>
      <w:tr w:rsidR="00D62C20" w:rsidRPr="0066483A" w14:paraId="05784881" w14:textId="77777777" w:rsidTr="00BA096C">
        <w:tc>
          <w:tcPr>
            <w:tcW w:w="568" w:type="dxa"/>
            <w:tcBorders>
              <w:top w:val="single" w:sz="8" w:space="0" w:color="000000"/>
              <w:bottom w:val="single" w:sz="8" w:space="0" w:color="000000"/>
            </w:tcBorders>
          </w:tcPr>
          <w:p w14:paraId="07142380" w14:textId="77777777" w:rsidR="00D62C20" w:rsidRPr="0066483A" w:rsidRDefault="00D62C20" w:rsidP="003A42FE">
            <w:pPr>
              <w:jc w:val="center"/>
              <w:rPr>
                <w:rFonts w:ascii="Verdana" w:eastAsia="Verdana" w:hAnsi="Verdana" w:cs="Verdana"/>
                <w:b/>
                <w:color w:val="0070C0"/>
                <w:sz w:val="20"/>
                <w:szCs w:val="20"/>
              </w:rPr>
            </w:pPr>
            <w:r w:rsidRPr="0066483A">
              <w:rPr>
                <w:rFonts w:ascii="Verdana" w:eastAsia="Verdana" w:hAnsi="Verdana" w:cs="Verdana"/>
                <w:b/>
                <w:sz w:val="20"/>
                <w:szCs w:val="20"/>
              </w:rPr>
              <w:t>27</w:t>
            </w:r>
          </w:p>
        </w:tc>
        <w:tc>
          <w:tcPr>
            <w:tcW w:w="3260" w:type="dxa"/>
            <w:tcBorders>
              <w:top w:val="single" w:sz="8" w:space="0" w:color="000000"/>
              <w:bottom w:val="single" w:sz="8" w:space="0" w:color="000000"/>
            </w:tcBorders>
            <w:shd w:val="clear" w:color="auto" w:fill="FFFFFF"/>
          </w:tcPr>
          <w:p w14:paraId="2AA29EE6"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Dirección de Vigilancia y Promoción de Derechos Humanos</w:t>
            </w:r>
          </w:p>
        </w:tc>
        <w:tc>
          <w:tcPr>
            <w:tcW w:w="5812" w:type="dxa"/>
          </w:tcPr>
          <w:p w14:paraId="3BB69647" w14:textId="77777777" w:rsidR="00D62C20" w:rsidRPr="0066483A" w:rsidRDefault="00D62C20" w:rsidP="00497F60">
            <w:pPr>
              <w:spacing w:after="0"/>
              <w:rPr>
                <w:rFonts w:ascii="Verdana" w:hAnsi="Verdana"/>
                <w:sz w:val="20"/>
                <w:szCs w:val="20"/>
              </w:rPr>
            </w:pPr>
            <w:r w:rsidRPr="0066483A">
              <w:rPr>
                <w:rFonts w:ascii="Verdana" w:hAnsi="Verdana"/>
                <w:sz w:val="20"/>
                <w:szCs w:val="20"/>
              </w:rPr>
              <w:t>Recibe y gira instrucciones con fecha propuesta coordinada con Director Ejecutivo.</w:t>
            </w:r>
          </w:p>
          <w:p w14:paraId="66AFE886" w14:textId="77777777" w:rsidR="00D62C20" w:rsidRPr="0066483A" w:rsidRDefault="00D62C20" w:rsidP="00497F60">
            <w:pPr>
              <w:spacing w:after="0"/>
              <w:rPr>
                <w:rFonts w:ascii="Verdana" w:hAnsi="Verdana"/>
                <w:sz w:val="20"/>
                <w:szCs w:val="20"/>
              </w:rPr>
            </w:pPr>
          </w:p>
        </w:tc>
      </w:tr>
      <w:tr w:rsidR="00D62C20" w:rsidRPr="0066483A" w14:paraId="573B3D92" w14:textId="77777777" w:rsidTr="00BA096C">
        <w:tc>
          <w:tcPr>
            <w:tcW w:w="568" w:type="dxa"/>
            <w:tcBorders>
              <w:top w:val="single" w:sz="8" w:space="0" w:color="000000"/>
              <w:bottom w:val="single" w:sz="8" w:space="0" w:color="000000"/>
            </w:tcBorders>
          </w:tcPr>
          <w:p w14:paraId="72823EF3" w14:textId="77777777" w:rsidR="00D62C20" w:rsidRPr="0066483A" w:rsidRDefault="00D62C20" w:rsidP="003A42FE">
            <w:pPr>
              <w:jc w:val="center"/>
              <w:rPr>
                <w:rFonts w:ascii="Verdana" w:eastAsia="Verdana" w:hAnsi="Verdana" w:cs="Verdana"/>
                <w:b/>
                <w:color w:val="0070C0"/>
                <w:sz w:val="20"/>
                <w:szCs w:val="20"/>
              </w:rPr>
            </w:pPr>
            <w:r w:rsidRPr="0066483A">
              <w:rPr>
                <w:rFonts w:ascii="Verdana" w:eastAsia="Verdana" w:hAnsi="Verdana" w:cs="Verdana"/>
                <w:b/>
                <w:sz w:val="20"/>
                <w:szCs w:val="20"/>
              </w:rPr>
              <w:t>28</w:t>
            </w:r>
          </w:p>
        </w:tc>
        <w:tc>
          <w:tcPr>
            <w:tcW w:w="3260" w:type="dxa"/>
            <w:tcBorders>
              <w:top w:val="single" w:sz="8" w:space="0" w:color="000000"/>
              <w:bottom w:val="single" w:sz="8" w:space="0" w:color="000000"/>
            </w:tcBorders>
            <w:shd w:val="clear" w:color="auto" w:fill="FFFFFF"/>
          </w:tcPr>
          <w:p w14:paraId="09B5D210"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Jefa del Departamento de Compromisos en Derechos Humanos</w:t>
            </w:r>
          </w:p>
        </w:tc>
        <w:tc>
          <w:tcPr>
            <w:tcW w:w="5812" w:type="dxa"/>
          </w:tcPr>
          <w:p w14:paraId="1F4864F0" w14:textId="77777777" w:rsidR="00D62C20" w:rsidRPr="0066483A" w:rsidRDefault="00D62C20" w:rsidP="00497F60">
            <w:pPr>
              <w:spacing w:after="0"/>
              <w:rPr>
                <w:rFonts w:ascii="Verdana" w:hAnsi="Verdana"/>
                <w:sz w:val="20"/>
                <w:szCs w:val="20"/>
              </w:rPr>
            </w:pPr>
            <w:r w:rsidRPr="0066483A">
              <w:rPr>
                <w:rFonts w:ascii="Verdana" w:hAnsi="Verdana"/>
                <w:sz w:val="20"/>
                <w:szCs w:val="20"/>
              </w:rPr>
              <w:t>Recibe y gira instrucciones.</w:t>
            </w:r>
          </w:p>
          <w:p w14:paraId="37551CB6" w14:textId="77777777" w:rsidR="00D62C20" w:rsidRPr="0066483A" w:rsidRDefault="00D62C20" w:rsidP="00497F60">
            <w:pPr>
              <w:spacing w:after="0"/>
              <w:rPr>
                <w:rFonts w:ascii="Verdana" w:hAnsi="Verdana"/>
                <w:sz w:val="20"/>
                <w:szCs w:val="20"/>
              </w:rPr>
            </w:pPr>
          </w:p>
        </w:tc>
      </w:tr>
      <w:tr w:rsidR="00D62C20" w:rsidRPr="0066483A" w14:paraId="41104563" w14:textId="77777777" w:rsidTr="00BA096C">
        <w:tc>
          <w:tcPr>
            <w:tcW w:w="568" w:type="dxa"/>
            <w:tcBorders>
              <w:top w:val="single" w:sz="8" w:space="0" w:color="000000"/>
              <w:bottom w:val="single" w:sz="8" w:space="0" w:color="000000"/>
            </w:tcBorders>
          </w:tcPr>
          <w:p w14:paraId="16B5E082"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29</w:t>
            </w:r>
          </w:p>
        </w:tc>
        <w:tc>
          <w:tcPr>
            <w:tcW w:w="3260" w:type="dxa"/>
            <w:tcBorders>
              <w:top w:val="single" w:sz="8" w:space="0" w:color="000000"/>
              <w:bottom w:val="single" w:sz="8" w:space="0" w:color="000000"/>
            </w:tcBorders>
            <w:shd w:val="clear" w:color="auto" w:fill="FFFFFF"/>
          </w:tcPr>
          <w:p w14:paraId="7B5FF873" w14:textId="73F92FE0" w:rsidR="00D62C20" w:rsidRPr="0066483A" w:rsidRDefault="00D62C20" w:rsidP="00497F60">
            <w:pPr>
              <w:spacing w:after="0"/>
              <w:rPr>
                <w:rFonts w:ascii="Verdana" w:eastAsia="Verdana" w:hAnsi="Verdana" w:cs="Verdana"/>
                <w:sz w:val="20"/>
                <w:szCs w:val="20"/>
              </w:rPr>
            </w:pPr>
            <w:r w:rsidRPr="0066483A">
              <w:rPr>
                <w:rFonts w:ascii="Verdana" w:hAnsi="Verdana"/>
                <w:sz w:val="20"/>
                <w:szCs w:val="20"/>
              </w:rPr>
              <w:t>Profesional de compromisos en Derechos Humanos y/o Promotor</w:t>
            </w:r>
          </w:p>
        </w:tc>
        <w:tc>
          <w:tcPr>
            <w:tcW w:w="5812" w:type="dxa"/>
          </w:tcPr>
          <w:p w14:paraId="33DD04DC" w14:textId="5D644F88" w:rsidR="00D62C20" w:rsidRPr="0066483A" w:rsidRDefault="00D62C20" w:rsidP="00BA096C">
            <w:pPr>
              <w:spacing w:after="0"/>
              <w:rPr>
                <w:rFonts w:ascii="Verdana" w:hAnsi="Verdana"/>
                <w:sz w:val="20"/>
                <w:szCs w:val="20"/>
              </w:rPr>
            </w:pPr>
            <w:r w:rsidRPr="0066483A">
              <w:rPr>
                <w:rFonts w:ascii="Verdana" w:hAnsi="Verdana"/>
                <w:sz w:val="20"/>
                <w:szCs w:val="20"/>
              </w:rPr>
              <w:t>Convocan al beneficiario, y otros actores de interés para realizar acto de reparación económica y firma de finiquito, y confirma</w:t>
            </w:r>
          </w:p>
        </w:tc>
      </w:tr>
      <w:tr w:rsidR="00D62C20" w:rsidRPr="0066483A" w14:paraId="0B6A830E" w14:textId="77777777" w:rsidTr="00BA096C">
        <w:tc>
          <w:tcPr>
            <w:tcW w:w="568" w:type="dxa"/>
            <w:tcBorders>
              <w:top w:val="single" w:sz="8" w:space="0" w:color="000000"/>
              <w:bottom w:val="single" w:sz="8" w:space="0" w:color="000000"/>
            </w:tcBorders>
          </w:tcPr>
          <w:p w14:paraId="2842BC29"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30</w:t>
            </w:r>
          </w:p>
        </w:tc>
        <w:tc>
          <w:tcPr>
            <w:tcW w:w="3260" w:type="dxa"/>
            <w:tcBorders>
              <w:top w:val="single" w:sz="8" w:space="0" w:color="000000"/>
              <w:bottom w:val="single" w:sz="8" w:space="0" w:color="000000"/>
            </w:tcBorders>
            <w:shd w:val="clear" w:color="auto" w:fill="FFFFFF"/>
          </w:tcPr>
          <w:p w14:paraId="23393887"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Jefa del Departamento de Compromisos en Derechos Humanos</w:t>
            </w:r>
          </w:p>
        </w:tc>
        <w:tc>
          <w:tcPr>
            <w:tcW w:w="5812" w:type="dxa"/>
          </w:tcPr>
          <w:p w14:paraId="653A5F65" w14:textId="77777777" w:rsidR="00D62C20" w:rsidRPr="0066483A" w:rsidRDefault="00D62C20" w:rsidP="00497F60">
            <w:pPr>
              <w:spacing w:after="0"/>
              <w:rPr>
                <w:rFonts w:ascii="Verdana" w:hAnsi="Verdana"/>
                <w:sz w:val="20"/>
                <w:szCs w:val="20"/>
              </w:rPr>
            </w:pPr>
            <w:r w:rsidRPr="0066483A">
              <w:rPr>
                <w:rFonts w:ascii="Verdana" w:hAnsi="Verdana"/>
                <w:sz w:val="20"/>
                <w:szCs w:val="20"/>
              </w:rPr>
              <w:t>Informa al Director de Vigilancia y Promoción de Derechos Humanos</w:t>
            </w:r>
          </w:p>
        </w:tc>
      </w:tr>
      <w:tr w:rsidR="00D62C20" w:rsidRPr="0066483A" w14:paraId="781DAF25" w14:textId="77777777" w:rsidTr="00BA096C">
        <w:tc>
          <w:tcPr>
            <w:tcW w:w="568" w:type="dxa"/>
            <w:tcBorders>
              <w:top w:val="single" w:sz="8" w:space="0" w:color="000000"/>
              <w:bottom w:val="single" w:sz="8" w:space="0" w:color="000000"/>
            </w:tcBorders>
          </w:tcPr>
          <w:p w14:paraId="10327001"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31</w:t>
            </w:r>
          </w:p>
        </w:tc>
        <w:tc>
          <w:tcPr>
            <w:tcW w:w="3260" w:type="dxa"/>
            <w:tcBorders>
              <w:top w:val="single" w:sz="8" w:space="0" w:color="000000"/>
              <w:bottom w:val="single" w:sz="8" w:space="0" w:color="000000"/>
            </w:tcBorders>
            <w:shd w:val="clear" w:color="auto" w:fill="FFFFFF"/>
          </w:tcPr>
          <w:p w14:paraId="79FF8783"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Dirección de Vigilancia y Promoción de Derechos Humanos</w:t>
            </w:r>
          </w:p>
        </w:tc>
        <w:tc>
          <w:tcPr>
            <w:tcW w:w="5812" w:type="dxa"/>
          </w:tcPr>
          <w:p w14:paraId="5AFEB2C9" w14:textId="77777777" w:rsidR="00D62C20" w:rsidRPr="0066483A" w:rsidRDefault="00D62C20" w:rsidP="00497F60">
            <w:pPr>
              <w:spacing w:after="0"/>
              <w:rPr>
                <w:rFonts w:ascii="Verdana" w:hAnsi="Verdana"/>
                <w:sz w:val="20"/>
                <w:szCs w:val="20"/>
              </w:rPr>
            </w:pPr>
            <w:r w:rsidRPr="0066483A">
              <w:rPr>
                <w:rFonts w:ascii="Verdana" w:hAnsi="Verdana"/>
                <w:sz w:val="20"/>
                <w:szCs w:val="20"/>
              </w:rPr>
              <w:t>Confirma fecha al Director Ejecutivo para acto de firma.</w:t>
            </w:r>
          </w:p>
        </w:tc>
      </w:tr>
      <w:tr w:rsidR="00D62C20" w:rsidRPr="0066483A" w14:paraId="222394C1" w14:textId="77777777" w:rsidTr="00BA096C">
        <w:tc>
          <w:tcPr>
            <w:tcW w:w="568" w:type="dxa"/>
            <w:tcBorders>
              <w:top w:val="single" w:sz="8" w:space="0" w:color="000000"/>
              <w:bottom w:val="single" w:sz="8" w:space="0" w:color="000000"/>
            </w:tcBorders>
          </w:tcPr>
          <w:p w14:paraId="25D50E63"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32</w:t>
            </w:r>
          </w:p>
        </w:tc>
        <w:tc>
          <w:tcPr>
            <w:tcW w:w="3260" w:type="dxa"/>
            <w:tcBorders>
              <w:top w:val="single" w:sz="8" w:space="0" w:color="000000"/>
              <w:bottom w:val="single" w:sz="8" w:space="0" w:color="000000"/>
            </w:tcBorders>
            <w:shd w:val="clear" w:color="auto" w:fill="FFFFFF"/>
          </w:tcPr>
          <w:p w14:paraId="7995ADD3"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La Dirección Administrativa Financiera</w:t>
            </w:r>
          </w:p>
        </w:tc>
        <w:tc>
          <w:tcPr>
            <w:tcW w:w="5812" w:type="dxa"/>
          </w:tcPr>
          <w:p w14:paraId="7E3A6AE3" w14:textId="77777777" w:rsidR="00D62C20" w:rsidRPr="0066483A" w:rsidRDefault="00D62C20" w:rsidP="00497F60">
            <w:pPr>
              <w:spacing w:after="0"/>
              <w:rPr>
                <w:rFonts w:ascii="Verdana" w:hAnsi="Verdana"/>
                <w:sz w:val="20"/>
                <w:szCs w:val="20"/>
              </w:rPr>
            </w:pPr>
            <w:r w:rsidRPr="0066483A">
              <w:rPr>
                <w:rFonts w:ascii="Verdana" w:hAnsi="Verdana"/>
                <w:sz w:val="20"/>
                <w:szCs w:val="20"/>
              </w:rPr>
              <w:t>Con la firma del finiquito, da solicitud de pago, traslada una copia del expediente y archiva el original.</w:t>
            </w:r>
          </w:p>
        </w:tc>
      </w:tr>
      <w:tr w:rsidR="00D62C20" w:rsidRPr="0066483A" w14:paraId="5ECE86E0" w14:textId="77777777" w:rsidTr="00BA096C">
        <w:tc>
          <w:tcPr>
            <w:tcW w:w="568" w:type="dxa"/>
            <w:tcBorders>
              <w:top w:val="single" w:sz="8" w:space="0" w:color="000000"/>
              <w:bottom w:val="single" w:sz="8" w:space="0" w:color="000000"/>
            </w:tcBorders>
          </w:tcPr>
          <w:p w14:paraId="4A0E878E"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33</w:t>
            </w:r>
          </w:p>
        </w:tc>
        <w:tc>
          <w:tcPr>
            <w:tcW w:w="3260" w:type="dxa"/>
            <w:tcBorders>
              <w:top w:val="single" w:sz="8" w:space="0" w:color="000000"/>
              <w:bottom w:val="single" w:sz="8" w:space="0" w:color="000000"/>
            </w:tcBorders>
            <w:shd w:val="clear" w:color="auto" w:fill="FFFFFF"/>
          </w:tcPr>
          <w:p w14:paraId="2A732B74"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Dirección de Vigilancia y Promoción de Derechos Humanos</w:t>
            </w:r>
          </w:p>
        </w:tc>
        <w:tc>
          <w:tcPr>
            <w:tcW w:w="5812" w:type="dxa"/>
          </w:tcPr>
          <w:p w14:paraId="1F56C4F4" w14:textId="77777777" w:rsidR="00D62C20" w:rsidRPr="0066483A" w:rsidRDefault="00D62C20" w:rsidP="00497F60">
            <w:pPr>
              <w:spacing w:after="0"/>
              <w:rPr>
                <w:rFonts w:ascii="Verdana" w:hAnsi="Verdana"/>
                <w:sz w:val="20"/>
                <w:szCs w:val="20"/>
              </w:rPr>
            </w:pPr>
            <w:r w:rsidRPr="0066483A">
              <w:rPr>
                <w:rFonts w:ascii="Verdana" w:hAnsi="Verdana"/>
                <w:sz w:val="20"/>
                <w:szCs w:val="20"/>
              </w:rPr>
              <w:t xml:space="preserve">Recibe y traslada. </w:t>
            </w:r>
          </w:p>
        </w:tc>
      </w:tr>
      <w:tr w:rsidR="00D62C20" w:rsidRPr="0066483A" w14:paraId="15BE2CE3" w14:textId="77777777" w:rsidTr="00BA096C">
        <w:tc>
          <w:tcPr>
            <w:tcW w:w="568" w:type="dxa"/>
            <w:tcBorders>
              <w:top w:val="single" w:sz="8" w:space="0" w:color="000000"/>
              <w:bottom w:val="single" w:sz="8" w:space="0" w:color="000000"/>
            </w:tcBorders>
          </w:tcPr>
          <w:p w14:paraId="34192F18" w14:textId="77777777" w:rsidR="00D62C20" w:rsidRPr="0066483A" w:rsidRDefault="00D62C20" w:rsidP="003A42FE">
            <w:pPr>
              <w:jc w:val="center"/>
              <w:rPr>
                <w:rFonts w:ascii="Verdana" w:eastAsia="Verdana" w:hAnsi="Verdana" w:cs="Verdana"/>
                <w:b/>
                <w:sz w:val="20"/>
                <w:szCs w:val="20"/>
              </w:rPr>
            </w:pPr>
            <w:r w:rsidRPr="0066483A">
              <w:rPr>
                <w:rFonts w:ascii="Verdana" w:eastAsia="Verdana" w:hAnsi="Verdana" w:cs="Verdana"/>
                <w:b/>
                <w:sz w:val="20"/>
                <w:szCs w:val="20"/>
              </w:rPr>
              <w:t>34</w:t>
            </w:r>
          </w:p>
        </w:tc>
        <w:tc>
          <w:tcPr>
            <w:tcW w:w="3260" w:type="dxa"/>
            <w:tcBorders>
              <w:top w:val="single" w:sz="8" w:space="0" w:color="000000"/>
              <w:bottom w:val="single" w:sz="8" w:space="0" w:color="000000"/>
            </w:tcBorders>
            <w:shd w:val="clear" w:color="auto" w:fill="FFFFFF"/>
          </w:tcPr>
          <w:p w14:paraId="45307EE4" w14:textId="77777777" w:rsidR="00D62C20" w:rsidRPr="0066483A" w:rsidRDefault="00D62C20" w:rsidP="00497F60">
            <w:pPr>
              <w:spacing w:after="0"/>
              <w:rPr>
                <w:rFonts w:ascii="Verdana" w:eastAsia="Verdana" w:hAnsi="Verdana" w:cs="Verdana"/>
                <w:sz w:val="20"/>
                <w:szCs w:val="20"/>
              </w:rPr>
            </w:pPr>
            <w:r w:rsidRPr="0066483A">
              <w:rPr>
                <w:rFonts w:ascii="Verdana" w:eastAsia="Verdana" w:hAnsi="Verdana" w:cs="Verdana"/>
                <w:sz w:val="20"/>
                <w:szCs w:val="20"/>
              </w:rPr>
              <w:t>Jefa del Departamento de Compromisos en Derechos Humanos</w:t>
            </w:r>
          </w:p>
        </w:tc>
        <w:tc>
          <w:tcPr>
            <w:tcW w:w="5812" w:type="dxa"/>
          </w:tcPr>
          <w:p w14:paraId="7080BC21" w14:textId="77777777" w:rsidR="00D62C20" w:rsidRPr="0066483A" w:rsidRDefault="00D62C20" w:rsidP="00497F60">
            <w:pPr>
              <w:spacing w:after="0"/>
              <w:rPr>
                <w:rFonts w:ascii="Verdana" w:hAnsi="Verdana"/>
                <w:sz w:val="20"/>
                <w:szCs w:val="20"/>
              </w:rPr>
            </w:pPr>
            <w:r w:rsidRPr="0066483A">
              <w:rPr>
                <w:rFonts w:ascii="Verdana" w:hAnsi="Verdana"/>
                <w:sz w:val="20"/>
                <w:szCs w:val="20"/>
              </w:rPr>
              <w:t>Da instrucciones</w:t>
            </w:r>
          </w:p>
        </w:tc>
      </w:tr>
      <w:tr w:rsidR="009C3DDC" w:rsidRPr="0066483A" w14:paraId="162F24FC" w14:textId="77777777" w:rsidTr="00BA096C">
        <w:tc>
          <w:tcPr>
            <w:tcW w:w="568" w:type="dxa"/>
            <w:tcBorders>
              <w:top w:val="single" w:sz="8" w:space="0" w:color="000000"/>
              <w:bottom w:val="single" w:sz="8" w:space="0" w:color="000000"/>
            </w:tcBorders>
          </w:tcPr>
          <w:p w14:paraId="3BCCAD59"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35</w:t>
            </w:r>
          </w:p>
        </w:tc>
        <w:tc>
          <w:tcPr>
            <w:tcW w:w="3260" w:type="dxa"/>
            <w:vMerge w:val="restart"/>
            <w:tcBorders>
              <w:top w:val="single" w:sz="8" w:space="0" w:color="000000"/>
            </w:tcBorders>
            <w:shd w:val="clear" w:color="auto" w:fill="FFFFFF"/>
          </w:tcPr>
          <w:p w14:paraId="3623019B" w14:textId="77777777" w:rsidR="009C3DDC" w:rsidRPr="0066483A" w:rsidRDefault="009C3DDC" w:rsidP="00497F60">
            <w:pPr>
              <w:spacing w:after="0"/>
              <w:rPr>
                <w:rFonts w:ascii="Verdana" w:eastAsia="Verdana" w:hAnsi="Verdana" w:cs="Verdana"/>
                <w:sz w:val="20"/>
                <w:szCs w:val="20"/>
              </w:rPr>
            </w:pPr>
            <w:r w:rsidRPr="0066483A">
              <w:rPr>
                <w:rFonts w:ascii="Verdana" w:hAnsi="Verdana"/>
                <w:sz w:val="20"/>
                <w:szCs w:val="20"/>
              </w:rPr>
              <w:t>Profesional de compromisos en Derechos Humanos y/o Promotor</w:t>
            </w:r>
          </w:p>
        </w:tc>
        <w:tc>
          <w:tcPr>
            <w:tcW w:w="5812" w:type="dxa"/>
          </w:tcPr>
          <w:p w14:paraId="78015BB7" w14:textId="77777777" w:rsidR="009C3DDC" w:rsidRPr="0066483A" w:rsidRDefault="009C3DDC" w:rsidP="00497F60">
            <w:pPr>
              <w:spacing w:after="0"/>
              <w:rPr>
                <w:rFonts w:ascii="Verdana" w:hAnsi="Verdana"/>
                <w:sz w:val="20"/>
                <w:szCs w:val="20"/>
              </w:rPr>
            </w:pPr>
            <w:r w:rsidRPr="0066483A">
              <w:rPr>
                <w:rFonts w:ascii="Verdana" w:hAnsi="Verdana"/>
                <w:sz w:val="20"/>
                <w:szCs w:val="20"/>
              </w:rPr>
              <w:t>Realiza informe de cumplimiento, con firma de la autoridad superior y traslada a PGN</w:t>
            </w:r>
          </w:p>
          <w:p w14:paraId="67287576" w14:textId="77777777" w:rsidR="009C3DDC" w:rsidRPr="0066483A" w:rsidRDefault="009C3DDC" w:rsidP="00497F60">
            <w:pPr>
              <w:spacing w:after="0"/>
              <w:rPr>
                <w:rFonts w:ascii="Verdana" w:hAnsi="Verdana"/>
                <w:sz w:val="20"/>
                <w:szCs w:val="20"/>
              </w:rPr>
            </w:pPr>
          </w:p>
        </w:tc>
      </w:tr>
      <w:tr w:rsidR="009C3DDC" w:rsidRPr="0066483A" w14:paraId="1F7548C9" w14:textId="77777777" w:rsidTr="00BA096C">
        <w:tc>
          <w:tcPr>
            <w:tcW w:w="568" w:type="dxa"/>
            <w:tcBorders>
              <w:top w:val="single" w:sz="8" w:space="0" w:color="000000"/>
              <w:bottom w:val="single" w:sz="8" w:space="0" w:color="000000"/>
            </w:tcBorders>
          </w:tcPr>
          <w:p w14:paraId="29AA875A" w14:textId="77777777" w:rsidR="009C3DDC" w:rsidRPr="0066483A" w:rsidRDefault="009C3DDC" w:rsidP="003A42FE">
            <w:pPr>
              <w:jc w:val="center"/>
              <w:rPr>
                <w:rFonts w:ascii="Verdana" w:eastAsia="Verdana" w:hAnsi="Verdana" w:cs="Verdana"/>
                <w:b/>
                <w:sz w:val="20"/>
                <w:szCs w:val="20"/>
              </w:rPr>
            </w:pPr>
            <w:r w:rsidRPr="0066483A">
              <w:rPr>
                <w:rFonts w:ascii="Verdana" w:eastAsia="Verdana" w:hAnsi="Verdana" w:cs="Verdana"/>
                <w:b/>
                <w:sz w:val="20"/>
                <w:szCs w:val="20"/>
              </w:rPr>
              <w:t>36</w:t>
            </w:r>
          </w:p>
        </w:tc>
        <w:tc>
          <w:tcPr>
            <w:tcW w:w="3260" w:type="dxa"/>
            <w:vMerge/>
            <w:tcBorders>
              <w:bottom w:val="single" w:sz="8" w:space="0" w:color="000000"/>
            </w:tcBorders>
            <w:shd w:val="clear" w:color="auto" w:fill="FFFFFF"/>
          </w:tcPr>
          <w:p w14:paraId="0E175D31" w14:textId="77777777" w:rsidR="009C3DDC" w:rsidRPr="0066483A" w:rsidRDefault="009C3DDC" w:rsidP="00497F60">
            <w:pPr>
              <w:spacing w:after="0"/>
              <w:rPr>
                <w:rFonts w:ascii="Verdana" w:eastAsia="Verdana" w:hAnsi="Verdana" w:cs="Verdana"/>
                <w:sz w:val="20"/>
                <w:szCs w:val="20"/>
              </w:rPr>
            </w:pPr>
          </w:p>
        </w:tc>
        <w:tc>
          <w:tcPr>
            <w:tcW w:w="5812" w:type="dxa"/>
          </w:tcPr>
          <w:p w14:paraId="315EDDF2" w14:textId="77777777" w:rsidR="009C3DDC" w:rsidRPr="0066483A" w:rsidRDefault="009C3DDC" w:rsidP="00497F60">
            <w:pPr>
              <w:spacing w:after="0"/>
              <w:rPr>
                <w:rFonts w:ascii="Verdana" w:hAnsi="Verdana"/>
                <w:sz w:val="20"/>
                <w:szCs w:val="20"/>
              </w:rPr>
            </w:pPr>
            <w:r w:rsidRPr="0066483A">
              <w:rPr>
                <w:rFonts w:ascii="Verdana" w:hAnsi="Verdana"/>
                <w:sz w:val="20"/>
                <w:szCs w:val="20"/>
              </w:rPr>
              <w:t>Archiva con firma y sello de recibido.</w:t>
            </w:r>
          </w:p>
        </w:tc>
      </w:tr>
      <w:tr w:rsidR="00D62C20" w:rsidRPr="0066483A" w14:paraId="00D7358A" w14:textId="77777777" w:rsidTr="00BA096C">
        <w:tc>
          <w:tcPr>
            <w:tcW w:w="568" w:type="dxa"/>
            <w:tcBorders>
              <w:top w:val="single" w:sz="8" w:space="0" w:color="000000"/>
            </w:tcBorders>
          </w:tcPr>
          <w:p w14:paraId="7175FF83" w14:textId="77777777" w:rsidR="00D62C20" w:rsidRPr="0066483A" w:rsidRDefault="00D62C20" w:rsidP="003A42FE">
            <w:pPr>
              <w:jc w:val="center"/>
              <w:rPr>
                <w:rFonts w:ascii="Verdana" w:eastAsia="Verdana" w:hAnsi="Verdana" w:cs="Verdana"/>
                <w:b/>
                <w:sz w:val="20"/>
                <w:szCs w:val="20"/>
              </w:rPr>
            </w:pPr>
          </w:p>
        </w:tc>
        <w:tc>
          <w:tcPr>
            <w:tcW w:w="3260" w:type="dxa"/>
            <w:tcBorders>
              <w:top w:val="single" w:sz="8" w:space="0" w:color="000000"/>
            </w:tcBorders>
            <w:shd w:val="clear" w:color="auto" w:fill="FFFFFF"/>
          </w:tcPr>
          <w:p w14:paraId="56D84325" w14:textId="77777777" w:rsidR="00D62C20" w:rsidRPr="0066483A" w:rsidRDefault="00D62C20" w:rsidP="00497F60">
            <w:pPr>
              <w:spacing w:after="0"/>
              <w:rPr>
                <w:rFonts w:ascii="Verdana" w:hAnsi="Verdana"/>
                <w:bCs/>
                <w:sz w:val="20"/>
                <w:szCs w:val="20"/>
              </w:rPr>
            </w:pPr>
          </w:p>
        </w:tc>
        <w:tc>
          <w:tcPr>
            <w:tcW w:w="5812" w:type="dxa"/>
          </w:tcPr>
          <w:p w14:paraId="4194B457" w14:textId="77777777" w:rsidR="00D62C20" w:rsidRPr="0066483A" w:rsidRDefault="00D62C20" w:rsidP="00497F60">
            <w:pPr>
              <w:spacing w:after="0"/>
              <w:jc w:val="center"/>
              <w:rPr>
                <w:rFonts w:ascii="Verdana" w:hAnsi="Verdana"/>
                <w:sz w:val="20"/>
                <w:szCs w:val="20"/>
              </w:rPr>
            </w:pPr>
            <w:r w:rsidRPr="0066483A">
              <w:rPr>
                <w:rFonts w:ascii="Verdana" w:hAnsi="Verdana"/>
                <w:b/>
                <w:bCs/>
                <w:sz w:val="20"/>
                <w:szCs w:val="20"/>
              </w:rPr>
              <w:t>Fin del procedimiento</w:t>
            </w:r>
          </w:p>
        </w:tc>
      </w:tr>
    </w:tbl>
    <w:p w14:paraId="48837991" w14:textId="42931447" w:rsidR="00B23842" w:rsidRDefault="0066483A">
      <w:r w:rsidRPr="00A10170">
        <w:rPr>
          <w:rFonts w:ascii="Verdana" w:hAnsi="Verdana"/>
          <w:b/>
          <w:bCs/>
          <w:sz w:val="20"/>
          <w:szCs w:val="20"/>
        </w:rPr>
        <w:lastRenderedPageBreak/>
        <w:t>1</w:t>
      </w:r>
      <w:r w:rsidR="008327E6">
        <w:rPr>
          <w:rFonts w:ascii="Verdana" w:hAnsi="Verdana"/>
          <w:b/>
          <w:bCs/>
          <w:sz w:val="20"/>
          <w:szCs w:val="20"/>
        </w:rPr>
        <w:t>3</w:t>
      </w:r>
      <w:r w:rsidRPr="00A10170">
        <w:rPr>
          <w:rFonts w:ascii="Verdana" w:hAnsi="Verdana"/>
          <w:b/>
          <w:bCs/>
          <w:sz w:val="20"/>
          <w:szCs w:val="20"/>
        </w:rPr>
        <w:t>.</w:t>
      </w:r>
      <w:r w:rsidR="00720E16" w:rsidRPr="00A10170">
        <w:rPr>
          <w:rFonts w:ascii="Verdana" w:hAnsi="Verdana"/>
          <w:b/>
          <w:bCs/>
          <w:sz w:val="20"/>
          <w:szCs w:val="20"/>
        </w:rPr>
        <w:t>2</w:t>
      </w:r>
      <w:r w:rsidRPr="00A10170">
        <w:rPr>
          <w:rFonts w:ascii="Verdana" w:hAnsi="Verdana"/>
          <w:b/>
          <w:bCs/>
          <w:sz w:val="20"/>
          <w:szCs w:val="20"/>
        </w:rPr>
        <w:t xml:space="preserve"> </w:t>
      </w:r>
      <w:r w:rsidR="005A34B8" w:rsidRPr="00A10170">
        <w:rPr>
          <w:rFonts w:ascii="Verdana" w:hAnsi="Verdana"/>
          <w:b/>
          <w:bCs/>
          <w:sz w:val="20"/>
          <w:szCs w:val="20"/>
        </w:rPr>
        <w:t xml:space="preserve">FLUJOGRAMA DEL PROCEDIMIENTO DE PAGO DE OBLIGACIONES INTERNACIONALES PROVENIENTES DEL SISTEMA INTERAMERICANO DE </w:t>
      </w:r>
      <w:r w:rsidR="00496977">
        <w:rPr>
          <w:rFonts w:ascii="Verdana" w:hAnsi="Verdana"/>
          <w:b/>
          <w:bCs/>
          <w:sz w:val="20"/>
          <w:szCs w:val="20"/>
        </w:rPr>
        <w:t>D</w:t>
      </w:r>
      <w:r w:rsidR="005A34B8" w:rsidRPr="00A10170">
        <w:rPr>
          <w:rFonts w:ascii="Verdana" w:hAnsi="Verdana"/>
          <w:b/>
          <w:bCs/>
          <w:sz w:val="20"/>
          <w:szCs w:val="20"/>
        </w:rPr>
        <w:t>ERECHOS HUMANOS</w:t>
      </w:r>
      <w:r w:rsidR="00496977">
        <w:rPr>
          <w:rFonts w:ascii="Verdana" w:hAnsi="Verdana"/>
          <w:b/>
          <w:bCs/>
          <w:sz w:val="20"/>
          <w:szCs w:val="20"/>
        </w:rPr>
        <w:t xml:space="preserve"> </w:t>
      </w:r>
      <w:r w:rsidR="00496977">
        <w:object w:dxaOrig="10771" w:dyaOrig="15931" w14:anchorId="70563E76">
          <v:shape id="_x0000_i1026" type="#_x0000_t75" style="width:439.5pt;height:521.25pt" o:ole="">
            <v:imagedata r:id="rId12" o:title=""/>
          </v:shape>
          <o:OLEObject Type="Embed" ProgID="Visio.Drawing.15" ShapeID="_x0000_i1026" DrawAspect="Content" ObjectID="_1694236242" r:id="rId13"/>
        </w:object>
      </w:r>
    </w:p>
    <w:p w14:paraId="3F5E942F" w14:textId="4668C1BD" w:rsidR="00496977" w:rsidRDefault="00496977">
      <w:r>
        <w:object w:dxaOrig="10951" w:dyaOrig="15931" w14:anchorId="46B80452">
          <v:shape id="_x0000_i1027" type="#_x0000_t75" style="width:441.75pt;height:579pt" o:ole="">
            <v:imagedata r:id="rId14" o:title=""/>
          </v:shape>
          <o:OLEObject Type="Embed" ProgID="Visio.Drawing.15" ShapeID="_x0000_i1027" DrawAspect="Content" ObjectID="_1694236243" r:id="rId15"/>
        </w:object>
      </w:r>
    </w:p>
    <w:p w14:paraId="45454FB2" w14:textId="1757E70E" w:rsidR="00496977" w:rsidRPr="002360B5" w:rsidRDefault="00A44816">
      <w:pPr>
        <w:rPr>
          <w:rFonts w:ascii="Verdana" w:eastAsia="Verdana" w:hAnsi="Verdana" w:cs="Verdana"/>
          <w:sz w:val="20"/>
          <w:szCs w:val="20"/>
        </w:rPr>
      </w:pPr>
      <w:r>
        <w:object w:dxaOrig="10950" w:dyaOrig="15930" w14:anchorId="2C953F0C">
          <v:shape id="_x0000_i1058" type="#_x0000_t75" style="width:441.75pt;height:567.75pt" o:ole="">
            <v:imagedata r:id="rId16" o:title=""/>
          </v:shape>
          <o:OLEObject Type="Embed" ProgID="Visio.Drawing.15" ShapeID="_x0000_i1058" DrawAspect="Content" ObjectID="_1694236244" r:id="rId17"/>
        </w:object>
      </w:r>
    </w:p>
    <w:p w14:paraId="03DEE494" w14:textId="782369D7" w:rsidR="00F525FB" w:rsidRPr="002360B5" w:rsidRDefault="00496977" w:rsidP="00496977">
      <w:pPr>
        <w:pBdr>
          <w:top w:val="nil"/>
          <w:left w:val="nil"/>
          <w:bottom w:val="nil"/>
          <w:right w:val="nil"/>
          <w:between w:val="nil"/>
        </w:pBdr>
        <w:spacing w:after="0"/>
        <w:rPr>
          <w:rFonts w:ascii="Verdana" w:eastAsia="Verdana" w:hAnsi="Verdana" w:cs="Verdana"/>
          <w:color w:val="000000"/>
          <w:sz w:val="20"/>
          <w:szCs w:val="20"/>
        </w:rPr>
      </w:pPr>
      <w:r>
        <w:object w:dxaOrig="10951" w:dyaOrig="15931" w14:anchorId="40A82C66">
          <v:shape id="_x0000_i1029" type="#_x0000_t75" style="width:441.75pt;height:575.25pt" o:ole="">
            <v:imagedata r:id="rId18" o:title=""/>
          </v:shape>
          <o:OLEObject Type="Embed" ProgID="Visio.Drawing.15" ShapeID="_x0000_i1029" DrawAspect="Content" ObjectID="_1694236245" r:id="rId19"/>
        </w:object>
      </w:r>
    </w:p>
    <w:p w14:paraId="694D3C18" w14:textId="07E106E0" w:rsidR="00B23842" w:rsidRPr="00720E16" w:rsidRDefault="008327E6" w:rsidP="00F81BF8">
      <w:pPr>
        <w:pStyle w:val="Ttulo1"/>
        <w:numPr>
          <w:ilvl w:val="0"/>
          <w:numId w:val="3"/>
        </w:numPr>
      </w:pPr>
      <w:r>
        <w:lastRenderedPageBreak/>
        <w:t xml:space="preserve"> </w:t>
      </w:r>
      <w:bookmarkStart w:id="16" w:name="_Toc83621824"/>
      <w:r w:rsidR="002A49AF" w:rsidRPr="00720E16">
        <w:t>ANEXOS</w:t>
      </w:r>
      <w:bookmarkEnd w:id="16"/>
    </w:p>
    <w:p w14:paraId="5A2B2C46" w14:textId="77777777" w:rsidR="00B23842" w:rsidRPr="00720E16" w:rsidRDefault="00B23842">
      <w:pPr>
        <w:spacing w:after="0"/>
        <w:rPr>
          <w:rFonts w:ascii="Verdana" w:eastAsia="Verdana" w:hAnsi="Verdana" w:cs="Verdana"/>
          <w:sz w:val="20"/>
          <w:szCs w:val="20"/>
        </w:rPr>
      </w:pPr>
    </w:p>
    <w:p w14:paraId="454E50B9" w14:textId="25EAFCA2" w:rsidR="00B23842" w:rsidRPr="00720E16" w:rsidRDefault="00BC054D">
      <w:pPr>
        <w:spacing w:after="0"/>
        <w:ind w:left="284"/>
        <w:rPr>
          <w:rFonts w:ascii="Verdana" w:eastAsia="Verdana" w:hAnsi="Verdana" w:cs="Verdana"/>
          <w:b/>
          <w:sz w:val="20"/>
          <w:szCs w:val="20"/>
        </w:rPr>
      </w:pPr>
      <w:r w:rsidRPr="00720E16">
        <w:rPr>
          <w:rFonts w:ascii="Verdana" w:eastAsia="Verdana" w:hAnsi="Verdana" w:cs="Verdana"/>
          <w:b/>
          <w:sz w:val="20"/>
          <w:szCs w:val="20"/>
        </w:rPr>
        <w:t>ANEXO 1</w:t>
      </w:r>
    </w:p>
    <w:p w14:paraId="4D52C5D5" w14:textId="77777777" w:rsidR="005619C0" w:rsidRPr="00720E16" w:rsidRDefault="005619C0" w:rsidP="00D3401B">
      <w:pPr>
        <w:pStyle w:val="Ttulo1"/>
        <w:numPr>
          <w:ilvl w:val="0"/>
          <w:numId w:val="0"/>
        </w:numPr>
      </w:pPr>
    </w:p>
    <w:p w14:paraId="2FE5F2A4" w14:textId="2ABD48C1" w:rsidR="0028038D" w:rsidRPr="00AE7528" w:rsidRDefault="0028038D" w:rsidP="00403022">
      <w:pPr>
        <w:jc w:val="both"/>
        <w:rPr>
          <w:rFonts w:ascii="Verdana" w:hAnsi="Verdana"/>
          <w:b/>
          <w:bCs/>
          <w:sz w:val="20"/>
          <w:szCs w:val="20"/>
        </w:rPr>
      </w:pPr>
      <w:r w:rsidRPr="00AE7528">
        <w:rPr>
          <w:rFonts w:ascii="Verdana" w:hAnsi="Verdana"/>
          <w:b/>
          <w:bCs/>
          <w:sz w:val="20"/>
          <w:szCs w:val="20"/>
        </w:rPr>
        <w:t xml:space="preserve">REQUISITOS DE DIRECCIÓN ADMINISTRATIVA </w:t>
      </w:r>
      <w:r w:rsidR="00914249" w:rsidRPr="00AE7528">
        <w:rPr>
          <w:rFonts w:ascii="Verdana" w:hAnsi="Verdana"/>
          <w:b/>
          <w:bCs/>
          <w:sz w:val="20"/>
          <w:szCs w:val="20"/>
        </w:rPr>
        <w:t xml:space="preserve">FINANCIERA </w:t>
      </w:r>
      <w:r w:rsidR="003C698A">
        <w:rPr>
          <w:rFonts w:ascii="Verdana" w:hAnsi="Verdana"/>
          <w:b/>
          <w:bCs/>
          <w:sz w:val="20"/>
          <w:szCs w:val="20"/>
        </w:rPr>
        <w:t xml:space="preserve">QUE DEBEN PRESENTAR LOS BENEFICIARIOS </w:t>
      </w:r>
      <w:r w:rsidRPr="00AE7528">
        <w:rPr>
          <w:rFonts w:ascii="Verdana" w:hAnsi="Verdana"/>
          <w:b/>
          <w:bCs/>
          <w:sz w:val="20"/>
          <w:szCs w:val="20"/>
        </w:rPr>
        <w:t>PARA</w:t>
      </w:r>
      <w:r w:rsidR="00F05CE2" w:rsidRPr="00AE7528">
        <w:rPr>
          <w:rFonts w:ascii="Verdana" w:hAnsi="Verdana"/>
          <w:b/>
          <w:bCs/>
          <w:sz w:val="20"/>
          <w:szCs w:val="20"/>
        </w:rPr>
        <w:t xml:space="preserve"> </w:t>
      </w:r>
      <w:r w:rsidR="00DC555A" w:rsidRPr="00AE7528">
        <w:rPr>
          <w:rFonts w:ascii="Verdana" w:hAnsi="Verdana"/>
          <w:b/>
          <w:bCs/>
          <w:sz w:val="20"/>
          <w:szCs w:val="20"/>
        </w:rPr>
        <w:t>GESTIÓN DE</w:t>
      </w:r>
      <w:r w:rsidR="00F05CE2" w:rsidRPr="00AE7528">
        <w:rPr>
          <w:rFonts w:ascii="Verdana" w:hAnsi="Verdana"/>
          <w:b/>
          <w:bCs/>
          <w:sz w:val="20"/>
          <w:szCs w:val="20"/>
        </w:rPr>
        <w:t xml:space="preserve"> PAGO </w:t>
      </w:r>
      <w:r w:rsidRPr="00AE7528">
        <w:rPr>
          <w:rFonts w:ascii="Verdana" w:hAnsi="Verdana"/>
          <w:b/>
          <w:bCs/>
          <w:sz w:val="20"/>
          <w:szCs w:val="20"/>
        </w:rPr>
        <w:t xml:space="preserve">DE OBLIGACIONES </w:t>
      </w:r>
      <w:r w:rsidR="00F05CE2" w:rsidRPr="00AE7528">
        <w:rPr>
          <w:rFonts w:ascii="Verdana" w:hAnsi="Verdana"/>
          <w:b/>
          <w:bCs/>
          <w:sz w:val="20"/>
          <w:szCs w:val="20"/>
        </w:rPr>
        <w:t xml:space="preserve">DE ESTADO </w:t>
      </w:r>
      <w:r w:rsidRPr="00AE7528">
        <w:rPr>
          <w:rFonts w:ascii="Verdana" w:hAnsi="Verdana"/>
          <w:b/>
          <w:bCs/>
          <w:sz w:val="20"/>
          <w:szCs w:val="20"/>
        </w:rPr>
        <w:t>ANTE EL SISTEMA INTERAMERICANO DE DERECHOS HUMANOS.</w:t>
      </w:r>
      <w:r w:rsidR="005619C0" w:rsidRPr="00AE7528">
        <w:rPr>
          <w:rFonts w:ascii="Verdana" w:hAnsi="Verdana"/>
          <w:b/>
          <w:bCs/>
          <w:sz w:val="20"/>
          <w:szCs w:val="20"/>
        </w:rPr>
        <w:t xml:space="preserve"> </w:t>
      </w:r>
    </w:p>
    <w:p w14:paraId="33C3DB5B" w14:textId="77777777" w:rsidR="008C19BC" w:rsidRPr="00CC41D3" w:rsidRDefault="008C19BC" w:rsidP="008C19BC">
      <w:pPr>
        <w:pBdr>
          <w:top w:val="nil"/>
          <w:left w:val="nil"/>
          <w:bottom w:val="nil"/>
          <w:right w:val="nil"/>
          <w:between w:val="nil"/>
        </w:pBdr>
        <w:jc w:val="both"/>
        <w:rPr>
          <w:rFonts w:ascii="Verdana" w:eastAsia="Verdana" w:hAnsi="Verdana" w:cs="Verdana"/>
          <w:b/>
          <w:color w:val="000000"/>
          <w:sz w:val="12"/>
        </w:rPr>
      </w:pPr>
      <w:r w:rsidRPr="00CC41D3">
        <w:rPr>
          <w:rFonts w:ascii="Verdana" w:eastAsia="Verdana" w:hAnsi="Verdana" w:cs="Verdana"/>
          <w:b/>
          <w:color w:val="000000"/>
          <w:sz w:val="12"/>
        </w:rPr>
        <w:t xml:space="preserve">NOTA: PARA EFECTOS DEL PROCEDIMIENTO </w:t>
      </w:r>
      <w:r w:rsidRPr="00CC41D3">
        <w:rPr>
          <w:rFonts w:ascii="Verdana" w:eastAsia="Verdana" w:hAnsi="Verdana" w:cs="Verdana"/>
          <w:b/>
          <w:sz w:val="12"/>
        </w:rPr>
        <w:t xml:space="preserve">PARA GESTIÓN </w:t>
      </w:r>
      <w:r w:rsidRPr="00CC41D3">
        <w:rPr>
          <w:rFonts w:ascii="Verdana" w:eastAsia="Verdana" w:hAnsi="Verdana" w:cs="Verdana"/>
          <w:b/>
          <w:color w:val="000000"/>
          <w:sz w:val="12"/>
        </w:rPr>
        <w:t xml:space="preserve">DE PAGO DE OBLIGACIONES INTERNACIONALES PROVENIENTES DEL SISTEMA INTERAMERICANO DE DERECHOS HUMANOS, SIN PERJUICIO DE LOS DEMAS REQUISITOS QUE PUEDAN SER REQUERIDOS POR EL DEPARTAMENTO DE COMPROMISOS EN DERECHOS HUMANOS DE LA DIRECCIÓN DE VIGILANCIA Y PROMOCIÓN DE DERECHOS HUMANOS, POR LA NATURALEZA DEL CASO QUE SE </w:t>
      </w:r>
      <w:r>
        <w:rPr>
          <w:rFonts w:ascii="Verdana" w:eastAsia="Verdana" w:hAnsi="Verdana" w:cs="Verdana"/>
          <w:b/>
          <w:color w:val="000000"/>
          <w:sz w:val="12"/>
        </w:rPr>
        <w:t>TRAMITE. “CASOS EXCEPCIONALES”.</w:t>
      </w:r>
    </w:p>
    <w:p w14:paraId="03A0B8BC" w14:textId="77777777" w:rsidR="00AE7528" w:rsidRPr="00403022" w:rsidRDefault="00AE7528" w:rsidP="00D3401B">
      <w:pPr>
        <w:pStyle w:val="Ttulo1"/>
        <w:numPr>
          <w:ilvl w:val="0"/>
          <w:numId w:val="0"/>
        </w:numPr>
        <w:ind w:left="720" w:hanging="360"/>
      </w:pPr>
    </w:p>
    <w:tbl>
      <w:tblPr>
        <w:tblStyle w:val="Tablaconcuadrcula"/>
        <w:tblpPr w:leftFromText="141" w:rightFromText="141" w:vertAnchor="page" w:horzAnchor="margin" w:tblpY="5056"/>
        <w:tblW w:w="0" w:type="auto"/>
        <w:tblLayout w:type="fixed"/>
        <w:tblLook w:val="04A0" w:firstRow="1" w:lastRow="0" w:firstColumn="1" w:lastColumn="0" w:noHBand="0" w:noVBand="1"/>
      </w:tblPr>
      <w:tblGrid>
        <w:gridCol w:w="685"/>
        <w:gridCol w:w="7112"/>
        <w:gridCol w:w="987"/>
      </w:tblGrid>
      <w:tr w:rsidR="008C19BC" w:rsidRPr="00CC41D3" w14:paraId="7577BFA6" w14:textId="77777777" w:rsidTr="008C19BC">
        <w:tc>
          <w:tcPr>
            <w:tcW w:w="685" w:type="dxa"/>
            <w:shd w:val="clear" w:color="auto" w:fill="DDD9C3" w:themeFill="background2" w:themeFillShade="E6"/>
          </w:tcPr>
          <w:p w14:paraId="37385887" w14:textId="77777777" w:rsidR="008C19BC" w:rsidRPr="00EC54B4" w:rsidRDefault="008C19BC" w:rsidP="008C19BC">
            <w:pPr>
              <w:jc w:val="center"/>
              <w:rPr>
                <w:rFonts w:ascii="Montserrat" w:hAnsi="Montserrat"/>
                <w:b/>
                <w:sz w:val="20"/>
              </w:rPr>
            </w:pPr>
            <w:r w:rsidRPr="00EC54B4">
              <w:rPr>
                <w:rFonts w:ascii="Montserrat" w:hAnsi="Montserrat"/>
                <w:b/>
                <w:sz w:val="20"/>
              </w:rPr>
              <w:t>NO.</w:t>
            </w:r>
          </w:p>
        </w:tc>
        <w:tc>
          <w:tcPr>
            <w:tcW w:w="7112" w:type="dxa"/>
            <w:shd w:val="clear" w:color="auto" w:fill="DDD9C3" w:themeFill="background2" w:themeFillShade="E6"/>
          </w:tcPr>
          <w:p w14:paraId="07A91175" w14:textId="77777777" w:rsidR="008C19BC" w:rsidRPr="00EC54B4" w:rsidRDefault="008C19BC" w:rsidP="008C19BC">
            <w:pPr>
              <w:jc w:val="center"/>
              <w:rPr>
                <w:rFonts w:ascii="Montserrat" w:hAnsi="Montserrat"/>
                <w:b/>
                <w:sz w:val="20"/>
              </w:rPr>
            </w:pPr>
            <w:r w:rsidRPr="00EC54B4">
              <w:rPr>
                <w:rFonts w:ascii="Montserrat" w:hAnsi="Montserrat"/>
                <w:b/>
                <w:sz w:val="20"/>
              </w:rPr>
              <w:t>REQUISITOS</w:t>
            </w:r>
          </w:p>
        </w:tc>
        <w:tc>
          <w:tcPr>
            <w:tcW w:w="987" w:type="dxa"/>
            <w:shd w:val="clear" w:color="auto" w:fill="DDD9C3" w:themeFill="background2" w:themeFillShade="E6"/>
          </w:tcPr>
          <w:p w14:paraId="7C0F63E2" w14:textId="77777777" w:rsidR="008C19BC" w:rsidRPr="00EC54B4" w:rsidRDefault="008C19BC" w:rsidP="008C19BC">
            <w:pPr>
              <w:jc w:val="center"/>
              <w:rPr>
                <w:rFonts w:ascii="Montserrat" w:hAnsi="Montserrat"/>
                <w:b/>
              </w:rPr>
            </w:pPr>
            <w:r w:rsidRPr="00EC54B4">
              <w:rPr>
                <w:rFonts w:ascii="Montserrat" w:hAnsi="Montserrat"/>
                <w:b/>
                <w:sz w:val="20"/>
              </w:rPr>
              <w:t>X/</w:t>
            </w:r>
            <w:r w:rsidRPr="00EC54B4">
              <w:rPr>
                <w:rFonts w:ascii="Segoe UI Symbol" w:hAnsi="Segoe UI Symbol" w:cs="Segoe UI Symbol"/>
                <w:b/>
                <w:sz w:val="20"/>
                <w:shd w:val="clear" w:color="auto" w:fill="DDD9C3" w:themeFill="background2" w:themeFillShade="E6"/>
              </w:rPr>
              <w:t>✓</w:t>
            </w:r>
          </w:p>
        </w:tc>
      </w:tr>
      <w:tr w:rsidR="008C19BC" w:rsidRPr="00CC41D3" w14:paraId="5807BE08" w14:textId="77777777" w:rsidTr="008C19BC">
        <w:tc>
          <w:tcPr>
            <w:tcW w:w="685" w:type="dxa"/>
          </w:tcPr>
          <w:p w14:paraId="0E002889" w14:textId="77777777" w:rsidR="008C19BC" w:rsidRPr="00EC54B4" w:rsidRDefault="008C19BC" w:rsidP="008C19BC">
            <w:pPr>
              <w:jc w:val="center"/>
              <w:rPr>
                <w:rFonts w:ascii="Montserrat" w:hAnsi="Montserrat"/>
                <w:sz w:val="20"/>
              </w:rPr>
            </w:pPr>
            <w:r>
              <w:rPr>
                <w:rFonts w:ascii="Montserrat" w:hAnsi="Montserrat"/>
                <w:sz w:val="20"/>
              </w:rPr>
              <w:t>1</w:t>
            </w:r>
          </w:p>
        </w:tc>
        <w:tc>
          <w:tcPr>
            <w:tcW w:w="7112" w:type="dxa"/>
          </w:tcPr>
          <w:p w14:paraId="371FD288" w14:textId="77777777" w:rsidR="008C19BC" w:rsidRPr="00EC54B4" w:rsidRDefault="008C19BC" w:rsidP="008C19BC">
            <w:pPr>
              <w:rPr>
                <w:rFonts w:ascii="Montserrat" w:hAnsi="Montserrat"/>
                <w:sz w:val="20"/>
              </w:rPr>
            </w:pPr>
            <w:r w:rsidRPr="00EC54B4">
              <w:rPr>
                <w:rFonts w:ascii="Montserrat" w:hAnsi="Montserrat"/>
                <w:sz w:val="20"/>
              </w:rPr>
              <w:t xml:space="preserve">Certificado de nacimiento VIGENTE del Beneficiario y Representante Legal </w:t>
            </w:r>
          </w:p>
        </w:tc>
        <w:tc>
          <w:tcPr>
            <w:tcW w:w="987" w:type="dxa"/>
          </w:tcPr>
          <w:p w14:paraId="5ADC7F2D" w14:textId="77777777" w:rsidR="008C19BC" w:rsidRPr="00CC41D3" w:rsidRDefault="008C19BC" w:rsidP="008C19BC">
            <w:pPr>
              <w:rPr>
                <w:rFonts w:ascii="Verdana" w:hAnsi="Verdana"/>
              </w:rPr>
            </w:pPr>
          </w:p>
        </w:tc>
      </w:tr>
      <w:tr w:rsidR="008C19BC" w:rsidRPr="00CC41D3" w14:paraId="14D468E9" w14:textId="77777777" w:rsidTr="008C19BC">
        <w:tc>
          <w:tcPr>
            <w:tcW w:w="685" w:type="dxa"/>
          </w:tcPr>
          <w:p w14:paraId="3C122D32" w14:textId="77777777" w:rsidR="008C19BC" w:rsidRPr="00EC54B4" w:rsidRDefault="008C19BC" w:rsidP="008C19BC">
            <w:pPr>
              <w:jc w:val="center"/>
              <w:rPr>
                <w:rFonts w:ascii="Montserrat" w:hAnsi="Montserrat"/>
                <w:sz w:val="20"/>
              </w:rPr>
            </w:pPr>
            <w:r w:rsidRPr="00EC54B4">
              <w:rPr>
                <w:rFonts w:ascii="Montserrat" w:hAnsi="Montserrat"/>
                <w:sz w:val="20"/>
              </w:rPr>
              <w:t>3</w:t>
            </w:r>
          </w:p>
        </w:tc>
        <w:tc>
          <w:tcPr>
            <w:tcW w:w="7112" w:type="dxa"/>
          </w:tcPr>
          <w:p w14:paraId="205CAD69" w14:textId="77777777" w:rsidR="008C19BC" w:rsidRPr="00EC54B4" w:rsidRDefault="008C19BC" w:rsidP="008C19BC">
            <w:pPr>
              <w:rPr>
                <w:rFonts w:ascii="Montserrat" w:hAnsi="Montserrat"/>
                <w:sz w:val="20"/>
              </w:rPr>
            </w:pPr>
            <w:r w:rsidRPr="00EC54B4">
              <w:rPr>
                <w:rFonts w:ascii="Montserrat" w:hAnsi="Montserrat"/>
                <w:sz w:val="20"/>
              </w:rPr>
              <w:t>Copia DPI VIGENTE del Beneficiario(s)</w:t>
            </w:r>
          </w:p>
        </w:tc>
        <w:tc>
          <w:tcPr>
            <w:tcW w:w="987" w:type="dxa"/>
          </w:tcPr>
          <w:p w14:paraId="1E754B3F" w14:textId="77777777" w:rsidR="008C19BC" w:rsidRPr="00CC41D3" w:rsidRDefault="008C19BC" w:rsidP="008C19BC">
            <w:pPr>
              <w:rPr>
                <w:rFonts w:ascii="Verdana" w:hAnsi="Verdana"/>
              </w:rPr>
            </w:pPr>
          </w:p>
        </w:tc>
      </w:tr>
      <w:tr w:rsidR="008C19BC" w:rsidRPr="00CC41D3" w14:paraId="525219EE" w14:textId="77777777" w:rsidTr="008C19BC">
        <w:tc>
          <w:tcPr>
            <w:tcW w:w="685" w:type="dxa"/>
          </w:tcPr>
          <w:p w14:paraId="33C96EE3" w14:textId="77777777" w:rsidR="008C19BC" w:rsidRPr="00EC54B4" w:rsidRDefault="008C19BC" w:rsidP="008C19BC">
            <w:pPr>
              <w:jc w:val="center"/>
              <w:rPr>
                <w:rFonts w:ascii="Montserrat" w:hAnsi="Montserrat"/>
                <w:sz w:val="20"/>
              </w:rPr>
            </w:pPr>
            <w:r w:rsidRPr="00EC54B4">
              <w:rPr>
                <w:rFonts w:ascii="Montserrat" w:hAnsi="Montserrat"/>
                <w:sz w:val="20"/>
              </w:rPr>
              <w:t>4</w:t>
            </w:r>
          </w:p>
        </w:tc>
        <w:tc>
          <w:tcPr>
            <w:tcW w:w="7112" w:type="dxa"/>
          </w:tcPr>
          <w:p w14:paraId="51AFD5CD" w14:textId="77777777" w:rsidR="008C19BC" w:rsidRPr="00247186" w:rsidRDefault="008C19BC" w:rsidP="008C19BC">
            <w:pPr>
              <w:pStyle w:val="Prrafodelista"/>
              <w:ind w:left="58"/>
              <w:jc w:val="both"/>
              <w:rPr>
                <w:rFonts w:ascii="Montserrat" w:hAnsi="Montserrat"/>
              </w:rPr>
            </w:pPr>
            <w:r w:rsidRPr="00EC54B4">
              <w:rPr>
                <w:rFonts w:ascii="Montserrat" w:hAnsi="Montserrat"/>
              </w:rPr>
              <w:t>Acta Notarial de declaración jurada</w:t>
            </w:r>
          </w:p>
        </w:tc>
        <w:tc>
          <w:tcPr>
            <w:tcW w:w="987" w:type="dxa"/>
          </w:tcPr>
          <w:p w14:paraId="61AA036B" w14:textId="77777777" w:rsidR="008C19BC" w:rsidRPr="00CC41D3" w:rsidRDefault="008C19BC" w:rsidP="008C19BC">
            <w:pPr>
              <w:rPr>
                <w:rFonts w:ascii="Verdana" w:hAnsi="Verdana"/>
              </w:rPr>
            </w:pPr>
          </w:p>
        </w:tc>
      </w:tr>
      <w:tr w:rsidR="008C19BC" w:rsidRPr="00CC41D3" w14:paraId="14A326F4" w14:textId="77777777" w:rsidTr="008C19BC">
        <w:tc>
          <w:tcPr>
            <w:tcW w:w="685" w:type="dxa"/>
          </w:tcPr>
          <w:p w14:paraId="32B9952E" w14:textId="77777777" w:rsidR="008C19BC" w:rsidRPr="00EC54B4" w:rsidRDefault="008C19BC" w:rsidP="008C19BC">
            <w:pPr>
              <w:jc w:val="center"/>
              <w:rPr>
                <w:rFonts w:ascii="Montserrat" w:hAnsi="Montserrat"/>
                <w:sz w:val="20"/>
              </w:rPr>
            </w:pPr>
            <w:r w:rsidRPr="00EC54B4">
              <w:rPr>
                <w:rFonts w:ascii="Montserrat" w:hAnsi="Montserrat"/>
                <w:sz w:val="20"/>
              </w:rPr>
              <w:t>5</w:t>
            </w:r>
          </w:p>
        </w:tc>
        <w:tc>
          <w:tcPr>
            <w:tcW w:w="7112" w:type="dxa"/>
          </w:tcPr>
          <w:p w14:paraId="149CD7C3" w14:textId="77777777" w:rsidR="008C19BC" w:rsidRPr="00EC54B4" w:rsidRDefault="008C19BC" w:rsidP="008C19BC">
            <w:pPr>
              <w:rPr>
                <w:rFonts w:ascii="Montserrat" w:hAnsi="Montserrat"/>
                <w:sz w:val="20"/>
              </w:rPr>
            </w:pPr>
            <w:r w:rsidRPr="00EC54B4">
              <w:rPr>
                <w:rFonts w:ascii="Montserrat" w:hAnsi="Montserrat"/>
                <w:sz w:val="20"/>
              </w:rPr>
              <w:t>Documento que acredite representación legal VIGENTE, debidamente inscrita en el registro público correspondiente.</w:t>
            </w:r>
          </w:p>
        </w:tc>
        <w:tc>
          <w:tcPr>
            <w:tcW w:w="987" w:type="dxa"/>
          </w:tcPr>
          <w:p w14:paraId="600E0358" w14:textId="77777777" w:rsidR="008C19BC" w:rsidRPr="00CC41D3" w:rsidRDefault="008C19BC" w:rsidP="008C19BC">
            <w:pPr>
              <w:rPr>
                <w:rFonts w:ascii="Verdana" w:hAnsi="Verdana"/>
              </w:rPr>
            </w:pPr>
          </w:p>
        </w:tc>
      </w:tr>
      <w:tr w:rsidR="008C19BC" w:rsidRPr="00CC41D3" w14:paraId="249A5CF4" w14:textId="77777777" w:rsidTr="008C19BC">
        <w:tc>
          <w:tcPr>
            <w:tcW w:w="685" w:type="dxa"/>
          </w:tcPr>
          <w:p w14:paraId="521A2C44" w14:textId="77777777" w:rsidR="008C19BC" w:rsidRPr="00EC54B4" w:rsidRDefault="008C19BC" w:rsidP="008C19BC">
            <w:pPr>
              <w:jc w:val="center"/>
              <w:rPr>
                <w:rFonts w:ascii="Montserrat" w:hAnsi="Montserrat"/>
                <w:sz w:val="20"/>
              </w:rPr>
            </w:pPr>
            <w:r w:rsidRPr="00EC54B4">
              <w:rPr>
                <w:rFonts w:ascii="Montserrat" w:hAnsi="Montserrat"/>
                <w:sz w:val="20"/>
              </w:rPr>
              <w:t>6</w:t>
            </w:r>
          </w:p>
        </w:tc>
        <w:tc>
          <w:tcPr>
            <w:tcW w:w="7112" w:type="dxa"/>
          </w:tcPr>
          <w:p w14:paraId="51210D6F" w14:textId="77777777" w:rsidR="008C19BC" w:rsidRPr="00EC54B4" w:rsidRDefault="008C19BC" w:rsidP="008C19BC">
            <w:pPr>
              <w:rPr>
                <w:rFonts w:ascii="Montserrat" w:hAnsi="Montserrat"/>
                <w:sz w:val="20"/>
              </w:rPr>
            </w:pPr>
            <w:r w:rsidRPr="00EC54B4">
              <w:rPr>
                <w:rFonts w:ascii="Montserrat" w:hAnsi="Montserrat"/>
                <w:sz w:val="20"/>
              </w:rPr>
              <w:t>Copia del Registro Tributario Unificado –RTU- ACTUALIZADO</w:t>
            </w:r>
          </w:p>
        </w:tc>
        <w:tc>
          <w:tcPr>
            <w:tcW w:w="987" w:type="dxa"/>
          </w:tcPr>
          <w:p w14:paraId="7C0D4844" w14:textId="77777777" w:rsidR="008C19BC" w:rsidRPr="00CC41D3" w:rsidRDefault="008C19BC" w:rsidP="008C19BC">
            <w:pPr>
              <w:rPr>
                <w:rFonts w:ascii="Verdana" w:hAnsi="Verdana"/>
              </w:rPr>
            </w:pPr>
          </w:p>
        </w:tc>
      </w:tr>
      <w:tr w:rsidR="008C19BC" w:rsidRPr="00CC41D3" w14:paraId="5655FA3B" w14:textId="77777777" w:rsidTr="008C19BC">
        <w:tc>
          <w:tcPr>
            <w:tcW w:w="685" w:type="dxa"/>
          </w:tcPr>
          <w:p w14:paraId="50ECC70B" w14:textId="77777777" w:rsidR="008C19BC" w:rsidRPr="00EC54B4" w:rsidRDefault="008C19BC" w:rsidP="008C19BC">
            <w:pPr>
              <w:jc w:val="center"/>
              <w:rPr>
                <w:rFonts w:ascii="Montserrat" w:hAnsi="Montserrat"/>
                <w:sz w:val="20"/>
              </w:rPr>
            </w:pPr>
            <w:r w:rsidRPr="00EC54B4">
              <w:rPr>
                <w:rFonts w:ascii="Montserrat" w:hAnsi="Montserrat"/>
                <w:sz w:val="20"/>
              </w:rPr>
              <w:t>7</w:t>
            </w:r>
          </w:p>
        </w:tc>
        <w:tc>
          <w:tcPr>
            <w:tcW w:w="7112" w:type="dxa"/>
          </w:tcPr>
          <w:p w14:paraId="269CD900" w14:textId="201A6001" w:rsidR="008C19BC" w:rsidRPr="00EC54B4" w:rsidRDefault="008C19BC" w:rsidP="00971A97">
            <w:pPr>
              <w:jc w:val="both"/>
              <w:rPr>
                <w:rFonts w:ascii="Montserrat" w:hAnsi="Montserrat"/>
                <w:sz w:val="20"/>
              </w:rPr>
            </w:pPr>
            <w:r w:rsidRPr="00EC54B4">
              <w:rPr>
                <w:rFonts w:ascii="Montserrat" w:hAnsi="Montserrat"/>
                <w:sz w:val="20"/>
              </w:rPr>
              <w:t xml:space="preserve">Constancia </w:t>
            </w:r>
            <w:r w:rsidR="00971A97">
              <w:rPr>
                <w:rFonts w:ascii="Montserrat" w:hAnsi="Montserrat"/>
                <w:sz w:val="20"/>
              </w:rPr>
              <w:t xml:space="preserve">de </w:t>
            </w:r>
            <w:r w:rsidRPr="00EC54B4">
              <w:rPr>
                <w:rFonts w:ascii="Montserrat" w:hAnsi="Montserrat"/>
                <w:sz w:val="20"/>
              </w:rPr>
              <w:t xml:space="preserve">Cuenta de depósito </w:t>
            </w:r>
            <w:r w:rsidR="00971A97">
              <w:rPr>
                <w:rFonts w:ascii="Montserrat" w:hAnsi="Montserrat"/>
                <w:sz w:val="20"/>
              </w:rPr>
              <w:t>monetario,</w:t>
            </w:r>
            <w:r w:rsidRPr="00EC54B4">
              <w:rPr>
                <w:rFonts w:ascii="Montserrat" w:hAnsi="Montserrat"/>
                <w:sz w:val="20"/>
              </w:rPr>
              <w:t xml:space="preserve"> registrada en el sistema de contabilidad integrada –SICOIN-, Gobierno Central, en Estado “APROBADO”, ante Tesorería Nacional del Ministerio de Finanzas Públicas, a nombre del Beneficiario.</w:t>
            </w:r>
          </w:p>
        </w:tc>
        <w:tc>
          <w:tcPr>
            <w:tcW w:w="987" w:type="dxa"/>
          </w:tcPr>
          <w:p w14:paraId="6A3D8CF8" w14:textId="77777777" w:rsidR="008C19BC" w:rsidRPr="00CC41D3" w:rsidRDefault="008C19BC" w:rsidP="008C19BC">
            <w:pPr>
              <w:rPr>
                <w:rFonts w:ascii="Verdana" w:hAnsi="Verdana"/>
              </w:rPr>
            </w:pPr>
          </w:p>
        </w:tc>
      </w:tr>
    </w:tbl>
    <w:p w14:paraId="47DBBFF1" w14:textId="35AA4D62" w:rsidR="00AE7528" w:rsidRDefault="00AE7528" w:rsidP="00AE7528">
      <w:pPr>
        <w:spacing w:after="0"/>
        <w:ind w:left="284"/>
        <w:jc w:val="both"/>
        <w:rPr>
          <w:rFonts w:ascii="Montserrat" w:eastAsia="Verdana" w:hAnsi="Montserrat" w:cs="Verdana"/>
          <w:b/>
          <w:sz w:val="20"/>
          <w:szCs w:val="20"/>
        </w:rPr>
      </w:pPr>
    </w:p>
    <w:p w14:paraId="616772A1" w14:textId="58A58179" w:rsidR="008C19BC" w:rsidRDefault="008C19BC" w:rsidP="00AE7528">
      <w:pPr>
        <w:spacing w:after="0"/>
        <w:ind w:left="284"/>
        <w:jc w:val="both"/>
        <w:rPr>
          <w:rFonts w:ascii="Montserrat" w:eastAsia="Verdana" w:hAnsi="Montserrat" w:cs="Verdana"/>
          <w:b/>
          <w:sz w:val="20"/>
          <w:szCs w:val="20"/>
        </w:rPr>
      </w:pPr>
    </w:p>
    <w:p w14:paraId="6064E9E1" w14:textId="1A6D3E4C" w:rsidR="008C19BC" w:rsidRDefault="008C19BC" w:rsidP="00AE7528">
      <w:pPr>
        <w:spacing w:after="0"/>
        <w:ind w:left="284"/>
        <w:jc w:val="both"/>
        <w:rPr>
          <w:rFonts w:ascii="Montserrat" w:eastAsia="Verdana" w:hAnsi="Montserrat" w:cs="Verdana"/>
          <w:b/>
          <w:sz w:val="20"/>
          <w:szCs w:val="20"/>
        </w:rPr>
      </w:pPr>
    </w:p>
    <w:p w14:paraId="6BFBB01D" w14:textId="31A045D1" w:rsidR="008C19BC" w:rsidRDefault="008C19BC" w:rsidP="00AE7528">
      <w:pPr>
        <w:spacing w:after="0"/>
        <w:ind w:left="284"/>
        <w:jc w:val="both"/>
        <w:rPr>
          <w:rFonts w:ascii="Montserrat" w:eastAsia="Verdana" w:hAnsi="Montserrat" w:cs="Verdana"/>
          <w:b/>
          <w:sz w:val="20"/>
          <w:szCs w:val="20"/>
        </w:rPr>
      </w:pPr>
    </w:p>
    <w:p w14:paraId="6CA33160" w14:textId="4BAA1088" w:rsidR="008C19BC" w:rsidRDefault="008C19BC" w:rsidP="00AE7528">
      <w:pPr>
        <w:spacing w:after="0"/>
        <w:ind w:left="284"/>
        <w:jc w:val="both"/>
        <w:rPr>
          <w:rFonts w:ascii="Montserrat" w:eastAsia="Verdana" w:hAnsi="Montserrat" w:cs="Verdana"/>
          <w:b/>
          <w:sz w:val="20"/>
          <w:szCs w:val="20"/>
        </w:rPr>
      </w:pPr>
    </w:p>
    <w:p w14:paraId="56491788" w14:textId="4D18AC59" w:rsidR="008C19BC" w:rsidRDefault="008C19BC" w:rsidP="00AE7528">
      <w:pPr>
        <w:spacing w:after="0"/>
        <w:ind w:left="284"/>
        <w:jc w:val="both"/>
        <w:rPr>
          <w:rFonts w:ascii="Montserrat" w:eastAsia="Verdana" w:hAnsi="Montserrat" w:cs="Verdana"/>
          <w:b/>
          <w:sz w:val="20"/>
          <w:szCs w:val="20"/>
        </w:rPr>
      </w:pPr>
    </w:p>
    <w:p w14:paraId="4698BA68" w14:textId="6C340D15" w:rsidR="008C19BC" w:rsidRDefault="008C19BC" w:rsidP="00AE7528">
      <w:pPr>
        <w:spacing w:after="0"/>
        <w:ind w:left="284"/>
        <w:jc w:val="both"/>
        <w:rPr>
          <w:rFonts w:ascii="Montserrat" w:eastAsia="Verdana" w:hAnsi="Montserrat" w:cs="Verdana"/>
          <w:b/>
          <w:sz w:val="20"/>
          <w:szCs w:val="20"/>
        </w:rPr>
      </w:pPr>
    </w:p>
    <w:p w14:paraId="23E6CEA6" w14:textId="68927F0F" w:rsidR="008C19BC" w:rsidRDefault="008C19BC" w:rsidP="00AE7528">
      <w:pPr>
        <w:spacing w:after="0"/>
        <w:ind w:left="284"/>
        <w:jc w:val="both"/>
        <w:rPr>
          <w:rFonts w:ascii="Montserrat" w:eastAsia="Verdana" w:hAnsi="Montserrat" w:cs="Verdana"/>
          <w:b/>
          <w:sz w:val="20"/>
          <w:szCs w:val="20"/>
        </w:rPr>
      </w:pPr>
    </w:p>
    <w:p w14:paraId="57214A99" w14:textId="3337BBDB" w:rsidR="008C19BC" w:rsidRDefault="008C19BC" w:rsidP="00AE7528">
      <w:pPr>
        <w:spacing w:after="0"/>
        <w:ind w:left="284"/>
        <w:jc w:val="both"/>
        <w:rPr>
          <w:rFonts w:ascii="Montserrat" w:eastAsia="Verdana" w:hAnsi="Montserrat" w:cs="Verdana"/>
          <w:b/>
          <w:sz w:val="20"/>
          <w:szCs w:val="20"/>
        </w:rPr>
      </w:pPr>
    </w:p>
    <w:p w14:paraId="7C2E8617" w14:textId="77777777" w:rsidR="008C19BC" w:rsidRDefault="008C19BC" w:rsidP="00AE7528">
      <w:pPr>
        <w:spacing w:after="0"/>
        <w:ind w:left="284"/>
        <w:jc w:val="both"/>
        <w:rPr>
          <w:rFonts w:ascii="Montserrat" w:eastAsia="Verdana" w:hAnsi="Montserrat" w:cs="Verdana"/>
          <w:b/>
          <w:sz w:val="20"/>
          <w:szCs w:val="20"/>
        </w:rPr>
      </w:pPr>
    </w:p>
    <w:p w14:paraId="35D68071" w14:textId="7EDB5115" w:rsidR="00AE7528" w:rsidRDefault="00AE7528" w:rsidP="00403022">
      <w:pPr>
        <w:jc w:val="both"/>
        <w:rPr>
          <w:rFonts w:ascii="Verdana" w:hAnsi="Verdana"/>
          <w:sz w:val="20"/>
          <w:szCs w:val="20"/>
        </w:rPr>
      </w:pPr>
    </w:p>
    <w:p w14:paraId="3EC28BF0" w14:textId="5C18C2B4" w:rsidR="00FC1CB7" w:rsidRDefault="00FC1CB7" w:rsidP="00403022">
      <w:pPr>
        <w:jc w:val="both"/>
        <w:rPr>
          <w:rFonts w:ascii="Verdana" w:hAnsi="Verdana"/>
          <w:sz w:val="20"/>
          <w:szCs w:val="20"/>
        </w:rPr>
      </w:pPr>
    </w:p>
    <w:p w14:paraId="0B57F0DA" w14:textId="77777777" w:rsidR="00AE7528" w:rsidRDefault="00AE7528" w:rsidP="00403022">
      <w:pPr>
        <w:spacing w:after="0"/>
        <w:ind w:left="284"/>
        <w:jc w:val="both"/>
        <w:rPr>
          <w:rFonts w:ascii="Verdana" w:eastAsia="Verdana" w:hAnsi="Verdana" w:cs="Verdana"/>
          <w:b/>
          <w:sz w:val="20"/>
          <w:szCs w:val="20"/>
        </w:rPr>
      </w:pPr>
    </w:p>
    <w:p w14:paraId="0FFFFC3E" w14:textId="1F17111F" w:rsidR="005619C0" w:rsidRDefault="005619C0" w:rsidP="00403022">
      <w:pPr>
        <w:spacing w:after="0"/>
        <w:ind w:left="284"/>
        <w:jc w:val="both"/>
        <w:rPr>
          <w:rFonts w:ascii="Verdana" w:eastAsia="Verdana" w:hAnsi="Verdana" w:cs="Verdana"/>
          <w:b/>
          <w:sz w:val="20"/>
          <w:szCs w:val="20"/>
        </w:rPr>
      </w:pPr>
      <w:r w:rsidRPr="00C80E0B">
        <w:rPr>
          <w:rFonts w:ascii="Verdana" w:eastAsia="Verdana" w:hAnsi="Verdana" w:cs="Verdana"/>
          <w:b/>
          <w:sz w:val="20"/>
          <w:szCs w:val="20"/>
        </w:rPr>
        <w:lastRenderedPageBreak/>
        <w:t>ANEXO 2</w:t>
      </w:r>
    </w:p>
    <w:p w14:paraId="0393F65D" w14:textId="3856A6D0" w:rsidR="00AE7528" w:rsidRPr="00C80E0B" w:rsidRDefault="00AE7528" w:rsidP="00403022">
      <w:pPr>
        <w:spacing w:after="0"/>
        <w:ind w:left="284"/>
        <w:jc w:val="both"/>
        <w:rPr>
          <w:rFonts w:ascii="Verdana" w:eastAsia="Verdana" w:hAnsi="Verdana" w:cs="Verdana"/>
          <w:b/>
          <w:sz w:val="20"/>
          <w:szCs w:val="20"/>
        </w:rPr>
      </w:pPr>
    </w:p>
    <w:p w14:paraId="369DEF37" w14:textId="0BB8BEC9" w:rsidR="005619C0" w:rsidRPr="00AE7528" w:rsidRDefault="005619C0" w:rsidP="00403022">
      <w:pPr>
        <w:spacing w:after="0"/>
        <w:jc w:val="both"/>
        <w:rPr>
          <w:rFonts w:ascii="Verdana" w:eastAsia="Verdana" w:hAnsi="Verdana" w:cs="Verdana"/>
          <w:b/>
          <w:bCs/>
          <w:sz w:val="20"/>
          <w:szCs w:val="20"/>
        </w:rPr>
      </w:pPr>
      <w:r w:rsidRPr="00AE7528">
        <w:rPr>
          <w:rFonts w:ascii="Verdana" w:eastAsia="Verdana" w:hAnsi="Verdana" w:cs="Verdana"/>
          <w:b/>
          <w:bCs/>
          <w:sz w:val="20"/>
          <w:szCs w:val="20"/>
        </w:rPr>
        <w:t>ACTA NOTARIAL DE DECLARACIÓN JURADA DE LOS BENEFICIARIOS. (ADJUNTA)</w:t>
      </w:r>
    </w:p>
    <w:p w14:paraId="69DE20B2" w14:textId="49C0DFD5" w:rsidR="00AE7528" w:rsidRPr="00AE7528" w:rsidRDefault="00AE7528" w:rsidP="00AE7528">
      <w:pPr>
        <w:spacing w:after="0"/>
        <w:jc w:val="both"/>
        <w:rPr>
          <w:rFonts w:ascii="Montserrat" w:eastAsia="Verdana" w:hAnsi="Montserrat" w:cs="Verdana"/>
          <w:sz w:val="20"/>
          <w:szCs w:val="20"/>
        </w:rPr>
      </w:pPr>
    </w:p>
    <w:p w14:paraId="14B087F4" w14:textId="4C28227E" w:rsidR="00B70CFA" w:rsidRDefault="00B70CFA" w:rsidP="00B70CFA">
      <w:pPr>
        <w:spacing w:after="0" w:line="480" w:lineRule="auto"/>
        <w:ind w:left="567"/>
        <w:jc w:val="both"/>
      </w:pPr>
      <w:r>
        <w:rPr>
          <w:rStyle w:val="normaltextrun"/>
          <w:rFonts w:ascii="Arial Narrow" w:hAnsi="Arial Narrow"/>
          <w:b/>
          <w:bCs/>
          <w:color w:val="000000"/>
          <w:shd w:val="clear" w:color="auto" w:fill="FFFFFF"/>
          <w:lang w:val="es-ES"/>
        </w:rPr>
        <w:t>ACTA NOTARIAL DE DECLARACIÓN JURADA</w:t>
      </w:r>
      <w:r>
        <w:rPr>
          <w:rStyle w:val="normaltextrun"/>
          <w:rFonts w:ascii="Arial Narrow" w:hAnsi="Arial Narrow"/>
          <w:color w:val="000000"/>
          <w:shd w:val="clear" w:color="auto" w:fill="FFFFFF"/>
          <w:lang w:val="es-ES"/>
        </w:rPr>
        <w:t>: En la ciudad de Guatemala, siendo las ______ horas con _______ minutos, el ____________, constituido en la sede central de la Comisión Presidencial por la Paz y los Derechos Humanos -COPADEH-, ubicada en la trece calle, quince treinta y ocho, zona trece, ciudad capital, yo, ______, soy requerido como Notario por: </w:t>
      </w:r>
      <w:r>
        <w:rPr>
          <w:rStyle w:val="normaltextrun"/>
          <w:rFonts w:ascii="Arial Narrow" w:hAnsi="Arial Narrow"/>
          <w:b/>
          <w:bCs/>
          <w:color w:val="000000"/>
          <w:shd w:val="clear" w:color="auto" w:fill="FFFFFF"/>
        </w:rPr>
        <w:t>________________</w:t>
      </w:r>
      <w:r>
        <w:rPr>
          <w:rStyle w:val="normaltextrun"/>
          <w:rFonts w:ascii="Arial Narrow" w:hAnsi="Arial Narrow"/>
          <w:color w:val="000000"/>
          <w:shd w:val="clear" w:color="auto" w:fill="FFFFFF"/>
        </w:rPr>
        <w:t>, de </w:t>
      </w:r>
      <w:r w:rsidRPr="00D43CD1">
        <w:rPr>
          <w:rStyle w:val="normaltextrun"/>
          <w:rFonts w:ascii="Arial Narrow" w:hAnsi="Arial Narrow"/>
          <w:color w:val="FF0000"/>
          <w:shd w:val="clear" w:color="auto" w:fill="FFFFFF"/>
        </w:rPr>
        <w:t>cuarenta y cuatro años de edad, casado, Licenciado en Administración de Empresas, guatemalteco, de este domicilio, se identifica </w:t>
      </w:r>
      <w:r w:rsidRPr="00D43CD1">
        <w:rPr>
          <w:rStyle w:val="normaltextrun"/>
          <w:rFonts w:ascii="Arial Narrow" w:hAnsi="Arial Narrow"/>
          <w:color w:val="FF0000"/>
          <w:shd w:val="clear" w:color="auto" w:fill="FFFFFF"/>
          <w:lang w:val="es-ES"/>
        </w:rPr>
        <w:t>con el Documento Personal de Identificación con Código Único de Identificación: dos mil trescientos cuarenta y ocho, cuarenta y ocho mil trescientos ochenta y tres, cero ciento uno (2348 48383 0101), extendido por el Registro Nacional de las Personas de la República de Guatemala,</w:t>
      </w:r>
      <w:r>
        <w:rPr>
          <w:rStyle w:val="normaltextrun"/>
          <w:rFonts w:ascii="Arial Narrow" w:hAnsi="Arial Narrow"/>
          <w:color w:val="000000"/>
          <w:shd w:val="clear" w:color="auto" w:fill="FFFFFF"/>
          <w:lang w:val="es-ES"/>
        </w:rPr>
        <w:t xml:space="preserve"> quien me asegura ser de los datos de identificación ya consignados y hallarse en el libre ejercicio de sus derechos civiles y me manifiesta que requiere mis servicios notariales a efecto de hacer constar su </w:t>
      </w:r>
      <w:r w:rsidR="004D1A77">
        <w:rPr>
          <w:rStyle w:val="normaltextrun"/>
          <w:rFonts w:ascii="Arial Narrow" w:hAnsi="Arial Narrow"/>
          <w:color w:val="000000"/>
          <w:shd w:val="clear" w:color="auto" w:fill="FFFFFF"/>
          <w:lang w:val="es-ES"/>
        </w:rPr>
        <w:t xml:space="preserve"> </w:t>
      </w:r>
      <w:r>
        <w:rPr>
          <w:rStyle w:val="normaltextrun"/>
          <w:rFonts w:ascii="Arial Narrow" w:hAnsi="Arial Narrow"/>
          <w:b/>
          <w:bCs/>
          <w:color w:val="000000"/>
          <w:shd w:val="clear" w:color="auto" w:fill="FFFFFF"/>
          <w:lang w:val="es-ES"/>
        </w:rPr>
        <w:t>DECLARACIÓN JURADA EN ACTA NOTARIAL</w:t>
      </w:r>
      <w:r>
        <w:rPr>
          <w:rStyle w:val="normaltextrun"/>
          <w:rFonts w:ascii="Arial Narrow" w:hAnsi="Arial Narrow"/>
          <w:color w:val="000000"/>
          <w:shd w:val="clear" w:color="auto" w:fill="FFFFFF"/>
          <w:lang w:val="es-ES"/>
        </w:rPr>
        <w:t>, conteniendo los siguientes disposiciones: </w:t>
      </w:r>
      <w:r>
        <w:rPr>
          <w:rStyle w:val="normaltextrun"/>
          <w:rFonts w:ascii="Arial Narrow" w:hAnsi="Arial Narrow"/>
          <w:b/>
          <w:bCs/>
          <w:color w:val="000000"/>
          <w:shd w:val="clear" w:color="auto" w:fill="FFFFFF"/>
          <w:lang w:val="es-ES"/>
        </w:rPr>
        <w:t>PRIMERO:</w:t>
      </w:r>
      <w:r>
        <w:rPr>
          <w:rStyle w:val="normaltextrun"/>
          <w:rFonts w:ascii="Arial Narrow" w:hAnsi="Arial Narrow"/>
          <w:color w:val="000000"/>
          <w:shd w:val="clear" w:color="auto" w:fill="FFFFFF"/>
          <w:lang w:val="es-ES"/>
        </w:rPr>
        <w:t> El Infrascrito Notario procede a protestar a </w:t>
      </w:r>
      <w:r>
        <w:rPr>
          <w:rStyle w:val="normaltextrun"/>
          <w:rFonts w:ascii="Arial Narrow" w:hAnsi="Arial Narrow"/>
          <w:b/>
          <w:bCs/>
          <w:color w:val="000000"/>
          <w:shd w:val="clear" w:color="auto" w:fill="FFFFFF"/>
        </w:rPr>
        <w:t>____________________</w:t>
      </w:r>
      <w:r>
        <w:rPr>
          <w:rStyle w:val="normaltextrun"/>
          <w:rFonts w:ascii="Arial Narrow" w:hAnsi="Arial Narrow"/>
          <w:color w:val="000000"/>
          <w:shd w:val="clear" w:color="auto" w:fill="FFFFFF"/>
        </w:rPr>
        <w:t xml:space="preserve">, bajo la fórmula siguiente: </w:t>
      </w:r>
      <w:r w:rsidR="009B353B" w:rsidRPr="008A7860">
        <w:rPr>
          <w:rStyle w:val="normaltextrun"/>
          <w:rFonts w:ascii="Arial Narrow" w:hAnsi="Arial Narrow"/>
          <w:b/>
          <w:color w:val="000000"/>
          <w:shd w:val="clear" w:color="auto" w:fill="FFFFFF"/>
        </w:rPr>
        <w:t>¿</w:t>
      </w:r>
      <w:r w:rsidRPr="008A7860">
        <w:rPr>
          <w:rStyle w:val="normaltextrun"/>
          <w:rFonts w:ascii="Arial Narrow" w:hAnsi="Arial Narrow"/>
          <w:b/>
          <w:color w:val="000000"/>
          <w:shd w:val="clear" w:color="auto" w:fill="FFFFFF"/>
        </w:rPr>
        <w:t>PROMETE USTED BAJO JURAMENTO DECIR LA VERDAD EN TODO LO QUE INDIQUE LA PRESENTE ACTA</w:t>
      </w:r>
      <w:r w:rsidR="009B353B" w:rsidRPr="008A7860">
        <w:rPr>
          <w:rStyle w:val="normaltextrun"/>
          <w:rFonts w:ascii="Arial Narrow" w:hAnsi="Arial Narrow"/>
          <w:b/>
          <w:color w:val="000000"/>
          <w:shd w:val="clear" w:color="auto" w:fill="FFFFFF"/>
        </w:rPr>
        <w:t>?</w:t>
      </w:r>
      <w:r w:rsidRPr="008A7860">
        <w:rPr>
          <w:rStyle w:val="normaltextrun"/>
          <w:rFonts w:ascii="Arial Narrow" w:hAnsi="Arial Narrow"/>
          <w:b/>
          <w:color w:val="000000"/>
          <w:shd w:val="clear" w:color="auto" w:fill="FFFFFF"/>
          <w:lang w:val="es-ES"/>
        </w:rPr>
        <w:t xml:space="preserve">, </w:t>
      </w:r>
      <w:r>
        <w:rPr>
          <w:rStyle w:val="normaltextrun"/>
          <w:rFonts w:ascii="Arial Narrow" w:hAnsi="Arial Narrow"/>
          <w:color w:val="000000"/>
          <w:shd w:val="clear" w:color="auto" w:fill="FFFFFF"/>
          <w:lang w:val="es-ES"/>
        </w:rPr>
        <w:t>a lo que responde que sí, y se le hace saber lo relativo a la penas de delito de PERJURIO, si lo manifestado no fuere cierto. </w:t>
      </w:r>
      <w:r>
        <w:rPr>
          <w:rStyle w:val="normaltextrun"/>
          <w:rFonts w:ascii="Arial Narrow" w:hAnsi="Arial Narrow"/>
          <w:b/>
          <w:bCs/>
          <w:color w:val="000000"/>
          <w:shd w:val="clear" w:color="auto" w:fill="FFFFFF"/>
          <w:lang w:val="es-ES"/>
        </w:rPr>
        <w:t>SEGUNDO:</w:t>
      </w:r>
      <w:r>
        <w:rPr>
          <w:rStyle w:val="normaltextrun"/>
          <w:rFonts w:ascii="Arial Narrow" w:hAnsi="Arial Narrow"/>
          <w:color w:val="000000"/>
          <w:shd w:val="clear" w:color="auto" w:fill="FFFFFF"/>
          <w:lang w:val="es-ES"/>
        </w:rPr>
        <w:t> Declara el requirente, bajo juramento de ley, que sus datos personales de identificación son como los descritos anteriormente y que es beneficiario de la Sentencia ______________ (datos del caso). </w:t>
      </w:r>
      <w:r>
        <w:rPr>
          <w:rStyle w:val="normaltextrun"/>
          <w:rFonts w:ascii="Arial Narrow" w:hAnsi="Arial Narrow"/>
          <w:b/>
          <w:bCs/>
          <w:color w:val="000000"/>
          <w:shd w:val="clear" w:color="auto" w:fill="FFFFFF"/>
          <w:lang w:val="es-ES"/>
        </w:rPr>
        <w:t>TERCERO:</w:t>
      </w:r>
      <w:r>
        <w:rPr>
          <w:rStyle w:val="normaltextrun"/>
          <w:rFonts w:ascii="Arial Narrow" w:hAnsi="Arial Narrow"/>
          <w:color w:val="000000"/>
          <w:shd w:val="clear" w:color="auto" w:fill="FFFFFF"/>
          <w:lang w:val="es-ES"/>
        </w:rPr>
        <w:t> Sigue manifestando el requirente a la ley, siempre bajo juramento legal, sobre lo siguiente: </w:t>
      </w:r>
      <w:r>
        <w:rPr>
          <w:rStyle w:val="normaltextrun"/>
          <w:rFonts w:ascii="Arial Narrow" w:hAnsi="Arial Narrow"/>
          <w:i/>
          <w:iCs/>
          <w:color w:val="000000"/>
          <w:shd w:val="clear" w:color="auto" w:fill="FFFFFF"/>
          <w:lang w:val="es-ES"/>
        </w:rPr>
        <w:t>“</w:t>
      </w:r>
      <w:r w:rsidRPr="00EB3304">
        <w:rPr>
          <w:rStyle w:val="normaltextrun"/>
          <w:rFonts w:ascii="Arial Narrow" w:hAnsi="Arial Narrow"/>
          <w:b/>
          <w:bCs/>
          <w:i/>
          <w:iCs/>
          <w:color w:val="000000"/>
          <w:shd w:val="clear" w:color="auto" w:fill="FFFFFF"/>
          <w:lang w:val="es-ES"/>
        </w:rPr>
        <w:t>a)</w:t>
      </w:r>
      <w:r w:rsidRPr="00EB3304">
        <w:rPr>
          <w:rStyle w:val="normaltextrun"/>
          <w:rFonts w:ascii="Arial Narrow" w:hAnsi="Arial Narrow"/>
          <w:i/>
          <w:iCs/>
          <w:color w:val="000000"/>
          <w:shd w:val="clear" w:color="auto" w:fill="FFFFFF"/>
          <w:lang w:val="es-ES"/>
        </w:rPr>
        <w:t xml:space="preserve"> </w:t>
      </w:r>
      <w:r w:rsidRPr="00EB3304">
        <w:rPr>
          <w:rFonts w:ascii="Arial Narrow" w:hAnsi="Arial Narrow"/>
          <w:color w:val="0070C0"/>
          <w:sz w:val="20"/>
        </w:rPr>
        <w:t>Que la persona(s) beneficiaria(s) no han recibido</w:t>
      </w:r>
      <w:r w:rsidR="00F31373">
        <w:rPr>
          <w:rFonts w:ascii="Arial Narrow" w:hAnsi="Arial Narrow"/>
          <w:color w:val="0070C0"/>
          <w:sz w:val="20"/>
        </w:rPr>
        <w:t>, si ha(n) recibido</w:t>
      </w:r>
      <w:r w:rsidRPr="00EB3304">
        <w:rPr>
          <w:rFonts w:ascii="Arial Narrow" w:hAnsi="Arial Narrow"/>
          <w:color w:val="0070C0"/>
          <w:sz w:val="20"/>
        </w:rPr>
        <w:t xml:space="preserve"> pago alguno por parte del Estado de Guatemala, derivado de la Sentencia y/o Acuerdo de Solución Amistosa</w:t>
      </w:r>
      <w:r w:rsidRPr="00EB3304">
        <w:rPr>
          <w:rStyle w:val="normaltextrun"/>
          <w:rFonts w:ascii="Arial Narrow" w:hAnsi="Arial Narrow"/>
          <w:i/>
          <w:iCs/>
          <w:color w:val="0070C0"/>
          <w:shd w:val="clear" w:color="auto" w:fill="FFFFFF"/>
          <w:lang w:val="es-ES"/>
        </w:rPr>
        <w:t>; </w:t>
      </w:r>
      <w:r w:rsidRPr="00EB3304">
        <w:rPr>
          <w:rStyle w:val="normaltextrun"/>
          <w:rFonts w:ascii="Arial Narrow" w:hAnsi="Arial Narrow"/>
          <w:b/>
          <w:bCs/>
          <w:i/>
          <w:iCs/>
          <w:color w:val="000000"/>
          <w:shd w:val="clear" w:color="auto" w:fill="FFFFFF"/>
          <w:lang w:val="es-ES"/>
        </w:rPr>
        <w:t xml:space="preserve">b) </w:t>
      </w:r>
      <w:r w:rsidRPr="00EB3304">
        <w:rPr>
          <w:rFonts w:ascii="Arial Narrow" w:hAnsi="Arial Narrow"/>
          <w:color w:val="0070C0"/>
          <w:sz w:val="20"/>
        </w:rPr>
        <w:t xml:space="preserve">Tener </w:t>
      </w:r>
      <w:r w:rsidRPr="00EB3304">
        <w:rPr>
          <w:rFonts w:ascii="Arial Narrow" w:hAnsi="Arial Narrow"/>
          <w:color w:val="0070C0"/>
          <w:sz w:val="20"/>
        </w:rPr>
        <w:lastRenderedPageBreak/>
        <w:t>conocimiento que las personas a las que están sucediendo (Proceso Sucesorio Radicado), recibieron cierta cantidad de dinero en concepto de pago por Sentencia y/o Acuerdo de Solución Amistosa;</w:t>
      </w:r>
      <w:r w:rsidRPr="00EB3304">
        <w:rPr>
          <w:rStyle w:val="normaltextrun"/>
          <w:rFonts w:ascii="Arial Narrow" w:hAnsi="Arial Narrow"/>
          <w:i/>
          <w:iCs/>
          <w:color w:val="0070C0"/>
          <w:shd w:val="clear" w:color="auto" w:fill="FFFFFF"/>
          <w:lang w:val="es-ES"/>
        </w:rPr>
        <w:t xml:space="preserve"> </w:t>
      </w:r>
      <w:r w:rsidRPr="00EB3304">
        <w:rPr>
          <w:rStyle w:val="normaltextrun"/>
          <w:rFonts w:ascii="Arial Narrow" w:hAnsi="Arial Narrow"/>
          <w:b/>
          <w:i/>
          <w:iCs/>
          <w:color w:val="000000"/>
          <w:shd w:val="clear" w:color="auto" w:fill="FFFFFF"/>
          <w:lang w:val="es-ES"/>
        </w:rPr>
        <w:t>c)</w:t>
      </w:r>
      <w:r>
        <w:rPr>
          <w:rStyle w:val="normaltextrun"/>
          <w:rFonts w:ascii="Arial Narrow" w:hAnsi="Arial Narrow"/>
          <w:i/>
          <w:iCs/>
          <w:color w:val="000000"/>
          <w:shd w:val="clear" w:color="auto" w:fill="FFFFFF"/>
          <w:lang w:val="es-ES"/>
        </w:rPr>
        <w:t xml:space="preserve"> </w:t>
      </w:r>
      <w:r w:rsidRPr="00EB3304">
        <w:rPr>
          <w:rStyle w:val="normaltextrun"/>
          <w:rFonts w:ascii="Arial Narrow" w:hAnsi="Arial Narrow"/>
          <w:i/>
          <w:iCs/>
          <w:color w:val="0070C0"/>
          <w:shd w:val="clear" w:color="auto" w:fill="FFFFFF"/>
          <w:lang w:val="es-ES"/>
        </w:rPr>
        <w:t>Que en caso de haber recibido cantidad de dinero por parte del Estado derivado de una obligación proveniente del Sistema Interamericano de Derechos Humanos,  en concepto de Sentencia, Medida cautelar y/o Acuerdo de Solución Amistosa y, no declararlo ante esta Comisión Presidencial, se compromete y obliga a devolver la cantidad desembolsada por dichos rubros por esta Comisión al número de cuenta________________</w:t>
      </w:r>
      <w:r>
        <w:rPr>
          <w:rStyle w:val="normaltextrun"/>
          <w:rFonts w:ascii="Arial Narrow" w:hAnsi="Arial Narrow"/>
          <w:i/>
          <w:iCs/>
          <w:color w:val="0070C0"/>
          <w:shd w:val="clear" w:color="auto" w:fill="FFFFFF"/>
          <w:lang w:val="es-ES"/>
        </w:rPr>
        <w:t>;</w:t>
      </w:r>
      <w:r w:rsidRPr="00EB3304">
        <w:rPr>
          <w:rStyle w:val="normaltextrun"/>
          <w:rFonts w:ascii="Arial Narrow" w:hAnsi="Arial Narrow"/>
          <w:i/>
          <w:iCs/>
          <w:color w:val="0070C0"/>
          <w:shd w:val="clear" w:color="auto" w:fill="FFFFFF"/>
          <w:lang w:val="es-ES"/>
        </w:rPr>
        <w:t xml:space="preserve"> </w:t>
      </w:r>
      <w:r>
        <w:rPr>
          <w:rStyle w:val="normaltextrun"/>
          <w:rFonts w:ascii="Arial Narrow" w:hAnsi="Arial Narrow"/>
          <w:i/>
          <w:iCs/>
          <w:color w:val="000000"/>
          <w:shd w:val="clear" w:color="auto" w:fill="FFFFFF"/>
          <w:lang w:val="es-ES"/>
        </w:rPr>
        <w:t>”</w:t>
      </w:r>
      <w:r>
        <w:rPr>
          <w:rStyle w:val="normaltextrun"/>
          <w:rFonts w:ascii="Arial Narrow" w:hAnsi="Arial Narrow"/>
          <w:color w:val="000000"/>
          <w:shd w:val="clear" w:color="auto" w:fill="FFFFFF"/>
          <w:lang w:val="es-ES"/>
        </w:rPr>
        <w:t>. </w:t>
      </w:r>
      <w:r>
        <w:rPr>
          <w:rStyle w:val="normaltextrun"/>
          <w:rFonts w:ascii="Arial Narrow" w:hAnsi="Arial Narrow"/>
          <w:b/>
          <w:bCs/>
          <w:color w:val="000000"/>
          <w:shd w:val="clear" w:color="auto" w:fill="FFFFFF"/>
          <w:lang w:val="es-ES"/>
        </w:rPr>
        <w:t>TERCERO:</w:t>
      </w:r>
      <w:r>
        <w:rPr>
          <w:rStyle w:val="normaltextrun"/>
          <w:rFonts w:ascii="Arial Narrow" w:hAnsi="Arial Narrow"/>
          <w:color w:val="000000"/>
          <w:shd w:val="clear" w:color="auto" w:fill="FFFFFF"/>
          <w:lang w:val="es-ES"/>
        </w:rPr>
        <w:t> No habiendo nada más que hacer constar, se finaliza la presente acta diez minutos después de su inicio, la cual está contenida en una hoja de papel membretada de la Comisión Presidencial por la Paz y los Derechos Humanos -COPADEH-, la cual número, sello y firmo, adhiriendo un timbre notarial de diez quetzales y un timbre fiscal con valor de cincuenta centavos, de conformidad con la ley. </w:t>
      </w:r>
      <w:r w:rsidRPr="00D43CD1">
        <w:rPr>
          <w:rStyle w:val="normaltextrun"/>
          <w:rFonts w:ascii="Arial Narrow" w:hAnsi="Arial Narrow"/>
          <w:b/>
          <w:color w:val="000000"/>
          <w:shd w:val="clear" w:color="auto" w:fill="FFFFFF"/>
          <w:lang w:val="es-ES"/>
        </w:rPr>
        <w:t>Doy fe</w:t>
      </w:r>
      <w:r>
        <w:rPr>
          <w:rStyle w:val="normaltextrun"/>
          <w:rFonts w:ascii="Arial Narrow" w:hAnsi="Arial Narrow"/>
          <w:color w:val="000000"/>
          <w:shd w:val="clear" w:color="auto" w:fill="FFFFFF"/>
          <w:lang w:val="es-ES"/>
        </w:rPr>
        <w:t xml:space="preserve">. </w:t>
      </w:r>
      <w:r w:rsidRPr="00D43CD1">
        <w:rPr>
          <w:rStyle w:val="normaltextrun"/>
          <w:rFonts w:ascii="Arial Narrow" w:hAnsi="Arial Narrow"/>
          <w:b/>
          <w:color w:val="000000"/>
          <w:shd w:val="clear" w:color="auto" w:fill="FFFFFF"/>
          <w:lang w:val="es-ES"/>
        </w:rPr>
        <w:t>a)</w:t>
      </w:r>
      <w:r>
        <w:rPr>
          <w:rStyle w:val="normaltextrun"/>
          <w:rFonts w:ascii="Arial Narrow" w:hAnsi="Arial Narrow"/>
          <w:color w:val="000000"/>
          <w:shd w:val="clear" w:color="auto" w:fill="FFFFFF"/>
          <w:lang w:val="es-ES"/>
        </w:rPr>
        <w:t xml:space="preserve"> de haber tenido a la vista la documentación relacionada; </w:t>
      </w:r>
      <w:r w:rsidRPr="00D43CD1">
        <w:rPr>
          <w:rStyle w:val="normaltextrun"/>
          <w:rFonts w:ascii="Arial Narrow" w:hAnsi="Arial Narrow"/>
          <w:b/>
          <w:color w:val="000000"/>
          <w:shd w:val="clear" w:color="auto" w:fill="FFFFFF"/>
          <w:lang w:val="es-ES"/>
        </w:rPr>
        <w:t>b)</w:t>
      </w:r>
      <w:r>
        <w:rPr>
          <w:rStyle w:val="normaltextrun"/>
          <w:rFonts w:ascii="Arial Narrow" w:hAnsi="Arial Narrow"/>
          <w:color w:val="000000"/>
          <w:shd w:val="clear" w:color="auto" w:fill="FFFFFF"/>
          <w:lang w:val="es-ES"/>
        </w:rPr>
        <w:t xml:space="preserve"> que leída íntegramente al requirente y bien enterado de su contenido, objeto, validez y demás efectos legales de su declaración, bajo solemne juramento, la acepta, ratifica y firma en el mismo lugar y fecha de su inicio con el Notario autorizante.</w:t>
      </w:r>
      <w:r>
        <w:rPr>
          <w:rStyle w:val="eop"/>
          <w:rFonts w:ascii="Arial Narrow" w:hAnsi="Arial Narrow"/>
          <w:color w:val="000000"/>
          <w:shd w:val="clear" w:color="auto" w:fill="FFFFFF"/>
        </w:rPr>
        <w:t> </w:t>
      </w:r>
    </w:p>
    <w:p w14:paraId="76D08090" w14:textId="37E11DCF" w:rsidR="008C19BC" w:rsidRDefault="008C19BC" w:rsidP="008C19BC">
      <w:pPr>
        <w:jc w:val="both"/>
        <w:rPr>
          <w:rFonts w:ascii="Verdana" w:eastAsia="Verdana" w:hAnsi="Verdana" w:cs="Verdana"/>
        </w:rPr>
      </w:pPr>
    </w:p>
    <w:p w14:paraId="52414DAA" w14:textId="2E4D46D4" w:rsidR="008C19BC" w:rsidRDefault="008C19BC" w:rsidP="008C19BC">
      <w:pPr>
        <w:jc w:val="both"/>
        <w:rPr>
          <w:rFonts w:ascii="Verdana" w:eastAsia="Verdana" w:hAnsi="Verdana" w:cs="Verdana"/>
        </w:rPr>
      </w:pPr>
    </w:p>
    <w:p w14:paraId="65A30536" w14:textId="6FEC94DA" w:rsidR="008C19BC" w:rsidRDefault="008C19BC" w:rsidP="008C19BC">
      <w:pPr>
        <w:jc w:val="both"/>
        <w:rPr>
          <w:rFonts w:ascii="Verdana" w:eastAsia="Verdana" w:hAnsi="Verdana" w:cs="Verdana"/>
        </w:rPr>
      </w:pPr>
    </w:p>
    <w:p w14:paraId="62176FD8" w14:textId="2FEBE60D" w:rsidR="004D1A77" w:rsidRDefault="004D1A77" w:rsidP="008C19BC">
      <w:pPr>
        <w:jc w:val="both"/>
        <w:rPr>
          <w:rFonts w:ascii="Verdana" w:eastAsia="Verdana" w:hAnsi="Verdana" w:cs="Verdana"/>
        </w:rPr>
      </w:pPr>
    </w:p>
    <w:p w14:paraId="07E55B2A" w14:textId="29614016" w:rsidR="004D1A77" w:rsidRDefault="004D1A77" w:rsidP="008C19BC">
      <w:pPr>
        <w:jc w:val="both"/>
        <w:rPr>
          <w:rFonts w:ascii="Verdana" w:eastAsia="Verdana" w:hAnsi="Verdana" w:cs="Verdana"/>
        </w:rPr>
      </w:pPr>
    </w:p>
    <w:p w14:paraId="12E44A30" w14:textId="3EEFBD8B" w:rsidR="004D1A77" w:rsidRDefault="004D1A77" w:rsidP="008C19BC">
      <w:pPr>
        <w:jc w:val="both"/>
        <w:rPr>
          <w:rFonts w:ascii="Verdana" w:eastAsia="Verdana" w:hAnsi="Verdana" w:cs="Verdana"/>
        </w:rPr>
      </w:pPr>
    </w:p>
    <w:p w14:paraId="0E47529E" w14:textId="2BDB4912" w:rsidR="004D1A77" w:rsidRDefault="004D1A77" w:rsidP="008C19BC">
      <w:pPr>
        <w:jc w:val="both"/>
        <w:rPr>
          <w:rFonts w:ascii="Verdana" w:eastAsia="Verdana" w:hAnsi="Verdana" w:cs="Verdana"/>
        </w:rPr>
      </w:pPr>
    </w:p>
    <w:p w14:paraId="168EFFFF" w14:textId="77777777" w:rsidR="00D9315E" w:rsidRDefault="00D9315E" w:rsidP="008C19BC">
      <w:pPr>
        <w:jc w:val="both"/>
        <w:rPr>
          <w:rFonts w:ascii="Verdana" w:eastAsia="Verdana" w:hAnsi="Verdana" w:cs="Verdana"/>
        </w:rPr>
      </w:pPr>
    </w:p>
    <w:p w14:paraId="516015B4" w14:textId="77777777" w:rsidR="00AE7528" w:rsidRPr="00C80E0B" w:rsidRDefault="00AE7528" w:rsidP="00403022">
      <w:pPr>
        <w:spacing w:after="0"/>
        <w:jc w:val="both"/>
        <w:rPr>
          <w:rFonts w:ascii="Verdana" w:eastAsia="Verdana" w:hAnsi="Verdana" w:cs="Verdana"/>
          <w:sz w:val="20"/>
          <w:szCs w:val="20"/>
        </w:rPr>
      </w:pPr>
    </w:p>
    <w:p w14:paraId="44DC2BCC" w14:textId="77777777" w:rsidR="002E7F78" w:rsidRPr="00C80E0B" w:rsidRDefault="002E7F78" w:rsidP="00403022">
      <w:pPr>
        <w:spacing w:after="0"/>
        <w:ind w:left="284"/>
        <w:jc w:val="both"/>
        <w:rPr>
          <w:rFonts w:ascii="Verdana" w:eastAsia="Verdana" w:hAnsi="Verdana" w:cs="Verdana"/>
          <w:b/>
          <w:sz w:val="20"/>
          <w:szCs w:val="20"/>
        </w:rPr>
      </w:pPr>
      <w:r w:rsidRPr="00C80E0B">
        <w:rPr>
          <w:rFonts w:ascii="Verdana" w:eastAsia="Verdana" w:hAnsi="Verdana" w:cs="Verdana"/>
          <w:b/>
          <w:sz w:val="20"/>
          <w:szCs w:val="20"/>
        </w:rPr>
        <w:lastRenderedPageBreak/>
        <w:t>ANEXO 3</w:t>
      </w:r>
    </w:p>
    <w:p w14:paraId="4D8909F9" w14:textId="77777777" w:rsidR="002E7F78" w:rsidRPr="00C80E0B" w:rsidRDefault="002E7F78" w:rsidP="00403022">
      <w:pPr>
        <w:spacing w:after="0"/>
        <w:ind w:left="284"/>
        <w:jc w:val="both"/>
        <w:rPr>
          <w:rFonts w:ascii="Verdana" w:eastAsia="Verdana" w:hAnsi="Verdana" w:cs="Verdana"/>
          <w:b/>
          <w:sz w:val="20"/>
          <w:szCs w:val="20"/>
        </w:rPr>
      </w:pPr>
    </w:p>
    <w:p w14:paraId="1D507FA2" w14:textId="649E8C22" w:rsidR="002E7F78" w:rsidRPr="00AE7528" w:rsidRDefault="002E7F78" w:rsidP="00403022">
      <w:pPr>
        <w:jc w:val="both"/>
        <w:rPr>
          <w:rFonts w:ascii="Verdana" w:hAnsi="Verdana"/>
          <w:b/>
          <w:bCs/>
          <w:sz w:val="20"/>
          <w:szCs w:val="20"/>
        </w:rPr>
      </w:pPr>
      <w:r w:rsidRPr="00AE7528">
        <w:rPr>
          <w:rFonts w:ascii="Verdana" w:hAnsi="Verdana"/>
          <w:b/>
          <w:bCs/>
          <w:sz w:val="20"/>
          <w:szCs w:val="20"/>
        </w:rPr>
        <w:t xml:space="preserve">REQUISITOS DE </w:t>
      </w:r>
      <w:r w:rsidR="00941ED7">
        <w:rPr>
          <w:rFonts w:ascii="Verdana" w:hAnsi="Verdana"/>
          <w:b/>
          <w:bCs/>
          <w:sz w:val="20"/>
          <w:szCs w:val="20"/>
        </w:rPr>
        <w:t xml:space="preserve">EXPEDIENTE QUE REQUIERE </w:t>
      </w:r>
      <w:r w:rsidRPr="00AE7528">
        <w:rPr>
          <w:rFonts w:ascii="Verdana" w:hAnsi="Verdana"/>
          <w:b/>
          <w:bCs/>
          <w:sz w:val="20"/>
          <w:szCs w:val="20"/>
        </w:rPr>
        <w:t xml:space="preserve">DIRECCIÓN ADMINISTRATIVA FINANCIERA PARA </w:t>
      </w:r>
      <w:r w:rsidR="00403022" w:rsidRPr="00AE7528">
        <w:rPr>
          <w:rFonts w:ascii="Verdana" w:hAnsi="Verdana"/>
          <w:b/>
          <w:bCs/>
          <w:sz w:val="20"/>
          <w:szCs w:val="20"/>
        </w:rPr>
        <w:t>GESTIÓN DE</w:t>
      </w:r>
      <w:r w:rsidRPr="00AE7528">
        <w:rPr>
          <w:rFonts w:ascii="Verdana" w:hAnsi="Verdana"/>
          <w:b/>
          <w:bCs/>
          <w:sz w:val="20"/>
          <w:szCs w:val="20"/>
        </w:rPr>
        <w:t xml:space="preserve"> PAGO DE OBLIGACIONES DE ESTADO ANTE EL SISTEMA INTERAMERICANO DE DERECHOS HUMANOS.</w:t>
      </w:r>
    </w:p>
    <w:p w14:paraId="21BE9E8F" w14:textId="28D5A579" w:rsidR="00AE7528" w:rsidRDefault="00AE7528" w:rsidP="00403022">
      <w:pPr>
        <w:jc w:val="both"/>
        <w:rPr>
          <w:rFonts w:ascii="Verdana" w:hAnsi="Verdana"/>
          <w:sz w:val="20"/>
          <w:szCs w:val="20"/>
        </w:rPr>
      </w:pPr>
    </w:p>
    <w:p w14:paraId="2739DE69" w14:textId="18D2EDC9" w:rsidR="00AE7528" w:rsidRDefault="00AE7528" w:rsidP="00403022">
      <w:pPr>
        <w:jc w:val="both"/>
        <w:rPr>
          <w:rFonts w:ascii="Verdana" w:hAnsi="Verdana"/>
          <w:sz w:val="20"/>
          <w:szCs w:val="20"/>
        </w:rPr>
      </w:pPr>
      <w:r>
        <w:rPr>
          <w:rFonts w:ascii="Montserrat" w:eastAsia="Verdana" w:hAnsi="Montserrat" w:cs="Verdana"/>
          <w:b/>
          <w:noProof/>
          <w:sz w:val="20"/>
          <w:szCs w:val="20"/>
        </w:rPr>
        <w:drawing>
          <wp:inline distT="0" distB="0" distL="0" distR="0" wp14:anchorId="5986AA0A" wp14:editId="1E3614BB">
            <wp:extent cx="4080681" cy="541118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2775" cy="5413963"/>
                    </a:xfrm>
                    <a:prstGeom prst="rect">
                      <a:avLst/>
                    </a:prstGeom>
                    <a:noFill/>
                    <a:ln>
                      <a:noFill/>
                    </a:ln>
                  </pic:spPr>
                </pic:pic>
              </a:graphicData>
            </a:graphic>
          </wp:inline>
        </w:drawing>
      </w:r>
    </w:p>
    <w:p w14:paraId="6EF90831" w14:textId="77777777" w:rsidR="00F41F7D" w:rsidRPr="00C80E0B" w:rsidRDefault="00F41F7D" w:rsidP="00403022">
      <w:pPr>
        <w:jc w:val="both"/>
        <w:rPr>
          <w:rFonts w:ascii="Verdana" w:hAnsi="Verdana"/>
          <w:sz w:val="20"/>
          <w:szCs w:val="20"/>
        </w:rPr>
      </w:pPr>
    </w:p>
    <w:p w14:paraId="1693BFDE" w14:textId="093A9989" w:rsidR="002E7F78" w:rsidRPr="00C80E0B" w:rsidRDefault="002E7F78" w:rsidP="002E7F78">
      <w:pPr>
        <w:contextualSpacing/>
        <w:jc w:val="both"/>
        <w:rPr>
          <w:rFonts w:ascii="Verdana" w:eastAsia="Verdana" w:hAnsi="Verdana" w:cs="Verdana"/>
          <w:b/>
          <w:sz w:val="20"/>
          <w:szCs w:val="20"/>
        </w:rPr>
      </w:pPr>
    </w:p>
    <w:p w14:paraId="795EEBA2" w14:textId="2AC5EDA1" w:rsidR="00403022" w:rsidRPr="00C80E0B" w:rsidRDefault="00403022" w:rsidP="00403022">
      <w:pPr>
        <w:spacing w:after="0"/>
        <w:ind w:left="284"/>
        <w:jc w:val="both"/>
        <w:rPr>
          <w:rFonts w:ascii="Verdana" w:eastAsia="Verdana" w:hAnsi="Verdana" w:cs="Verdana"/>
          <w:b/>
          <w:sz w:val="20"/>
          <w:szCs w:val="20"/>
        </w:rPr>
      </w:pPr>
      <w:r w:rsidRPr="00C80E0B">
        <w:rPr>
          <w:rFonts w:ascii="Verdana" w:eastAsia="Verdana" w:hAnsi="Verdana" w:cs="Verdana"/>
          <w:b/>
          <w:sz w:val="20"/>
          <w:szCs w:val="20"/>
        </w:rPr>
        <w:t xml:space="preserve">ANEXO </w:t>
      </w:r>
      <w:r w:rsidR="00DB4F65" w:rsidRPr="00C80E0B">
        <w:rPr>
          <w:rFonts w:ascii="Verdana" w:eastAsia="Verdana" w:hAnsi="Verdana" w:cs="Verdana"/>
          <w:b/>
          <w:sz w:val="20"/>
          <w:szCs w:val="20"/>
        </w:rPr>
        <w:t>4</w:t>
      </w:r>
    </w:p>
    <w:p w14:paraId="2820E1EE" w14:textId="77777777" w:rsidR="00403022" w:rsidRPr="00C80E0B" w:rsidRDefault="00403022" w:rsidP="002E7F78">
      <w:pPr>
        <w:contextualSpacing/>
        <w:jc w:val="both"/>
        <w:rPr>
          <w:rFonts w:ascii="Verdana" w:eastAsia="Verdana" w:hAnsi="Verdana" w:cs="Verdana"/>
          <w:b/>
          <w:sz w:val="20"/>
          <w:szCs w:val="20"/>
        </w:rPr>
      </w:pPr>
    </w:p>
    <w:p w14:paraId="7CF89E91" w14:textId="1418FD8F" w:rsidR="005619C0" w:rsidRPr="00AE7528" w:rsidRDefault="00403022" w:rsidP="002E7F78">
      <w:pPr>
        <w:contextualSpacing/>
        <w:jc w:val="both"/>
        <w:rPr>
          <w:rFonts w:ascii="Verdana" w:eastAsia="Verdana" w:hAnsi="Verdana" w:cs="Verdana"/>
          <w:b/>
          <w:bCs/>
          <w:sz w:val="20"/>
          <w:szCs w:val="20"/>
        </w:rPr>
      </w:pPr>
      <w:r w:rsidRPr="00AE7528">
        <w:rPr>
          <w:rFonts w:ascii="Verdana" w:eastAsia="Verdana" w:hAnsi="Verdana" w:cs="Verdana"/>
          <w:b/>
          <w:bCs/>
          <w:sz w:val="20"/>
          <w:szCs w:val="20"/>
        </w:rPr>
        <w:t xml:space="preserve">MODELO DE PROYECTO DE FINIQUITO. </w:t>
      </w:r>
    </w:p>
    <w:p w14:paraId="0767219A" w14:textId="66AA6C24" w:rsidR="005619C0" w:rsidRPr="00720E16" w:rsidRDefault="005619C0" w:rsidP="002E7F78">
      <w:pPr>
        <w:contextualSpacing/>
        <w:jc w:val="both"/>
        <w:rPr>
          <w:rFonts w:ascii="Verdana" w:eastAsia="Verdana" w:hAnsi="Verdana" w:cs="Verdana"/>
          <w:b/>
        </w:rPr>
      </w:pPr>
    </w:p>
    <w:p w14:paraId="511044EB" w14:textId="11E15A1A" w:rsidR="00745822" w:rsidRDefault="00AE7528" w:rsidP="003C4A02">
      <w:pPr>
        <w:spacing w:after="0" w:line="480" w:lineRule="auto"/>
        <w:ind w:left="425"/>
        <w:jc w:val="both"/>
        <w:rPr>
          <w:rFonts w:ascii="Montserrat" w:hAnsi="Montserrat" w:cs="Verdana"/>
          <w:color w:val="FF0000"/>
          <w:sz w:val="18"/>
        </w:rPr>
      </w:pPr>
      <w:r w:rsidRPr="00AE7528">
        <w:rPr>
          <w:rFonts w:ascii="Montserrat" w:eastAsia="Verdana" w:hAnsi="Montserrat" w:cs="Verdana"/>
          <w:sz w:val="20"/>
          <w:szCs w:val="20"/>
        </w:rPr>
        <w:t xml:space="preserve"> </w:t>
      </w:r>
      <w:r w:rsidR="00745822">
        <w:rPr>
          <w:rFonts w:ascii="Montserrat" w:hAnsi="Montserrat" w:cstheme="minorHAnsi"/>
          <w:sz w:val="18"/>
        </w:rPr>
        <w:t xml:space="preserve">En la ciudad de Guatemala, </w:t>
      </w:r>
      <w:r w:rsidR="00745822">
        <w:rPr>
          <w:rFonts w:ascii="Montserrat" w:hAnsi="Montserrat" w:cstheme="minorHAnsi"/>
          <w:color w:val="FF0000"/>
          <w:sz w:val="18"/>
        </w:rPr>
        <w:t>siete de septiembre</w:t>
      </w:r>
      <w:r w:rsidR="00745822">
        <w:rPr>
          <w:rFonts w:ascii="Montserrat" w:hAnsi="Montserrat" w:cstheme="minorHAnsi"/>
          <w:sz w:val="18"/>
        </w:rPr>
        <w:t xml:space="preserve"> de dos mil veintiuno (</w:t>
      </w:r>
      <w:r w:rsidR="00745822">
        <w:rPr>
          <w:rFonts w:ascii="Montserrat" w:hAnsi="Montserrat" w:cstheme="minorHAnsi"/>
          <w:color w:val="FF0000"/>
          <w:sz w:val="18"/>
        </w:rPr>
        <w:t>7-9-2021</w:t>
      </w:r>
      <w:r w:rsidR="00745822">
        <w:rPr>
          <w:rFonts w:ascii="Montserrat" w:hAnsi="Montserrat" w:cstheme="minorHAnsi"/>
          <w:sz w:val="18"/>
        </w:rPr>
        <w:t>), constituidos en</w:t>
      </w:r>
      <w:r w:rsidR="00FC1CB7">
        <w:rPr>
          <w:rFonts w:ascii="Montserrat" w:hAnsi="Montserrat" w:cstheme="minorHAnsi"/>
          <w:sz w:val="18"/>
        </w:rPr>
        <w:t xml:space="preserve"> la </w:t>
      </w:r>
      <w:r w:rsidR="00FC1CB7" w:rsidRPr="00147403">
        <w:t xml:space="preserve">sede de la Comisión Presidencial por la Paz y los Derechos Humanos (COPADEH), ubicada en la trece (13) calle quince </w:t>
      </w:r>
      <w:proofErr w:type="spellStart"/>
      <w:r w:rsidR="00FC1CB7" w:rsidRPr="00147403">
        <w:t>guión</w:t>
      </w:r>
      <w:proofErr w:type="spellEnd"/>
      <w:r w:rsidR="00FC1CB7" w:rsidRPr="00147403">
        <w:t xml:space="preserve"> treinta y ocho (15-38), zona trece (13), del municipio de Guatemala del departamento de Guatemala</w:t>
      </w:r>
      <w:r w:rsidR="00FC1CB7">
        <w:rPr>
          <w:rFonts w:ascii="Montserrat" w:hAnsi="Montserrat" w:cstheme="minorHAnsi"/>
          <w:sz w:val="18"/>
        </w:rPr>
        <w:t xml:space="preserve">, </w:t>
      </w:r>
      <w:r w:rsidR="00745822">
        <w:rPr>
          <w:rFonts w:ascii="Montserrat" w:hAnsi="Montserrat" w:cstheme="minorHAnsi"/>
          <w:sz w:val="18"/>
        </w:rPr>
        <w:t xml:space="preserve">comparece por una parte el Licenciado </w:t>
      </w:r>
      <w:r w:rsidR="00971A97" w:rsidRPr="00971A97">
        <w:rPr>
          <w:rFonts w:ascii="Montserrat" w:hAnsi="Montserrat"/>
          <w:color w:val="31849B" w:themeColor="accent5" w:themeShade="BF"/>
          <w:sz w:val="18"/>
          <w:szCs w:val="18"/>
        </w:rPr>
        <w:t xml:space="preserve">HUGO RIGOBERTO CASASOLA ROLDÁN, de setenta y cuatro (74) años de edad, casado, guatemalteco, Licenciado en Administración Pública, domiciliado en el departamento de Guatemala, me identifico con el Documento Personal de Identificación (DPI), con Código Único de Identificación (CUI) número dos mil cuatrocientos sesenta y ocho cero siete mil doscientos treinta y siete cero doscientos cinco (2468 07237 0205), extendido por el Registro Nacional de las Personas de la República de Guatemala; actúo en mi calidad de Director Ejecutivo de la COMISIÓN PRESIDENCIAL POR LA PAZ Y LOS DERECHOS HUMANOS, calidad que acredito de la siguiente manera: A) Nombramiento contenido en el Acuerdo Gubernativo número ciento treinta y cinco (135), de fecha diecinueve de octubre de dos mil veinte (19/10/2020), emitido por el Presidente de la República; B) Acta de Toma de Posesión número uno </w:t>
      </w:r>
      <w:proofErr w:type="spellStart"/>
      <w:r w:rsidR="00971A97" w:rsidRPr="00971A97">
        <w:rPr>
          <w:rFonts w:ascii="Montserrat" w:hAnsi="Montserrat"/>
          <w:color w:val="31849B" w:themeColor="accent5" w:themeShade="BF"/>
          <w:sz w:val="18"/>
          <w:szCs w:val="18"/>
        </w:rPr>
        <w:t>guión</w:t>
      </w:r>
      <w:proofErr w:type="spellEnd"/>
      <w:r w:rsidR="00971A97" w:rsidRPr="00971A97">
        <w:rPr>
          <w:rFonts w:ascii="Montserrat" w:hAnsi="Montserrat"/>
          <w:color w:val="31849B" w:themeColor="accent5" w:themeShade="BF"/>
          <w:sz w:val="18"/>
          <w:szCs w:val="18"/>
        </w:rPr>
        <w:t xml:space="preserve"> dos mil veinte (1-2020) de fecha dieciséis de noviembre de dos mil veinte (16/11/2020), contenida en el Libro de Actas autorizado por la Contraloría General de Cuentas de Guatemala bajo el número setenta y cuatro mil ochocientos uno (74801) de Secretaría General de la Presidencia</w:t>
      </w:r>
      <w:r w:rsidR="00745822" w:rsidRPr="00971A97">
        <w:rPr>
          <w:rFonts w:ascii="Montserrat" w:hAnsi="Montserrat" w:cstheme="minorHAnsi"/>
          <w:color w:val="31849B" w:themeColor="accent5" w:themeShade="BF"/>
          <w:sz w:val="18"/>
          <w:szCs w:val="18"/>
        </w:rPr>
        <w:t>;</w:t>
      </w:r>
      <w:r w:rsidR="00745822" w:rsidRPr="00971A97">
        <w:rPr>
          <w:rFonts w:ascii="Montserrat" w:hAnsi="Montserrat" w:cstheme="minorHAnsi"/>
          <w:color w:val="31849B" w:themeColor="accent5" w:themeShade="BF"/>
          <w:sz w:val="18"/>
        </w:rPr>
        <w:t xml:space="preserve"> </w:t>
      </w:r>
      <w:r w:rsidR="00745822">
        <w:rPr>
          <w:rFonts w:ascii="Montserrat" w:hAnsi="Montserrat" w:cstheme="minorHAnsi"/>
          <w:sz w:val="18"/>
        </w:rPr>
        <w:t xml:space="preserve">por la otra parte, el señor  </w:t>
      </w:r>
      <w:r w:rsidR="00745822">
        <w:rPr>
          <w:rFonts w:ascii="Montserrat" w:hAnsi="Montserrat" w:cstheme="minorHAnsi"/>
          <w:b/>
          <w:color w:val="FF0000"/>
          <w:sz w:val="18"/>
        </w:rPr>
        <w:t xml:space="preserve">JUAN SÁNCHEZ OSORIO, </w:t>
      </w:r>
      <w:r w:rsidR="00745822">
        <w:rPr>
          <w:rFonts w:ascii="Montserrat" w:hAnsi="Montserrat" w:cstheme="minorHAnsi"/>
          <w:color w:val="FF0000"/>
          <w:sz w:val="18"/>
        </w:rPr>
        <w:t xml:space="preserve">de sesenta y cinco </w:t>
      </w:r>
      <w:r w:rsidR="00745822">
        <w:rPr>
          <w:rFonts w:ascii="Montserrat" w:hAnsi="Montserrat" w:cstheme="minorHAnsi"/>
          <w:sz w:val="18"/>
        </w:rPr>
        <w:t xml:space="preserve">años de edad, </w:t>
      </w:r>
      <w:r w:rsidR="00FC1CB7">
        <w:rPr>
          <w:rFonts w:ascii="Montserrat" w:hAnsi="Montserrat" w:cstheme="minorHAnsi"/>
          <w:sz w:val="18"/>
        </w:rPr>
        <w:t xml:space="preserve">soltero, </w:t>
      </w:r>
      <w:r w:rsidR="00745822">
        <w:rPr>
          <w:rFonts w:ascii="Montserrat" w:hAnsi="Montserrat" w:cstheme="minorHAnsi"/>
          <w:color w:val="FF0000"/>
          <w:sz w:val="18"/>
        </w:rPr>
        <w:t>guatemalteco, agricultor</w:t>
      </w:r>
      <w:r w:rsidR="00745822">
        <w:rPr>
          <w:rFonts w:ascii="Montserrat" w:hAnsi="Montserrat" w:cstheme="minorHAnsi"/>
          <w:sz w:val="18"/>
        </w:rPr>
        <w:t xml:space="preserve">, con domicilio en el departamento de </w:t>
      </w:r>
      <w:r w:rsidR="00745822">
        <w:rPr>
          <w:rFonts w:ascii="Montserrat" w:hAnsi="Montserrat" w:cstheme="minorHAnsi"/>
          <w:color w:val="FF0000"/>
          <w:sz w:val="18"/>
        </w:rPr>
        <w:t>Baja Verapaz</w:t>
      </w:r>
      <w:r w:rsidR="00745822">
        <w:rPr>
          <w:rFonts w:ascii="Montserrat" w:hAnsi="Montserrat" w:cstheme="minorHAnsi"/>
          <w:sz w:val="18"/>
        </w:rPr>
        <w:t xml:space="preserve">, con Documento Personal de Identificación (DPI), Código Único de Identificación (CUI) número </w:t>
      </w:r>
      <w:r w:rsidR="00745822">
        <w:rPr>
          <w:rFonts w:ascii="Montserrat" w:hAnsi="Montserrat" w:cstheme="minorHAnsi"/>
          <w:color w:val="FF0000"/>
          <w:sz w:val="18"/>
        </w:rPr>
        <w:lastRenderedPageBreak/>
        <w:t>dos mil trescientos sesenta y seis espacio noventa mil quinientos noventa espacio un mil quinientos tres (2366 90590 1503</w:t>
      </w:r>
      <w:r w:rsidR="00745822">
        <w:rPr>
          <w:rFonts w:ascii="Montserrat" w:eastAsia="Times New Roman" w:hAnsi="Montserrat" w:cs="Times New Roman"/>
          <w:color w:val="FF0000"/>
          <w:sz w:val="18"/>
        </w:rPr>
        <w:t>)</w:t>
      </w:r>
      <w:r w:rsidR="00745822">
        <w:rPr>
          <w:rFonts w:ascii="Montserrat" w:eastAsia="Times New Roman" w:hAnsi="Montserrat" w:cs="Times New Roman"/>
          <w:color w:val="000000"/>
          <w:sz w:val="18"/>
        </w:rPr>
        <w:t xml:space="preserve"> </w:t>
      </w:r>
      <w:r w:rsidR="00745822">
        <w:rPr>
          <w:rFonts w:ascii="Montserrat" w:hAnsi="Montserrat" w:cstheme="minorHAnsi"/>
          <w:sz w:val="18"/>
        </w:rPr>
        <w:t xml:space="preserve">extendido por el Registro Nacional de las Personas de la República de Guatemala (RENAP), quien comparece en calidad de </w:t>
      </w:r>
      <w:r w:rsidR="00745822">
        <w:rPr>
          <w:rFonts w:ascii="Montserrat" w:hAnsi="Montserrat" w:cstheme="minorHAnsi"/>
          <w:color w:val="FF0000"/>
          <w:sz w:val="18"/>
        </w:rPr>
        <w:t xml:space="preserve">víctima sobreviviente </w:t>
      </w:r>
      <w:r w:rsidR="00745822">
        <w:rPr>
          <w:rFonts w:ascii="Montserrat" w:hAnsi="Montserrat" w:cstheme="minorHAnsi"/>
          <w:sz w:val="18"/>
        </w:rPr>
        <w:t xml:space="preserve">en el caso </w:t>
      </w:r>
      <w:r w:rsidR="00745822">
        <w:rPr>
          <w:rFonts w:ascii="Montserrat" w:hAnsi="Montserrat" w:cstheme="minorHAnsi"/>
          <w:b/>
          <w:color w:val="FF0000"/>
          <w:sz w:val="18"/>
        </w:rPr>
        <w:t>“Masacres de Río Negro Vs. Guatemala</w:t>
      </w:r>
      <w:r w:rsidR="00745822">
        <w:rPr>
          <w:rFonts w:ascii="Montserrat" w:hAnsi="Montserrat" w:cstheme="minorHAnsi"/>
          <w:b/>
          <w:i/>
          <w:color w:val="FF0000"/>
          <w:sz w:val="18"/>
        </w:rPr>
        <w:t>”</w:t>
      </w:r>
      <w:r w:rsidR="00745822">
        <w:rPr>
          <w:rFonts w:ascii="Montserrat" w:hAnsi="Montserrat" w:cstheme="minorHAnsi"/>
          <w:b/>
          <w:i/>
          <w:sz w:val="18"/>
        </w:rPr>
        <w:t xml:space="preserve">, </w:t>
      </w:r>
      <w:r w:rsidR="00745822">
        <w:rPr>
          <w:rFonts w:ascii="Montserrat" w:hAnsi="Montserrat" w:cstheme="minorHAnsi"/>
          <w:sz w:val="18"/>
        </w:rPr>
        <w:t xml:space="preserve">según </w:t>
      </w:r>
      <w:r w:rsidR="00745822">
        <w:rPr>
          <w:rFonts w:ascii="Montserrat" w:hAnsi="Montserrat" w:cstheme="minorHAnsi"/>
          <w:color w:val="FF0000"/>
          <w:sz w:val="18"/>
        </w:rPr>
        <w:t>sentencia de la Corte Interamericana de Derechos Humanos, de fecha cuatro de septiembre de dos mil doce (04-09-2012)</w:t>
      </w:r>
      <w:r w:rsidR="00745822">
        <w:rPr>
          <w:rFonts w:ascii="Montserrat" w:hAnsi="Montserrat" w:cstheme="minorHAnsi"/>
          <w:b/>
          <w:i/>
          <w:sz w:val="18"/>
        </w:rPr>
        <w:t xml:space="preserve">. </w:t>
      </w:r>
      <w:r w:rsidR="00745822">
        <w:rPr>
          <w:rFonts w:ascii="Montserrat" w:hAnsi="Montserrat" w:cstheme="minorHAnsi"/>
          <w:sz w:val="18"/>
        </w:rPr>
        <w:t xml:space="preserve">Ambas partes comparecen para dejar constancia de lo siguiente: </w:t>
      </w:r>
      <w:r w:rsidR="00745822">
        <w:rPr>
          <w:rFonts w:ascii="Montserrat" w:hAnsi="Montserrat" w:cstheme="minorHAnsi"/>
          <w:b/>
          <w:sz w:val="18"/>
        </w:rPr>
        <w:t xml:space="preserve">PRIMERO: </w:t>
      </w:r>
      <w:r w:rsidR="00745822">
        <w:rPr>
          <w:rFonts w:ascii="Montserrat" w:hAnsi="Montserrat" w:cstheme="minorHAnsi"/>
          <w:sz w:val="18"/>
        </w:rPr>
        <w:t xml:space="preserve">Expresa el Licenciado </w:t>
      </w:r>
      <w:r w:rsidR="00745822">
        <w:rPr>
          <w:rFonts w:ascii="Montserrat" w:hAnsi="Montserrat" w:cstheme="minorHAnsi"/>
          <w:b/>
          <w:sz w:val="18"/>
        </w:rPr>
        <w:t>Hugo Rigoberto Casasola Roldan</w:t>
      </w:r>
      <w:r w:rsidR="00745822">
        <w:rPr>
          <w:rFonts w:ascii="Montserrat" w:hAnsi="Montserrat" w:cstheme="minorHAnsi"/>
          <w:sz w:val="18"/>
        </w:rPr>
        <w:t xml:space="preserve">, que ha convocado al señor </w:t>
      </w:r>
      <w:r w:rsidR="00745822">
        <w:rPr>
          <w:rFonts w:ascii="Montserrat" w:hAnsi="Montserrat" w:cstheme="minorHAnsi"/>
          <w:b/>
          <w:color w:val="FF0000"/>
          <w:sz w:val="18"/>
        </w:rPr>
        <w:t xml:space="preserve">Juan Sánchez Osorio </w:t>
      </w:r>
      <w:r w:rsidR="00745822">
        <w:rPr>
          <w:rFonts w:ascii="Montserrat" w:hAnsi="Montserrat" w:cstheme="minorHAnsi"/>
          <w:sz w:val="18"/>
        </w:rPr>
        <w:t xml:space="preserve">para informarle que según </w:t>
      </w:r>
      <w:r w:rsidR="00745822">
        <w:rPr>
          <w:rFonts w:ascii="Montserrat" w:hAnsi="Montserrat" w:cstheme="minorHAnsi"/>
          <w:color w:val="FF0000"/>
          <w:sz w:val="18"/>
        </w:rPr>
        <w:t>el apartado XV. PUNTOS RESOLUTIVOS, punto Y DISPONE, numeral nueve (9), de dicha sentencia</w:t>
      </w:r>
      <w:r w:rsidR="00745822">
        <w:rPr>
          <w:rFonts w:ascii="Montserrat" w:hAnsi="Montserrat" w:cstheme="minorHAnsi"/>
          <w:sz w:val="18"/>
        </w:rPr>
        <w:t xml:space="preserve">, el Estado de Guatemala debe pagar </w:t>
      </w:r>
      <w:r w:rsidR="00745822">
        <w:rPr>
          <w:rFonts w:ascii="Montserrat" w:hAnsi="Montserrat" w:cs="Verdana"/>
          <w:color w:val="000000"/>
          <w:sz w:val="18"/>
        </w:rPr>
        <w:t xml:space="preserve">la cantidad de </w:t>
      </w:r>
      <w:r w:rsidR="00745822">
        <w:rPr>
          <w:rFonts w:ascii="Montserrat" w:hAnsi="Montserrat" w:cs="Verdana"/>
          <w:color w:val="FF0000"/>
          <w:sz w:val="18"/>
        </w:rPr>
        <w:t xml:space="preserve">quince mil </w:t>
      </w:r>
    </w:p>
    <w:p w14:paraId="687B9422" w14:textId="68F1A3F9" w:rsidR="00B23842" w:rsidRDefault="00745822" w:rsidP="003C4A02">
      <w:pPr>
        <w:spacing w:after="0" w:line="480" w:lineRule="auto"/>
        <w:ind w:left="425"/>
        <w:jc w:val="both"/>
        <w:rPr>
          <w:rFonts w:ascii="Montserrat" w:hAnsi="Montserrat" w:cstheme="minorHAnsi"/>
          <w:sz w:val="18"/>
        </w:rPr>
      </w:pPr>
      <w:r>
        <w:rPr>
          <w:rFonts w:ascii="Montserrat" w:hAnsi="Montserrat" w:cs="Verdana"/>
          <w:color w:val="FF0000"/>
          <w:sz w:val="18"/>
        </w:rPr>
        <w:t xml:space="preserve">dólares   de   </w:t>
      </w:r>
      <w:r w:rsidR="003525C5">
        <w:rPr>
          <w:rFonts w:ascii="Montserrat" w:hAnsi="Montserrat" w:cs="Verdana"/>
          <w:color w:val="FF0000"/>
          <w:sz w:val="18"/>
        </w:rPr>
        <w:t xml:space="preserve">los </w:t>
      </w:r>
      <w:r w:rsidR="003E758F">
        <w:rPr>
          <w:rFonts w:ascii="Montserrat" w:hAnsi="Montserrat" w:cs="Verdana"/>
          <w:color w:val="FF0000"/>
          <w:sz w:val="18"/>
        </w:rPr>
        <w:t>Estados Unidos de América (</w:t>
      </w:r>
      <w:r>
        <w:rPr>
          <w:rFonts w:ascii="Montserrat" w:hAnsi="Montserrat" w:cs="Verdana"/>
          <w:color w:val="FF0000"/>
          <w:sz w:val="18"/>
        </w:rPr>
        <w:t xml:space="preserve">US$. 15,000.00)   </w:t>
      </w:r>
      <w:r w:rsidR="003525C5">
        <w:rPr>
          <w:rFonts w:ascii="Montserrat" w:hAnsi="Montserrat" w:cs="Verdana"/>
          <w:color w:val="FF0000"/>
          <w:sz w:val="18"/>
        </w:rPr>
        <w:t xml:space="preserve">a cada </w:t>
      </w:r>
      <w:r w:rsidR="003E758F">
        <w:rPr>
          <w:rFonts w:ascii="Montserrat" w:hAnsi="Montserrat" w:cs="Verdana"/>
          <w:color w:val="FF0000"/>
          <w:sz w:val="18"/>
        </w:rPr>
        <w:t>víctima sobreviviente</w:t>
      </w:r>
      <w:r>
        <w:rPr>
          <w:rFonts w:ascii="Montserrat" w:hAnsi="Montserrat" w:cs="Verdana"/>
          <w:color w:val="FF0000"/>
          <w:sz w:val="18"/>
        </w:rPr>
        <w:t xml:space="preserve"> consignada en el Anexo VI de la sentencia</w:t>
      </w:r>
      <w:r>
        <w:rPr>
          <w:rFonts w:ascii="Montserrat" w:hAnsi="Montserrat" w:cs="Verdana"/>
          <w:color w:val="000000"/>
          <w:sz w:val="18"/>
        </w:rPr>
        <w:t xml:space="preserve">. </w:t>
      </w:r>
      <w:r>
        <w:rPr>
          <w:rFonts w:ascii="Montserrat" w:hAnsi="Montserrat" w:cs="Verdana"/>
          <w:b/>
          <w:color w:val="000000"/>
          <w:sz w:val="18"/>
        </w:rPr>
        <w:t xml:space="preserve"> SEGUNDO: </w:t>
      </w:r>
      <w:r>
        <w:rPr>
          <w:rFonts w:ascii="Montserrat" w:hAnsi="Montserrat" w:cs="Verdana"/>
          <w:color w:val="000000"/>
          <w:sz w:val="18"/>
        </w:rPr>
        <w:t xml:space="preserve">Que el señor </w:t>
      </w:r>
      <w:r>
        <w:rPr>
          <w:rFonts w:ascii="Montserrat" w:hAnsi="Montserrat" w:cstheme="minorHAnsi"/>
          <w:b/>
          <w:color w:val="FF0000"/>
          <w:sz w:val="18"/>
        </w:rPr>
        <w:t xml:space="preserve">Juan Sánchez Osorio </w:t>
      </w:r>
      <w:r>
        <w:rPr>
          <w:rFonts w:ascii="Montserrat" w:hAnsi="Montserrat" w:cs="Verdana"/>
          <w:color w:val="000000"/>
          <w:sz w:val="18"/>
        </w:rPr>
        <w:t xml:space="preserve">aparece registrado en </w:t>
      </w:r>
      <w:r>
        <w:rPr>
          <w:rFonts w:ascii="Montserrat" w:hAnsi="Montserrat" w:cs="Verdana"/>
          <w:color w:val="FF0000"/>
          <w:sz w:val="18"/>
        </w:rPr>
        <w:t xml:space="preserve">el Anexo VI bajo el número veintiséis (26), siendo acreedor de reparación económica por daño material e inmaterial por quince mil dólares de los Estados Unidos de América (US$.15,000.00), equivalente a ciento quince mil doscientos veinticuatro quetzales con quince centavos </w:t>
      </w:r>
      <w:r>
        <w:rPr>
          <w:rFonts w:ascii="Montserrat" w:hAnsi="Montserrat"/>
          <w:color w:val="FF0000"/>
          <w:sz w:val="18"/>
        </w:rPr>
        <w:t xml:space="preserve">quetzales (Q.115,224.15), según el tipo de cambio de Q.7.68161 por US$.1.00 de los Estados Unidos de América, reportado al 31 de julio de 2019 por el Banco  de  Guatemala,  </w:t>
      </w:r>
      <w:r>
        <w:rPr>
          <w:rFonts w:ascii="Montserrat" w:hAnsi="Montserrat"/>
          <w:sz w:val="18"/>
        </w:rPr>
        <w:t xml:space="preserve">cantidad  que  se  acredita  </w:t>
      </w:r>
      <w:r>
        <w:rPr>
          <w:rFonts w:ascii="Montserrat" w:hAnsi="Montserrat" w:cstheme="minorHAnsi"/>
          <w:sz w:val="18"/>
        </w:rPr>
        <w:t xml:space="preserve">a  la  </w:t>
      </w:r>
      <w:r>
        <w:rPr>
          <w:rFonts w:ascii="Montserrat" w:hAnsi="Montserrat"/>
          <w:sz w:val="18"/>
        </w:rPr>
        <w:t xml:space="preserve">cuenta  de depósitos monetarios número </w:t>
      </w:r>
      <w:r>
        <w:rPr>
          <w:rFonts w:ascii="Montserrat" w:hAnsi="Montserrat"/>
          <w:color w:val="FF0000"/>
          <w:sz w:val="18"/>
        </w:rPr>
        <w:t>3065061121 del Banco de Desarrollo Rural (BANRURAL)</w:t>
      </w:r>
      <w:r>
        <w:rPr>
          <w:rFonts w:ascii="Montserrat" w:hAnsi="Montserrat"/>
          <w:sz w:val="18"/>
        </w:rPr>
        <w:t xml:space="preserve"> a nombre del señor </w:t>
      </w:r>
      <w:r>
        <w:rPr>
          <w:rFonts w:ascii="Montserrat" w:hAnsi="Montserrat" w:cstheme="minorHAnsi"/>
          <w:b/>
          <w:color w:val="FF0000"/>
          <w:sz w:val="18"/>
        </w:rPr>
        <w:t>Juan Sánchez Osorio</w:t>
      </w:r>
      <w:r>
        <w:rPr>
          <w:rFonts w:ascii="Montserrat" w:hAnsi="Montserrat" w:cstheme="minorHAnsi"/>
          <w:b/>
          <w:sz w:val="18"/>
        </w:rPr>
        <w:t>.</w:t>
      </w:r>
      <w:r>
        <w:rPr>
          <w:rFonts w:ascii="Montserrat" w:hAnsi="Montserrat"/>
          <w:sz w:val="18"/>
        </w:rPr>
        <w:t xml:space="preserve"> </w:t>
      </w:r>
      <w:r>
        <w:rPr>
          <w:rFonts w:ascii="Montserrat" w:hAnsi="Montserrat"/>
          <w:b/>
          <w:sz w:val="18"/>
        </w:rPr>
        <w:t>TERCERO</w:t>
      </w:r>
      <w:r>
        <w:rPr>
          <w:rFonts w:ascii="Montserrat" w:hAnsi="Montserrat" w:cstheme="minorHAnsi"/>
          <w:b/>
          <w:sz w:val="18"/>
        </w:rPr>
        <w:t xml:space="preserve">: </w:t>
      </w:r>
      <w:r>
        <w:rPr>
          <w:rFonts w:ascii="Montserrat" w:hAnsi="Montserrat" w:cstheme="minorHAnsi"/>
          <w:sz w:val="18"/>
        </w:rPr>
        <w:t xml:space="preserve">El señor </w:t>
      </w:r>
      <w:r>
        <w:rPr>
          <w:rFonts w:ascii="Montserrat" w:hAnsi="Montserrat" w:cstheme="minorHAnsi"/>
          <w:b/>
          <w:color w:val="FF0000"/>
          <w:sz w:val="18"/>
        </w:rPr>
        <w:t>Juan Sánchez Osorio</w:t>
      </w:r>
      <w:r>
        <w:rPr>
          <w:rFonts w:ascii="Montserrat" w:hAnsi="Montserrat" w:cstheme="minorHAnsi"/>
          <w:b/>
          <w:sz w:val="18"/>
        </w:rPr>
        <w:t xml:space="preserve"> </w:t>
      </w:r>
      <w:r>
        <w:rPr>
          <w:rFonts w:ascii="Montserrat" w:hAnsi="Montserrat" w:cstheme="minorHAnsi"/>
          <w:sz w:val="18"/>
        </w:rPr>
        <w:t>acepta como buena y efectiva la cantidad acreditada a la cuenta bancaria antes descrita y otorga al Estado de Guatemala, por medio de la</w:t>
      </w:r>
      <w:r w:rsidR="009B240E">
        <w:rPr>
          <w:rFonts w:ascii="Montserrat" w:hAnsi="Montserrat" w:cstheme="minorHAnsi"/>
          <w:sz w:val="18"/>
        </w:rPr>
        <w:t xml:space="preserve"> </w:t>
      </w:r>
      <w:r w:rsidR="00FD0621">
        <w:rPr>
          <w:rFonts w:ascii="Montserrat" w:hAnsi="Montserrat" w:cstheme="minorHAnsi"/>
          <w:sz w:val="18"/>
        </w:rPr>
        <w:t>Comisión Presidencial por la Paz y los Derechos Humanos,</w:t>
      </w:r>
      <w:r>
        <w:rPr>
          <w:rFonts w:ascii="Montserrat" w:hAnsi="Montserrat" w:cstheme="minorHAnsi"/>
          <w:sz w:val="18"/>
        </w:rPr>
        <w:t xml:space="preserve"> el más amplio</w:t>
      </w:r>
      <w:r w:rsidR="00FD0621">
        <w:rPr>
          <w:rFonts w:ascii="Montserrat" w:hAnsi="Montserrat" w:cstheme="minorHAnsi"/>
          <w:sz w:val="18"/>
        </w:rPr>
        <w:t>,</w:t>
      </w:r>
      <w:r>
        <w:rPr>
          <w:rFonts w:ascii="Montserrat" w:hAnsi="Montserrat" w:cstheme="minorHAnsi"/>
          <w:sz w:val="18"/>
        </w:rPr>
        <w:t xml:space="preserve"> eficaz</w:t>
      </w:r>
      <w:r w:rsidR="00FD0621">
        <w:rPr>
          <w:rFonts w:ascii="Montserrat" w:hAnsi="Montserrat" w:cstheme="minorHAnsi"/>
          <w:sz w:val="18"/>
        </w:rPr>
        <w:t xml:space="preserve"> e irrevocable</w:t>
      </w:r>
      <w:r>
        <w:rPr>
          <w:rFonts w:ascii="Montserrat" w:hAnsi="Montserrat" w:cstheme="minorHAnsi"/>
          <w:b/>
          <w:sz w:val="18"/>
        </w:rPr>
        <w:t xml:space="preserve"> FINIQUITO DE CUMPLIMIENTO TOTAL</w:t>
      </w:r>
      <w:r>
        <w:rPr>
          <w:rFonts w:ascii="Montserrat" w:hAnsi="Montserrat" w:cstheme="minorHAnsi"/>
          <w:sz w:val="18"/>
        </w:rPr>
        <w:t xml:space="preserve"> con respecto al pago recibido por daño </w:t>
      </w:r>
      <w:r>
        <w:rPr>
          <w:rFonts w:ascii="Montserrat" w:hAnsi="Montserrat" w:cstheme="minorHAnsi"/>
          <w:color w:val="FF0000"/>
          <w:sz w:val="18"/>
        </w:rPr>
        <w:t xml:space="preserve">material e inmaterial </w:t>
      </w:r>
      <w:r>
        <w:rPr>
          <w:rFonts w:ascii="Montserrat" w:hAnsi="Montserrat" w:cstheme="minorHAnsi"/>
          <w:sz w:val="18"/>
        </w:rPr>
        <w:t xml:space="preserve">fijado por la Corte Interamericana de Derechos Humanos en </w:t>
      </w:r>
      <w:r>
        <w:rPr>
          <w:rFonts w:ascii="Montserrat" w:hAnsi="Montserrat" w:cstheme="minorHAnsi"/>
          <w:color w:val="FF0000"/>
          <w:sz w:val="18"/>
        </w:rPr>
        <w:t xml:space="preserve">el párrafo 309 b) de la sentencia de </w:t>
      </w:r>
      <w:r>
        <w:rPr>
          <w:rFonts w:ascii="Montserrat" w:hAnsi="Montserrat" w:cstheme="minorHAnsi"/>
          <w:color w:val="FF0000"/>
          <w:sz w:val="18"/>
        </w:rPr>
        <w:lastRenderedPageBreak/>
        <w:t>mérito</w:t>
      </w:r>
      <w:r>
        <w:rPr>
          <w:rFonts w:ascii="Montserrat" w:hAnsi="Montserrat" w:cstheme="minorHAnsi"/>
          <w:sz w:val="18"/>
        </w:rPr>
        <w:t xml:space="preserve">. </w:t>
      </w:r>
      <w:r>
        <w:rPr>
          <w:rFonts w:ascii="Montserrat" w:hAnsi="Montserrat" w:cstheme="minorHAnsi"/>
          <w:b/>
          <w:sz w:val="18"/>
        </w:rPr>
        <w:t>CUARTO:</w:t>
      </w:r>
      <w:r>
        <w:rPr>
          <w:rFonts w:ascii="Montserrat" w:hAnsi="Montserrat" w:cstheme="minorHAnsi"/>
          <w:sz w:val="18"/>
        </w:rPr>
        <w:t xml:space="preserve"> El Licenciado </w:t>
      </w:r>
      <w:r>
        <w:rPr>
          <w:rFonts w:ascii="Montserrat" w:hAnsi="Montserrat" w:cstheme="minorHAnsi"/>
          <w:b/>
          <w:sz w:val="18"/>
        </w:rPr>
        <w:t>Hugo Rigoberto Casasola Roldan</w:t>
      </w:r>
      <w:r>
        <w:rPr>
          <w:rFonts w:ascii="Montserrat" w:hAnsi="Montserrat" w:cstheme="minorHAnsi"/>
          <w:sz w:val="18"/>
        </w:rPr>
        <w:t xml:space="preserve">, con la calidad con que actúa, manifiesta que acepta el finiquito de cumplimiento de pago total por daño material e inmaterial otorgado por el señor </w:t>
      </w:r>
      <w:r>
        <w:rPr>
          <w:rFonts w:ascii="Montserrat" w:hAnsi="Montserrat" w:cstheme="minorHAnsi"/>
          <w:b/>
          <w:color w:val="FF0000"/>
          <w:sz w:val="18"/>
        </w:rPr>
        <w:t>Juan Sánchez Osorio</w:t>
      </w:r>
      <w:r>
        <w:rPr>
          <w:rFonts w:ascii="Montserrat" w:hAnsi="Montserrat" w:cstheme="minorHAnsi"/>
          <w:b/>
          <w:sz w:val="18"/>
        </w:rPr>
        <w:t xml:space="preserve">, </w:t>
      </w:r>
      <w:r>
        <w:rPr>
          <w:rFonts w:ascii="Montserrat" w:hAnsi="Montserrat" w:cstheme="minorHAnsi"/>
          <w:sz w:val="18"/>
        </w:rPr>
        <w:t xml:space="preserve">según los términos de la sentencia y, asimismo, se compromete a informar de ello a la Corte Interamericana de Derechos Humanos, por medio de la Procuraduría General de la Nación. </w:t>
      </w:r>
      <w:r>
        <w:rPr>
          <w:rFonts w:ascii="Montserrat" w:hAnsi="Montserrat" w:cstheme="minorHAnsi"/>
          <w:b/>
          <w:sz w:val="18"/>
        </w:rPr>
        <w:t xml:space="preserve">QUINTO: </w:t>
      </w:r>
      <w:r>
        <w:rPr>
          <w:rFonts w:ascii="Montserrat" w:hAnsi="Montserrat" w:cstheme="minorHAnsi"/>
          <w:sz w:val="18"/>
        </w:rPr>
        <w:t>Finaliza el presente acto, en el mismo lugar y fecha indicados, constando lo actuado en dos hojas de pape</w:t>
      </w:r>
      <w:r w:rsidR="003525C5">
        <w:rPr>
          <w:rFonts w:ascii="Montserrat" w:hAnsi="Montserrat" w:cstheme="minorHAnsi"/>
          <w:sz w:val="18"/>
        </w:rPr>
        <w:t>l membretado de la institución.</w:t>
      </w:r>
    </w:p>
    <w:p w14:paraId="0ECDCEF7" w14:textId="2611896A" w:rsidR="003525C5" w:rsidRDefault="003525C5" w:rsidP="003C4A02">
      <w:pPr>
        <w:spacing w:after="0" w:line="480" w:lineRule="auto"/>
        <w:ind w:left="425"/>
        <w:jc w:val="both"/>
        <w:rPr>
          <w:rFonts w:ascii="Montserrat" w:hAnsi="Montserrat" w:cstheme="minorHAnsi"/>
          <w:sz w:val="18"/>
        </w:rPr>
      </w:pPr>
    </w:p>
    <w:p w14:paraId="09D17703" w14:textId="77777777" w:rsidR="003525C5" w:rsidRDefault="003525C5" w:rsidP="003C4A02">
      <w:pPr>
        <w:spacing w:after="0" w:line="480" w:lineRule="auto"/>
        <w:ind w:left="425"/>
        <w:jc w:val="both"/>
        <w:rPr>
          <w:rFonts w:ascii="Montserrat" w:hAnsi="Montserrat" w:cstheme="minorHAnsi"/>
          <w:sz w:val="18"/>
        </w:rPr>
      </w:pPr>
    </w:p>
    <w:p w14:paraId="1C40FBA5" w14:textId="550A644B" w:rsidR="003525C5" w:rsidRPr="00483F20" w:rsidRDefault="003525C5" w:rsidP="003525C5">
      <w:pPr>
        <w:pStyle w:val="Sinespaciado"/>
        <w:jc w:val="both"/>
        <w:rPr>
          <w:rFonts w:ascii="Montserrat" w:hAnsi="Montserrat"/>
          <w:color w:val="FF0000"/>
          <w:sz w:val="16"/>
        </w:rPr>
      </w:pPr>
      <w:r w:rsidRPr="00483F20">
        <w:rPr>
          <w:rFonts w:ascii="Montserrat" w:hAnsi="Montserrat"/>
          <w:sz w:val="16"/>
        </w:rPr>
        <w:t xml:space="preserve">En la ciudad de Guatemala, a los veintisiete días del mes de agosto de dos mil diecinueve (27-08-2019), constituidos en las instalaciones del Parque La Industria (salón Guatemala), ubicadas en la 8ª.  calle 2-33, zona 9, como Notario doy fe que las firmas y huella digital que anteceden son auténticas, por haber sido puestas hoy en mi presencia por las siguientes personas: Licenciado </w:t>
      </w:r>
      <w:r w:rsidRPr="00483F20">
        <w:rPr>
          <w:rFonts w:ascii="Montserrat" w:hAnsi="Montserrat"/>
          <w:b/>
          <w:sz w:val="16"/>
        </w:rPr>
        <w:t>Hugo Rigoberto Casasola Roldan</w:t>
      </w:r>
      <w:r w:rsidRPr="00483F20">
        <w:rPr>
          <w:rFonts w:ascii="Montserrat" w:hAnsi="Montserrat"/>
          <w:sz w:val="16"/>
        </w:rPr>
        <w:t>, Director Ejecutivo de la Comisión Presidencial por la Paz y los Derechos Humanos –COPADEH-, persona de mi anterior conocimiento; por el señor</w:t>
      </w:r>
      <w:r w:rsidRPr="00483F20">
        <w:rPr>
          <w:rFonts w:ascii="Montserrat" w:hAnsi="Montserrat"/>
          <w:b/>
          <w:sz w:val="16"/>
        </w:rPr>
        <w:t xml:space="preserve"> </w:t>
      </w:r>
      <w:r w:rsidRPr="00483F20">
        <w:rPr>
          <w:rFonts w:ascii="Montserrat" w:hAnsi="Montserrat"/>
          <w:b/>
          <w:color w:val="FF0000"/>
          <w:sz w:val="16"/>
        </w:rPr>
        <w:t>Juan Sánchez Osorio</w:t>
      </w:r>
      <w:r w:rsidRPr="00483F20">
        <w:rPr>
          <w:rFonts w:ascii="Montserrat" w:hAnsi="Montserrat"/>
          <w:sz w:val="16"/>
        </w:rPr>
        <w:t xml:space="preserve">, en calidad de </w:t>
      </w:r>
      <w:r w:rsidRPr="00483F20">
        <w:rPr>
          <w:rFonts w:ascii="Montserrat" w:hAnsi="Montserrat"/>
          <w:color w:val="FF0000"/>
          <w:sz w:val="16"/>
        </w:rPr>
        <w:t xml:space="preserve">víctima sobreviviente en el caso </w:t>
      </w:r>
      <w:r w:rsidRPr="00483F20">
        <w:rPr>
          <w:rFonts w:ascii="Montserrat" w:hAnsi="Montserrat"/>
          <w:b/>
          <w:color w:val="FF0000"/>
          <w:sz w:val="16"/>
        </w:rPr>
        <w:t>“Masacres de Río Negro Vs. Guatemala”</w:t>
      </w:r>
      <w:r w:rsidRPr="00483F20">
        <w:rPr>
          <w:rFonts w:ascii="Montserrat" w:hAnsi="Montserrat"/>
          <w:sz w:val="16"/>
        </w:rPr>
        <w:t xml:space="preserve">, con Documento Personal de Identificación (DPI), Código Único de Identificación (CUI) número </w:t>
      </w:r>
      <w:r w:rsidRPr="00483F20">
        <w:rPr>
          <w:rFonts w:ascii="Montserrat" w:hAnsi="Montserrat"/>
          <w:color w:val="FF0000"/>
          <w:sz w:val="16"/>
        </w:rPr>
        <w:t>dos trescientos sesenta y seis espacio noventa mil quinientos noventa espacio un mil quinientos tres (2366 90590 1503</w:t>
      </w:r>
      <w:r w:rsidRPr="00483F20">
        <w:rPr>
          <w:rFonts w:ascii="Montserrat" w:eastAsia="Times New Roman" w:hAnsi="Montserrat" w:cs="Times New Roman"/>
          <w:color w:val="FF0000"/>
          <w:sz w:val="16"/>
          <w:lang w:eastAsia="es-GT"/>
        </w:rPr>
        <w:t xml:space="preserve">) </w:t>
      </w:r>
      <w:r w:rsidRPr="00483F20">
        <w:rPr>
          <w:rFonts w:ascii="Montserrat" w:hAnsi="Montserrat"/>
          <w:sz w:val="16"/>
        </w:rPr>
        <w:t>extendido por el Registro Nacional de las Personas de la República de Guatemala (RENAP</w:t>
      </w:r>
      <w:r w:rsidRPr="00483F20">
        <w:rPr>
          <w:rFonts w:ascii="Montserrat" w:hAnsi="Montserrat"/>
          <w:color w:val="FF0000"/>
          <w:sz w:val="16"/>
        </w:rPr>
        <w:t xml:space="preserve">), quien por no poder firmar deja estampada la huella de su dedo pulgar derecho; y por el señor </w:t>
      </w:r>
      <w:r w:rsidRPr="00483F20">
        <w:rPr>
          <w:rFonts w:ascii="Montserrat" w:hAnsi="Montserrat"/>
          <w:b/>
          <w:color w:val="FF0000"/>
          <w:sz w:val="16"/>
        </w:rPr>
        <w:t xml:space="preserve">Pedro Sic Sánchez, </w:t>
      </w:r>
      <w:r w:rsidRPr="00483F20">
        <w:rPr>
          <w:rFonts w:ascii="Montserrat" w:hAnsi="Montserrat"/>
          <w:sz w:val="16"/>
        </w:rPr>
        <w:t xml:space="preserve">con Documento Personal de Identificación (DPI), Código Único de Identificación (CUI) número </w:t>
      </w:r>
      <w:r w:rsidRPr="00483F20">
        <w:rPr>
          <w:rFonts w:ascii="Montserrat" w:hAnsi="Montserrat"/>
          <w:color w:val="FF0000"/>
          <w:sz w:val="16"/>
        </w:rPr>
        <w:t>un mil seiscientos dieciséis espacio noventa y un mil cuatrocientos doce espacio un mil quinientos tres (1616 91412 1503)</w:t>
      </w:r>
      <w:r w:rsidRPr="00483F20">
        <w:rPr>
          <w:rFonts w:ascii="Montserrat" w:hAnsi="Montserrat"/>
          <w:sz w:val="16"/>
        </w:rPr>
        <w:t xml:space="preserve"> extendido por el Registro Nacional de las Personas de la República de Guatemala (RENAP), </w:t>
      </w:r>
      <w:r w:rsidRPr="00483F20">
        <w:rPr>
          <w:rFonts w:ascii="Montserrat" w:hAnsi="Montserrat"/>
          <w:color w:val="FF0000"/>
          <w:sz w:val="16"/>
        </w:rPr>
        <w:t xml:space="preserve">testigo civilmente capaz e idóneo, quien firma a ruego del señor </w:t>
      </w:r>
      <w:r w:rsidRPr="00483F20">
        <w:rPr>
          <w:rFonts w:ascii="Montserrat" w:hAnsi="Montserrat"/>
          <w:b/>
          <w:color w:val="FF0000"/>
          <w:sz w:val="16"/>
        </w:rPr>
        <w:t>Juan Sánchez Osorio,</w:t>
      </w:r>
      <w:r w:rsidRPr="00483F20">
        <w:rPr>
          <w:rFonts w:ascii="Montserrat" w:hAnsi="Montserrat"/>
          <w:color w:val="FF0000"/>
          <w:sz w:val="16"/>
        </w:rPr>
        <w:t xml:space="preserve"> </w:t>
      </w:r>
      <w:r w:rsidRPr="00483F20">
        <w:rPr>
          <w:rFonts w:ascii="Montserrat" w:hAnsi="Montserrat"/>
          <w:sz w:val="16"/>
        </w:rPr>
        <w:t xml:space="preserve">todo ello en el documento que contiene el finiquito de cumplimiento de pago total por </w:t>
      </w:r>
      <w:r w:rsidRPr="00483F20">
        <w:rPr>
          <w:rFonts w:ascii="Montserrat" w:hAnsi="Montserrat"/>
          <w:color w:val="FF0000"/>
          <w:sz w:val="16"/>
        </w:rPr>
        <w:t xml:space="preserve">daño material e inmaterial </w:t>
      </w:r>
      <w:r w:rsidRPr="00483F20">
        <w:rPr>
          <w:rFonts w:ascii="Montserrat" w:hAnsi="Montserrat"/>
          <w:sz w:val="16"/>
        </w:rPr>
        <w:t xml:space="preserve">en los términos del párrafo </w:t>
      </w:r>
      <w:r w:rsidRPr="00483F20">
        <w:rPr>
          <w:rFonts w:ascii="Montserrat" w:hAnsi="Montserrat"/>
          <w:color w:val="FF0000"/>
          <w:sz w:val="16"/>
        </w:rPr>
        <w:t xml:space="preserve">309 b) de la sentencia del caso </w:t>
      </w:r>
      <w:r w:rsidRPr="00483F20">
        <w:rPr>
          <w:rFonts w:ascii="Montserrat" w:hAnsi="Montserrat"/>
          <w:b/>
          <w:color w:val="FF0000"/>
          <w:sz w:val="16"/>
        </w:rPr>
        <w:t>“Masacres de Río Negro Vs. Guatemala”</w:t>
      </w:r>
      <w:r w:rsidRPr="00483F20">
        <w:rPr>
          <w:rFonts w:ascii="Montserrat" w:hAnsi="Montserrat"/>
          <w:color w:val="FF0000"/>
          <w:sz w:val="16"/>
        </w:rPr>
        <w:t xml:space="preserve">. </w:t>
      </w:r>
      <w:r w:rsidR="003E758F">
        <w:rPr>
          <w:rFonts w:ascii="Montserrat" w:hAnsi="Montserrat"/>
          <w:color w:val="FF0000"/>
          <w:sz w:val="16"/>
        </w:rPr>
        <w:t xml:space="preserve"> La firma que se legaliza, calza al final de un finiquito de pago.  El signatario firma la presente acta de legalización juntamente con el notario que la autoriza.</w:t>
      </w:r>
    </w:p>
    <w:p w14:paraId="478D4A25" w14:textId="5DE5A3B9" w:rsidR="00147403" w:rsidRDefault="00147403" w:rsidP="003C4A02">
      <w:pPr>
        <w:spacing w:after="0" w:line="480" w:lineRule="auto"/>
        <w:ind w:left="425"/>
        <w:jc w:val="both"/>
        <w:rPr>
          <w:rFonts w:ascii="Verdana" w:eastAsia="Verdana" w:hAnsi="Verdana" w:cs="Verdana"/>
        </w:rPr>
      </w:pPr>
    </w:p>
    <w:p w14:paraId="4DC6DCB4" w14:textId="7B5F063E" w:rsidR="00147403" w:rsidRDefault="00147403" w:rsidP="003C4A02">
      <w:pPr>
        <w:spacing w:after="0" w:line="480" w:lineRule="auto"/>
        <w:ind w:left="425"/>
        <w:jc w:val="both"/>
        <w:rPr>
          <w:rFonts w:ascii="Verdana" w:eastAsia="Verdana" w:hAnsi="Verdana" w:cs="Verdana"/>
        </w:rPr>
      </w:pPr>
    </w:p>
    <w:p w14:paraId="077F7E33" w14:textId="77777777" w:rsidR="00147403" w:rsidRPr="00720E16" w:rsidRDefault="00147403" w:rsidP="003C4A02">
      <w:pPr>
        <w:spacing w:after="0" w:line="480" w:lineRule="auto"/>
        <w:ind w:left="425"/>
        <w:jc w:val="both"/>
        <w:rPr>
          <w:rFonts w:ascii="Verdana" w:eastAsia="Verdana" w:hAnsi="Verdana" w:cs="Verdana"/>
          <w:b/>
        </w:rPr>
      </w:pPr>
    </w:p>
    <w:sectPr w:rsidR="00147403" w:rsidRPr="00720E16">
      <w:headerReference w:type="default" r:id="rId21"/>
      <w:footerReference w:type="default" r:id="rId22"/>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562A" w14:textId="77777777" w:rsidR="006C339D" w:rsidRDefault="006C339D">
      <w:pPr>
        <w:spacing w:after="0" w:line="240" w:lineRule="auto"/>
      </w:pPr>
      <w:r>
        <w:separator/>
      </w:r>
    </w:p>
  </w:endnote>
  <w:endnote w:type="continuationSeparator" w:id="0">
    <w:p w14:paraId="39DC8EB7" w14:textId="77777777" w:rsidR="006C339D" w:rsidRDefault="006C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Sitka Small"/>
    <w:panose1 w:val="00000500000000000000"/>
    <w:charset w:val="00"/>
    <w:family w:val="modern"/>
    <w:notTrueType/>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94DC" w14:textId="77777777" w:rsidR="00A95140" w:rsidRDefault="00A95140">
    <w:pPr>
      <w:widowControl w:val="0"/>
      <w:pBdr>
        <w:top w:val="nil"/>
        <w:left w:val="nil"/>
        <w:bottom w:val="nil"/>
        <w:right w:val="nil"/>
        <w:between w:val="nil"/>
      </w:pBdr>
      <w:spacing w:after="0"/>
      <w:rPr>
        <w:color w:val="000000"/>
      </w:rPr>
    </w:pPr>
  </w:p>
  <w:tbl>
    <w:tblPr>
      <w:tblStyle w:val="1"/>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119"/>
      <w:gridCol w:w="1843"/>
    </w:tblGrid>
    <w:tr w:rsidR="00A95140" w14:paraId="16DFFCAC" w14:textId="77777777">
      <w:tc>
        <w:tcPr>
          <w:tcW w:w="4039" w:type="dxa"/>
        </w:tcPr>
        <w:p w14:paraId="6082D8C9" w14:textId="77777777" w:rsidR="00A95140" w:rsidRPr="002E7988" w:rsidRDefault="00A95140" w:rsidP="00FF3A18">
          <w:pPr>
            <w:pBdr>
              <w:top w:val="nil"/>
              <w:left w:val="nil"/>
              <w:bottom w:val="nil"/>
              <w:right w:val="nil"/>
              <w:between w:val="nil"/>
            </w:pBdr>
            <w:jc w:val="center"/>
            <w:rPr>
              <w:rFonts w:ascii="Verdana" w:eastAsia="Verdana" w:hAnsi="Verdana" w:cs="Verdana"/>
              <w:b/>
              <w:color w:val="000000"/>
              <w:sz w:val="12"/>
              <w:szCs w:val="20"/>
            </w:rPr>
          </w:pPr>
          <w:r>
            <w:rPr>
              <w:color w:val="000000"/>
              <w:sz w:val="14"/>
              <w:szCs w:val="14"/>
            </w:rPr>
            <w:t xml:space="preserve">ARCHIVO: </w:t>
          </w:r>
          <w:r w:rsidRPr="00FF3A18">
            <w:rPr>
              <w:rFonts w:ascii="Verdana" w:eastAsia="Verdana" w:hAnsi="Verdana" w:cs="Verdana"/>
              <w:color w:val="000000"/>
              <w:sz w:val="12"/>
              <w:szCs w:val="20"/>
            </w:rPr>
            <w:t xml:space="preserve">MANUAL DE NORMAS Y PROCEDIMIENTOS </w:t>
          </w:r>
          <w:r w:rsidRPr="00FF3A18">
            <w:rPr>
              <w:rFonts w:ascii="Verdana" w:eastAsia="Verdana" w:hAnsi="Verdana" w:cs="Verdana"/>
              <w:sz w:val="12"/>
              <w:szCs w:val="20"/>
            </w:rPr>
            <w:t xml:space="preserve">PARA GESTIÓN </w:t>
          </w:r>
          <w:r w:rsidRPr="00FF3A18">
            <w:rPr>
              <w:rFonts w:ascii="Verdana" w:eastAsia="Verdana" w:hAnsi="Verdana" w:cs="Verdana"/>
              <w:color w:val="000000"/>
              <w:sz w:val="12"/>
              <w:szCs w:val="20"/>
            </w:rPr>
            <w:t>DE PAGO DE OBLIGACIONES DE ESTADO ANTE EL SISTEMA INTERAMERICANO DE DERECHOS HUMANOS</w:t>
          </w:r>
        </w:p>
        <w:p w14:paraId="6C91A831" w14:textId="0299C763" w:rsidR="00A95140" w:rsidRDefault="00A95140">
          <w:pPr>
            <w:pBdr>
              <w:top w:val="nil"/>
              <w:left w:val="nil"/>
              <w:bottom w:val="nil"/>
              <w:right w:val="nil"/>
              <w:between w:val="nil"/>
            </w:pBdr>
            <w:tabs>
              <w:tab w:val="center" w:pos="4419"/>
              <w:tab w:val="right" w:pos="8838"/>
            </w:tabs>
            <w:rPr>
              <w:color w:val="000000"/>
              <w:sz w:val="14"/>
              <w:szCs w:val="14"/>
            </w:rPr>
          </w:pPr>
          <w:r>
            <w:rPr>
              <w:color w:val="000000"/>
              <w:sz w:val="14"/>
              <w:szCs w:val="14"/>
            </w:rPr>
            <w:t>/ UNIDAD DE PLANIFICACIÓN/2021/MNP/MANUALES APROBADOS</w:t>
          </w:r>
        </w:p>
      </w:tc>
      <w:tc>
        <w:tcPr>
          <w:tcW w:w="3119" w:type="dxa"/>
        </w:tcPr>
        <w:p w14:paraId="2AEE4BB3" w14:textId="22977DA5" w:rsidR="00A95140" w:rsidRDefault="00A95140">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ÚLTIMA ACTUALIZACIÓN: SEPTIEMBRE 2021 2021</w:t>
          </w:r>
        </w:p>
        <w:p w14:paraId="12DADB16" w14:textId="77777777" w:rsidR="00A95140" w:rsidRDefault="00A95140">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ORIGINAL</w:t>
          </w:r>
        </w:p>
      </w:tc>
      <w:tc>
        <w:tcPr>
          <w:tcW w:w="1843" w:type="dxa"/>
        </w:tcPr>
        <w:p w14:paraId="71139249" w14:textId="0526EDA0" w:rsidR="00A95140" w:rsidRDefault="00A95140">
          <w:pPr>
            <w:pBdr>
              <w:top w:val="nil"/>
              <w:left w:val="nil"/>
              <w:bottom w:val="nil"/>
              <w:right w:val="nil"/>
              <w:between w:val="nil"/>
            </w:pBdr>
            <w:tabs>
              <w:tab w:val="center" w:pos="4419"/>
              <w:tab w:val="right" w:pos="8838"/>
            </w:tabs>
            <w:jc w:val="right"/>
            <w:rPr>
              <w:color w:val="00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6</w:t>
          </w:r>
          <w:r>
            <w:rPr>
              <w:color w:val="000000"/>
              <w:sz w:val="16"/>
              <w:szCs w:val="16"/>
            </w:rPr>
            <w:fldChar w:fldCharType="end"/>
          </w:r>
          <w:r>
            <w:rPr>
              <w:color w:val="000000"/>
              <w:sz w:val="16"/>
              <w:szCs w:val="16"/>
            </w:rPr>
            <w:t xml:space="preserve"> de 3</w:t>
          </w:r>
          <w:r w:rsidR="00F9258A">
            <w:rPr>
              <w:color w:val="000000"/>
              <w:sz w:val="16"/>
              <w:szCs w:val="16"/>
            </w:rPr>
            <w:t>6</w:t>
          </w:r>
        </w:p>
      </w:tc>
    </w:tr>
  </w:tbl>
  <w:p w14:paraId="29ED1998" w14:textId="77777777" w:rsidR="00A95140" w:rsidRDefault="00A9514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D77D" w14:textId="77777777" w:rsidR="006C339D" w:rsidRDefault="006C339D">
      <w:pPr>
        <w:spacing w:after="0" w:line="240" w:lineRule="auto"/>
      </w:pPr>
      <w:r>
        <w:separator/>
      </w:r>
    </w:p>
  </w:footnote>
  <w:footnote w:type="continuationSeparator" w:id="0">
    <w:p w14:paraId="4BA47D30" w14:textId="77777777" w:rsidR="006C339D" w:rsidRDefault="006C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0A7C" w14:textId="77777777" w:rsidR="00A95140" w:rsidRDefault="00A95140">
    <w:pPr>
      <w:widowControl w:val="0"/>
      <w:pBdr>
        <w:top w:val="nil"/>
        <w:left w:val="nil"/>
        <w:bottom w:val="nil"/>
        <w:right w:val="nil"/>
        <w:between w:val="nil"/>
      </w:pBdr>
      <w:spacing w:after="0"/>
      <w:rPr>
        <w:rFonts w:ascii="Verdana" w:eastAsia="Verdana" w:hAnsi="Verdana" w:cs="Verdana"/>
        <w:b/>
      </w:rPr>
    </w:pPr>
  </w:p>
  <w:tbl>
    <w:tblPr>
      <w:tblStyle w:val="2"/>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499"/>
      <w:gridCol w:w="2230"/>
    </w:tblGrid>
    <w:tr w:rsidR="00A95140" w14:paraId="7636D0BC" w14:textId="77777777">
      <w:trPr>
        <w:trHeight w:val="835"/>
      </w:trPr>
      <w:tc>
        <w:tcPr>
          <w:tcW w:w="2122" w:type="dxa"/>
        </w:tcPr>
        <w:p w14:paraId="29E317A2" w14:textId="011E1238" w:rsidR="00A95140" w:rsidRDefault="006C339D">
          <w:pPr>
            <w:pBdr>
              <w:top w:val="nil"/>
              <w:left w:val="nil"/>
              <w:bottom w:val="nil"/>
              <w:right w:val="nil"/>
              <w:between w:val="nil"/>
            </w:pBdr>
            <w:tabs>
              <w:tab w:val="center" w:pos="4419"/>
              <w:tab w:val="right" w:pos="8838"/>
            </w:tabs>
            <w:rPr>
              <w:color w:val="000000"/>
            </w:rPr>
          </w:pPr>
          <w:r>
            <w:object w:dxaOrig="1440" w:dyaOrig="1440" w14:anchorId="26529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pt;margin-top:7.55pt;width:89.2pt;height:29.05pt;z-index:-251658752;mso-position-horizontal-relative:margin">
                <v:imagedata r:id="rId1" o:title=""/>
                <w10:wrap type="square" anchorx="margin"/>
              </v:shape>
              <o:OLEObject Type="Embed" ProgID="PBrush" ShapeID="_x0000_s2050" DrawAspect="Content" ObjectID="_1694236246" r:id="rId2"/>
            </w:object>
          </w:r>
        </w:p>
        <w:p w14:paraId="080E5A80" w14:textId="77777777" w:rsidR="00A95140" w:rsidRDefault="00A95140">
          <w:pPr>
            <w:ind w:right="-94"/>
            <w:rPr>
              <w:sz w:val="18"/>
              <w:szCs w:val="18"/>
            </w:rPr>
          </w:pPr>
        </w:p>
      </w:tc>
      <w:tc>
        <w:tcPr>
          <w:tcW w:w="4499" w:type="dxa"/>
          <w:vAlign w:val="center"/>
        </w:tcPr>
        <w:p w14:paraId="03047BC5" w14:textId="77777777" w:rsidR="00A95140" w:rsidRPr="002E7988" w:rsidRDefault="00A95140" w:rsidP="002E7988">
          <w:pPr>
            <w:pBdr>
              <w:top w:val="nil"/>
              <w:left w:val="nil"/>
              <w:bottom w:val="nil"/>
              <w:right w:val="nil"/>
              <w:between w:val="nil"/>
            </w:pBdr>
            <w:jc w:val="center"/>
            <w:rPr>
              <w:rFonts w:ascii="Verdana" w:eastAsia="Verdana" w:hAnsi="Verdana" w:cs="Verdana"/>
              <w:b/>
              <w:color w:val="000000"/>
              <w:sz w:val="12"/>
              <w:szCs w:val="20"/>
            </w:rPr>
          </w:pPr>
          <w:r w:rsidRPr="002E7988">
            <w:rPr>
              <w:rFonts w:ascii="Verdana" w:eastAsia="Verdana" w:hAnsi="Verdana" w:cs="Verdana"/>
              <w:b/>
              <w:color w:val="000000"/>
              <w:sz w:val="12"/>
              <w:szCs w:val="20"/>
            </w:rPr>
            <w:t xml:space="preserve">MANUAL DE NORMAS Y PROCEDIMIENTOS </w:t>
          </w:r>
          <w:r w:rsidRPr="002E7988">
            <w:rPr>
              <w:rFonts w:ascii="Verdana" w:eastAsia="Verdana" w:hAnsi="Verdana" w:cs="Verdana"/>
              <w:b/>
              <w:sz w:val="12"/>
              <w:szCs w:val="20"/>
            </w:rPr>
            <w:t xml:space="preserve">PARA GESTIÓN </w:t>
          </w:r>
          <w:r w:rsidRPr="002E7988">
            <w:rPr>
              <w:rFonts w:ascii="Verdana" w:eastAsia="Verdana" w:hAnsi="Verdana" w:cs="Verdana"/>
              <w:b/>
              <w:color w:val="000000"/>
              <w:sz w:val="12"/>
              <w:szCs w:val="20"/>
            </w:rPr>
            <w:t>DE PAGO DE OBLIGACIONES DE ESTADO ANTE EL SISTEMA INTERAMERICANO DE DERECHOS HUMANOS</w:t>
          </w:r>
        </w:p>
        <w:p w14:paraId="29B2A044" w14:textId="4BD344D5" w:rsidR="00A95140" w:rsidRDefault="00A95140">
          <w:pPr>
            <w:pBdr>
              <w:top w:val="nil"/>
              <w:left w:val="nil"/>
              <w:bottom w:val="nil"/>
              <w:right w:val="nil"/>
              <w:between w:val="nil"/>
            </w:pBdr>
            <w:rPr>
              <w:color w:val="000000"/>
              <w:sz w:val="16"/>
              <w:szCs w:val="16"/>
              <w:u w:val="single"/>
            </w:rPr>
          </w:pPr>
        </w:p>
      </w:tc>
      <w:tc>
        <w:tcPr>
          <w:tcW w:w="2230" w:type="dxa"/>
          <w:vAlign w:val="center"/>
        </w:tcPr>
        <w:p w14:paraId="44BB1A48" w14:textId="699B2D19" w:rsidR="00A95140" w:rsidRDefault="00A95140">
          <w:pPr>
            <w:pBdr>
              <w:top w:val="nil"/>
              <w:left w:val="nil"/>
              <w:bottom w:val="nil"/>
              <w:right w:val="nil"/>
              <w:between w:val="nil"/>
            </w:pBdr>
            <w:tabs>
              <w:tab w:val="center" w:pos="4419"/>
              <w:tab w:val="right" w:pos="8838"/>
            </w:tabs>
            <w:jc w:val="center"/>
            <w:rPr>
              <w:b/>
              <w:color w:val="4F81BD"/>
              <w:sz w:val="18"/>
              <w:szCs w:val="18"/>
            </w:rPr>
          </w:pPr>
          <w:r>
            <w:rPr>
              <w:b/>
              <w:color w:val="4F81BD"/>
              <w:sz w:val="18"/>
              <w:szCs w:val="18"/>
            </w:rPr>
            <w:t>DE USO</w:t>
          </w:r>
        </w:p>
        <w:p w14:paraId="58EC243B" w14:textId="77777777" w:rsidR="00A95140" w:rsidRDefault="00A95140">
          <w:pPr>
            <w:pBdr>
              <w:top w:val="nil"/>
              <w:left w:val="nil"/>
              <w:bottom w:val="nil"/>
              <w:right w:val="nil"/>
              <w:between w:val="nil"/>
            </w:pBdr>
            <w:tabs>
              <w:tab w:val="center" w:pos="4419"/>
              <w:tab w:val="right" w:pos="8838"/>
            </w:tabs>
            <w:jc w:val="center"/>
            <w:rPr>
              <w:color w:val="000000"/>
            </w:rPr>
          </w:pPr>
          <w:r>
            <w:rPr>
              <w:b/>
              <w:color w:val="4F81BD"/>
              <w:sz w:val="18"/>
              <w:szCs w:val="18"/>
            </w:rPr>
            <w:t>INTERNO</w:t>
          </w:r>
        </w:p>
      </w:tc>
    </w:tr>
  </w:tbl>
  <w:p w14:paraId="2FF2AC51" w14:textId="77777777" w:rsidR="00A95140" w:rsidRDefault="00A9514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29F"/>
    <w:multiLevelType w:val="multilevel"/>
    <w:tmpl w:val="9E98D770"/>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72041"/>
    <w:multiLevelType w:val="hybridMultilevel"/>
    <w:tmpl w:val="DF22AC54"/>
    <w:lvl w:ilvl="0" w:tplc="6CB27966">
      <w:start w:val="1"/>
      <w:numFmt w:val="decimal"/>
      <w:lvlText w:val="%1)"/>
      <w:lvlJc w:val="left"/>
      <w:pPr>
        <w:ind w:left="720" w:hanging="360"/>
      </w:pPr>
      <w:rPr>
        <w:rFonts w:ascii="Calibri" w:eastAsia="Calibri" w:hAnsi="Calibri" w:cs="Calibri" w:hint="default"/>
        <w:color w:val="auto"/>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87349C8"/>
    <w:multiLevelType w:val="multilevel"/>
    <w:tmpl w:val="7F1E021E"/>
    <w:lvl w:ilvl="0">
      <w:start w:val="4"/>
      <w:numFmt w:val="decimal"/>
      <w:lvlText w:val="%1."/>
      <w:lvlJc w:val="left"/>
      <w:pPr>
        <w:ind w:left="360" w:hanging="360"/>
      </w:pPr>
      <w:rPr>
        <w:rFonts w:ascii="Arial" w:eastAsia="Times New Roman" w:hAnsi="Arial" w:cs="Times New Roman" w:hint="default"/>
        <w:color w:val="auto"/>
      </w:rPr>
    </w:lvl>
    <w:lvl w:ilvl="1">
      <w:start w:val="1"/>
      <w:numFmt w:val="decimal"/>
      <w:lvlText w:val="%1.%2)"/>
      <w:lvlJc w:val="left"/>
      <w:pPr>
        <w:ind w:left="1800" w:hanging="720"/>
      </w:pPr>
      <w:rPr>
        <w:rFonts w:ascii="Arial" w:eastAsia="Times New Roman" w:hAnsi="Arial" w:cs="Times New Roman" w:hint="default"/>
        <w:color w:val="auto"/>
      </w:rPr>
    </w:lvl>
    <w:lvl w:ilvl="2">
      <w:start w:val="1"/>
      <w:numFmt w:val="decimal"/>
      <w:lvlText w:val="%1.%2)%3."/>
      <w:lvlJc w:val="left"/>
      <w:pPr>
        <w:ind w:left="3240" w:hanging="1080"/>
      </w:pPr>
      <w:rPr>
        <w:rFonts w:ascii="Arial" w:eastAsia="Times New Roman" w:hAnsi="Arial" w:cs="Times New Roman" w:hint="default"/>
        <w:color w:val="auto"/>
      </w:rPr>
    </w:lvl>
    <w:lvl w:ilvl="3">
      <w:start w:val="1"/>
      <w:numFmt w:val="decimal"/>
      <w:lvlText w:val="%1.%2)%3.%4."/>
      <w:lvlJc w:val="left"/>
      <w:pPr>
        <w:ind w:left="4320" w:hanging="1080"/>
      </w:pPr>
      <w:rPr>
        <w:rFonts w:ascii="Arial" w:eastAsia="Times New Roman" w:hAnsi="Arial" w:cs="Times New Roman" w:hint="default"/>
        <w:color w:val="auto"/>
      </w:rPr>
    </w:lvl>
    <w:lvl w:ilvl="4">
      <w:start w:val="1"/>
      <w:numFmt w:val="decimal"/>
      <w:lvlText w:val="%1.%2)%3.%4.%5."/>
      <w:lvlJc w:val="left"/>
      <w:pPr>
        <w:ind w:left="5760" w:hanging="1440"/>
      </w:pPr>
      <w:rPr>
        <w:rFonts w:ascii="Arial" w:eastAsia="Times New Roman" w:hAnsi="Arial" w:cs="Times New Roman" w:hint="default"/>
        <w:color w:val="auto"/>
      </w:rPr>
    </w:lvl>
    <w:lvl w:ilvl="5">
      <w:start w:val="1"/>
      <w:numFmt w:val="decimal"/>
      <w:lvlText w:val="%1.%2)%3.%4.%5.%6."/>
      <w:lvlJc w:val="left"/>
      <w:pPr>
        <w:ind w:left="6840" w:hanging="1440"/>
      </w:pPr>
      <w:rPr>
        <w:rFonts w:ascii="Arial" w:eastAsia="Times New Roman" w:hAnsi="Arial" w:cs="Times New Roman" w:hint="default"/>
        <w:color w:val="auto"/>
      </w:rPr>
    </w:lvl>
    <w:lvl w:ilvl="6">
      <w:start w:val="1"/>
      <w:numFmt w:val="decimal"/>
      <w:lvlText w:val="%1.%2)%3.%4.%5.%6.%7."/>
      <w:lvlJc w:val="left"/>
      <w:pPr>
        <w:ind w:left="8280" w:hanging="1800"/>
      </w:pPr>
      <w:rPr>
        <w:rFonts w:ascii="Arial" w:eastAsia="Times New Roman" w:hAnsi="Arial" w:cs="Times New Roman" w:hint="default"/>
        <w:color w:val="auto"/>
      </w:rPr>
    </w:lvl>
    <w:lvl w:ilvl="7">
      <w:start w:val="1"/>
      <w:numFmt w:val="decimal"/>
      <w:lvlText w:val="%1.%2)%3.%4.%5.%6.%7.%8."/>
      <w:lvlJc w:val="left"/>
      <w:pPr>
        <w:ind w:left="9720" w:hanging="2160"/>
      </w:pPr>
      <w:rPr>
        <w:rFonts w:ascii="Arial" w:eastAsia="Times New Roman" w:hAnsi="Arial" w:cs="Times New Roman" w:hint="default"/>
        <w:color w:val="auto"/>
      </w:rPr>
    </w:lvl>
    <w:lvl w:ilvl="8">
      <w:start w:val="1"/>
      <w:numFmt w:val="decimal"/>
      <w:lvlText w:val="%1.%2)%3.%4.%5.%6.%7.%8.%9."/>
      <w:lvlJc w:val="left"/>
      <w:pPr>
        <w:ind w:left="10800" w:hanging="2160"/>
      </w:pPr>
      <w:rPr>
        <w:rFonts w:ascii="Arial" w:eastAsia="Times New Roman" w:hAnsi="Arial" w:cs="Times New Roman" w:hint="default"/>
        <w:color w:val="auto"/>
      </w:rPr>
    </w:lvl>
  </w:abstractNum>
  <w:abstractNum w:abstractNumId="3" w15:restartNumberingAfterBreak="0">
    <w:nsid w:val="08DB5797"/>
    <w:multiLevelType w:val="multilevel"/>
    <w:tmpl w:val="13EA3834"/>
    <w:lvl w:ilvl="0">
      <w:start w:val="1"/>
      <w:numFmt w:val="decimal"/>
      <w:lvlText w:val="%1."/>
      <w:lvlJc w:val="left"/>
      <w:pPr>
        <w:ind w:left="720" w:hanging="360"/>
      </w:pPr>
      <w:rPr>
        <w:b/>
      </w:rPr>
    </w:lvl>
    <w:lvl w:ilvl="1">
      <w:start w:val="2"/>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BCA6851"/>
    <w:multiLevelType w:val="multilevel"/>
    <w:tmpl w:val="8CF05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F94151"/>
    <w:multiLevelType w:val="multilevel"/>
    <w:tmpl w:val="EC30A5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8039B3"/>
    <w:multiLevelType w:val="multilevel"/>
    <w:tmpl w:val="7702E92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14B8033D"/>
    <w:multiLevelType w:val="hybridMultilevel"/>
    <w:tmpl w:val="9FC4A796"/>
    <w:lvl w:ilvl="0" w:tplc="CDE69612">
      <w:start w:val="10"/>
      <w:numFmt w:val="bullet"/>
      <w:lvlText w:val="-"/>
      <w:lvlJc w:val="left"/>
      <w:pPr>
        <w:ind w:left="1800" w:hanging="360"/>
      </w:pPr>
      <w:rPr>
        <w:rFonts w:ascii="Arial" w:eastAsia="Times New Roman" w:hAnsi="Arial" w:cs="Arial" w:hint="default"/>
        <w:color w:val="auto"/>
      </w:rPr>
    </w:lvl>
    <w:lvl w:ilvl="1" w:tplc="100A0003" w:tentative="1">
      <w:start w:val="1"/>
      <w:numFmt w:val="bullet"/>
      <w:lvlText w:val="o"/>
      <w:lvlJc w:val="left"/>
      <w:pPr>
        <w:ind w:left="2520" w:hanging="360"/>
      </w:pPr>
      <w:rPr>
        <w:rFonts w:ascii="Courier New" w:hAnsi="Courier New" w:cs="Courier New" w:hint="default"/>
      </w:rPr>
    </w:lvl>
    <w:lvl w:ilvl="2" w:tplc="100A0005" w:tentative="1">
      <w:start w:val="1"/>
      <w:numFmt w:val="bullet"/>
      <w:lvlText w:val=""/>
      <w:lvlJc w:val="left"/>
      <w:pPr>
        <w:ind w:left="3240" w:hanging="360"/>
      </w:pPr>
      <w:rPr>
        <w:rFonts w:ascii="Wingdings" w:hAnsi="Wingdings" w:hint="default"/>
      </w:rPr>
    </w:lvl>
    <w:lvl w:ilvl="3" w:tplc="100A0001" w:tentative="1">
      <w:start w:val="1"/>
      <w:numFmt w:val="bullet"/>
      <w:lvlText w:val=""/>
      <w:lvlJc w:val="left"/>
      <w:pPr>
        <w:ind w:left="3960" w:hanging="360"/>
      </w:pPr>
      <w:rPr>
        <w:rFonts w:ascii="Symbol" w:hAnsi="Symbol" w:hint="default"/>
      </w:rPr>
    </w:lvl>
    <w:lvl w:ilvl="4" w:tplc="100A0003" w:tentative="1">
      <w:start w:val="1"/>
      <w:numFmt w:val="bullet"/>
      <w:lvlText w:val="o"/>
      <w:lvlJc w:val="left"/>
      <w:pPr>
        <w:ind w:left="4680" w:hanging="360"/>
      </w:pPr>
      <w:rPr>
        <w:rFonts w:ascii="Courier New" w:hAnsi="Courier New" w:cs="Courier New" w:hint="default"/>
      </w:rPr>
    </w:lvl>
    <w:lvl w:ilvl="5" w:tplc="100A0005" w:tentative="1">
      <w:start w:val="1"/>
      <w:numFmt w:val="bullet"/>
      <w:lvlText w:val=""/>
      <w:lvlJc w:val="left"/>
      <w:pPr>
        <w:ind w:left="5400" w:hanging="360"/>
      </w:pPr>
      <w:rPr>
        <w:rFonts w:ascii="Wingdings" w:hAnsi="Wingdings" w:hint="default"/>
      </w:rPr>
    </w:lvl>
    <w:lvl w:ilvl="6" w:tplc="100A0001" w:tentative="1">
      <w:start w:val="1"/>
      <w:numFmt w:val="bullet"/>
      <w:lvlText w:val=""/>
      <w:lvlJc w:val="left"/>
      <w:pPr>
        <w:ind w:left="6120" w:hanging="360"/>
      </w:pPr>
      <w:rPr>
        <w:rFonts w:ascii="Symbol" w:hAnsi="Symbol" w:hint="default"/>
      </w:rPr>
    </w:lvl>
    <w:lvl w:ilvl="7" w:tplc="100A0003" w:tentative="1">
      <w:start w:val="1"/>
      <w:numFmt w:val="bullet"/>
      <w:lvlText w:val="o"/>
      <w:lvlJc w:val="left"/>
      <w:pPr>
        <w:ind w:left="6840" w:hanging="360"/>
      </w:pPr>
      <w:rPr>
        <w:rFonts w:ascii="Courier New" w:hAnsi="Courier New" w:cs="Courier New" w:hint="default"/>
      </w:rPr>
    </w:lvl>
    <w:lvl w:ilvl="8" w:tplc="100A0005" w:tentative="1">
      <w:start w:val="1"/>
      <w:numFmt w:val="bullet"/>
      <w:lvlText w:val=""/>
      <w:lvlJc w:val="left"/>
      <w:pPr>
        <w:ind w:left="7560" w:hanging="360"/>
      </w:pPr>
      <w:rPr>
        <w:rFonts w:ascii="Wingdings" w:hAnsi="Wingdings" w:hint="default"/>
      </w:rPr>
    </w:lvl>
  </w:abstractNum>
  <w:abstractNum w:abstractNumId="8" w15:restartNumberingAfterBreak="0">
    <w:nsid w:val="1E3F1537"/>
    <w:multiLevelType w:val="hybridMultilevel"/>
    <w:tmpl w:val="DF22AC54"/>
    <w:lvl w:ilvl="0" w:tplc="6CB27966">
      <w:start w:val="1"/>
      <w:numFmt w:val="decimal"/>
      <w:lvlText w:val="%1)"/>
      <w:lvlJc w:val="left"/>
      <w:pPr>
        <w:ind w:left="720" w:hanging="360"/>
      </w:pPr>
      <w:rPr>
        <w:rFonts w:ascii="Calibri" w:eastAsia="Calibri" w:hAnsi="Calibri" w:cs="Calibri" w:hint="default"/>
        <w:color w:val="auto"/>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225547D4"/>
    <w:multiLevelType w:val="multilevel"/>
    <w:tmpl w:val="1ABE62B6"/>
    <w:lvl w:ilvl="0">
      <w:start w:val="1"/>
      <w:numFmt w:val="decimal"/>
      <w:pStyle w:val="Ttulo1"/>
      <w:lvlText w:val="%1."/>
      <w:lvlJc w:val="left"/>
      <w:pPr>
        <w:ind w:left="720" w:hanging="360"/>
      </w:pPr>
      <w:rPr>
        <w:b/>
      </w:rPr>
    </w:lvl>
    <w:lvl w:ilvl="1">
      <w:start w:val="2"/>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9F2749E"/>
    <w:multiLevelType w:val="multilevel"/>
    <w:tmpl w:val="5920BCE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2B731C34"/>
    <w:multiLevelType w:val="multilevel"/>
    <w:tmpl w:val="814A99E0"/>
    <w:lvl w:ilvl="0">
      <w:start w:val="8"/>
      <w:numFmt w:val="decimal"/>
      <w:lvlText w:val="%1."/>
      <w:lvlJc w:val="left"/>
      <w:pPr>
        <w:ind w:left="360" w:hanging="360"/>
      </w:pPr>
      <w:rPr>
        <w:rFonts w:ascii="Arial" w:eastAsia="Times New Roman" w:hAnsi="Arial" w:cs="Times New Roman" w:hint="default"/>
        <w:color w:val="auto"/>
      </w:rPr>
    </w:lvl>
    <w:lvl w:ilvl="1">
      <w:start w:val="1"/>
      <w:numFmt w:val="decimal"/>
      <w:lvlText w:val="%1.%2)"/>
      <w:lvlJc w:val="left"/>
      <w:pPr>
        <w:ind w:left="1440" w:hanging="720"/>
      </w:pPr>
      <w:rPr>
        <w:rFonts w:ascii="Arial" w:eastAsia="Times New Roman" w:hAnsi="Arial" w:cs="Times New Roman" w:hint="default"/>
        <w:color w:val="auto"/>
      </w:rPr>
    </w:lvl>
    <w:lvl w:ilvl="2">
      <w:start w:val="1"/>
      <w:numFmt w:val="decimal"/>
      <w:lvlText w:val="%1.%2)%3."/>
      <w:lvlJc w:val="left"/>
      <w:pPr>
        <w:ind w:left="2520" w:hanging="1080"/>
      </w:pPr>
      <w:rPr>
        <w:rFonts w:ascii="Arial" w:eastAsia="Times New Roman" w:hAnsi="Arial" w:cs="Times New Roman" w:hint="default"/>
        <w:color w:val="auto"/>
      </w:rPr>
    </w:lvl>
    <w:lvl w:ilvl="3">
      <w:start w:val="1"/>
      <w:numFmt w:val="decimal"/>
      <w:lvlText w:val="%1.%2)%3.%4."/>
      <w:lvlJc w:val="left"/>
      <w:pPr>
        <w:ind w:left="3240" w:hanging="1080"/>
      </w:pPr>
      <w:rPr>
        <w:rFonts w:ascii="Arial" w:eastAsia="Times New Roman" w:hAnsi="Arial" w:cs="Times New Roman" w:hint="default"/>
        <w:color w:val="auto"/>
      </w:rPr>
    </w:lvl>
    <w:lvl w:ilvl="4">
      <w:start w:val="1"/>
      <w:numFmt w:val="decimal"/>
      <w:lvlText w:val="%1.%2)%3.%4.%5."/>
      <w:lvlJc w:val="left"/>
      <w:pPr>
        <w:ind w:left="4320" w:hanging="1440"/>
      </w:pPr>
      <w:rPr>
        <w:rFonts w:ascii="Arial" w:eastAsia="Times New Roman" w:hAnsi="Arial" w:cs="Times New Roman" w:hint="default"/>
        <w:color w:val="auto"/>
      </w:rPr>
    </w:lvl>
    <w:lvl w:ilvl="5">
      <w:start w:val="1"/>
      <w:numFmt w:val="decimal"/>
      <w:lvlText w:val="%1.%2)%3.%4.%5.%6."/>
      <w:lvlJc w:val="left"/>
      <w:pPr>
        <w:ind w:left="5040" w:hanging="1440"/>
      </w:pPr>
      <w:rPr>
        <w:rFonts w:ascii="Arial" w:eastAsia="Times New Roman" w:hAnsi="Arial" w:cs="Times New Roman" w:hint="default"/>
        <w:color w:val="auto"/>
      </w:rPr>
    </w:lvl>
    <w:lvl w:ilvl="6">
      <w:start w:val="1"/>
      <w:numFmt w:val="decimal"/>
      <w:lvlText w:val="%1.%2)%3.%4.%5.%6.%7."/>
      <w:lvlJc w:val="left"/>
      <w:pPr>
        <w:ind w:left="6120" w:hanging="1800"/>
      </w:pPr>
      <w:rPr>
        <w:rFonts w:ascii="Arial" w:eastAsia="Times New Roman" w:hAnsi="Arial" w:cs="Times New Roman" w:hint="default"/>
        <w:color w:val="auto"/>
      </w:rPr>
    </w:lvl>
    <w:lvl w:ilvl="7">
      <w:start w:val="1"/>
      <w:numFmt w:val="decimal"/>
      <w:lvlText w:val="%1.%2)%3.%4.%5.%6.%7.%8."/>
      <w:lvlJc w:val="left"/>
      <w:pPr>
        <w:ind w:left="7200" w:hanging="2160"/>
      </w:pPr>
      <w:rPr>
        <w:rFonts w:ascii="Arial" w:eastAsia="Times New Roman" w:hAnsi="Arial" w:cs="Times New Roman" w:hint="default"/>
        <w:color w:val="auto"/>
      </w:rPr>
    </w:lvl>
    <w:lvl w:ilvl="8">
      <w:start w:val="1"/>
      <w:numFmt w:val="decimal"/>
      <w:lvlText w:val="%1.%2)%3.%4.%5.%6.%7.%8.%9."/>
      <w:lvlJc w:val="left"/>
      <w:pPr>
        <w:ind w:left="7920" w:hanging="2160"/>
      </w:pPr>
      <w:rPr>
        <w:rFonts w:ascii="Arial" w:eastAsia="Times New Roman" w:hAnsi="Arial" w:cs="Times New Roman" w:hint="default"/>
        <w:color w:val="auto"/>
      </w:rPr>
    </w:lvl>
  </w:abstractNum>
  <w:abstractNum w:abstractNumId="12" w15:restartNumberingAfterBreak="0">
    <w:nsid w:val="2D6F3DB0"/>
    <w:multiLevelType w:val="hybridMultilevel"/>
    <w:tmpl w:val="ED8EFE4A"/>
    <w:lvl w:ilvl="0" w:tplc="112872F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DA83A31"/>
    <w:multiLevelType w:val="multilevel"/>
    <w:tmpl w:val="44E8F7E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4" w15:restartNumberingAfterBreak="0">
    <w:nsid w:val="309B62E3"/>
    <w:multiLevelType w:val="multilevel"/>
    <w:tmpl w:val="CBE6C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FD53E2"/>
    <w:multiLevelType w:val="hybridMultilevel"/>
    <w:tmpl w:val="DF22AC54"/>
    <w:lvl w:ilvl="0" w:tplc="6CB27966">
      <w:start w:val="1"/>
      <w:numFmt w:val="decimal"/>
      <w:lvlText w:val="%1)"/>
      <w:lvlJc w:val="left"/>
      <w:pPr>
        <w:ind w:left="720" w:hanging="360"/>
      </w:pPr>
      <w:rPr>
        <w:rFonts w:ascii="Calibri" w:eastAsia="Calibri" w:hAnsi="Calibri" w:cs="Calibri" w:hint="default"/>
        <w:color w:val="auto"/>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5AF44FC"/>
    <w:multiLevelType w:val="multilevel"/>
    <w:tmpl w:val="7F1E021E"/>
    <w:lvl w:ilvl="0">
      <w:start w:val="4"/>
      <w:numFmt w:val="decimal"/>
      <w:lvlText w:val="%1."/>
      <w:lvlJc w:val="left"/>
      <w:pPr>
        <w:ind w:left="360" w:hanging="360"/>
      </w:pPr>
      <w:rPr>
        <w:rFonts w:ascii="Arial" w:eastAsia="Times New Roman" w:hAnsi="Arial" w:cs="Times New Roman" w:hint="default"/>
        <w:color w:val="auto"/>
      </w:rPr>
    </w:lvl>
    <w:lvl w:ilvl="1">
      <w:start w:val="1"/>
      <w:numFmt w:val="decimal"/>
      <w:lvlText w:val="%1.%2)"/>
      <w:lvlJc w:val="left"/>
      <w:pPr>
        <w:ind w:left="1800" w:hanging="720"/>
      </w:pPr>
      <w:rPr>
        <w:rFonts w:ascii="Arial" w:eastAsia="Times New Roman" w:hAnsi="Arial" w:cs="Times New Roman" w:hint="default"/>
        <w:color w:val="auto"/>
      </w:rPr>
    </w:lvl>
    <w:lvl w:ilvl="2">
      <w:start w:val="1"/>
      <w:numFmt w:val="decimal"/>
      <w:lvlText w:val="%1.%2)%3."/>
      <w:lvlJc w:val="left"/>
      <w:pPr>
        <w:ind w:left="3240" w:hanging="1080"/>
      </w:pPr>
      <w:rPr>
        <w:rFonts w:ascii="Arial" w:eastAsia="Times New Roman" w:hAnsi="Arial" w:cs="Times New Roman" w:hint="default"/>
        <w:color w:val="auto"/>
      </w:rPr>
    </w:lvl>
    <w:lvl w:ilvl="3">
      <w:start w:val="1"/>
      <w:numFmt w:val="decimal"/>
      <w:lvlText w:val="%1.%2)%3.%4."/>
      <w:lvlJc w:val="left"/>
      <w:pPr>
        <w:ind w:left="4320" w:hanging="1080"/>
      </w:pPr>
      <w:rPr>
        <w:rFonts w:ascii="Arial" w:eastAsia="Times New Roman" w:hAnsi="Arial" w:cs="Times New Roman" w:hint="default"/>
        <w:color w:val="auto"/>
      </w:rPr>
    </w:lvl>
    <w:lvl w:ilvl="4">
      <w:start w:val="1"/>
      <w:numFmt w:val="decimal"/>
      <w:lvlText w:val="%1.%2)%3.%4.%5."/>
      <w:lvlJc w:val="left"/>
      <w:pPr>
        <w:ind w:left="5760" w:hanging="1440"/>
      </w:pPr>
      <w:rPr>
        <w:rFonts w:ascii="Arial" w:eastAsia="Times New Roman" w:hAnsi="Arial" w:cs="Times New Roman" w:hint="default"/>
        <w:color w:val="auto"/>
      </w:rPr>
    </w:lvl>
    <w:lvl w:ilvl="5">
      <w:start w:val="1"/>
      <w:numFmt w:val="decimal"/>
      <w:lvlText w:val="%1.%2)%3.%4.%5.%6."/>
      <w:lvlJc w:val="left"/>
      <w:pPr>
        <w:ind w:left="6840" w:hanging="1440"/>
      </w:pPr>
      <w:rPr>
        <w:rFonts w:ascii="Arial" w:eastAsia="Times New Roman" w:hAnsi="Arial" w:cs="Times New Roman" w:hint="default"/>
        <w:color w:val="auto"/>
      </w:rPr>
    </w:lvl>
    <w:lvl w:ilvl="6">
      <w:start w:val="1"/>
      <w:numFmt w:val="decimal"/>
      <w:lvlText w:val="%1.%2)%3.%4.%5.%6.%7."/>
      <w:lvlJc w:val="left"/>
      <w:pPr>
        <w:ind w:left="8280" w:hanging="1800"/>
      </w:pPr>
      <w:rPr>
        <w:rFonts w:ascii="Arial" w:eastAsia="Times New Roman" w:hAnsi="Arial" w:cs="Times New Roman" w:hint="default"/>
        <w:color w:val="auto"/>
      </w:rPr>
    </w:lvl>
    <w:lvl w:ilvl="7">
      <w:start w:val="1"/>
      <w:numFmt w:val="decimal"/>
      <w:lvlText w:val="%1.%2)%3.%4.%5.%6.%7.%8."/>
      <w:lvlJc w:val="left"/>
      <w:pPr>
        <w:ind w:left="9720" w:hanging="2160"/>
      </w:pPr>
      <w:rPr>
        <w:rFonts w:ascii="Arial" w:eastAsia="Times New Roman" w:hAnsi="Arial" w:cs="Times New Roman" w:hint="default"/>
        <w:color w:val="auto"/>
      </w:rPr>
    </w:lvl>
    <w:lvl w:ilvl="8">
      <w:start w:val="1"/>
      <w:numFmt w:val="decimal"/>
      <w:lvlText w:val="%1.%2)%3.%4.%5.%6.%7.%8.%9."/>
      <w:lvlJc w:val="left"/>
      <w:pPr>
        <w:ind w:left="10800" w:hanging="2160"/>
      </w:pPr>
      <w:rPr>
        <w:rFonts w:ascii="Arial" w:eastAsia="Times New Roman" w:hAnsi="Arial" w:cs="Times New Roman" w:hint="default"/>
        <w:color w:val="auto"/>
      </w:rPr>
    </w:lvl>
  </w:abstractNum>
  <w:abstractNum w:abstractNumId="17" w15:restartNumberingAfterBreak="0">
    <w:nsid w:val="39925B8F"/>
    <w:multiLevelType w:val="multilevel"/>
    <w:tmpl w:val="69125ECC"/>
    <w:lvl w:ilvl="0">
      <w:start w:val="1"/>
      <w:numFmt w:val="decimal"/>
      <w:lvlText w:val="%1."/>
      <w:lvlJc w:val="left"/>
      <w:pPr>
        <w:ind w:left="1004"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8" w15:restartNumberingAfterBreak="0">
    <w:nsid w:val="45187048"/>
    <w:multiLevelType w:val="hybridMultilevel"/>
    <w:tmpl w:val="DF22AC54"/>
    <w:lvl w:ilvl="0" w:tplc="6CB27966">
      <w:start w:val="1"/>
      <w:numFmt w:val="decimal"/>
      <w:lvlText w:val="%1)"/>
      <w:lvlJc w:val="left"/>
      <w:pPr>
        <w:ind w:left="720" w:hanging="360"/>
      </w:pPr>
      <w:rPr>
        <w:rFonts w:ascii="Calibri" w:eastAsia="Calibri" w:hAnsi="Calibri" w:cs="Calibri" w:hint="default"/>
        <w:color w:val="auto"/>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45592A5B"/>
    <w:multiLevelType w:val="multilevel"/>
    <w:tmpl w:val="602E2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6B6D50"/>
    <w:multiLevelType w:val="multilevel"/>
    <w:tmpl w:val="EDEAF2D2"/>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15:restartNumberingAfterBreak="0">
    <w:nsid w:val="493A0857"/>
    <w:multiLevelType w:val="multilevel"/>
    <w:tmpl w:val="4D226188"/>
    <w:lvl w:ilvl="0">
      <w:start w:val="10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A725EE"/>
    <w:multiLevelType w:val="hybridMultilevel"/>
    <w:tmpl w:val="AC34E0AE"/>
    <w:lvl w:ilvl="0" w:tplc="100A000F">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4CC43E31"/>
    <w:multiLevelType w:val="multilevel"/>
    <w:tmpl w:val="199E4646"/>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E56A5D"/>
    <w:multiLevelType w:val="hybridMultilevel"/>
    <w:tmpl w:val="923CA5E4"/>
    <w:lvl w:ilvl="0" w:tplc="B4EEAAA6">
      <w:start w:val="1"/>
      <w:numFmt w:val="lowerLetter"/>
      <w:lvlText w:val="%1."/>
      <w:lvlJc w:val="left"/>
      <w:pPr>
        <w:ind w:left="720" w:hanging="360"/>
      </w:pPr>
      <w:rPr>
        <w:rFonts w:ascii="Verdana" w:hAnsi="Verdana"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5B4E0609"/>
    <w:multiLevelType w:val="hybridMultilevel"/>
    <w:tmpl w:val="DF22AC54"/>
    <w:lvl w:ilvl="0" w:tplc="6CB27966">
      <w:start w:val="1"/>
      <w:numFmt w:val="decimal"/>
      <w:lvlText w:val="%1)"/>
      <w:lvlJc w:val="left"/>
      <w:pPr>
        <w:ind w:left="720" w:hanging="360"/>
      </w:pPr>
      <w:rPr>
        <w:rFonts w:ascii="Calibri" w:eastAsia="Calibri" w:hAnsi="Calibri" w:cs="Calibri" w:hint="default"/>
        <w:color w:val="auto"/>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5BBA42E0"/>
    <w:multiLevelType w:val="hybridMultilevel"/>
    <w:tmpl w:val="02A6FFD2"/>
    <w:lvl w:ilvl="0" w:tplc="A17214F4">
      <w:start w:val="1"/>
      <w:numFmt w:val="upperLetter"/>
      <w:lvlText w:val="%1)"/>
      <w:lvlJc w:val="left"/>
      <w:pPr>
        <w:ind w:left="1080" w:hanging="360"/>
      </w:pPr>
      <w:rPr>
        <w:rFonts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7" w15:restartNumberingAfterBreak="0">
    <w:nsid w:val="5F980D83"/>
    <w:multiLevelType w:val="multilevel"/>
    <w:tmpl w:val="02002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F22BA5"/>
    <w:multiLevelType w:val="multilevel"/>
    <w:tmpl w:val="814A99E0"/>
    <w:lvl w:ilvl="0">
      <w:start w:val="8"/>
      <w:numFmt w:val="decimal"/>
      <w:lvlText w:val="%1."/>
      <w:lvlJc w:val="left"/>
      <w:pPr>
        <w:ind w:left="360" w:hanging="360"/>
      </w:pPr>
      <w:rPr>
        <w:rFonts w:ascii="Arial" w:eastAsia="Times New Roman" w:hAnsi="Arial" w:cs="Times New Roman" w:hint="default"/>
        <w:color w:val="auto"/>
      </w:rPr>
    </w:lvl>
    <w:lvl w:ilvl="1">
      <w:start w:val="1"/>
      <w:numFmt w:val="decimal"/>
      <w:lvlText w:val="%1.%2)"/>
      <w:lvlJc w:val="left"/>
      <w:pPr>
        <w:ind w:left="1440" w:hanging="720"/>
      </w:pPr>
      <w:rPr>
        <w:rFonts w:ascii="Arial" w:eastAsia="Times New Roman" w:hAnsi="Arial" w:cs="Times New Roman" w:hint="default"/>
        <w:color w:val="auto"/>
      </w:rPr>
    </w:lvl>
    <w:lvl w:ilvl="2">
      <w:start w:val="1"/>
      <w:numFmt w:val="decimal"/>
      <w:lvlText w:val="%1.%2)%3."/>
      <w:lvlJc w:val="left"/>
      <w:pPr>
        <w:ind w:left="2520" w:hanging="1080"/>
      </w:pPr>
      <w:rPr>
        <w:rFonts w:ascii="Arial" w:eastAsia="Times New Roman" w:hAnsi="Arial" w:cs="Times New Roman" w:hint="default"/>
        <w:color w:val="auto"/>
      </w:rPr>
    </w:lvl>
    <w:lvl w:ilvl="3">
      <w:start w:val="1"/>
      <w:numFmt w:val="decimal"/>
      <w:lvlText w:val="%1.%2)%3.%4."/>
      <w:lvlJc w:val="left"/>
      <w:pPr>
        <w:ind w:left="3240" w:hanging="1080"/>
      </w:pPr>
      <w:rPr>
        <w:rFonts w:ascii="Arial" w:eastAsia="Times New Roman" w:hAnsi="Arial" w:cs="Times New Roman" w:hint="default"/>
        <w:color w:val="auto"/>
      </w:rPr>
    </w:lvl>
    <w:lvl w:ilvl="4">
      <w:start w:val="1"/>
      <w:numFmt w:val="decimal"/>
      <w:lvlText w:val="%1.%2)%3.%4.%5."/>
      <w:lvlJc w:val="left"/>
      <w:pPr>
        <w:ind w:left="4320" w:hanging="1440"/>
      </w:pPr>
      <w:rPr>
        <w:rFonts w:ascii="Arial" w:eastAsia="Times New Roman" w:hAnsi="Arial" w:cs="Times New Roman" w:hint="default"/>
        <w:color w:val="auto"/>
      </w:rPr>
    </w:lvl>
    <w:lvl w:ilvl="5">
      <w:start w:val="1"/>
      <w:numFmt w:val="decimal"/>
      <w:lvlText w:val="%1.%2)%3.%4.%5.%6."/>
      <w:lvlJc w:val="left"/>
      <w:pPr>
        <w:ind w:left="5040" w:hanging="1440"/>
      </w:pPr>
      <w:rPr>
        <w:rFonts w:ascii="Arial" w:eastAsia="Times New Roman" w:hAnsi="Arial" w:cs="Times New Roman" w:hint="default"/>
        <w:color w:val="auto"/>
      </w:rPr>
    </w:lvl>
    <w:lvl w:ilvl="6">
      <w:start w:val="1"/>
      <w:numFmt w:val="decimal"/>
      <w:lvlText w:val="%1.%2)%3.%4.%5.%6.%7."/>
      <w:lvlJc w:val="left"/>
      <w:pPr>
        <w:ind w:left="6120" w:hanging="1800"/>
      </w:pPr>
      <w:rPr>
        <w:rFonts w:ascii="Arial" w:eastAsia="Times New Roman" w:hAnsi="Arial" w:cs="Times New Roman" w:hint="default"/>
        <w:color w:val="auto"/>
      </w:rPr>
    </w:lvl>
    <w:lvl w:ilvl="7">
      <w:start w:val="1"/>
      <w:numFmt w:val="decimal"/>
      <w:lvlText w:val="%1.%2)%3.%4.%5.%6.%7.%8."/>
      <w:lvlJc w:val="left"/>
      <w:pPr>
        <w:ind w:left="7200" w:hanging="2160"/>
      </w:pPr>
      <w:rPr>
        <w:rFonts w:ascii="Arial" w:eastAsia="Times New Roman" w:hAnsi="Arial" w:cs="Times New Roman" w:hint="default"/>
        <w:color w:val="auto"/>
      </w:rPr>
    </w:lvl>
    <w:lvl w:ilvl="8">
      <w:start w:val="1"/>
      <w:numFmt w:val="decimal"/>
      <w:lvlText w:val="%1.%2)%3.%4.%5.%6.%7.%8.%9."/>
      <w:lvlJc w:val="left"/>
      <w:pPr>
        <w:ind w:left="7920" w:hanging="2160"/>
      </w:pPr>
      <w:rPr>
        <w:rFonts w:ascii="Arial" w:eastAsia="Times New Roman" w:hAnsi="Arial" w:cs="Times New Roman" w:hint="default"/>
        <w:color w:val="auto"/>
      </w:rPr>
    </w:lvl>
  </w:abstractNum>
  <w:abstractNum w:abstractNumId="29" w15:restartNumberingAfterBreak="0">
    <w:nsid w:val="64F97784"/>
    <w:multiLevelType w:val="hybridMultilevel"/>
    <w:tmpl w:val="174C1E84"/>
    <w:lvl w:ilvl="0" w:tplc="2054B382">
      <w:start w:val="1"/>
      <w:numFmt w:val="lowerLetter"/>
      <w:lvlText w:val="%1)"/>
      <w:lvlJc w:val="left"/>
      <w:pPr>
        <w:ind w:left="1080" w:hanging="360"/>
      </w:pPr>
      <w:rPr>
        <w:rFonts w:ascii="Arial" w:eastAsia="Times New Roman" w:hAnsi="Arial" w:cs="Times New Roman" w:hint="default"/>
        <w:color w:val="auto"/>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0" w15:restartNumberingAfterBreak="0">
    <w:nsid w:val="6E5C0CB2"/>
    <w:multiLevelType w:val="multilevel"/>
    <w:tmpl w:val="023E4C5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FA37E5E"/>
    <w:multiLevelType w:val="hybridMultilevel"/>
    <w:tmpl w:val="DF22AC54"/>
    <w:lvl w:ilvl="0" w:tplc="6CB27966">
      <w:start w:val="1"/>
      <w:numFmt w:val="decimal"/>
      <w:lvlText w:val="%1)"/>
      <w:lvlJc w:val="left"/>
      <w:pPr>
        <w:ind w:left="720" w:hanging="360"/>
      </w:pPr>
      <w:rPr>
        <w:rFonts w:ascii="Calibri" w:eastAsia="Calibri" w:hAnsi="Calibri" w:cs="Calibri" w:hint="default"/>
        <w:color w:val="auto"/>
        <w:sz w:val="22"/>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71813599"/>
    <w:multiLevelType w:val="hybridMultilevel"/>
    <w:tmpl w:val="43546EB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726425B8"/>
    <w:multiLevelType w:val="hybridMultilevel"/>
    <w:tmpl w:val="DF22AC54"/>
    <w:lvl w:ilvl="0" w:tplc="6CB27966">
      <w:start w:val="1"/>
      <w:numFmt w:val="decimal"/>
      <w:lvlText w:val="%1)"/>
      <w:lvlJc w:val="left"/>
      <w:pPr>
        <w:ind w:left="720" w:hanging="360"/>
      </w:pPr>
      <w:rPr>
        <w:rFonts w:ascii="Calibri" w:eastAsia="Calibri" w:hAnsi="Calibri" w:cs="Calibri" w:hint="default"/>
        <w:color w:val="auto"/>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7C38322E"/>
    <w:multiLevelType w:val="multilevel"/>
    <w:tmpl w:val="023E4C5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D1C64E6"/>
    <w:multiLevelType w:val="hybridMultilevel"/>
    <w:tmpl w:val="E3802720"/>
    <w:lvl w:ilvl="0" w:tplc="435C9282">
      <w:start w:val="1"/>
      <w:numFmt w:val="lowerLetter"/>
      <w:lvlText w:val="%1)"/>
      <w:lvlJc w:val="left"/>
      <w:pPr>
        <w:ind w:left="1080" w:hanging="360"/>
      </w:pPr>
      <w:rPr>
        <w:rFonts w:hint="default"/>
        <w:b w:val="0"/>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23"/>
  </w:num>
  <w:num w:numId="2">
    <w:abstractNumId w:val="13"/>
  </w:num>
  <w:num w:numId="3">
    <w:abstractNumId w:val="3"/>
  </w:num>
  <w:num w:numId="4">
    <w:abstractNumId w:val="20"/>
  </w:num>
  <w:num w:numId="5">
    <w:abstractNumId w:val="0"/>
  </w:num>
  <w:num w:numId="6">
    <w:abstractNumId w:val="17"/>
  </w:num>
  <w:num w:numId="7">
    <w:abstractNumId w:val="6"/>
  </w:num>
  <w:num w:numId="8">
    <w:abstractNumId w:val="5"/>
  </w:num>
  <w:num w:numId="9">
    <w:abstractNumId w:val="14"/>
  </w:num>
  <w:num w:numId="10">
    <w:abstractNumId w:val="10"/>
  </w:num>
  <w:num w:numId="11">
    <w:abstractNumId w:val="19"/>
  </w:num>
  <w:num w:numId="12">
    <w:abstractNumId w:val="27"/>
  </w:num>
  <w:num w:numId="13">
    <w:abstractNumId w:val="21"/>
  </w:num>
  <w:num w:numId="14">
    <w:abstractNumId w:val="4"/>
  </w:num>
  <w:num w:numId="15">
    <w:abstractNumId w:val="34"/>
  </w:num>
  <w:num w:numId="16">
    <w:abstractNumId w:val="31"/>
  </w:num>
  <w:num w:numId="17">
    <w:abstractNumId w:val="29"/>
  </w:num>
  <w:num w:numId="18">
    <w:abstractNumId w:val="2"/>
  </w:num>
  <w:num w:numId="19">
    <w:abstractNumId w:val="11"/>
  </w:num>
  <w:num w:numId="20">
    <w:abstractNumId w:val="25"/>
  </w:num>
  <w:num w:numId="21">
    <w:abstractNumId w:val="15"/>
  </w:num>
  <w:num w:numId="22">
    <w:abstractNumId w:val="18"/>
  </w:num>
  <w:num w:numId="23">
    <w:abstractNumId w:val="1"/>
  </w:num>
  <w:num w:numId="24">
    <w:abstractNumId w:val="16"/>
  </w:num>
  <w:num w:numId="25">
    <w:abstractNumId w:val="8"/>
  </w:num>
  <w:num w:numId="26">
    <w:abstractNumId w:val="33"/>
  </w:num>
  <w:num w:numId="27">
    <w:abstractNumId w:val="28"/>
  </w:num>
  <w:num w:numId="28">
    <w:abstractNumId w:val="7"/>
  </w:num>
  <w:num w:numId="29">
    <w:abstractNumId w:val="12"/>
  </w:num>
  <w:num w:numId="30">
    <w:abstractNumId w:val="26"/>
  </w:num>
  <w:num w:numId="31">
    <w:abstractNumId w:val="30"/>
  </w:num>
  <w:num w:numId="32">
    <w:abstractNumId w:val="32"/>
  </w:num>
  <w:num w:numId="33">
    <w:abstractNumId w:val="22"/>
  </w:num>
  <w:num w:numId="34">
    <w:abstractNumId w:val="35"/>
  </w:num>
  <w:num w:numId="35">
    <w:abstractNumId w:val="2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42"/>
    <w:rsid w:val="0000120C"/>
    <w:rsid w:val="0001366A"/>
    <w:rsid w:val="00021648"/>
    <w:rsid w:val="00031D38"/>
    <w:rsid w:val="00083A26"/>
    <w:rsid w:val="000A1047"/>
    <w:rsid w:val="000A2ACB"/>
    <w:rsid w:val="000B1EED"/>
    <w:rsid w:val="000C2484"/>
    <w:rsid w:val="000D1AE1"/>
    <w:rsid w:val="000E0474"/>
    <w:rsid w:val="000F39E2"/>
    <w:rsid w:val="000F553C"/>
    <w:rsid w:val="00113013"/>
    <w:rsid w:val="00127813"/>
    <w:rsid w:val="00135246"/>
    <w:rsid w:val="00143EF1"/>
    <w:rsid w:val="00147403"/>
    <w:rsid w:val="001537EB"/>
    <w:rsid w:val="00162A49"/>
    <w:rsid w:val="00163185"/>
    <w:rsid w:val="001654B8"/>
    <w:rsid w:val="00181F66"/>
    <w:rsid w:val="001A4AC0"/>
    <w:rsid w:val="001D2654"/>
    <w:rsid w:val="001D50EE"/>
    <w:rsid w:val="001D6809"/>
    <w:rsid w:val="001E0DD5"/>
    <w:rsid w:val="001E5170"/>
    <w:rsid w:val="001F134F"/>
    <w:rsid w:val="002360B5"/>
    <w:rsid w:val="00240A45"/>
    <w:rsid w:val="00263959"/>
    <w:rsid w:val="00270F0B"/>
    <w:rsid w:val="002772DF"/>
    <w:rsid w:val="0028038D"/>
    <w:rsid w:val="00290DB7"/>
    <w:rsid w:val="002A49AF"/>
    <w:rsid w:val="002B52FA"/>
    <w:rsid w:val="002C1D0C"/>
    <w:rsid w:val="002E5D64"/>
    <w:rsid w:val="002E7988"/>
    <w:rsid w:val="002E7F78"/>
    <w:rsid w:val="002F00ED"/>
    <w:rsid w:val="002F0CEF"/>
    <w:rsid w:val="00303BA1"/>
    <w:rsid w:val="00303EA8"/>
    <w:rsid w:val="003069FB"/>
    <w:rsid w:val="00326A9E"/>
    <w:rsid w:val="0034026A"/>
    <w:rsid w:val="00340AEA"/>
    <w:rsid w:val="003525C5"/>
    <w:rsid w:val="00353D9B"/>
    <w:rsid w:val="0037015D"/>
    <w:rsid w:val="00373713"/>
    <w:rsid w:val="003801D0"/>
    <w:rsid w:val="00397614"/>
    <w:rsid w:val="003A42FE"/>
    <w:rsid w:val="003C4A02"/>
    <w:rsid w:val="003C698A"/>
    <w:rsid w:val="003D5FAA"/>
    <w:rsid w:val="003E6174"/>
    <w:rsid w:val="003E758F"/>
    <w:rsid w:val="003F0A26"/>
    <w:rsid w:val="00403022"/>
    <w:rsid w:val="00407001"/>
    <w:rsid w:val="0042396C"/>
    <w:rsid w:val="00437B77"/>
    <w:rsid w:val="004458AA"/>
    <w:rsid w:val="004540C1"/>
    <w:rsid w:val="0046228B"/>
    <w:rsid w:val="0048367A"/>
    <w:rsid w:val="00485E21"/>
    <w:rsid w:val="00496977"/>
    <w:rsid w:val="00497F60"/>
    <w:rsid w:val="004D1A77"/>
    <w:rsid w:val="004E06CA"/>
    <w:rsid w:val="004E61A8"/>
    <w:rsid w:val="004E67CA"/>
    <w:rsid w:val="005619C0"/>
    <w:rsid w:val="00561DB2"/>
    <w:rsid w:val="00572456"/>
    <w:rsid w:val="005748BC"/>
    <w:rsid w:val="005A34B8"/>
    <w:rsid w:val="005B3150"/>
    <w:rsid w:val="005C45AC"/>
    <w:rsid w:val="005D14AC"/>
    <w:rsid w:val="00610854"/>
    <w:rsid w:val="00611E77"/>
    <w:rsid w:val="00633AC6"/>
    <w:rsid w:val="00647F7F"/>
    <w:rsid w:val="0066483A"/>
    <w:rsid w:val="00665E98"/>
    <w:rsid w:val="0069736A"/>
    <w:rsid w:val="006B23BB"/>
    <w:rsid w:val="006C339D"/>
    <w:rsid w:val="006D09CE"/>
    <w:rsid w:val="006D484D"/>
    <w:rsid w:val="006D60BA"/>
    <w:rsid w:val="0070177E"/>
    <w:rsid w:val="00703935"/>
    <w:rsid w:val="007044F8"/>
    <w:rsid w:val="00704D40"/>
    <w:rsid w:val="00705946"/>
    <w:rsid w:val="007102DA"/>
    <w:rsid w:val="00720E16"/>
    <w:rsid w:val="007321AC"/>
    <w:rsid w:val="00734191"/>
    <w:rsid w:val="00745822"/>
    <w:rsid w:val="0078317B"/>
    <w:rsid w:val="007B21FE"/>
    <w:rsid w:val="007C1D41"/>
    <w:rsid w:val="00814E5C"/>
    <w:rsid w:val="00817865"/>
    <w:rsid w:val="008327E6"/>
    <w:rsid w:val="008338CD"/>
    <w:rsid w:val="00836882"/>
    <w:rsid w:val="00853349"/>
    <w:rsid w:val="008575E5"/>
    <w:rsid w:val="008617BF"/>
    <w:rsid w:val="00862C0A"/>
    <w:rsid w:val="00872A1E"/>
    <w:rsid w:val="00876D28"/>
    <w:rsid w:val="008A0552"/>
    <w:rsid w:val="008A7860"/>
    <w:rsid w:val="008B240D"/>
    <w:rsid w:val="008C19BC"/>
    <w:rsid w:val="008C2D4C"/>
    <w:rsid w:val="008E2A3B"/>
    <w:rsid w:val="008F3894"/>
    <w:rsid w:val="0090454F"/>
    <w:rsid w:val="00914249"/>
    <w:rsid w:val="009226E8"/>
    <w:rsid w:val="00941ED7"/>
    <w:rsid w:val="00952844"/>
    <w:rsid w:val="0095509C"/>
    <w:rsid w:val="00971A97"/>
    <w:rsid w:val="00994F35"/>
    <w:rsid w:val="0099591B"/>
    <w:rsid w:val="009A413A"/>
    <w:rsid w:val="009A5DA5"/>
    <w:rsid w:val="009B11DC"/>
    <w:rsid w:val="009B240E"/>
    <w:rsid w:val="009B32F6"/>
    <w:rsid w:val="009B353B"/>
    <w:rsid w:val="009B7B0B"/>
    <w:rsid w:val="009C3DDC"/>
    <w:rsid w:val="009E33E0"/>
    <w:rsid w:val="009F1F3A"/>
    <w:rsid w:val="009F2A3B"/>
    <w:rsid w:val="00A01176"/>
    <w:rsid w:val="00A063D4"/>
    <w:rsid w:val="00A064BE"/>
    <w:rsid w:val="00A10170"/>
    <w:rsid w:val="00A26AC6"/>
    <w:rsid w:val="00A316D1"/>
    <w:rsid w:val="00A37FFB"/>
    <w:rsid w:val="00A44816"/>
    <w:rsid w:val="00A77DBF"/>
    <w:rsid w:val="00A91940"/>
    <w:rsid w:val="00A9503A"/>
    <w:rsid w:val="00A95140"/>
    <w:rsid w:val="00AA1764"/>
    <w:rsid w:val="00AA7705"/>
    <w:rsid w:val="00AB62D7"/>
    <w:rsid w:val="00AC7DAE"/>
    <w:rsid w:val="00AD33C4"/>
    <w:rsid w:val="00AD3C52"/>
    <w:rsid w:val="00AD4E72"/>
    <w:rsid w:val="00AE578B"/>
    <w:rsid w:val="00AE6C6C"/>
    <w:rsid w:val="00AE7528"/>
    <w:rsid w:val="00B05CD2"/>
    <w:rsid w:val="00B07DD2"/>
    <w:rsid w:val="00B20E63"/>
    <w:rsid w:val="00B224C0"/>
    <w:rsid w:val="00B23842"/>
    <w:rsid w:val="00B32A85"/>
    <w:rsid w:val="00B43B31"/>
    <w:rsid w:val="00B6355C"/>
    <w:rsid w:val="00B67F9A"/>
    <w:rsid w:val="00B70CFA"/>
    <w:rsid w:val="00B731A6"/>
    <w:rsid w:val="00B806C7"/>
    <w:rsid w:val="00B8510B"/>
    <w:rsid w:val="00B910BD"/>
    <w:rsid w:val="00B9606A"/>
    <w:rsid w:val="00BA096C"/>
    <w:rsid w:val="00BA5256"/>
    <w:rsid w:val="00BA52C8"/>
    <w:rsid w:val="00BA7871"/>
    <w:rsid w:val="00BB058D"/>
    <w:rsid w:val="00BB062F"/>
    <w:rsid w:val="00BB2974"/>
    <w:rsid w:val="00BB3123"/>
    <w:rsid w:val="00BB362D"/>
    <w:rsid w:val="00BC054D"/>
    <w:rsid w:val="00BC1527"/>
    <w:rsid w:val="00BD596C"/>
    <w:rsid w:val="00BE2F1A"/>
    <w:rsid w:val="00BF2DC2"/>
    <w:rsid w:val="00C22083"/>
    <w:rsid w:val="00C768FF"/>
    <w:rsid w:val="00C779DF"/>
    <w:rsid w:val="00C80E0B"/>
    <w:rsid w:val="00C82F94"/>
    <w:rsid w:val="00C84D98"/>
    <w:rsid w:val="00C86332"/>
    <w:rsid w:val="00CC241A"/>
    <w:rsid w:val="00CC4B91"/>
    <w:rsid w:val="00CC4D04"/>
    <w:rsid w:val="00CD1DC3"/>
    <w:rsid w:val="00CD414F"/>
    <w:rsid w:val="00CE642B"/>
    <w:rsid w:val="00CF445D"/>
    <w:rsid w:val="00CF6F28"/>
    <w:rsid w:val="00D01D4A"/>
    <w:rsid w:val="00D03002"/>
    <w:rsid w:val="00D3401B"/>
    <w:rsid w:val="00D43FF1"/>
    <w:rsid w:val="00D62C20"/>
    <w:rsid w:val="00D87B83"/>
    <w:rsid w:val="00D9315E"/>
    <w:rsid w:val="00DA5166"/>
    <w:rsid w:val="00DB4F65"/>
    <w:rsid w:val="00DB7F82"/>
    <w:rsid w:val="00DC555A"/>
    <w:rsid w:val="00DE6F4D"/>
    <w:rsid w:val="00E04CAC"/>
    <w:rsid w:val="00E12448"/>
    <w:rsid w:val="00E340F5"/>
    <w:rsid w:val="00E44640"/>
    <w:rsid w:val="00E60B8D"/>
    <w:rsid w:val="00E67D61"/>
    <w:rsid w:val="00E72B99"/>
    <w:rsid w:val="00E73761"/>
    <w:rsid w:val="00E75AE6"/>
    <w:rsid w:val="00EA5C11"/>
    <w:rsid w:val="00EC62F5"/>
    <w:rsid w:val="00F05CE2"/>
    <w:rsid w:val="00F13DC5"/>
    <w:rsid w:val="00F1679E"/>
    <w:rsid w:val="00F26AB0"/>
    <w:rsid w:val="00F31373"/>
    <w:rsid w:val="00F41F7D"/>
    <w:rsid w:val="00F525FB"/>
    <w:rsid w:val="00F53BD1"/>
    <w:rsid w:val="00F55545"/>
    <w:rsid w:val="00F5731F"/>
    <w:rsid w:val="00F81BF8"/>
    <w:rsid w:val="00F85523"/>
    <w:rsid w:val="00F90053"/>
    <w:rsid w:val="00F9258A"/>
    <w:rsid w:val="00F9341E"/>
    <w:rsid w:val="00F97607"/>
    <w:rsid w:val="00FA6440"/>
    <w:rsid w:val="00FA73E9"/>
    <w:rsid w:val="00FB64BD"/>
    <w:rsid w:val="00FC1CB7"/>
    <w:rsid w:val="00FC667F"/>
    <w:rsid w:val="00FD0621"/>
    <w:rsid w:val="00FD5158"/>
    <w:rsid w:val="00FF0CB1"/>
    <w:rsid w:val="00FF3A1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6F5218"/>
  <w15:docId w15:val="{EE5AAB0D-B533-42A3-8604-C6BF2DD7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3B"/>
  </w:style>
  <w:style w:type="paragraph" w:styleId="Ttulo1">
    <w:name w:val="heading 1"/>
    <w:basedOn w:val="Normal"/>
    <w:next w:val="Sangra2detindependiente"/>
    <w:link w:val="Ttulo1Car"/>
    <w:autoRedefine/>
    <w:qFormat/>
    <w:rsid w:val="00D3401B"/>
    <w:pPr>
      <w:keepNext/>
      <w:numPr>
        <w:numId w:val="36"/>
      </w:numPr>
      <w:tabs>
        <w:tab w:val="left" w:pos="426"/>
      </w:tabs>
      <w:spacing w:after="0"/>
      <w:ind w:right="332"/>
      <w:jc w:val="both"/>
      <w:outlineLvl w:val="0"/>
    </w:pPr>
    <w:rPr>
      <w:rFonts w:ascii="Verdana" w:eastAsia="Verdana" w:hAnsi="Verdana" w:cs="Verdana"/>
      <w:b/>
      <w:sz w:val="20"/>
      <w:szCs w:val="20"/>
      <w:lang w:val="es-ES" w:eastAsia="es-ES"/>
    </w:rPr>
  </w:style>
  <w:style w:type="paragraph" w:styleId="Ttulo2">
    <w:name w:val="heading 2"/>
    <w:basedOn w:val="Normal"/>
    <w:next w:val="Normal"/>
    <w:link w:val="Ttulo2Car"/>
    <w:uiPriority w:val="9"/>
    <w:unhideWhenUsed/>
    <w:qFormat/>
    <w:rsid w:val="00255662"/>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CB205A"/>
    <w:pPr>
      <w:tabs>
        <w:tab w:val="left" w:pos="851"/>
        <w:tab w:val="right" w:leader="dot" w:pos="8789"/>
      </w:tabs>
      <w:spacing w:after="0" w:line="360" w:lineRule="auto"/>
      <w:ind w:left="851" w:hanging="851"/>
    </w:pPr>
    <w:rPr>
      <w:rFonts w:ascii="Arial" w:eastAsia="Times New Roman" w:hAnsi="Arial" w:cs="Times New Roman"/>
      <w:noProof/>
      <w:sz w:val="20"/>
      <w:szCs w:val="20"/>
      <w:lang w:val="es-ES" w:eastAsia="es-ES"/>
    </w:rPr>
  </w:style>
  <w:style w:type="paragraph" w:styleId="TDC1">
    <w:name w:val="toc 1"/>
    <w:basedOn w:val="Normal"/>
    <w:next w:val="Normal"/>
    <w:autoRedefine/>
    <w:uiPriority w:val="39"/>
    <w:rsid w:val="009C3DDC"/>
    <w:pPr>
      <w:tabs>
        <w:tab w:val="left" w:pos="851"/>
        <w:tab w:val="right" w:leader="dot" w:pos="8789"/>
      </w:tabs>
      <w:spacing w:after="0" w:line="360" w:lineRule="auto"/>
      <w:ind w:left="851" w:hanging="851"/>
      <w:jc w:val="both"/>
    </w:pPr>
    <w:rPr>
      <w:rFonts w:ascii="Arial" w:eastAsia="Times New Roman" w:hAnsi="Arial" w:cs="Times New Roman"/>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34"/>
    <w:qFormat/>
    <w:rsid w:val="007E3B30"/>
    <w:pPr>
      <w:spacing w:after="0" w:line="240" w:lineRule="auto"/>
      <w:ind w:left="708"/>
    </w:pPr>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rsid w:val="00D3401B"/>
    <w:rPr>
      <w:rFonts w:ascii="Verdana" w:eastAsia="Verdana" w:hAnsi="Verdana" w:cs="Verdana"/>
      <w:b/>
      <w:sz w:val="20"/>
      <w:szCs w:val="20"/>
      <w:lang w:val="es-ES" w:eastAsia="es-ES"/>
    </w:rPr>
  </w:style>
  <w:style w:type="paragraph" w:styleId="TtuloTDC">
    <w:name w:val="TOC Heading"/>
    <w:basedOn w:val="Ttulo1"/>
    <w:next w:val="Normal"/>
    <w:uiPriority w:val="39"/>
    <w:unhideWhenUsed/>
    <w:qFormat/>
    <w:rsid w:val="004F6791"/>
    <w:pPr>
      <w:keepLines/>
      <w:spacing w:before="480"/>
      <w:ind w:left="0" w:right="0" w:firstLine="0"/>
      <w:jc w:val="left"/>
      <w:outlineLvl w:val="9"/>
    </w:pPr>
    <w:rPr>
      <w:rFonts w:asciiTheme="majorHAnsi" w:eastAsiaTheme="majorEastAsia" w:hAnsiTheme="majorHAnsi" w:cstheme="majorBidi"/>
      <w:bCs/>
      <w:caps/>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25566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A95140"/>
    <w:pPr>
      <w:tabs>
        <w:tab w:val="right" w:leader="dot" w:pos="8828"/>
      </w:tabs>
      <w:spacing w:after="100"/>
      <w:ind w:left="993" w:hanging="993"/>
    </w:pPr>
    <w:rPr>
      <w:rFonts w:ascii="Verdana" w:eastAsia="Verdana" w:hAnsi="Verdana" w:cs="Verdana"/>
      <w:noProof/>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8">
    <w:name w:val="18"/>
    <w:basedOn w:val="TableNormal"/>
    <w:tblPr>
      <w:tblStyleRowBandSize w:val="1"/>
      <w:tblStyleColBandSize w:val="1"/>
      <w:tblCellMar>
        <w:left w:w="70" w:type="dxa"/>
        <w:right w:w="70"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pPr>
      <w:spacing w:after="0" w:line="240" w:lineRule="auto"/>
    </w:pPr>
    <w:tblPr>
      <w:tblStyleRowBandSize w:val="1"/>
      <w:tblStyleColBandSize w:val="1"/>
      <w:tblCellMar>
        <w:left w:w="108" w:type="dxa"/>
        <w:right w:w="108" w:type="dxa"/>
      </w:tblCellMar>
    </w:tblPr>
  </w:style>
  <w:style w:type="table" w:customStyle="1" w:styleId="13">
    <w:name w:val="13"/>
    <w:basedOn w:val="TableNormal"/>
    <w:pPr>
      <w:spacing w:after="0" w:line="240" w:lineRule="auto"/>
    </w:pPr>
    <w:tblPr>
      <w:tblStyleRowBandSize w:val="1"/>
      <w:tblStyleColBandSize w:val="1"/>
      <w:tblCellMar>
        <w:left w:w="108" w:type="dxa"/>
        <w:right w:w="108" w:type="dxa"/>
      </w:tblCellMar>
    </w:tblPr>
  </w:style>
  <w:style w:type="table" w:customStyle="1" w:styleId="12">
    <w:name w:val="12"/>
    <w:basedOn w:val="TableNormal"/>
    <w:pPr>
      <w:spacing w:after="0" w:line="240" w:lineRule="auto"/>
    </w:pPr>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E11EA"/>
    <w:rPr>
      <w:sz w:val="16"/>
      <w:szCs w:val="16"/>
    </w:rPr>
  </w:style>
  <w:style w:type="paragraph" w:styleId="Textocomentario">
    <w:name w:val="annotation text"/>
    <w:basedOn w:val="Normal"/>
    <w:link w:val="TextocomentarioCar"/>
    <w:uiPriority w:val="99"/>
    <w:semiHidden/>
    <w:unhideWhenUsed/>
    <w:rsid w:val="00DE11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11EA"/>
    <w:rPr>
      <w:sz w:val="20"/>
      <w:szCs w:val="20"/>
    </w:rPr>
  </w:style>
  <w:style w:type="paragraph" w:styleId="Asuntodelcomentario">
    <w:name w:val="annotation subject"/>
    <w:basedOn w:val="Textocomentario"/>
    <w:next w:val="Textocomentario"/>
    <w:link w:val="AsuntodelcomentarioCar"/>
    <w:uiPriority w:val="99"/>
    <w:semiHidden/>
    <w:unhideWhenUsed/>
    <w:rsid w:val="00DE11EA"/>
    <w:rPr>
      <w:b/>
      <w:bCs/>
    </w:rPr>
  </w:style>
  <w:style w:type="character" w:customStyle="1" w:styleId="AsuntodelcomentarioCar">
    <w:name w:val="Asunto del comentario Car"/>
    <w:basedOn w:val="TextocomentarioCar"/>
    <w:link w:val="Asuntodelcomentario"/>
    <w:uiPriority w:val="99"/>
    <w:semiHidden/>
    <w:rsid w:val="00DE11EA"/>
    <w:rPr>
      <w:b/>
      <w:bCs/>
      <w:sz w:val="20"/>
      <w:szCs w:val="20"/>
    </w:rPr>
  </w:style>
  <w:style w:type="table" w:customStyle="1" w:styleId="9">
    <w:name w:val="9"/>
    <w:basedOn w:val="TableNormal"/>
    <w:pPr>
      <w:spacing w:after="0" w:line="240" w:lineRule="auto"/>
    </w:pPr>
    <w:tblPr>
      <w:tblStyleRowBandSize w:val="1"/>
      <w:tblStyleColBandSize w:val="1"/>
      <w:tblCellMar>
        <w:left w:w="70" w:type="dxa"/>
        <w:right w:w="70" w:type="dxa"/>
      </w:tblCellMar>
    </w:tblPr>
  </w:style>
  <w:style w:type="table" w:customStyle="1" w:styleId="8">
    <w:name w:val="8"/>
    <w:basedOn w:val="TableNormal"/>
    <w:pPr>
      <w:spacing w:after="0" w:line="240" w:lineRule="auto"/>
    </w:pPr>
    <w:tblPr>
      <w:tblStyleRowBandSize w:val="1"/>
      <w:tblStyleColBandSize w:val="1"/>
      <w:tblCellMar>
        <w:left w:w="70" w:type="dxa"/>
        <w:right w:w="70" w:type="dxa"/>
      </w:tblCellMar>
    </w:tblPr>
  </w:style>
  <w:style w:type="table" w:customStyle="1" w:styleId="7">
    <w:name w:val="7"/>
    <w:basedOn w:val="TableNormal"/>
    <w:pPr>
      <w:spacing w:after="0" w:line="240" w:lineRule="auto"/>
    </w:pPr>
    <w:tblPr>
      <w:tblStyleRowBandSize w:val="1"/>
      <w:tblStyleColBandSize w:val="1"/>
      <w:tblCellMar>
        <w:left w:w="70" w:type="dxa"/>
        <w:right w:w="70" w:type="dxa"/>
      </w:tblCellMar>
    </w:tblPr>
  </w:style>
  <w:style w:type="table" w:customStyle="1" w:styleId="6">
    <w:name w:val="6"/>
    <w:basedOn w:val="TableNormal"/>
    <w:pPr>
      <w:spacing w:after="0" w:line="240" w:lineRule="auto"/>
    </w:pPr>
    <w:tblPr>
      <w:tblStyleRowBandSize w:val="1"/>
      <w:tblStyleColBandSize w:val="1"/>
      <w:tblCellMar>
        <w:left w:w="70" w:type="dxa"/>
        <w:right w:w="70" w:type="dxa"/>
      </w:tblCellMar>
    </w:tblPr>
  </w:style>
  <w:style w:type="table" w:customStyle="1" w:styleId="5">
    <w:name w:val="5"/>
    <w:basedOn w:val="TableNormal"/>
    <w:pPr>
      <w:spacing w:after="0" w:line="240" w:lineRule="auto"/>
    </w:pPr>
    <w:tblPr>
      <w:tblStyleRowBandSize w:val="1"/>
      <w:tblStyleColBandSize w:val="1"/>
      <w:tblCellMar>
        <w:left w:w="70" w:type="dxa"/>
        <w:right w:w="70" w:type="dxa"/>
      </w:tblCellMar>
    </w:tblPr>
  </w:style>
  <w:style w:type="table" w:customStyle="1" w:styleId="4">
    <w:name w:val="4"/>
    <w:basedOn w:val="TableNormal"/>
    <w:pPr>
      <w:spacing w:after="0" w:line="240" w:lineRule="auto"/>
    </w:pPr>
    <w:tblPr>
      <w:tblStyleRowBandSize w:val="1"/>
      <w:tblStyleColBandSize w:val="1"/>
      <w:tblCellMar>
        <w:left w:w="70" w:type="dxa"/>
        <w:right w:w="70" w:type="dxa"/>
      </w:tblCellMar>
    </w:tblPr>
  </w:style>
  <w:style w:type="table" w:customStyle="1" w:styleId="3">
    <w:name w:val="3"/>
    <w:basedOn w:val="TableNormal"/>
    <w:pPr>
      <w:spacing w:after="0" w:line="240" w:lineRule="auto"/>
    </w:pPr>
    <w:tblPr>
      <w:tblStyleRowBandSize w:val="1"/>
      <w:tblStyleColBandSize w:val="1"/>
      <w:tblCellMar>
        <w:left w:w="70" w:type="dxa"/>
        <w:right w:w="70" w:type="dxa"/>
      </w:tblCellMar>
    </w:tblPr>
  </w:style>
  <w:style w:type="table" w:customStyle="1" w:styleId="2">
    <w:name w:val="2"/>
    <w:basedOn w:val="TableNormal"/>
    <w:pPr>
      <w:spacing w:after="0" w:line="240" w:lineRule="auto"/>
    </w:pPr>
    <w:tblPr>
      <w:tblStyleRowBandSize w:val="1"/>
      <w:tblStyleColBandSize w:val="1"/>
      <w:tblCellMar>
        <w:left w:w="70" w:type="dxa"/>
        <w:right w:w="70" w:type="dxa"/>
      </w:tblCellMar>
    </w:tblPr>
  </w:style>
  <w:style w:type="table" w:customStyle="1" w:styleId="1">
    <w:name w:val="1"/>
    <w:basedOn w:val="TableNormal"/>
    <w:pPr>
      <w:spacing w:after="0" w:line="240" w:lineRule="auto"/>
    </w:pPr>
    <w:tblPr>
      <w:tblStyleRowBandSize w:val="1"/>
      <w:tblStyleColBandSize w:val="1"/>
      <w:tblCellMar>
        <w:left w:w="70" w:type="dxa"/>
        <w:right w:w="70" w:type="dxa"/>
      </w:tblCellMar>
    </w:tblPr>
  </w:style>
  <w:style w:type="character" w:customStyle="1" w:styleId="normaltextrun">
    <w:name w:val="normaltextrun"/>
    <w:basedOn w:val="Fuentedeprrafopredeter"/>
    <w:rsid w:val="00B70CFA"/>
  </w:style>
  <w:style w:type="character" w:customStyle="1" w:styleId="eop">
    <w:name w:val="eop"/>
    <w:basedOn w:val="Fuentedeprrafopredeter"/>
    <w:rsid w:val="00B70CFA"/>
  </w:style>
  <w:style w:type="paragraph" w:styleId="Sinespaciado">
    <w:name w:val="No Spacing"/>
    <w:uiPriority w:val="1"/>
    <w:qFormat/>
    <w:rsid w:val="003525C5"/>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semiHidden/>
    <w:unhideWhenUsed/>
    <w:rsid w:val="00EC6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95943">
      <w:bodyDiv w:val="1"/>
      <w:marLeft w:val="0"/>
      <w:marRight w:val="0"/>
      <w:marTop w:val="0"/>
      <w:marBottom w:val="0"/>
      <w:divBdr>
        <w:top w:val="none" w:sz="0" w:space="0" w:color="auto"/>
        <w:left w:val="none" w:sz="0" w:space="0" w:color="auto"/>
        <w:bottom w:val="none" w:sz="0" w:space="0" w:color="auto"/>
        <w:right w:val="none" w:sz="0" w:space="0" w:color="auto"/>
      </w:divBdr>
    </w:div>
    <w:div w:id="191989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ibujo_de_Microsoft_Visio.vsdx"/><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Dibujo_de_Microsoft_Visio2.vs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Dibujo_de_Microsoft_Visio1.vsdx"/><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package" Target="embeddings/Dibujo_de_Microsoft_Visio3.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f77f85dYGgoTLBoCQKDBtsAvA==">AMUW2mV6YbXruY2R+TajrBneEdM+qq9Gvn8baQw64EMCkQsd/Ifn+WY4otJekLm8IhspUYabpQgGf/GQ+N5Gauho9cxkyEuMSFWxX5mfjVzBFikz7Ww0wYGh+sF3pHMl5uw7hy5xsvxaf076/kB+xgmKZErGqAUGzbgZh1ha8BcqxwZEWJ+W88D7xTBQ9TAXqYF8dKANjThowhVPdC2VqqUqvV/TBoSMTcjwaoIoVgcR+7/WbsMXGAZuxnrUxMadpuD7tg/NSHRXrGWN5olw+a9LYXpwLsLT8epe7yCTT/p7WyUO1fiBGeEtIAPt+SSHKCx0MEkWlpwYx/g71C6DdwdtOO4BFV+/buXGg8QYja/d8g6zO/KV/sSs6j4uroPwXwsXlEPnkBkSyWvzUAqEae6GMPaZHmerH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471470-77C2-4995-A3B5-544573C5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36</Pages>
  <Words>9256</Words>
  <Characters>50914</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Maritza Alvarez</cp:lastModifiedBy>
  <cp:revision>16</cp:revision>
  <cp:lastPrinted>2021-09-27T14:10:00Z</cp:lastPrinted>
  <dcterms:created xsi:type="dcterms:W3CDTF">2021-09-23T16:13:00Z</dcterms:created>
  <dcterms:modified xsi:type="dcterms:W3CDTF">2021-09-27T14:23:00Z</dcterms:modified>
</cp:coreProperties>
</file>