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12F" w:rsidRPr="00EC7F5F" w:rsidRDefault="0056612F">
      <w:pPr>
        <w:widowControl w:val="0"/>
        <w:pBdr>
          <w:top w:val="nil"/>
          <w:left w:val="nil"/>
          <w:bottom w:val="nil"/>
          <w:right w:val="nil"/>
          <w:between w:val="nil"/>
        </w:pBdr>
        <w:spacing w:after="0"/>
        <w:rPr>
          <w:sz w:val="20"/>
          <w:szCs w:val="20"/>
        </w:rPr>
      </w:pPr>
    </w:p>
    <w:p w:rsidR="0056612F" w:rsidRPr="00EC7F5F" w:rsidRDefault="0056612F">
      <w:pPr>
        <w:rPr>
          <w:sz w:val="20"/>
          <w:szCs w:val="20"/>
        </w:rPr>
      </w:pPr>
    </w:p>
    <w:tbl>
      <w:tblPr>
        <w:tblStyle w:val="a"/>
        <w:tblW w:w="9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441"/>
        <w:gridCol w:w="1816"/>
        <w:gridCol w:w="1425"/>
        <w:gridCol w:w="19"/>
        <w:gridCol w:w="1985"/>
        <w:gridCol w:w="2065"/>
      </w:tblGrid>
      <w:tr w:rsidR="0056612F" w:rsidRPr="00EC7F5F">
        <w:trPr>
          <w:trHeight w:val="1822"/>
          <w:jc w:val="center"/>
        </w:trPr>
        <w:tc>
          <w:tcPr>
            <w:tcW w:w="9138" w:type="dxa"/>
            <w:gridSpan w:val="7"/>
            <w:tcBorders>
              <w:top w:val="single" w:sz="4" w:space="0" w:color="000000"/>
              <w:left w:val="single" w:sz="12" w:space="0" w:color="000000"/>
              <w:right w:val="single" w:sz="12" w:space="0" w:color="000000"/>
            </w:tcBorders>
          </w:tcPr>
          <w:p w:rsidR="0056612F" w:rsidRPr="00EC7F5F" w:rsidRDefault="00AD74F0">
            <w:pPr>
              <w:pBdr>
                <w:top w:val="nil"/>
                <w:left w:val="nil"/>
                <w:bottom w:val="nil"/>
                <w:right w:val="nil"/>
                <w:between w:val="nil"/>
              </w:pBdr>
              <w:jc w:val="both"/>
              <w:rPr>
                <w:rFonts w:ascii="Verdana" w:eastAsia="Verdana" w:hAnsi="Verdana" w:cs="Verdana"/>
                <w:b/>
                <w:sz w:val="20"/>
                <w:szCs w:val="20"/>
                <w:highlight w:val="yellow"/>
                <w:u w:val="single"/>
              </w:rPr>
            </w:pPr>
            <w:r w:rsidRPr="00EC7F5F">
              <w:rPr>
                <w:noProof/>
                <w:sz w:val="20"/>
                <w:szCs w:val="20"/>
              </w:rPr>
              <w:drawing>
                <wp:anchor distT="0" distB="0" distL="114300" distR="114300" simplePos="0" relativeHeight="251658240" behindDoc="0" locked="0" layoutInCell="1" hidden="0" allowOverlap="1">
                  <wp:simplePos x="0" y="0"/>
                  <wp:positionH relativeFrom="column">
                    <wp:posOffset>-34924</wp:posOffset>
                  </wp:positionH>
                  <wp:positionV relativeFrom="paragraph">
                    <wp:posOffset>19050</wp:posOffset>
                  </wp:positionV>
                  <wp:extent cx="1842135" cy="581025"/>
                  <wp:effectExtent l="0" t="0" r="0" b="0"/>
                  <wp:wrapSquare wrapText="bothSides" distT="0" distB="0" distL="114300" distR="114300"/>
                  <wp:docPr id="21" name="image15.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5.jpg" descr="C:\Users\Planificación\Pictures\LOGO COPADEH.jpg"/>
                          <pic:cNvPicPr preferRelativeResize="0"/>
                        </pic:nvPicPr>
                        <pic:blipFill>
                          <a:blip r:embed="rId9"/>
                          <a:srcRect/>
                          <a:stretch>
                            <a:fillRect/>
                          </a:stretch>
                        </pic:blipFill>
                        <pic:spPr>
                          <a:xfrm>
                            <a:off x="0" y="0"/>
                            <a:ext cx="1842135" cy="581025"/>
                          </a:xfrm>
                          <a:prstGeom prst="rect">
                            <a:avLst/>
                          </a:prstGeom>
                          <a:ln/>
                        </pic:spPr>
                      </pic:pic>
                    </a:graphicData>
                  </a:graphic>
                </wp:anchor>
              </w:drawing>
            </w:r>
          </w:p>
          <w:p w:rsidR="0056612F" w:rsidRPr="00EC7F5F" w:rsidRDefault="0056612F">
            <w:pPr>
              <w:pBdr>
                <w:top w:val="nil"/>
                <w:left w:val="nil"/>
                <w:bottom w:val="nil"/>
                <w:right w:val="nil"/>
                <w:between w:val="nil"/>
              </w:pBdr>
              <w:tabs>
                <w:tab w:val="center" w:pos="4419"/>
                <w:tab w:val="right" w:pos="8838"/>
              </w:tabs>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center" w:pos="4419"/>
                <w:tab w:val="right" w:pos="8838"/>
              </w:tabs>
              <w:jc w:val="both"/>
              <w:rPr>
                <w:rFonts w:ascii="Verdana" w:eastAsia="Verdana" w:hAnsi="Verdana" w:cs="Verdana"/>
                <w:b/>
                <w:sz w:val="20"/>
                <w:szCs w:val="20"/>
              </w:rPr>
            </w:pPr>
          </w:p>
          <w:p w:rsidR="0056612F" w:rsidRPr="00EC7F5F" w:rsidRDefault="0056612F">
            <w:pPr>
              <w:pBdr>
                <w:top w:val="nil"/>
                <w:left w:val="nil"/>
                <w:bottom w:val="nil"/>
                <w:right w:val="nil"/>
                <w:between w:val="nil"/>
              </w:pBdr>
              <w:tabs>
                <w:tab w:val="center" w:pos="4419"/>
                <w:tab w:val="right" w:pos="8838"/>
              </w:tabs>
              <w:jc w:val="center"/>
              <w:rPr>
                <w:rFonts w:ascii="Verdana" w:eastAsia="Verdana" w:hAnsi="Verdana" w:cs="Verdana"/>
                <w:b/>
                <w:sz w:val="20"/>
                <w:szCs w:val="20"/>
              </w:rPr>
            </w:pPr>
          </w:p>
          <w:p w:rsidR="0056612F" w:rsidRPr="00EC7F5F" w:rsidRDefault="00AD74F0">
            <w:pPr>
              <w:pBdr>
                <w:top w:val="nil"/>
                <w:left w:val="nil"/>
                <w:bottom w:val="nil"/>
                <w:right w:val="nil"/>
                <w:between w:val="nil"/>
              </w:pBdr>
              <w:tabs>
                <w:tab w:val="center" w:pos="4419"/>
                <w:tab w:val="right" w:pos="8838"/>
              </w:tabs>
              <w:jc w:val="center"/>
              <w:rPr>
                <w:rFonts w:ascii="Verdana" w:eastAsia="Verdana" w:hAnsi="Verdana" w:cs="Verdana"/>
                <w:b/>
                <w:sz w:val="20"/>
                <w:szCs w:val="20"/>
              </w:rPr>
            </w:pPr>
            <w:r w:rsidRPr="00EC7F5F">
              <w:rPr>
                <w:rFonts w:ascii="Verdana" w:eastAsia="Verdana" w:hAnsi="Verdana" w:cs="Verdana"/>
                <w:b/>
                <w:sz w:val="20"/>
                <w:szCs w:val="20"/>
              </w:rPr>
              <w:t>COMISIÓN PRESIDENCIAL POR LA PAZ Y LOS DERECHOS HUMANOS</w:t>
            </w:r>
          </w:p>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GUATEMALA, C. A.</w:t>
            </w:r>
          </w:p>
        </w:tc>
      </w:tr>
      <w:tr w:rsidR="0056612F" w:rsidRPr="00EC7F5F" w:rsidTr="00662DC4">
        <w:trPr>
          <w:jc w:val="center"/>
        </w:trPr>
        <w:tc>
          <w:tcPr>
            <w:tcW w:w="1387" w:type="dxa"/>
            <w:tcBorders>
              <w:left w:val="single" w:sz="12" w:space="0" w:color="000000"/>
            </w:tcBorders>
            <w:vAlign w:val="center"/>
          </w:tcPr>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AD74F0">
            <w:pPr>
              <w:pBdr>
                <w:top w:val="nil"/>
                <w:left w:val="nil"/>
                <w:bottom w:val="nil"/>
                <w:right w:val="nil"/>
                <w:between w:val="nil"/>
              </w:pBdr>
              <w:spacing w:after="120"/>
              <w:jc w:val="center"/>
              <w:rPr>
                <w:rFonts w:ascii="Verdana" w:eastAsia="Verdana" w:hAnsi="Verdana" w:cs="Verdana"/>
                <w:sz w:val="20"/>
                <w:szCs w:val="20"/>
              </w:rPr>
            </w:pPr>
            <w:r w:rsidRPr="00EC7F5F">
              <w:rPr>
                <w:rFonts w:ascii="Verdana" w:eastAsia="Verdana" w:hAnsi="Verdana" w:cs="Verdana"/>
                <w:b/>
                <w:sz w:val="20"/>
                <w:szCs w:val="20"/>
              </w:rPr>
              <w:t>DE USO INTERNO</w:t>
            </w:r>
          </w:p>
        </w:tc>
        <w:tc>
          <w:tcPr>
            <w:tcW w:w="2257" w:type="dxa"/>
            <w:gridSpan w:val="2"/>
            <w:vAlign w:val="center"/>
          </w:tcPr>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CÓDIGO:</w:t>
            </w:r>
          </w:p>
          <w:p w:rsidR="0056612F" w:rsidRPr="00EC7F5F" w:rsidRDefault="00AD74F0" w:rsidP="00F70C13">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COPADEH/MNP-DIDEH-00</w:t>
            </w:r>
            <w:r w:rsidR="00F70C13">
              <w:rPr>
                <w:rFonts w:ascii="Verdana" w:eastAsia="Verdana" w:hAnsi="Verdana" w:cs="Verdana"/>
                <w:sz w:val="20"/>
                <w:szCs w:val="20"/>
              </w:rPr>
              <w:t>1</w:t>
            </w:r>
            <w:r w:rsidRPr="00EC7F5F">
              <w:rPr>
                <w:rFonts w:ascii="Verdana" w:eastAsia="Verdana" w:hAnsi="Verdana" w:cs="Verdana"/>
                <w:sz w:val="20"/>
                <w:szCs w:val="20"/>
              </w:rPr>
              <w:t>-2022</w:t>
            </w:r>
          </w:p>
        </w:tc>
        <w:tc>
          <w:tcPr>
            <w:tcW w:w="1425" w:type="dxa"/>
            <w:vAlign w:val="center"/>
          </w:tcPr>
          <w:p w:rsidR="0056612F" w:rsidRPr="00EC7F5F" w:rsidRDefault="0056612F">
            <w:pPr>
              <w:pBdr>
                <w:top w:val="nil"/>
                <w:left w:val="nil"/>
                <w:bottom w:val="nil"/>
                <w:right w:val="nil"/>
                <w:between w:val="nil"/>
              </w:pBdr>
              <w:jc w:val="center"/>
              <w:rPr>
                <w:rFonts w:ascii="Verdana" w:eastAsia="Verdana" w:hAnsi="Verdana" w:cs="Verdana"/>
                <w:b/>
                <w:sz w:val="20"/>
                <w:szCs w:val="20"/>
                <w:highlight w:val="yellow"/>
              </w:rPr>
            </w:pPr>
          </w:p>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VERSIÓN:</w:t>
            </w:r>
          </w:p>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ORIGINAL</w:t>
            </w:r>
          </w:p>
        </w:tc>
        <w:tc>
          <w:tcPr>
            <w:tcW w:w="2004" w:type="dxa"/>
            <w:gridSpan w:val="2"/>
            <w:tcBorders>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FECHA DE VIGENCIA:</w:t>
            </w:r>
          </w:p>
          <w:p w:rsidR="0056612F" w:rsidRPr="00EC7F5F" w:rsidRDefault="0088474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NOVI</w:t>
            </w:r>
            <w:r w:rsidR="00AD74F0" w:rsidRPr="00EC7F5F">
              <w:rPr>
                <w:rFonts w:ascii="Verdana" w:eastAsia="Verdana" w:hAnsi="Verdana" w:cs="Verdana"/>
                <w:sz w:val="20"/>
                <w:szCs w:val="20"/>
              </w:rPr>
              <w:t>EMBRE 2022</w:t>
            </w:r>
          </w:p>
        </w:tc>
        <w:tc>
          <w:tcPr>
            <w:tcW w:w="2065" w:type="dxa"/>
            <w:tcBorders>
              <w:left w:val="single" w:sz="4" w:space="0" w:color="000000"/>
              <w:right w:val="single" w:sz="12"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PÁGINA:</w:t>
            </w:r>
          </w:p>
          <w:p w:rsidR="0056612F" w:rsidRPr="00EC7F5F" w:rsidRDefault="00F70C13">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1 de 47</w:t>
            </w:r>
            <w:bookmarkStart w:id="0" w:name="_GoBack"/>
            <w:bookmarkEnd w:id="0"/>
          </w:p>
        </w:tc>
      </w:tr>
      <w:tr w:rsidR="0056612F" w:rsidRPr="00EC7F5F">
        <w:trPr>
          <w:trHeight w:val="1962"/>
          <w:jc w:val="center"/>
        </w:trPr>
        <w:tc>
          <w:tcPr>
            <w:tcW w:w="9138" w:type="dxa"/>
            <w:gridSpan w:val="7"/>
            <w:tcBorders>
              <w:left w:val="single" w:sz="12" w:space="0" w:color="000000"/>
              <w:right w:val="single" w:sz="12" w:space="0" w:color="000000"/>
            </w:tcBorders>
          </w:tcPr>
          <w:p w:rsidR="0056612F" w:rsidRPr="00EC7F5F" w:rsidRDefault="00AD74F0">
            <w:pPr>
              <w:pBdr>
                <w:top w:val="nil"/>
                <w:left w:val="nil"/>
                <w:bottom w:val="nil"/>
                <w:right w:val="nil"/>
                <w:between w:val="nil"/>
              </w:pBdr>
              <w:spacing w:before="200"/>
              <w:rPr>
                <w:rFonts w:ascii="Verdana" w:eastAsia="Verdana" w:hAnsi="Verdana" w:cs="Verdana"/>
                <w:sz w:val="20"/>
                <w:szCs w:val="20"/>
              </w:rPr>
            </w:pPr>
            <w:r w:rsidRPr="00EC7F5F">
              <w:rPr>
                <w:rFonts w:ascii="Verdana" w:eastAsia="Verdana" w:hAnsi="Verdana" w:cs="Verdana"/>
                <w:b/>
                <w:sz w:val="20"/>
                <w:szCs w:val="20"/>
              </w:rPr>
              <w:t>ALCANCE:</w:t>
            </w:r>
          </w:p>
          <w:p w:rsidR="0056612F" w:rsidRPr="00EC7F5F" w:rsidRDefault="00AD74F0">
            <w:pPr>
              <w:pBdr>
                <w:top w:val="nil"/>
                <w:left w:val="nil"/>
                <w:bottom w:val="nil"/>
                <w:right w:val="nil"/>
                <w:between w:val="nil"/>
              </w:pBdr>
              <w:spacing w:line="276" w:lineRule="auto"/>
              <w:jc w:val="center"/>
              <w:rPr>
                <w:rFonts w:ascii="Verdana" w:eastAsia="Verdana" w:hAnsi="Verdana" w:cs="Verdana"/>
                <w:b/>
                <w:color w:val="000000"/>
                <w:sz w:val="20"/>
                <w:szCs w:val="20"/>
              </w:rPr>
            </w:pPr>
            <w:r w:rsidRPr="00EC7F5F">
              <w:rPr>
                <w:rFonts w:ascii="Verdana" w:eastAsia="Verdana" w:hAnsi="Verdana" w:cs="Verdana"/>
                <w:b/>
                <w:color w:val="000000"/>
                <w:sz w:val="20"/>
                <w:szCs w:val="20"/>
              </w:rPr>
              <w:t>TODAS LAS DIRECCIONES, DEPARTAMENTOS,</w:t>
            </w:r>
          </w:p>
          <w:p w:rsidR="0056612F" w:rsidRPr="00EC7F5F" w:rsidRDefault="00AD74F0">
            <w:pPr>
              <w:pBdr>
                <w:top w:val="nil"/>
                <w:left w:val="nil"/>
                <w:bottom w:val="nil"/>
                <w:right w:val="nil"/>
                <w:between w:val="nil"/>
              </w:pBdr>
              <w:spacing w:line="276" w:lineRule="auto"/>
              <w:jc w:val="center"/>
              <w:rPr>
                <w:rFonts w:ascii="Verdana" w:eastAsia="Verdana" w:hAnsi="Verdana" w:cs="Verdana"/>
                <w:b/>
                <w:color w:val="000000"/>
                <w:sz w:val="20"/>
                <w:szCs w:val="20"/>
              </w:rPr>
            </w:pPr>
            <w:r w:rsidRPr="00EC7F5F">
              <w:rPr>
                <w:rFonts w:ascii="Verdana" w:eastAsia="Verdana" w:hAnsi="Verdana" w:cs="Verdana"/>
                <w:b/>
                <w:color w:val="000000"/>
                <w:sz w:val="20"/>
                <w:szCs w:val="20"/>
              </w:rPr>
              <w:t>UNIDADES Y DEMÁS DEPENDENCIAS</w:t>
            </w:r>
          </w:p>
          <w:p w:rsidR="0056612F" w:rsidRPr="00EC7F5F" w:rsidRDefault="00AD74F0">
            <w:pPr>
              <w:pBdr>
                <w:top w:val="nil"/>
                <w:left w:val="nil"/>
                <w:bottom w:val="nil"/>
                <w:right w:val="nil"/>
                <w:between w:val="nil"/>
              </w:pBdr>
              <w:spacing w:line="276" w:lineRule="auto"/>
              <w:jc w:val="center"/>
              <w:rPr>
                <w:rFonts w:ascii="Verdana" w:eastAsia="Verdana" w:hAnsi="Verdana" w:cs="Verdana"/>
                <w:b/>
                <w:color w:val="000000"/>
                <w:sz w:val="20"/>
                <w:szCs w:val="20"/>
              </w:rPr>
            </w:pPr>
            <w:r w:rsidRPr="00EC7F5F">
              <w:rPr>
                <w:rFonts w:ascii="Verdana" w:eastAsia="Verdana" w:hAnsi="Verdana" w:cs="Verdana"/>
                <w:b/>
                <w:color w:val="000000"/>
                <w:sz w:val="20"/>
                <w:szCs w:val="20"/>
              </w:rPr>
              <w:t>DE LA COMISIÓN PRESIDENCIAL POR LA PAZ Y LOS DERECHOS HUMANOS</w:t>
            </w:r>
          </w:p>
          <w:p w:rsidR="0056612F" w:rsidRPr="00EC7F5F" w:rsidRDefault="00AD74F0">
            <w:pPr>
              <w:pBdr>
                <w:top w:val="nil"/>
                <w:left w:val="nil"/>
                <w:bottom w:val="nil"/>
                <w:right w:val="nil"/>
                <w:between w:val="nil"/>
              </w:pBdr>
              <w:spacing w:line="276" w:lineRule="auto"/>
              <w:jc w:val="center"/>
              <w:rPr>
                <w:rFonts w:ascii="Verdana" w:eastAsia="Verdana" w:hAnsi="Verdana" w:cs="Verdana"/>
                <w:b/>
                <w:color w:val="000000"/>
                <w:sz w:val="20"/>
                <w:szCs w:val="20"/>
              </w:rPr>
            </w:pPr>
            <w:r w:rsidRPr="00EC7F5F">
              <w:rPr>
                <w:rFonts w:ascii="Verdana" w:eastAsia="Verdana" w:hAnsi="Verdana" w:cs="Verdana"/>
                <w:b/>
                <w:color w:val="000000"/>
                <w:sz w:val="20"/>
                <w:szCs w:val="20"/>
              </w:rPr>
              <w:t>-COPADEH-</w:t>
            </w:r>
          </w:p>
        </w:tc>
      </w:tr>
      <w:tr w:rsidR="0056612F" w:rsidRPr="00EC7F5F">
        <w:trPr>
          <w:trHeight w:val="1440"/>
          <w:jc w:val="center"/>
        </w:trPr>
        <w:tc>
          <w:tcPr>
            <w:tcW w:w="9138" w:type="dxa"/>
            <w:gridSpan w:val="7"/>
            <w:tcBorders>
              <w:top w:val="single" w:sz="12" w:space="0" w:color="000000"/>
              <w:left w:val="single" w:sz="12" w:space="0" w:color="000000"/>
              <w:right w:val="single" w:sz="12" w:space="0" w:color="000000"/>
            </w:tcBorders>
          </w:tcPr>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MANUAL DE NORMAS Y PROCEDIMIENTOS DE LA DIRECCIÓN DE VIGILANCIA Y PROMOCIÓN DE LOS DERECHOS HUMANOS</w:t>
            </w:r>
          </w:p>
          <w:p w:rsidR="0056612F" w:rsidRPr="00EC7F5F" w:rsidRDefault="0056612F">
            <w:pPr>
              <w:pBdr>
                <w:top w:val="nil"/>
                <w:left w:val="nil"/>
                <w:bottom w:val="nil"/>
                <w:right w:val="nil"/>
                <w:between w:val="nil"/>
              </w:pBdr>
              <w:rPr>
                <w:rFonts w:ascii="Verdana" w:eastAsia="Verdana" w:hAnsi="Verdana" w:cs="Verdana"/>
                <w:b/>
                <w:sz w:val="20"/>
                <w:szCs w:val="20"/>
              </w:rPr>
            </w:pPr>
          </w:p>
        </w:tc>
      </w:tr>
      <w:tr w:rsidR="0056612F" w:rsidRPr="00EC7F5F" w:rsidTr="00662DC4">
        <w:trPr>
          <w:jc w:val="center"/>
        </w:trPr>
        <w:tc>
          <w:tcPr>
            <w:tcW w:w="1828" w:type="dxa"/>
            <w:gridSpan w:val="2"/>
            <w:tcBorders>
              <w:top w:val="single" w:sz="12" w:space="0" w:color="000000"/>
              <w:left w:val="single" w:sz="12" w:space="0" w:color="000000"/>
              <w:right w:val="single" w:sz="4" w:space="0" w:color="000000"/>
            </w:tcBorders>
          </w:tcPr>
          <w:p w:rsidR="0056612F" w:rsidRPr="00EC7F5F" w:rsidRDefault="00AD74F0">
            <w:pPr>
              <w:pBdr>
                <w:top w:val="nil"/>
                <w:left w:val="nil"/>
                <w:bottom w:val="nil"/>
                <w:right w:val="nil"/>
                <w:between w:val="nil"/>
              </w:pBdr>
              <w:spacing w:before="120" w:after="120"/>
              <w:jc w:val="center"/>
              <w:rPr>
                <w:rFonts w:ascii="Verdana" w:eastAsia="Verdana" w:hAnsi="Verdana" w:cs="Verdana"/>
                <w:b/>
                <w:sz w:val="20"/>
                <w:szCs w:val="20"/>
                <w:highlight w:val="darkYellow"/>
              </w:rPr>
            </w:pPr>
            <w:r w:rsidRPr="00EC7F5F">
              <w:rPr>
                <w:rFonts w:ascii="Verdana" w:eastAsia="Verdana" w:hAnsi="Verdana" w:cs="Verdana"/>
                <w:b/>
                <w:sz w:val="20"/>
                <w:szCs w:val="20"/>
              </w:rPr>
              <w:t>ETAPAS</w:t>
            </w:r>
          </w:p>
        </w:tc>
        <w:tc>
          <w:tcPr>
            <w:tcW w:w="3260" w:type="dxa"/>
            <w:gridSpan w:val="3"/>
            <w:tcBorders>
              <w:top w:val="single" w:sz="12" w:space="0" w:color="000000"/>
              <w:left w:val="single" w:sz="4" w:space="0" w:color="000000"/>
              <w:bottom w:val="nil"/>
              <w:right w:val="single" w:sz="4" w:space="0" w:color="000000"/>
            </w:tcBorders>
          </w:tcPr>
          <w:p w:rsidR="0056612F" w:rsidRPr="00EC7F5F" w:rsidRDefault="00AD74F0">
            <w:pPr>
              <w:pBdr>
                <w:top w:val="nil"/>
                <w:left w:val="nil"/>
                <w:bottom w:val="nil"/>
                <w:right w:val="nil"/>
                <w:between w:val="nil"/>
              </w:pBdr>
              <w:spacing w:before="120" w:after="120"/>
              <w:jc w:val="center"/>
              <w:rPr>
                <w:rFonts w:ascii="Verdana" w:eastAsia="Verdana" w:hAnsi="Verdana" w:cs="Verdana"/>
                <w:b/>
                <w:sz w:val="20"/>
                <w:szCs w:val="20"/>
                <w:highlight w:val="darkYellow"/>
              </w:rPr>
            </w:pPr>
            <w:r w:rsidRPr="00EC7F5F">
              <w:rPr>
                <w:rFonts w:ascii="Verdana" w:eastAsia="Verdana" w:hAnsi="Verdana" w:cs="Verdana"/>
                <w:b/>
                <w:sz w:val="20"/>
                <w:szCs w:val="20"/>
              </w:rPr>
              <w:t>NOMBRE Y CARGO</w:t>
            </w:r>
          </w:p>
        </w:tc>
        <w:tc>
          <w:tcPr>
            <w:tcW w:w="1985" w:type="dxa"/>
            <w:tcBorders>
              <w:top w:val="single" w:sz="12" w:space="0" w:color="000000"/>
              <w:left w:val="single" w:sz="4" w:space="0" w:color="000000"/>
              <w:right w:val="single" w:sz="4" w:space="0" w:color="000000"/>
            </w:tcBorders>
          </w:tcPr>
          <w:p w:rsidR="0056612F" w:rsidRPr="00EC7F5F" w:rsidRDefault="00AD74F0">
            <w:pPr>
              <w:pBdr>
                <w:top w:val="nil"/>
                <w:left w:val="nil"/>
                <w:bottom w:val="nil"/>
                <w:right w:val="nil"/>
                <w:between w:val="nil"/>
              </w:pBdr>
              <w:spacing w:before="120" w:after="120"/>
              <w:jc w:val="center"/>
              <w:rPr>
                <w:rFonts w:ascii="Verdana" w:eastAsia="Verdana" w:hAnsi="Verdana" w:cs="Verdana"/>
                <w:b/>
                <w:sz w:val="20"/>
                <w:szCs w:val="20"/>
                <w:highlight w:val="darkYellow"/>
              </w:rPr>
            </w:pPr>
            <w:r w:rsidRPr="00EC7F5F">
              <w:rPr>
                <w:rFonts w:ascii="Verdana" w:eastAsia="Verdana" w:hAnsi="Verdana" w:cs="Verdana"/>
                <w:b/>
                <w:sz w:val="20"/>
                <w:szCs w:val="20"/>
              </w:rPr>
              <w:t>FIRMA</w:t>
            </w:r>
          </w:p>
        </w:tc>
        <w:tc>
          <w:tcPr>
            <w:tcW w:w="2065" w:type="dxa"/>
            <w:tcBorders>
              <w:top w:val="single" w:sz="12" w:space="0" w:color="000000"/>
              <w:left w:val="single" w:sz="4" w:space="0" w:color="000000"/>
              <w:right w:val="single" w:sz="12" w:space="0" w:color="000000"/>
            </w:tcBorders>
          </w:tcPr>
          <w:p w:rsidR="0056612F" w:rsidRPr="00EC7F5F" w:rsidRDefault="00AD74F0">
            <w:pPr>
              <w:pBdr>
                <w:top w:val="nil"/>
                <w:left w:val="nil"/>
                <w:bottom w:val="nil"/>
                <w:right w:val="nil"/>
                <w:between w:val="nil"/>
              </w:pBdr>
              <w:spacing w:before="120" w:after="120"/>
              <w:jc w:val="center"/>
              <w:rPr>
                <w:rFonts w:ascii="Verdana" w:eastAsia="Verdana" w:hAnsi="Verdana" w:cs="Verdana"/>
                <w:b/>
                <w:sz w:val="20"/>
                <w:szCs w:val="20"/>
                <w:highlight w:val="yellow"/>
              </w:rPr>
            </w:pPr>
            <w:r w:rsidRPr="00EC7F5F">
              <w:rPr>
                <w:rFonts w:ascii="Verdana" w:eastAsia="Verdana" w:hAnsi="Verdana" w:cs="Verdana"/>
                <w:b/>
                <w:sz w:val="20"/>
                <w:szCs w:val="20"/>
              </w:rPr>
              <w:t>FECHA</w:t>
            </w:r>
          </w:p>
        </w:tc>
      </w:tr>
      <w:tr w:rsidR="0056612F" w:rsidRPr="00EC7F5F" w:rsidTr="00662DC4">
        <w:trPr>
          <w:jc w:val="center"/>
        </w:trPr>
        <w:tc>
          <w:tcPr>
            <w:tcW w:w="1828" w:type="dxa"/>
            <w:gridSpan w:val="2"/>
            <w:tcBorders>
              <w:left w:val="single" w:sz="12" w:space="0" w:color="000000"/>
              <w:right w:val="single" w:sz="4" w:space="0" w:color="000000"/>
            </w:tcBorders>
          </w:tcPr>
          <w:p w:rsidR="0056612F" w:rsidRPr="00EC7F5F" w:rsidRDefault="00AD74F0">
            <w:pPr>
              <w:pBdr>
                <w:top w:val="nil"/>
                <w:left w:val="nil"/>
                <w:bottom w:val="nil"/>
                <w:right w:val="nil"/>
                <w:between w:val="nil"/>
              </w:pBdr>
              <w:spacing w:before="120" w:after="120"/>
              <w:jc w:val="both"/>
              <w:rPr>
                <w:rFonts w:ascii="Verdana" w:eastAsia="Verdana" w:hAnsi="Verdana" w:cs="Verdana"/>
                <w:b/>
                <w:sz w:val="20"/>
                <w:szCs w:val="20"/>
                <w:highlight w:val="darkYellow"/>
              </w:rPr>
            </w:pPr>
            <w:r w:rsidRPr="00EC7F5F">
              <w:rPr>
                <w:rFonts w:ascii="Verdana" w:eastAsia="Verdana" w:hAnsi="Verdana" w:cs="Verdana"/>
                <w:b/>
                <w:sz w:val="20"/>
                <w:szCs w:val="20"/>
              </w:rPr>
              <w:t>ELABORADO POR:</w:t>
            </w:r>
          </w:p>
        </w:tc>
        <w:tc>
          <w:tcPr>
            <w:tcW w:w="3260" w:type="dxa"/>
            <w:gridSpan w:val="3"/>
            <w:tcBorders>
              <w:left w:val="single" w:sz="4" w:space="0" w:color="000000"/>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LIC. LUIS FERNANDO DE LEÓN LAPARRA / JEFE DEPARTAMENTO DE DIVULGACIÓN Y FOMENTO DE DERECHOS HUMANOS Y POLÍTICAS PÚBLICAS</w:t>
            </w:r>
          </w:p>
        </w:tc>
        <w:tc>
          <w:tcPr>
            <w:tcW w:w="1985" w:type="dxa"/>
            <w:tcBorders>
              <w:left w:val="single" w:sz="4" w:space="0" w:color="000000"/>
              <w:right w:val="single" w:sz="4" w:space="0" w:color="000000"/>
            </w:tcBorders>
          </w:tcPr>
          <w:p w:rsidR="0056612F" w:rsidRPr="00EC7F5F" w:rsidRDefault="0056612F">
            <w:pPr>
              <w:pBdr>
                <w:top w:val="nil"/>
                <w:left w:val="nil"/>
                <w:bottom w:val="nil"/>
                <w:right w:val="nil"/>
                <w:between w:val="nil"/>
              </w:pBdr>
              <w:jc w:val="center"/>
              <w:rPr>
                <w:rFonts w:ascii="Verdana" w:eastAsia="Verdana" w:hAnsi="Verdana" w:cs="Verdana"/>
                <w:sz w:val="20"/>
                <w:szCs w:val="20"/>
              </w:rPr>
            </w:pPr>
          </w:p>
        </w:tc>
        <w:tc>
          <w:tcPr>
            <w:tcW w:w="2065" w:type="dxa"/>
            <w:tcBorders>
              <w:left w:val="single" w:sz="4" w:space="0" w:color="000000"/>
              <w:right w:val="single" w:sz="12" w:space="0" w:color="000000"/>
            </w:tcBorders>
            <w:vAlign w:val="center"/>
          </w:tcPr>
          <w:p w:rsidR="0056612F" w:rsidRPr="00EC7F5F" w:rsidRDefault="00662DC4" w:rsidP="00662DC4">
            <w:pPr>
              <w:pBdr>
                <w:top w:val="nil"/>
                <w:left w:val="nil"/>
                <w:bottom w:val="nil"/>
                <w:right w:val="nil"/>
                <w:between w:val="nil"/>
              </w:pBdr>
              <w:spacing w:before="120"/>
              <w:rPr>
                <w:rFonts w:ascii="Verdana" w:eastAsia="Verdana" w:hAnsi="Verdana" w:cs="Verdana"/>
                <w:sz w:val="20"/>
                <w:szCs w:val="20"/>
              </w:rPr>
            </w:pPr>
            <w:r>
              <w:rPr>
                <w:rFonts w:ascii="Verdana" w:hAnsi="Verdana" w:cs="Arial"/>
                <w:bCs/>
                <w:sz w:val="20"/>
              </w:rPr>
              <w:t xml:space="preserve"> NOVIEMBRE </w:t>
            </w:r>
            <w:r w:rsidRPr="004308A3">
              <w:rPr>
                <w:rFonts w:ascii="Verdana" w:hAnsi="Verdana" w:cs="Arial"/>
                <w:bCs/>
                <w:sz w:val="20"/>
              </w:rPr>
              <w:t>2022</w:t>
            </w:r>
          </w:p>
        </w:tc>
      </w:tr>
      <w:tr w:rsidR="0056612F" w:rsidRPr="00EC7F5F" w:rsidTr="00662DC4">
        <w:trPr>
          <w:jc w:val="center"/>
        </w:trPr>
        <w:tc>
          <w:tcPr>
            <w:tcW w:w="1828" w:type="dxa"/>
            <w:gridSpan w:val="2"/>
            <w:tcBorders>
              <w:left w:val="single" w:sz="12" w:space="0" w:color="000000"/>
              <w:right w:val="single" w:sz="4" w:space="0" w:color="000000"/>
            </w:tcBorders>
          </w:tcPr>
          <w:p w:rsidR="0056612F" w:rsidRPr="00EC7F5F" w:rsidRDefault="00AD74F0">
            <w:pPr>
              <w:pBdr>
                <w:top w:val="nil"/>
                <w:left w:val="nil"/>
                <w:bottom w:val="nil"/>
                <w:right w:val="nil"/>
                <w:between w:val="nil"/>
              </w:pBdr>
              <w:spacing w:before="120" w:after="120"/>
              <w:jc w:val="both"/>
              <w:rPr>
                <w:rFonts w:ascii="Verdana" w:eastAsia="Verdana" w:hAnsi="Verdana" w:cs="Verdana"/>
                <w:b/>
                <w:sz w:val="20"/>
                <w:szCs w:val="20"/>
              </w:rPr>
            </w:pPr>
            <w:r w:rsidRPr="00EC7F5F">
              <w:rPr>
                <w:rFonts w:ascii="Verdana" w:eastAsia="Verdana" w:hAnsi="Verdana" w:cs="Verdana"/>
                <w:b/>
                <w:sz w:val="20"/>
                <w:szCs w:val="20"/>
              </w:rPr>
              <w:t>DISEÑADO Y ESTRUCTURADO POR:</w:t>
            </w:r>
          </w:p>
        </w:tc>
        <w:tc>
          <w:tcPr>
            <w:tcW w:w="3260" w:type="dxa"/>
            <w:gridSpan w:val="3"/>
            <w:tcBorders>
              <w:left w:val="single" w:sz="4" w:space="0" w:color="000000"/>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LCDA. MARITZA JEANETTE ALVAREZ</w:t>
            </w:r>
          </w:p>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 JEFE DE PLANIFICACIÓN</w:t>
            </w:r>
          </w:p>
        </w:tc>
        <w:tc>
          <w:tcPr>
            <w:tcW w:w="1985" w:type="dxa"/>
            <w:tcBorders>
              <w:left w:val="single" w:sz="4" w:space="0" w:color="000000"/>
              <w:right w:val="single" w:sz="4" w:space="0" w:color="000000"/>
            </w:tcBorders>
          </w:tcPr>
          <w:p w:rsidR="0056612F" w:rsidRPr="00EC7F5F" w:rsidRDefault="0056612F">
            <w:pPr>
              <w:pBdr>
                <w:top w:val="nil"/>
                <w:left w:val="nil"/>
                <w:bottom w:val="nil"/>
                <w:right w:val="nil"/>
                <w:between w:val="nil"/>
              </w:pBdr>
              <w:spacing w:before="120"/>
              <w:jc w:val="center"/>
              <w:rPr>
                <w:rFonts w:ascii="Verdana" w:eastAsia="Verdana" w:hAnsi="Verdana" w:cs="Verdana"/>
                <w:sz w:val="20"/>
                <w:szCs w:val="20"/>
              </w:rPr>
            </w:pPr>
          </w:p>
        </w:tc>
        <w:tc>
          <w:tcPr>
            <w:tcW w:w="2065" w:type="dxa"/>
            <w:tcBorders>
              <w:left w:val="single" w:sz="4" w:space="0" w:color="000000"/>
              <w:right w:val="single" w:sz="12" w:space="0" w:color="000000"/>
            </w:tcBorders>
            <w:vAlign w:val="center"/>
          </w:tcPr>
          <w:p w:rsidR="0056612F" w:rsidRPr="00EC7F5F" w:rsidRDefault="00662DC4">
            <w:pPr>
              <w:pBdr>
                <w:top w:val="nil"/>
                <w:left w:val="nil"/>
                <w:bottom w:val="nil"/>
                <w:right w:val="nil"/>
                <w:between w:val="nil"/>
              </w:pBdr>
              <w:spacing w:before="120"/>
              <w:jc w:val="center"/>
              <w:rPr>
                <w:rFonts w:ascii="Verdana" w:eastAsia="Verdana" w:hAnsi="Verdana" w:cs="Verdana"/>
                <w:sz w:val="20"/>
                <w:szCs w:val="20"/>
              </w:rPr>
            </w:pPr>
            <w:r>
              <w:rPr>
                <w:rFonts w:ascii="Verdana" w:hAnsi="Verdana" w:cs="Arial"/>
                <w:bCs/>
                <w:sz w:val="20"/>
              </w:rPr>
              <w:t xml:space="preserve">NOVIEMBRE </w:t>
            </w:r>
            <w:r w:rsidRPr="004308A3">
              <w:rPr>
                <w:rFonts w:ascii="Verdana" w:hAnsi="Verdana" w:cs="Arial"/>
                <w:bCs/>
                <w:sz w:val="20"/>
              </w:rPr>
              <w:t>2022</w:t>
            </w:r>
          </w:p>
        </w:tc>
      </w:tr>
      <w:tr w:rsidR="0056612F" w:rsidRPr="00EC7F5F" w:rsidTr="00662DC4">
        <w:trPr>
          <w:trHeight w:val="495"/>
          <w:jc w:val="center"/>
        </w:trPr>
        <w:tc>
          <w:tcPr>
            <w:tcW w:w="1828" w:type="dxa"/>
            <w:gridSpan w:val="2"/>
            <w:vMerge w:val="restart"/>
            <w:tcBorders>
              <w:left w:val="single" w:sz="12" w:space="0" w:color="000000"/>
              <w:right w:val="single" w:sz="4" w:space="0" w:color="000000"/>
            </w:tcBorders>
          </w:tcPr>
          <w:p w:rsidR="0056612F" w:rsidRPr="00EC7F5F" w:rsidRDefault="00AD74F0">
            <w:pPr>
              <w:pBdr>
                <w:top w:val="nil"/>
                <w:left w:val="nil"/>
                <w:bottom w:val="nil"/>
                <w:right w:val="nil"/>
                <w:between w:val="nil"/>
              </w:pBdr>
              <w:spacing w:before="120" w:after="120"/>
              <w:jc w:val="both"/>
              <w:rPr>
                <w:rFonts w:ascii="Verdana" w:eastAsia="Verdana" w:hAnsi="Verdana" w:cs="Verdana"/>
                <w:b/>
                <w:sz w:val="20"/>
                <w:szCs w:val="20"/>
              </w:rPr>
            </w:pPr>
            <w:r w:rsidRPr="00EC7F5F">
              <w:rPr>
                <w:rFonts w:ascii="Verdana" w:eastAsia="Verdana" w:hAnsi="Verdana" w:cs="Verdana"/>
                <w:b/>
                <w:sz w:val="20"/>
                <w:szCs w:val="20"/>
              </w:rPr>
              <w:t>REVISADO POR:</w:t>
            </w:r>
          </w:p>
        </w:tc>
        <w:tc>
          <w:tcPr>
            <w:tcW w:w="3260" w:type="dxa"/>
            <w:gridSpan w:val="3"/>
            <w:tcBorders>
              <w:left w:val="single" w:sz="4" w:space="0" w:color="000000"/>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 xml:space="preserve">LIC. WALTER </w:t>
            </w:r>
            <w:sdt>
              <w:sdtPr>
                <w:rPr>
                  <w:sz w:val="20"/>
                  <w:szCs w:val="20"/>
                </w:rPr>
                <w:tag w:val="goog_rdk_0"/>
                <w:id w:val="1551118730"/>
              </w:sdtPr>
              <w:sdtContent/>
            </w:sdt>
            <w:r w:rsidR="00FF48C2" w:rsidRPr="00EC7F5F">
              <w:rPr>
                <w:rFonts w:ascii="Verdana" w:eastAsia="Verdana" w:hAnsi="Verdana" w:cs="Verdana"/>
                <w:sz w:val="20"/>
                <w:szCs w:val="20"/>
              </w:rPr>
              <w:t>BELTRÁ</w:t>
            </w:r>
            <w:r w:rsidRPr="00EC7F5F">
              <w:rPr>
                <w:rFonts w:ascii="Verdana" w:eastAsia="Verdana" w:hAnsi="Verdana" w:cs="Verdana"/>
                <w:sz w:val="20"/>
                <w:szCs w:val="20"/>
              </w:rPr>
              <w:t>N / DIRECTOR DE VIGILANCIA Y PROMOCIÓN DE DERECHOS HUMANOS</w:t>
            </w:r>
          </w:p>
        </w:tc>
        <w:tc>
          <w:tcPr>
            <w:tcW w:w="1985" w:type="dxa"/>
            <w:tcBorders>
              <w:left w:val="single" w:sz="4" w:space="0" w:color="000000"/>
              <w:right w:val="single" w:sz="4" w:space="0" w:color="000000"/>
            </w:tcBorders>
          </w:tcPr>
          <w:p w:rsidR="0056612F" w:rsidRPr="00EC7F5F" w:rsidRDefault="0056612F">
            <w:pPr>
              <w:pBdr>
                <w:top w:val="nil"/>
                <w:left w:val="nil"/>
                <w:bottom w:val="nil"/>
                <w:right w:val="nil"/>
                <w:between w:val="nil"/>
              </w:pBdr>
              <w:spacing w:before="120"/>
              <w:jc w:val="center"/>
              <w:rPr>
                <w:rFonts w:ascii="Verdana" w:eastAsia="Verdana" w:hAnsi="Verdana" w:cs="Verdana"/>
                <w:sz w:val="20"/>
                <w:szCs w:val="20"/>
              </w:rPr>
            </w:pPr>
          </w:p>
        </w:tc>
        <w:tc>
          <w:tcPr>
            <w:tcW w:w="2065" w:type="dxa"/>
            <w:tcBorders>
              <w:left w:val="single" w:sz="4" w:space="0" w:color="000000"/>
              <w:right w:val="single" w:sz="12" w:space="0" w:color="000000"/>
            </w:tcBorders>
            <w:vAlign w:val="center"/>
          </w:tcPr>
          <w:p w:rsidR="0056612F" w:rsidRPr="00EC7F5F" w:rsidRDefault="00662DC4">
            <w:pPr>
              <w:pBdr>
                <w:top w:val="nil"/>
                <w:left w:val="nil"/>
                <w:bottom w:val="nil"/>
                <w:right w:val="nil"/>
                <w:between w:val="nil"/>
              </w:pBdr>
              <w:spacing w:before="120"/>
              <w:jc w:val="center"/>
              <w:rPr>
                <w:rFonts w:ascii="Verdana" w:eastAsia="Verdana" w:hAnsi="Verdana" w:cs="Verdana"/>
                <w:sz w:val="20"/>
                <w:szCs w:val="20"/>
              </w:rPr>
            </w:pPr>
            <w:r>
              <w:rPr>
                <w:rFonts w:ascii="Verdana" w:hAnsi="Verdana" w:cs="Arial"/>
                <w:bCs/>
                <w:sz w:val="20"/>
              </w:rPr>
              <w:t xml:space="preserve">NOVIEMBRE </w:t>
            </w:r>
            <w:r w:rsidRPr="004308A3">
              <w:rPr>
                <w:rFonts w:ascii="Verdana" w:hAnsi="Verdana" w:cs="Arial"/>
                <w:bCs/>
                <w:sz w:val="20"/>
              </w:rPr>
              <w:t>2022</w:t>
            </w:r>
          </w:p>
        </w:tc>
      </w:tr>
      <w:tr w:rsidR="0056612F" w:rsidRPr="00EC7F5F" w:rsidTr="00662DC4">
        <w:trPr>
          <w:trHeight w:val="495"/>
          <w:jc w:val="center"/>
        </w:trPr>
        <w:tc>
          <w:tcPr>
            <w:tcW w:w="1828" w:type="dxa"/>
            <w:gridSpan w:val="2"/>
            <w:vMerge/>
            <w:tcBorders>
              <w:left w:val="single" w:sz="12" w:space="0" w:color="000000"/>
              <w:right w:val="single" w:sz="4" w:space="0" w:color="000000"/>
            </w:tcBorders>
          </w:tcPr>
          <w:p w:rsidR="0056612F" w:rsidRPr="00EC7F5F" w:rsidRDefault="0056612F">
            <w:pPr>
              <w:widowControl w:val="0"/>
              <w:pBdr>
                <w:top w:val="nil"/>
                <w:left w:val="nil"/>
                <w:bottom w:val="nil"/>
                <w:right w:val="nil"/>
                <w:between w:val="nil"/>
              </w:pBdr>
              <w:spacing w:line="276" w:lineRule="auto"/>
              <w:rPr>
                <w:rFonts w:ascii="Verdana" w:eastAsia="Verdana" w:hAnsi="Verdana" w:cs="Verdana"/>
                <w:sz w:val="20"/>
                <w:szCs w:val="20"/>
              </w:rPr>
            </w:pPr>
          </w:p>
        </w:tc>
        <w:tc>
          <w:tcPr>
            <w:tcW w:w="3260" w:type="dxa"/>
            <w:gridSpan w:val="3"/>
            <w:tcBorders>
              <w:left w:val="single" w:sz="4" w:space="0" w:color="000000"/>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LIC RENÉ GARCÍA SALAS/JEFE DE ASUNTOS JURÍDICOS</w:t>
            </w:r>
          </w:p>
        </w:tc>
        <w:tc>
          <w:tcPr>
            <w:tcW w:w="1985" w:type="dxa"/>
            <w:tcBorders>
              <w:left w:val="single" w:sz="4" w:space="0" w:color="000000"/>
              <w:right w:val="single" w:sz="4" w:space="0" w:color="000000"/>
            </w:tcBorders>
          </w:tcPr>
          <w:p w:rsidR="0056612F" w:rsidRPr="00EC7F5F" w:rsidRDefault="0056612F">
            <w:pPr>
              <w:pBdr>
                <w:top w:val="nil"/>
                <w:left w:val="nil"/>
                <w:bottom w:val="nil"/>
                <w:right w:val="nil"/>
                <w:between w:val="nil"/>
              </w:pBdr>
              <w:spacing w:before="120"/>
              <w:jc w:val="center"/>
              <w:rPr>
                <w:rFonts w:ascii="Verdana" w:eastAsia="Verdana" w:hAnsi="Verdana" w:cs="Verdana"/>
                <w:sz w:val="20"/>
                <w:szCs w:val="20"/>
              </w:rPr>
            </w:pPr>
          </w:p>
        </w:tc>
        <w:tc>
          <w:tcPr>
            <w:tcW w:w="2065" w:type="dxa"/>
            <w:tcBorders>
              <w:left w:val="single" w:sz="4" w:space="0" w:color="000000"/>
              <w:right w:val="single" w:sz="12" w:space="0" w:color="000000"/>
            </w:tcBorders>
            <w:vAlign w:val="center"/>
          </w:tcPr>
          <w:p w:rsidR="0056612F" w:rsidRPr="00EC7F5F" w:rsidRDefault="00662DC4">
            <w:pPr>
              <w:pBdr>
                <w:top w:val="nil"/>
                <w:left w:val="nil"/>
                <w:bottom w:val="nil"/>
                <w:right w:val="nil"/>
                <w:between w:val="nil"/>
              </w:pBdr>
              <w:spacing w:before="120"/>
              <w:jc w:val="center"/>
              <w:rPr>
                <w:rFonts w:ascii="Verdana" w:eastAsia="Verdana" w:hAnsi="Verdana" w:cs="Verdana"/>
                <w:sz w:val="20"/>
                <w:szCs w:val="20"/>
              </w:rPr>
            </w:pPr>
            <w:r>
              <w:rPr>
                <w:rFonts w:ascii="Verdana" w:hAnsi="Verdana" w:cs="Arial"/>
                <w:bCs/>
                <w:sz w:val="20"/>
              </w:rPr>
              <w:t xml:space="preserve">NOVIEMBRE </w:t>
            </w:r>
            <w:r w:rsidRPr="004308A3">
              <w:rPr>
                <w:rFonts w:ascii="Verdana" w:hAnsi="Verdana" w:cs="Arial"/>
                <w:bCs/>
                <w:sz w:val="20"/>
              </w:rPr>
              <w:t>2022</w:t>
            </w:r>
          </w:p>
        </w:tc>
      </w:tr>
      <w:tr w:rsidR="0056612F" w:rsidRPr="00EC7F5F" w:rsidTr="00662DC4">
        <w:trPr>
          <w:trHeight w:val="733"/>
          <w:jc w:val="center"/>
        </w:trPr>
        <w:tc>
          <w:tcPr>
            <w:tcW w:w="1828" w:type="dxa"/>
            <w:gridSpan w:val="2"/>
            <w:tcBorders>
              <w:left w:val="single" w:sz="12" w:space="0" w:color="000000"/>
              <w:right w:val="single" w:sz="4" w:space="0" w:color="000000"/>
            </w:tcBorders>
          </w:tcPr>
          <w:p w:rsidR="0056612F" w:rsidRPr="00EC7F5F" w:rsidRDefault="00AD74F0">
            <w:pPr>
              <w:pBdr>
                <w:top w:val="nil"/>
                <w:left w:val="nil"/>
                <w:bottom w:val="nil"/>
                <w:right w:val="nil"/>
                <w:between w:val="nil"/>
              </w:pBdr>
              <w:spacing w:before="120" w:after="120"/>
              <w:jc w:val="both"/>
              <w:rPr>
                <w:rFonts w:ascii="Verdana" w:eastAsia="Verdana" w:hAnsi="Verdana" w:cs="Verdana"/>
                <w:b/>
                <w:sz w:val="20"/>
                <w:szCs w:val="20"/>
                <w:highlight w:val="darkYellow"/>
              </w:rPr>
            </w:pPr>
            <w:r w:rsidRPr="00EC7F5F">
              <w:rPr>
                <w:rFonts w:ascii="Verdana" w:eastAsia="Verdana" w:hAnsi="Verdana" w:cs="Verdana"/>
                <w:b/>
                <w:sz w:val="20"/>
                <w:szCs w:val="20"/>
              </w:rPr>
              <w:t>APROBADO POR:</w:t>
            </w:r>
          </w:p>
        </w:tc>
        <w:tc>
          <w:tcPr>
            <w:tcW w:w="3260" w:type="dxa"/>
            <w:gridSpan w:val="3"/>
            <w:tcBorders>
              <w:left w:val="single" w:sz="4" w:space="0" w:color="000000"/>
              <w:right w:val="single" w:sz="4" w:space="0" w:color="000000"/>
            </w:tcBorders>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DR. ALEJANDRO RAMIRO CONTRERAS ESCOBAR / DIRECTOR EJECUTIVO</w:t>
            </w:r>
          </w:p>
          <w:p w:rsidR="0056612F" w:rsidRPr="00EC7F5F" w:rsidRDefault="0056612F">
            <w:pPr>
              <w:pBdr>
                <w:top w:val="nil"/>
                <w:left w:val="nil"/>
                <w:bottom w:val="nil"/>
                <w:right w:val="nil"/>
                <w:between w:val="nil"/>
              </w:pBdr>
              <w:jc w:val="center"/>
              <w:rPr>
                <w:rFonts w:ascii="Verdana" w:eastAsia="Verdana" w:hAnsi="Verdana" w:cs="Verdana"/>
                <w:sz w:val="20"/>
                <w:szCs w:val="20"/>
              </w:rPr>
            </w:pPr>
          </w:p>
        </w:tc>
        <w:tc>
          <w:tcPr>
            <w:tcW w:w="1985" w:type="dxa"/>
            <w:tcBorders>
              <w:left w:val="single" w:sz="4" w:space="0" w:color="000000"/>
              <w:right w:val="single" w:sz="4" w:space="0" w:color="000000"/>
            </w:tcBorders>
          </w:tcPr>
          <w:p w:rsidR="0056612F" w:rsidRPr="00EC7F5F" w:rsidRDefault="0056612F">
            <w:pPr>
              <w:pBdr>
                <w:top w:val="nil"/>
                <w:left w:val="nil"/>
                <w:bottom w:val="nil"/>
                <w:right w:val="nil"/>
                <w:between w:val="nil"/>
              </w:pBdr>
              <w:spacing w:before="120"/>
              <w:jc w:val="center"/>
              <w:rPr>
                <w:rFonts w:ascii="Verdana" w:eastAsia="Verdana" w:hAnsi="Verdana" w:cs="Verdana"/>
                <w:sz w:val="20"/>
                <w:szCs w:val="20"/>
              </w:rPr>
            </w:pPr>
          </w:p>
        </w:tc>
        <w:tc>
          <w:tcPr>
            <w:tcW w:w="2065" w:type="dxa"/>
            <w:tcBorders>
              <w:left w:val="single" w:sz="4" w:space="0" w:color="000000"/>
              <w:right w:val="single" w:sz="12" w:space="0" w:color="000000"/>
            </w:tcBorders>
            <w:vAlign w:val="center"/>
          </w:tcPr>
          <w:p w:rsidR="0056612F" w:rsidRPr="00EC7F5F" w:rsidRDefault="00662DC4">
            <w:pPr>
              <w:pBdr>
                <w:top w:val="nil"/>
                <w:left w:val="nil"/>
                <w:bottom w:val="nil"/>
                <w:right w:val="nil"/>
                <w:between w:val="nil"/>
              </w:pBdr>
              <w:spacing w:before="120"/>
              <w:jc w:val="center"/>
              <w:rPr>
                <w:rFonts w:ascii="Verdana" w:eastAsia="Verdana" w:hAnsi="Verdana" w:cs="Verdana"/>
                <w:sz w:val="20"/>
                <w:szCs w:val="20"/>
              </w:rPr>
            </w:pPr>
            <w:r>
              <w:rPr>
                <w:rFonts w:ascii="Verdana" w:hAnsi="Verdana" w:cs="Arial"/>
                <w:bCs/>
                <w:sz w:val="20"/>
              </w:rPr>
              <w:t xml:space="preserve">NOVIEMBRE </w:t>
            </w:r>
            <w:r w:rsidRPr="004308A3">
              <w:rPr>
                <w:rFonts w:ascii="Verdana" w:hAnsi="Verdana" w:cs="Arial"/>
                <w:bCs/>
                <w:sz w:val="20"/>
              </w:rPr>
              <w:t>2022</w:t>
            </w:r>
          </w:p>
        </w:tc>
      </w:tr>
    </w:tbl>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56612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p>
    <w:p w:rsidR="0056612F" w:rsidRPr="00EC7F5F" w:rsidRDefault="00AD74F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sz w:val="20"/>
          <w:szCs w:val="20"/>
        </w:rPr>
      </w:pPr>
      <w:r w:rsidRPr="00EC7F5F">
        <w:rPr>
          <w:rFonts w:ascii="Verdana" w:eastAsia="Verdana" w:hAnsi="Verdana" w:cs="Verdana"/>
          <w:b/>
          <w:sz w:val="20"/>
          <w:szCs w:val="20"/>
        </w:rPr>
        <w:t>ÍNDICE</w:t>
      </w:r>
    </w:p>
    <w:p w:rsidR="0056612F" w:rsidRPr="00EC7F5F" w:rsidRDefault="0056612F" w:rsidP="002A1427">
      <w:pPr>
        <w:pStyle w:val="Ttulo1"/>
        <w:numPr>
          <w:ilvl w:val="0"/>
          <w:numId w:val="0"/>
        </w:numPr>
        <w:ind w:left="426"/>
      </w:pPr>
    </w:p>
    <w:sdt>
      <w:sdtPr>
        <w:rPr>
          <w:rFonts w:ascii="Calibri" w:eastAsia="Calibri" w:hAnsi="Calibri" w:cs="Calibri"/>
          <w:b w:val="0"/>
          <w:bCs w:val="0"/>
          <w:caps w:val="0"/>
          <w:color w:val="auto"/>
          <w:sz w:val="22"/>
          <w:szCs w:val="22"/>
          <w:lang w:val="es-GT" w:eastAsia="es-GT"/>
        </w:rPr>
        <w:id w:val="-2027392030"/>
        <w:docPartObj>
          <w:docPartGallery w:val="Table of Contents"/>
          <w:docPartUnique/>
        </w:docPartObj>
      </w:sdtPr>
      <w:sdtContent>
        <w:p w:rsidR="00475D55" w:rsidRDefault="00475D55" w:rsidP="00475D55">
          <w:pPr>
            <w:pStyle w:val="TtuloTDC"/>
            <w:numPr>
              <w:ilvl w:val="0"/>
              <w:numId w:val="0"/>
            </w:numPr>
          </w:pPr>
        </w:p>
        <w:p w:rsidR="002376C3" w:rsidRPr="00156BB1" w:rsidRDefault="00475D55">
          <w:pPr>
            <w:pStyle w:val="TDC1"/>
            <w:rPr>
              <w:rFonts w:asciiTheme="minorHAnsi" w:eastAsiaTheme="minorEastAsia" w:hAnsiTheme="minorHAnsi" w:cstheme="minorBidi"/>
              <w:sz w:val="22"/>
              <w:szCs w:val="22"/>
              <w:lang w:val="es-GT" w:eastAsia="es-GT"/>
            </w:rPr>
          </w:pPr>
          <w:r w:rsidRPr="00156BB1">
            <w:rPr>
              <w:rFonts w:ascii="Verdana" w:hAnsi="Verdana"/>
            </w:rPr>
            <w:fldChar w:fldCharType="begin"/>
          </w:r>
          <w:r w:rsidRPr="00156BB1">
            <w:rPr>
              <w:rFonts w:ascii="Verdana" w:hAnsi="Verdana"/>
            </w:rPr>
            <w:instrText xml:space="preserve"> TOC \o "1-3" \h \z \u </w:instrText>
          </w:r>
          <w:r w:rsidRPr="00156BB1">
            <w:rPr>
              <w:rFonts w:ascii="Verdana" w:hAnsi="Verdana"/>
            </w:rPr>
            <w:fldChar w:fldCharType="separate"/>
          </w:r>
          <w:hyperlink w:anchor="_Toc120093801" w:history="1">
            <w:r w:rsidR="002376C3" w:rsidRPr="00156BB1">
              <w:rPr>
                <w:rStyle w:val="Hipervnculo"/>
              </w:rPr>
              <w:t>1.</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LISTA DE DISTRIBUCIÓN DEL MANUAL DE NORMAS Y PROCEDIMIENTOS DE LA DIRECCIÓN DE VIGILANCIA Y PROMOCIÓN DE LOS DERECHOS HUMANOS.</w:t>
            </w:r>
            <w:r w:rsidR="002376C3" w:rsidRPr="00156BB1">
              <w:rPr>
                <w:webHidden/>
              </w:rPr>
              <w:tab/>
            </w:r>
            <w:r w:rsidR="002376C3" w:rsidRPr="00156BB1">
              <w:rPr>
                <w:webHidden/>
              </w:rPr>
              <w:fldChar w:fldCharType="begin"/>
            </w:r>
            <w:r w:rsidR="002376C3" w:rsidRPr="00156BB1">
              <w:rPr>
                <w:webHidden/>
              </w:rPr>
              <w:instrText xml:space="preserve"> PAGEREF _Toc120093801 \h </w:instrText>
            </w:r>
            <w:r w:rsidR="002376C3" w:rsidRPr="00156BB1">
              <w:rPr>
                <w:webHidden/>
              </w:rPr>
            </w:r>
            <w:r w:rsidR="002376C3" w:rsidRPr="00156BB1">
              <w:rPr>
                <w:webHidden/>
              </w:rPr>
              <w:fldChar w:fldCharType="separate"/>
            </w:r>
            <w:r w:rsidR="00F70C13">
              <w:rPr>
                <w:webHidden/>
              </w:rPr>
              <w:t>3</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2" w:history="1">
            <w:r w:rsidR="002376C3" w:rsidRPr="00156BB1">
              <w:rPr>
                <w:rStyle w:val="Hipervnculo"/>
              </w:rPr>
              <w:t>2.</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LISTA DE PÁGINAS EFECTIVAS</w:t>
            </w:r>
            <w:r w:rsidR="002376C3" w:rsidRPr="00156BB1">
              <w:rPr>
                <w:webHidden/>
              </w:rPr>
              <w:tab/>
            </w:r>
            <w:r w:rsidR="002376C3" w:rsidRPr="00156BB1">
              <w:rPr>
                <w:webHidden/>
              </w:rPr>
              <w:fldChar w:fldCharType="begin"/>
            </w:r>
            <w:r w:rsidR="002376C3" w:rsidRPr="00156BB1">
              <w:rPr>
                <w:webHidden/>
              </w:rPr>
              <w:instrText xml:space="preserve"> PAGEREF _Toc120093802 \h </w:instrText>
            </w:r>
            <w:r w:rsidR="002376C3" w:rsidRPr="00156BB1">
              <w:rPr>
                <w:webHidden/>
              </w:rPr>
            </w:r>
            <w:r w:rsidR="002376C3" w:rsidRPr="00156BB1">
              <w:rPr>
                <w:webHidden/>
              </w:rPr>
              <w:fldChar w:fldCharType="separate"/>
            </w:r>
            <w:r w:rsidR="00F70C13">
              <w:rPr>
                <w:webHidden/>
              </w:rPr>
              <w:t>4</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3" w:history="1">
            <w:r w:rsidR="002376C3" w:rsidRPr="00156BB1">
              <w:rPr>
                <w:rStyle w:val="Hipervnculo"/>
              </w:rPr>
              <w:t>3.</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REGISTRO O CONTROL DE REVISIONES</w:t>
            </w:r>
            <w:r w:rsidR="002376C3" w:rsidRPr="00156BB1">
              <w:rPr>
                <w:webHidden/>
              </w:rPr>
              <w:tab/>
            </w:r>
            <w:r w:rsidR="002376C3" w:rsidRPr="00156BB1">
              <w:rPr>
                <w:webHidden/>
              </w:rPr>
              <w:fldChar w:fldCharType="begin"/>
            </w:r>
            <w:r w:rsidR="002376C3" w:rsidRPr="00156BB1">
              <w:rPr>
                <w:webHidden/>
              </w:rPr>
              <w:instrText xml:space="preserve"> PAGEREF _Toc120093803 \h </w:instrText>
            </w:r>
            <w:r w:rsidR="002376C3" w:rsidRPr="00156BB1">
              <w:rPr>
                <w:webHidden/>
              </w:rPr>
            </w:r>
            <w:r w:rsidR="002376C3" w:rsidRPr="00156BB1">
              <w:rPr>
                <w:webHidden/>
              </w:rPr>
              <w:fldChar w:fldCharType="separate"/>
            </w:r>
            <w:r w:rsidR="00F70C13">
              <w:rPr>
                <w:webHidden/>
              </w:rPr>
              <w:t>5</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4" w:history="1">
            <w:r w:rsidR="002376C3" w:rsidRPr="00156BB1">
              <w:rPr>
                <w:rStyle w:val="Hipervnculo"/>
              </w:rPr>
              <w:t>4.</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INTRODUCCIÓN</w:t>
            </w:r>
            <w:r w:rsidR="002376C3" w:rsidRPr="00156BB1">
              <w:rPr>
                <w:webHidden/>
              </w:rPr>
              <w:tab/>
            </w:r>
            <w:r w:rsidR="002376C3" w:rsidRPr="00156BB1">
              <w:rPr>
                <w:webHidden/>
              </w:rPr>
              <w:fldChar w:fldCharType="begin"/>
            </w:r>
            <w:r w:rsidR="002376C3" w:rsidRPr="00156BB1">
              <w:rPr>
                <w:webHidden/>
              </w:rPr>
              <w:instrText xml:space="preserve"> PAGEREF _Toc120093804 \h </w:instrText>
            </w:r>
            <w:r w:rsidR="002376C3" w:rsidRPr="00156BB1">
              <w:rPr>
                <w:webHidden/>
              </w:rPr>
            </w:r>
            <w:r w:rsidR="002376C3" w:rsidRPr="00156BB1">
              <w:rPr>
                <w:webHidden/>
              </w:rPr>
              <w:fldChar w:fldCharType="separate"/>
            </w:r>
            <w:r w:rsidR="00F70C13">
              <w:rPr>
                <w:webHidden/>
              </w:rPr>
              <w:t>6</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5" w:history="1">
            <w:r w:rsidR="002376C3" w:rsidRPr="00156BB1">
              <w:rPr>
                <w:rStyle w:val="Hipervnculo"/>
              </w:rPr>
              <w:t>5.</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INFORMACIÓN GENERAL (DEFINICIONES Y CONCEPTOS)</w:t>
            </w:r>
            <w:r w:rsidR="002376C3" w:rsidRPr="00156BB1">
              <w:rPr>
                <w:webHidden/>
              </w:rPr>
              <w:tab/>
            </w:r>
            <w:r w:rsidR="002376C3" w:rsidRPr="00156BB1">
              <w:rPr>
                <w:webHidden/>
              </w:rPr>
              <w:fldChar w:fldCharType="begin"/>
            </w:r>
            <w:r w:rsidR="002376C3" w:rsidRPr="00156BB1">
              <w:rPr>
                <w:webHidden/>
              </w:rPr>
              <w:instrText xml:space="preserve"> PAGEREF _Toc120093805 \h </w:instrText>
            </w:r>
            <w:r w:rsidR="002376C3" w:rsidRPr="00156BB1">
              <w:rPr>
                <w:webHidden/>
              </w:rPr>
            </w:r>
            <w:r w:rsidR="002376C3" w:rsidRPr="00156BB1">
              <w:rPr>
                <w:webHidden/>
              </w:rPr>
              <w:fldChar w:fldCharType="separate"/>
            </w:r>
            <w:r w:rsidR="00F70C13">
              <w:rPr>
                <w:webHidden/>
              </w:rPr>
              <w:t>7</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6" w:history="1">
            <w:r w:rsidR="002376C3" w:rsidRPr="00156BB1">
              <w:rPr>
                <w:rStyle w:val="Hipervnculo"/>
              </w:rPr>
              <w:t>6.</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ACRÓNIMOS</w:t>
            </w:r>
            <w:r w:rsidR="002376C3" w:rsidRPr="00156BB1">
              <w:rPr>
                <w:webHidden/>
              </w:rPr>
              <w:tab/>
            </w:r>
            <w:r w:rsidR="002376C3" w:rsidRPr="00156BB1">
              <w:rPr>
                <w:webHidden/>
              </w:rPr>
              <w:fldChar w:fldCharType="begin"/>
            </w:r>
            <w:r w:rsidR="002376C3" w:rsidRPr="00156BB1">
              <w:rPr>
                <w:webHidden/>
              </w:rPr>
              <w:instrText xml:space="preserve"> PAGEREF _Toc120093806 \h </w:instrText>
            </w:r>
            <w:r w:rsidR="002376C3" w:rsidRPr="00156BB1">
              <w:rPr>
                <w:webHidden/>
              </w:rPr>
            </w:r>
            <w:r w:rsidR="002376C3" w:rsidRPr="00156BB1">
              <w:rPr>
                <w:webHidden/>
              </w:rPr>
              <w:fldChar w:fldCharType="separate"/>
            </w:r>
            <w:r w:rsidR="00F70C13">
              <w:rPr>
                <w:webHidden/>
              </w:rPr>
              <w:t>11</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7" w:history="1">
            <w:r w:rsidR="002376C3" w:rsidRPr="00156BB1">
              <w:rPr>
                <w:rStyle w:val="Hipervnculo"/>
              </w:rPr>
              <w:t>7.</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BASE LEGAL</w:t>
            </w:r>
            <w:r w:rsidR="002376C3" w:rsidRPr="00156BB1">
              <w:rPr>
                <w:webHidden/>
              </w:rPr>
              <w:tab/>
            </w:r>
            <w:r w:rsidR="002376C3" w:rsidRPr="00156BB1">
              <w:rPr>
                <w:webHidden/>
              </w:rPr>
              <w:fldChar w:fldCharType="begin"/>
            </w:r>
            <w:r w:rsidR="002376C3" w:rsidRPr="00156BB1">
              <w:rPr>
                <w:webHidden/>
              </w:rPr>
              <w:instrText xml:space="preserve"> PAGEREF _Toc120093807 \h </w:instrText>
            </w:r>
            <w:r w:rsidR="002376C3" w:rsidRPr="00156BB1">
              <w:rPr>
                <w:webHidden/>
              </w:rPr>
            </w:r>
            <w:r w:rsidR="002376C3" w:rsidRPr="00156BB1">
              <w:rPr>
                <w:webHidden/>
              </w:rPr>
              <w:fldChar w:fldCharType="separate"/>
            </w:r>
            <w:r w:rsidR="00F70C13">
              <w:rPr>
                <w:webHidden/>
              </w:rPr>
              <w:t>12</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8" w:history="1">
            <w:r w:rsidR="002376C3" w:rsidRPr="00156BB1">
              <w:rPr>
                <w:rStyle w:val="Hipervnculo"/>
              </w:rPr>
              <w:t>9.</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OBJETIVOS</w:t>
            </w:r>
            <w:r w:rsidR="002376C3" w:rsidRPr="00156BB1">
              <w:rPr>
                <w:webHidden/>
              </w:rPr>
              <w:tab/>
            </w:r>
            <w:r w:rsidR="002376C3" w:rsidRPr="00156BB1">
              <w:rPr>
                <w:webHidden/>
              </w:rPr>
              <w:fldChar w:fldCharType="begin"/>
            </w:r>
            <w:r w:rsidR="002376C3" w:rsidRPr="00156BB1">
              <w:rPr>
                <w:webHidden/>
              </w:rPr>
              <w:instrText xml:space="preserve"> PAGEREF _Toc120093808 \h </w:instrText>
            </w:r>
            <w:r w:rsidR="002376C3" w:rsidRPr="00156BB1">
              <w:rPr>
                <w:webHidden/>
              </w:rPr>
            </w:r>
            <w:r w:rsidR="002376C3" w:rsidRPr="00156BB1">
              <w:rPr>
                <w:webHidden/>
              </w:rPr>
              <w:fldChar w:fldCharType="separate"/>
            </w:r>
            <w:r w:rsidR="00F70C13">
              <w:rPr>
                <w:webHidden/>
              </w:rPr>
              <w:t>24</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09" w:history="1">
            <w:r w:rsidR="002376C3" w:rsidRPr="00156BB1">
              <w:rPr>
                <w:rStyle w:val="Hipervnculo"/>
              </w:rPr>
              <w:t>10.</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GENERALIDADES</w:t>
            </w:r>
            <w:r w:rsidR="002376C3" w:rsidRPr="00156BB1">
              <w:rPr>
                <w:webHidden/>
              </w:rPr>
              <w:tab/>
            </w:r>
            <w:r w:rsidR="002376C3" w:rsidRPr="00156BB1">
              <w:rPr>
                <w:webHidden/>
              </w:rPr>
              <w:fldChar w:fldCharType="begin"/>
            </w:r>
            <w:r w:rsidR="002376C3" w:rsidRPr="00156BB1">
              <w:rPr>
                <w:webHidden/>
              </w:rPr>
              <w:instrText xml:space="preserve"> PAGEREF _Toc120093809 \h </w:instrText>
            </w:r>
            <w:r w:rsidR="002376C3" w:rsidRPr="00156BB1">
              <w:rPr>
                <w:webHidden/>
              </w:rPr>
            </w:r>
            <w:r w:rsidR="002376C3" w:rsidRPr="00156BB1">
              <w:rPr>
                <w:webHidden/>
              </w:rPr>
              <w:fldChar w:fldCharType="separate"/>
            </w:r>
            <w:r w:rsidR="00F70C13">
              <w:rPr>
                <w:webHidden/>
              </w:rPr>
              <w:t>24</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10" w:history="1">
            <w:r w:rsidR="002376C3" w:rsidRPr="00156BB1">
              <w:rPr>
                <w:rStyle w:val="Hipervnculo"/>
              </w:rPr>
              <w:t>11.</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ACTUALIZACIÓN DEL MANUAL</w:t>
            </w:r>
            <w:r w:rsidR="002376C3" w:rsidRPr="00156BB1">
              <w:rPr>
                <w:webHidden/>
              </w:rPr>
              <w:tab/>
            </w:r>
            <w:r w:rsidR="002376C3" w:rsidRPr="00156BB1">
              <w:rPr>
                <w:webHidden/>
              </w:rPr>
              <w:fldChar w:fldCharType="begin"/>
            </w:r>
            <w:r w:rsidR="002376C3" w:rsidRPr="00156BB1">
              <w:rPr>
                <w:webHidden/>
              </w:rPr>
              <w:instrText xml:space="preserve"> PAGEREF _Toc120093810 \h </w:instrText>
            </w:r>
            <w:r w:rsidR="002376C3" w:rsidRPr="00156BB1">
              <w:rPr>
                <w:webHidden/>
              </w:rPr>
            </w:r>
            <w:r w:rsidR="002376C3" w:rsidRPr="00156BB1">
              <w:rPr>
                <w:webHidden/>
              </w:rPr>
              <w:fldChar w:fldCharType="separate"/>
            </w:r>
            <w:r w:rsidR="00F70C13">
              <w:rPr>
                <w:webHidden/>
              </w:rPr>
              <w:t>24</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11" w:history="1">
            <w:r w:rsidR="002376C3" w:rsidRPr="00156BB1">
              <w:rPr>
                <w:rStyle w:val="Hipervnculo"/>
              </w:rPr>
              <w:t>12.</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ALCANCE O ÁREAS DE APLICACIÓN</w:t>
            </w:r>
            <w:r w:rsidR="002376C3" w:rsidRPr="00156BB1">
              <w:rPr>
                <w:webHidden/>
              </w:rPr>
              <w:tab/>
            </w:r>
            <w:r w:rsidR="002376C3" w:rsidRPr="00156BB1">
              <w:rPr>
                <w:webHidden/>
              </w:rPr>
              <w:fldChar w:fldCharType="begin"/>
            </w:r>
            <w:r w:rsidR="002376C3" w:rsidRPr="00156BB1">
              <w:rPr>
                <w:webHidden/>
              </w:rPr>
              <w:instrText xml:space="preserve"> PAGEREF _Toc120093811 \h </w:instrText>
            </w:r>
            <w:r w:rsidR="002376C3" w:rsidRPr="00156BB1">
              <w:rPr>
                <w:webHidden/>
              </w:rPr>
            </w:r>
            <w:r w:rsidR="002376C3" w:rsidRPr="00156BB1">
              <w:rPr>
                <w:webHidden/>
              </w:rPr>
              <w:fldChar w:fldCharType="separate"/>
            </w:r>
            <w:r w:rsidR="00F70C13">
              <w:rPr>
                <w:webHidden/>
              </w:rPr>
              <w:t>25</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12" w:history="1">
            <w:r w:rsidR="002376C3" w:rsidRPr="00156BB1">
              <w:rPr>
                <w:rStyle w:val="Hipervnculo"/>
              </w:rPr>
              <w:t>13.</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NORMAS GENERALES</w:t>
            </w:r>
            <w:r w:rsidR="002376C3" w:rsidRPr="00156BB1">
              <w:rPr>
                <w:webHidden/>
              </w:rPr>
              <w:tab/>
            </w:r>
            <w:r w:rsidR="002376C3" w:rsidRPr="00156BB1">
              <w:rPr>
                <w:webHidden/>
              </w:rPr>
              <w:fldChar w:fldCharType="begin"/>
            </w:r>
            <w:r w:rsidR="002376C3" w:rsidRPr="00156BB1">
              <w:rPr>
                <w:webHidden/>
              </w:rPr>
              <w:instrText xml:space="preserve"> PAGEREF _Toc120093812 \h </w:instrText>
            </w:r>
            <w:r w:rsidR="002376C3" w:rsidRPr="00156BB1">
              <w:rPr>
                <w:webHidden/>
              </w:rPr>
            </w:r>
            <w:r w:rsidR="002376C3" w:rsidRPr="00156BB1">
              <w:rPr>
                <w:webHidden/>
              </w:rPr>
              <w:fldChar w:fldCharType="separate"/>
            </w:r>
            <w:r w:rsidR="00F70C13">
              <w:rPr>
                <w:webHidden/>
              </w:rPr>
              <w:t>26</w:t>
            </w:r>
            <w:r w:rsidR="002376C3" w:rsidRPr="00156BB1">
              <w:rPr>
                <w:webHidden/>
              </w:rPr>
              <w:fldChar w:fldCharType="end"/>
            </w:r>
          </w:hyperlink>
        </w:p>
        <w:p w:rsidR="002376C3" w:rsidRPr="00156BB1" w:rsidRDefault="009E5F4C">
          <w:pPr>
            <w:pStyle w:val="TDC1"/>
            <w:rPr>
              <w:rFonts w:asciiTheme="minorHAnsi" w:eastAsiaTheme="minorEastAsia" w:hAnsiTheme="minorHAnsi" w:cstheme="minorBidi"/>
              <w:sz w:val="22"/>
              <w:szCs w:val="22"/>
              <w:lang w:val="es-GT" w:eastAsia="es-GT"/>
            </w:rPr>
          </w:pPr>
          <w:hyperlink w:anchor="_Toc120093813" w:history="1">
            <w:r w:rsidR="002376C3" w:rsidRPr="00156BB1">
              <w:rPr>
                <w:rStyle w:val="Hipervnculo"/>
              </w:rPr>
              <w:t>14.</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RESPONSABILIDADES</w:t>
            </w:r>
            <w:r w:rsidR="002376C3" w:rsidRPr="00156BB1">
              <w:rPr>
                <w:webHidden/>
              </w:rPr>
              <w:tab/>
            </w:r>
            <w:r w:rsidR="002376C3" w:rsidRPr="00156BB1">
              <w:rPr>
                <w:webHidden/>
              </w:rPr>
              <w:fldChar w:fldCharType="begin"/>
            </w:r>
            <w:r w:rsidR="002376C3" w:rsidRPr="00156BB1">
              <w:rPr>
                <w:webHidden/>
              </w:rPr>
              <w:instrText xml:space="preserve"> PAGEREF _Toc120093813 \h </w:instrText>
            </w:r>
            <w:r w:rsidR="002376C3" w:rsidRPr="00156BB1">
              <w:rPr>
                <w:webHidden/>
              </w:rPr>
            </w:r>
            <w:r w:rsidR="002376C3" w:rsidRPr="00156BB1">
              <w:rPr>
                <w:webHidden/>
              </w:rPr>
              <w:fldChar w:fldCharType="separate"/>
            </w:r>
            <w:r w:rsidR="00F70C13">
              <w:rPr>
                <w:webHidden/>
              </w:rPr>
              <w:t>28</w:t>
            </w:r>
            <w:r w:rsidR="002376C3" w:rsidRPr="00156BB1">
              <w:rPr>
                <w:webHidden/>
              </w:rPr>
              <w:fldChar w:fldCharType="end"/>
            </w:r>
          </w:hyperlink>
        </w:p>
        <w:p w:rsidR="002376C3" w:rsidRPr="00156BB1" w:rsidRDefault="009E5F4C">
          <w:pPr>
            <w:pStyle w:val="TDC1"/>
            <w:rPr>
              <w:rStyle w:val="Hipervnculo"/>
            </w:rPr>
          </w:pPr>
          <w:hyperlink w:anchor="_Toc120093814" w:history="1">
            <w:r w:rsidR="002376C3" w:rsidRPr="00156BB1">
              <w:rPr>
                <w:rStyle w:val="Hipervnculo"/>
              </w:rPr>
              <w:t>15.</w:t>
            </w:r>
            <w:r w:rsidR="002376C3" w:rsidRPr="00156BB1">
              <w:rPr>
                <w:rFonts w:asciiTheme="minorHAnsi" w:eastAsiaTheme="minorEastAsia" w:hAnsiTheme="minorHAnsi" w:cstheme="minorBidi"/>
                <w:sz w:val="22"/>
                <w:szCs w:val="22"/>
                <w:lang w:val="es-GT" w:eastAsia="es-GT"/>
              </w:rPr>
              <w:tab/>
            </w:r>
            <w:r w:rsidR="002376C3" w:rsidRPr="00156BB1">
              <w:rPr>
                <w:rStyle w:val="Hipervnculo"/>
              </w:rPr>
              <w:t>DESCRIPCIÓN DE PROCEDIMIENTOS</w:t>
            </w:r>
            <w:r w:rsidR="002376C3" w:rsidRPr="00156BB1">
              <w:rPr>
                <w:webHidden/>
              </w:rPr>
              <w:tab/>
            </w:r>
            <w:r w:rsidR="002376C3" w:rsidRPr="00156BB1">
              <w:rPr>
                <w:webHidden/>
              </w:rPr>
              <w:fldChar w:fldCharType="begin"/>
            </w:r>
            <w:r w:rsidR="002376C3" w:rsidRPr="00156BB1">
              <w:rPr>
                <w:webHidden/>
              </w:rPr>
              <w:instrText xml:space="preserve"> PAGEREF _Toc120093814 \h </w:instrText>
            </w:r>
            <w:r w:rsidR="002376C3" w:rsidRPr="00156BB1">
              <w:rPr>
                <w:webHidden/>
              </w:rPr>
            </w:r>
            <w:r w:rsidR="002376C3" w:rsidRPr="00156BB1">
              <w:rPr>
                <w:webHidden/>
              </w:rPr>
              <w:fldChar w:fldCharType="separate"/>
            </w:r>
            <w:r w:rsidR="00F70C13">
              <w:rPr>
                <w:webHidden/>
              </w:rPr>
              <w:t>29</w:t>
            </w:r>
            <w:r w:rsidR="002376C3" w:rsidRPr="00156BB1">
              <w:rPr>
                <w:webHidden/>
              </w:rPr>
              <w:fldChar w:fldCharType="end"/>
            </w:r>
          </w:hyperlink>
        </w:p>
        <w:p w:rsidR="00156BB1" w:rsidRPr="00156BB1" w:rsidRDefault="00156BB1" w:rsidP="00156BB1">
          <w:pPr>
            <w:rPr>
              <w:b/>
              <w:lang w:val="es-ES" w:eastAsia="es-ES"/>
            </w:rPr>
          </w:pPr>
          <w:r>
            <w:rPr>
              <w:b/>
              <w:lang w:val="es-ES" w:eastAsia="es-ES"/>
            </w:rPr>
            <w:t xml:space="preserve">16.         </w:t>
          </w:r>
          <w:r w:rsidRPr="00156BB1">
            <w:rPr>
              <w:b/>
              <w:lang w:val="es-ES" w:eastAsia="es-ES"/>
            </w:rPr>
            <w:t xml:space="preserve">  </w:t>
          </w:r>
          <w:r>
            <w:rPr>
              <w:b/>
              <w:lang w:val="es-ES" w:eastAsia="es-ES"/>
            </w:rPr>
            <w:t>ANEXOS</w:t>
          </w:r>
          <w:r w:rsidRPr="00156BB1">
            <w:rPr>
              <w:b/>
              <w:lang w:val="es-ES" w:eastAsia="es-ES"/>
            </w:rPr>
            <w:t>……………………………………………………………………………………………………………………</w:t>
          </w:r>
          <w:r>
            <w:rPr>
              <w:b/>
              <w:lang w:val="es-ES" w:eastAsia="es-ES"/>
            </w:rPr>
            <w:t>.</w:t>
          </w:r>
          <w:r w:rsidR="001B13DA">
            <w:rPr>
              <w:b/>
              <w:lang w:val="es-ES" w:eastAsia="es-ES"/>
            </w:rPr>
            <w:t>47</w:t>
          </w:r>
        </w:p>
        <w:p w:rsidR="00475D55" w:rsidRDefault="00475D55">
          <w:r w:rsidRPr="00156BB1">
            <w:rPr>
              <w:rFonts w:ascii="Verdana" w:hAnsi="Verdana"/>
              <w:b/>
              <w:bCs/>
              <w:sz w:val="20"/>
              <w:szCs w:val="20"/>
              <w:lang w:val="es-ES"/>
            </w:rPr>
            <w:fldChar w:fldCharType="end"/>
          </w:r>
        </w:p>
      </w:sdtContent>
    </w:sdt>
    <w:p w:rsidR="0056612F" w:rsidRPr="00EC7F5F" w:rsidRDefault="0056612F">
      <w:pPr>
        <w:rPr>
          <w:sz w:val="20"/>
          <w:szCs w:val="20"/>
        </w:rPr>
      </w:pPr>
    </w:p>
    <w:p w:rsidR="0056612F" w:rsidRPr="00EC7F5F" w:rsidRDefault="00AD74F0">
      <w:pPr>
        <w:tabs>
          <w:tab w:val="left" w:pos="3090"/>
        </w:tabs>
        <w:rPr>
          <w:sz w:val="20"/>
          <w:szCs w:val="20"/>
        </w:rPr>
      </w:pPr>
      <w:r w:rsidRPr="00EC7F5F">
        <w:rPr>
          <w:sz w:val="20"/>
          <w:szCs w:val="20"/>
        </w:rPr>
        <w:tab/>
      </w:r>
    </w:p>
    <w:p w:rsidR="0056612F" w:rsidRPr="00EC7F5F" w:rsidRDefault="0056612F">
      <w:pPr>
        <w:tabs>
          <w:tab w:val="left" w:pos="3090"/>
        </w:tabs>
        <w:rPr>
          <w:sz w:val="20"/>
          <w:szCs w:val="20"/>
        </w:rPr>
      </w:pPr>
    </w:p>
    <w:p w:rsidR="0056612F" w:rsidRPr="00EC7F5F" w:rsidRDefault="0056612F">
      <w:pPr>
        <w:tabs>
          <w:tab w:val="left" w:pos="3090"/>
        </w:tabs>
        <w:rPr>
          <w:sz w:val="20"/>
          <w:szCs w:val="20"/>
        </w:rPr>
      </w:pPr>
    </w:p>
    <w:p w:rsidR="0056612F" w:rsidRDefault="0056612F">
      <w:pPr>
        <w:tabs>
          <w:tab w:val="left" w:pos="3090"/>
        </w:tabs>
        <w:rPr>
          <w:sz w:val="20"/>
          <w:szCs w:val="20"/>
        </w:rPr>
      </w:pPr>
    </w:p>
    <w:p w:rsidR="0056612F" w:rsidRPr="00EC7F5F" w:rsidRDefault="00AD74F0">
      <w:pPr>
        <w:pStyle w:val="Ttulo1"/>
        <w:numPr>
          <w:ilvl w:val="0"/>
          <w:numId w:val="16"/>
        </w:numPr>
      </w:pPr>
      <w:bookmarkStart w:id="1" w:name="_Toc120093801"/>
      <w:r w:rsidRPr="00EC7F5F">
        <w:lastRenderedPageBreak/>
        <w:t>LISTA DE DISTRIBUCIÓN DEL MANUAL.</w:t>
      </w:r>
      <w:bookmarkEnd w:id="1"/>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p w:rsidR="0056612F" w:rsidRPr="00EC7F5F" w:rsidRDefault="00AD74F0">
      <w:pPr>
        <w:pBdr>
          <w:top w:val="nil"/>
          <w:left w:val="nil"/>
          <w:bottom w:val="nil"/>
          <w:right w:val="nil"/>
          <w:between w:val="nil"/>
        </w:pBdr>
        <w:spacing w:after="0"/>
        <w:ind w:left="283"/>
        <w:jc w:val="both"/>
        <w:rPr>
          <w:rFonts w:ascii="Verdana" w:eastAsia="Verdana" w:hAnsi="Verdana" w:cs="Verdana"/>
          <w:sz w:val="20"/>
          <w:szCs w:val="20"/>
        </w:rPr>
      </w:pPr>
      <w:r w:rsidRPr="00EC7F5F">
        <w:rPr>
          <w:rFonts w:ascii="Verdana" w:eastAsia="Verdana" w:hAnsi="Verdana" w:cs="Verdana"/>
          <w:sz w:val="20"/>
          <w:szCs w:val="20"/>
        </w:rPr>
        <w:t>El presente Manual es distribuido de la siguiente manera:</w:t>
      </w:r>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tbl>
      <w:tblPr>
        <w:tblStyle w:val="a0"/>
        <w:tblW w:w="79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50"/>
        <w:gridCol w:w="1830"/>
        <w:gridCol w:w="2551"/>
      </w:tblGrid>
      <w:tr w:rsidR="0056612F" w:rsidRPr="00EC7F5F">
        <w:trPr>
          <w:trHeight w:val="569"/>
          <w:jc w:val="center"/>
        </w:trPr>
        <w:tc>
          <w:tcPr>
            <w:tcW w:w="705" w:type="dxa"/>
            <w:shd w:val="clear" w:color="auto" w:fill="BFBFBF"/>
            <w:vAlign w:val="center"/>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No</w:t>
            </w:r>
          </w:p>
        </w:tc>
        <w:tc>
          <w:tcPr>
            <w:tcW w:w="2850" w:type="dxa"/>
            <w:shd w:val="clear" w:color="auto" w:fill="BFBFBF"/>
            <w:vAlign w:val="center"/>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DEPENDENCIA</w:t>
            </w:r>
          </w:p>
        </w:tc>
        <w:tc>
          <w:tcPr>
            <w:tcW w:w="1830" w:type="dxa"/>
            <w:shd w:val="clear" w:color="auto" w:fill="BFBFBF"/>
            <w:vAlign w:val="center"/>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PUESTO</w:t>
            </w:r>
          </w:p>
        </w:tc>
        <w:tc>
          <w:tcPr>
            <w:tcW w:w="2551" w:type="dxa"/>
            <w:shd w:val="clear" w:color="auto" w:fill="BFBFBF"/>
          </w:tcPr>
          <w:p w:rsidR="0056612F" w:rsidRPr="00EC7F5F" w:rsidRDefault="00AD74F0">
            <w:pPr>
              <w:pBdr>
                <w:top w:val="nil"/>
                <w:left w:val="nil"/>
                <w:bottom w:val="nil"/>
                <w:right w:val="nil"/>
                <w:between w:val="nil"/>
              </w:pBdr>
              <w:jc w:val="center"/>
              <w:rPr>
                <w:rFonts w:ascii="Verdana" w:eastAsia="Verdana" w:hAnsi="Verdana" w:cs="Verdana"/>
                <w:b/>
                <w:sz w:val="20"/>
                <w:szCs w:val="20"/>
              </w:rPr>
            </w:pPr>
            <w:r w:rsidRPr="00EC7F5F">
              <w:rPr>
                <w:rFonts w:ascii="Verdana" w:eastAsia="Verdana" w:hAnsi="Verdana" w:cs="Verdana"/>
                <w:b/>
                <w:sz w:val="20"/>
                <w:szCs w:val="20"/>
              </w:rPr>
              <w:t>TIPO DE DOCUMENTO</w:t>
            </w:r>
          </w:p>
        </w:tc>
      </w:tr>
      <w:tr w:rsidR="0056612F" w:rsidRPr="00EC7F5F">
        <w:trPr>
          <w:trHeight w:val="525"/>
          <w:jc w:val="center"/>
        </w:trPr>
        <w:tc>
          <w:tcPr>
            <w:tcW w:w="705" w:type="dxa"/>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1</w:t>
            </w:r>
          </w:p>
        </w:tc>
        <w:tc>
          <w:tcPr>
            <w:tcW w:w="2850" w:type="dxa"/>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Dirección Ejecutiva</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56612F">
            <w:pPr>
              <w:jc w:val="center"/>
              <w:rPr>
                <w:rFonts w:ascii="Verdana" w:eastAsia="Verdana" w:hAnsi="Verdana" w:cs="Verdana"/>
                <w:sz w:val="20"/>
                <w:szCs w:val="20"/>
              </w:rPr>
            </w:pPr>
          </w:p>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67523D" w:rsidRPr="00EC7F5F">
        <w:trPr>
          <w:trHeight w:val="525"/>
          <w:jc w:val="center"/>
        </w:trPr>
        <w:tc>
          <w:tcPr>
            <w:tcW w:w="705" w:type="dxa"/>
            <w:vAlign w:val="center"/>
          </w:tcPr>
          <w:p w:rsidR="0067523D"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2</w:t>
            </w:r>
          </w:p>
        </w:tc>
        <w:tc>
          <w:tcPr>
            <w:tcW w:w="2850" w:type="dxa"/>
            <w:vAlign w:val="center"/>
          </w:tcPr>
          <w:p w:rsidR="0067523D" w:rsidRPr="0067523D" w:rsidRDefault="0067523D">
            <w:pPr>
              <w:pBdr>
                <w:top w:val="nil"/>
                <w:left w:val="nil"/>
                <w:bottom w:val="nil"/>
                <w:right w:val="nil"/>
                <w:between w:val="nil"/>
              </w:pBdr>
              <w:jc w:val="center"/>
              <w:rPr>
                <w:rFonts w:ascii="Verdana" w:eastAsia="Verdana" w:hAnsi="Verdana" w:cs="Verdana"/>
                <w:sz w:val="20"/>
                <w:szCs w:val="20"/>
              </w:rPr>
            </w:pPr>
            <w:r w:rsidRPr="0067523D">
              <w:rPr>
                <w:rFonts w:ascii="Verdana" w:eastAsia="Verdana" w:hAnsi="Verdana" w:cs="Verdana"/>
                <w:sz w:val="20"/>
                <w:szCs w:val="20"/>
              </w:rPr>
              <w:t xml:space="preserve">Subdirección Ejecutiva </w:t>
            </w:r>
          </w:p>
        </w:tc>
        <w:tc>
          <w:tcPr>
            <w:tcW w:w="1830" w:type="dxa"/>
            <w:vAlign w:val="center"/>
          </w:tcPr>
          <w:p w:rsidR="0067523D" w:rsidRPr="0067523D" w:rsidRDefault="0067523D">
            <w:pPr>
              <w:jc w:val="center"/>
              <w:rPr>
                <w:rFonts w:ascii="Verdana" w:eastAsia="Verdana" w:hAnsi="Verdana" w:cs="Verdana"/>
                <w:sz w:val="20"/>
                <w:szCs w:val="20"/>
              </w:rPr>
            </w:pPr>
            <w:r w:rsidRPr="0067523D">
              <w:rPr>
                <w:rFonts w:ascii="Verdana" w:hAnsi="Verdana"/>
                <w:sz w:val="20"/>
                <w:szCs w:val="20"/>
              </w:rPr>
              <w:t>Subdirector Ejecutivo y Coordinador de la UER</w:t>
            </w:r>
          </w:p>
        </w:tc>
        <w:tc>
          <w:tcPr>
            <w:tcW w:w="2551" w:type="dxa"/>
          </w:tcPr>
          <w:p w:rsidR="003C4EDC" w:rsidRDefault="003C4EDC">
            <w:pPr>
              <w:jc w:val="center"/>
              <w:rPr>
                <w:rFonts w:ascii="Verdana" w:eastAsia="Verdana" w:hAnsi="Verdana" w:cs="Verdana"/>
                <w:sz w:val="20"/>
                <w:szCs w:val="20"/>
              </w:rPr>
            </w:pPr>
          </w:p>
          <w:p w:rsidR="0067523D" w:rsidRPr="00EC7F5F" w:rsidRDefault="0067523D">
            <w:pPr>
              <w:jc w:val="center"/>
              <w:rPr>
                <w:rFonts w:ascii="Verdana" w:eastAsia="Verdana" w:hAnsi="Verdana" w:cs="Verdana"/>
                <w:sz w:val="20"/>
                <w:szCs w:val="20"/>
              </w:rPr>
            </w:pPr>
            <w:r>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3</w:t>
            </w:r>
          </w:p>
        </w:tc>
        <w:tc>
          <w:tcPr>
            <w:tcW w:w="2850" w:type="dxa"/>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Dirección de Vigilancia y Promoción de Derechos Humanos</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56612F">
            <w:pPr>
              <w:jc w:val="center"/>
              <w:rPr>
                <w:rFonts w:ascii="Verdana" w:eastAsia="Verdana" w:hAnsi="Verdana" w:cs="Verdana"/>
                <w:sz w:val="20"/>
                <w:szCs w:val="20"/>
              </w:rPr>
            </w:pPr>
          </w:p>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 xml:space="preserve">Copia </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4</w:t>
            </w:r>
          </w:p>
        </w:tc>
        <w:tc>
          <w:tcPr>
            <w:tcW w:w="2850" w:type="dxa"/>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Unidad de Planificación</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Jefe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Original</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5</w:t>
            </w:r>
          </w:p>
        </w:tc>
        <w:tc>
          <w:tcPr>
            <w:tcW w:w="2850" w:type="dxa"/>
            <w:vAlign w:val="center"/>
          </w:tcPr>
          <w:p w:rsidR="0056612F" w:rsidRPr="00EC7F5F" w:rsidRDefault="00AD74F0">
            <w:pPr>
              <w:pBdr>
                <w:top w:val="nil"/>
                <w:left w:val="nil"/>
                <w:bottom w:val="nil"/>
                <w:right w:val="nil"/>
                <w:between w:val="nil"/>
              </w:pBdr>
              <w:ind w:left="708" w:hanging="708"/>
              <w:jc w:val="center"/>
              <w:rPr>
                <w:rFonts w:ascii="Verdana" w:eastAsia="Verdana" w:hAnsi="Verdana" w:cs="Verdana"/>
                <w:sz w:val="20"/>
                <w:szCs w:val="20"/>
              </w:rPr>
            </w:pPr>
            <w:r w:rsidRPr="00EC7F5F">
              <w:rPr>
                <w:rFonts w:ascii="Verdana" w:eastAsia="Verdana" w:hAnsi="Verdana" w:cs="Verdana"/>
                <w:sz w:val="20"/>
                <w:szCs w:val="20"/>
              </w:rPr>
              <w:t>Dirección Administrativa Financiera</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56612F">
            <w:pPr>
              <w:jc w:val="center"/>
              <w:rPr>
                <w:rFonts w:ascii="Verdana" w:eastAsia="Verdana" w:hAnsi="Verdana" w:cs="Verdana"/>
                <w:sz w:val="20"/>
                <w:szCs w:val="20"/>
              </w:rPr>
            </w:pPr>
          </w:p>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6</w:t>
            </w:r>
          </w:p>
        </w:tc>
        <w:tc>
          <w:tcPr>
            <w:tcW w:w="2850" w:type="dxa"/>
            <w:vAlign w:val="center"/>
          </w:tcPr>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Unidad de Asuntos Jurídicos</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Jefe (a)</w:t>
            </w:r>
          </w:p>
        </w:tc>
        <w:tc>
          <w:tcPr>
            <w:tcW w:w="2551" w:type="dxa"/>
          </w:tcPr>
          <w:p w:rsidR="0056612F" w:rsidRPr="00EC7F5F" w:rsidRDefault="0056612F">
            <w:pPr>
              <w:jc w:val="center"/>
              <w:rPr>
                <w:rFonts w:ascii="Verdana" w:eastAsia="Verdana" w:hAnsi="Verdana" w:cs="Verdana"/>
                <w:sz w:val="20"/>
                <w:szCs w:val="20"/>
              </w:rPr>
            </w:pPr>
          </w:p>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 xml:space="preserve">Copia </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7</w:t>
            </w:r>
          </w:p>
        </w:tc>
        <w:tc>
          <w:tcPr>
            <w:tcW w:w="285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Unidad de Auditoría Interna</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Auditor (a) Interno (a)</w:t>
            </w:r>
          </w:p>
        </w:tc>
        <w:tc>
          <w:tcPr>
            <w:tcW w:w="2551" w:type="dxa"/>
          </w:tcPr>
          <w:p w:rsidR="0056612F" w:rsidRPr="00EC7F5F" w:rsidRDefault="0056612F">
            <w:pPr>
              <w:jc w:val="center"/>
              <w:rPr>
                <w:rFonts w:ascii="Verdana" w:eastAsia="Verdana" w:hAnsi="Verdana" w:cs="Verdana"/>
                <w:sz w:val="20"/>
                <w:szCs w:val="20"/>
              </w:rPr>
            </w:pPr>
          </w:p>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8</w:t>
            </w:r>
          </w:p>
        </w:tc>
        <w:tc>
          <w:tcPr>
            <w:tcW w:w="285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Dirección de Atención a la Conflictividad</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9</w:t>
            </w:r>
          </w:p>
        </w:tc>
        <w:tc>
          <w:tcPr>
            <w:tcW w:w="285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Dirección de Fortalecimiento de la Paz</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10</w:t>
            </w:r>
          </w:p>
        </w:tc>
        <w:tc>
          <w:tcPr>
            <w:tcW w:w="285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Dirección de Sedes Regionales</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Director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11</w:t>
            </w:r>
          </w:p>
        </w:tc>
        <w:tc>
          <w:tcPr>
            <w:tcW w:w="285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Unidad de Comunicación Estratégica</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Jefe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r w:rsidR="0056612F" w:rsidRPr="00EC7F5F">
        <w:trPr>
          <w:trHeight w:val="510"/>
          <w:jc w:val="center"/>
        </w:trPr>
        <w:tc>
          <w:tcPr>
            <w:tcW w:w="705" w:type="dxa"/>
            <w:vAlign w:val="center"/>
          </w:tcPr>
          <w:p w:rsidR="0056612F" w:rsidRPr="00EC7F5F" w:rsidRDefault="0067523D">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12</w:t>
            </w:r>
          </w:p>
        </w:tc>
        <w:tc>
          <w:tcPr>
            <w:tcW w:w="2850" w:type="dxa"/>
            <w:vAlign w:val="center"/>
          </w:tcPr>
          <w:p w:rsidR="0056612F" w:rsidRPr="00EC7F5F" w:rsidRDefault="0067523D">
            <w:pPr>
              <w:jc w:val="center"/>
              <w:rPr>
                <w:rFonts w:ascii="Verdana" w:eastAsia="Verdana" w:hAnsi="Verdana" w:cs="Verdana"/>
                <w:sz w:val="20"/>
                <w:szCs w:val="20"/>
              </w:rPr>
            </w:pPr>
            <w:r>
              <w:rPr>
                <w:rFonts w:ascii="Verdana" w:eastAsia="Verdana" w:hAnsi="Verdana" w:cs="Verdana"/>
                <w:sz w:val="20"/>
                <w:szCs w:val="20"/>
              </w:rPr>
              <w:t>Profesional Especializado</w:t>
            </w:r>
            <w:r w:rsidR="00AD74F0" w:rsidRPr="00EC7F5F">
              <w:rPr>
                <w:rFonts w:ascii="Verdana" w:eastAsia="Verdana" w:hAnsi="Verdana" w:cs="Verdana"/>
                <w:sz w:val="20"/>
                <w:szCs w:val="20"/>
              </w:rPr>
              <w:t xml:space="preserve"> en Riesgo</w:t>
            </w:r>
          </w:p>
        </w:tc>
        <w:tc>
          <w:tcPr>
            <w:tcW w:w="1830"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Encargado (a)</w:t>
            </w:r>
          </w:p>
        </w:tc>
        <w:tc>
          <w:tcPr>
            <w:tcW w:w="2551" w:type="dxa"/>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Copia</w:t>
            </w:r>
          </w:p>
        </w:tc>
      </w:tr>
    </w:tbl>
    <w:p w:rsidR="0056612F" w:rsidRPr="00EC7F5F" w:rsidRDefault="0056612F">
      <w:pPr>
        <w:pBdr>
          <w:top w:val="nil"/>
          <w:left w:val="nil"/>
          <w:bottom w:val="nil"/>
          <w:right w:val="nil"/>
          <w:between w:val="nil"/>
        </w:pBdr>
        <w:spacing w:after="120"/>
        <w:ind w:left="283"/>
        <w:jc w:val="both"/>
        <w:rPr>
          <w:rFonts w:ascii="Verdana" w:eastAsia="Verdana" w:hAnsi="Verdana" w:cs="Verdana"/>
          <w:sz w:val="20"/>
          <w:szCs w:val="20"/>
        </w:rPr>
      </w:pPr>
    </w:p>
    <w:p w:rsidR="0056612F" w:rsidRPr="00EC7F5F" w:rsidRDefault="003C4EDC">
      <w:pPr>
        <w:pBdr>
          <w:top w:val="nil"/>
          <w:left w:val="nil"/>
          <w:bottom w:val="nil"/>
          <w:right w:val="nil"/>
          <w:between w:val="nil"/>
        </w:pBdr>
        <w:spacing w:after="120"/>
        <w:ind w:left="283"/>
        <w:jc w:val="both"/>
        <w:rPr>
          <w:rFonts w:ascii="Verdana" w:eastAsia="Verdana" w:hAnsi="Verdana" w:cs="Verdana"/>
          <w:sz w:val="20"/>
          <w:szCs w:val="20"/>
        </w:rPr>
      </w:pPr>
      <w:r>
        <w:rPr>
          <w:rFonts w:ascii="Verdana" w:eastAsia="Verdana" w:hAnsi="Verdana" w:cs="Verdana"/>
          <w:sz w:val="20"/>
          <w:szCs w:val="20"/>
        </w:rPr>
        <w:t>Este Manual de Normas Y Procedimientos de</w:t>
      </w:r>
      <w:r w:rsidR="00AD74F0" w:rsidRPr="00EC7F5F">
        <w:rPr>
          <w:rFonts w:ascii="Verdana" w:eastAsia="Verdana" w:hAnsi="Verdana" w:cs="Verdana"/>
          <w:sz w:val="20"/>
          <w:szCs w:val="20"/>
        </w:rPr>
        <w:t xml:space="preserve"> </w:t>
      </w:r>
      <w:r>
        <w:rPr>
          <w:rFonts w:ascii="Verdana" w:eastAsia="Verdana" w:hAnsi="Verdana" w:cs="Verdana"/>
          <w:sz w:val="20"/>
          <w:szCs w:val="20"/>
        </w:rPr>
        <w:t>la Dirección de Vigilancia y Promoción de los Derechos Humanos</w:t>
      </w:r>
      <w:r w:rsidR="00AD74F0" w:rsidRPr="00EC7F5F">
        <w:rPr>
          <w:rFonts w:ascii="Verdana" w:eastAsia="Verdana" w:hAnsi="Verdana" w:cs="Verdana"/>
          <w:sz w:val="20"/>
          <w:szCs w:val="20"/>
        </w:rPr>
        <w:t>, en adelante el Manual, es propiedad de la COPADEH y ha consignado un ejemplar original para su resguardo en la Unidad de Planificación y copia del original en forma física de acuerdo a la lista que a</w:t>
      </w:r>
      <w:r w:rsidR="00475D55">
        <w:rPr>
          <w:rFonts w:ascii="Verdana" w:eastAsia="Verdana" w:hAnsi="Verdana" w:cs="Verdana"/>
          <w:sz w:val="20"/>
          <w:szCs w:val="20"/>
        </w:rPr>
        <w:t>0</w:t>
      </w:r>
      <w:r w:rsidR="00AD74F0" w:rsidRPr="00EC7F5F">
        <w:rPr>
          <w:rFonts w:ascii="Verdana" w:eastAsia="Verdana" w:hAnsi="Verdana" w:cs="Verdana"/>
          <w:sz w:val="20"/>
          <w:szCs w:val="20"/>
        </w:rPr>
        <w:t>ntecede.</w:t>
      </w:r>
    </w:p>
    <w:p w:rsidR="0056612F" w:rsidRPr="00EC7F5F" w:rsidRDefault="00AD74F0">
      <w:pPr>
        <w:pBdr>
          <w:top w:val="nil"/>
          <w:left w:val="nil"/>
          <w:bottom w:val="nil"/>
          <w:right w:val="nil"/>
          <w:between w:val="nil"/>
        </w:pBdr>
        <w:spacing w:after="120"/>
        <w:ind w:left="283"/>
        <w:jc w:val="both"/>
        <w:rPr>
          <w:rFonts w:ascii="Verdana" w:eastAsia="Verdana" w:hAnsi="Verdana" w:cs="Verdana"/>
          <w:color w:val="000000"/>
          <w:sz w:val="20"/>
          <w:szCs w:val="20"/>
        </w:rPr>
      </w:pPr>
      <w:r w:rsidRPr="00EC7F5F">
        <w:rPr>
          <w:rFonts w:ascii="Verdana" w:eastAsia="Verdana" w:hAnsi="Verdana" w:cs="Verdana"/>
          <w:sz w:val="20"/>
          <w:szCs w:val="20"/>
        </w:rPr>
        <w:t xml:space="preserve">El Manual y sus copias, deben mantenerse en un lugar accesible para rápida consulta y </w:t>
      </w:r>
      <w:sdt>
        <w:sdtPr>
          <w:rPr>
            <w:sz w:val="20"/>
            <w:szCs w:val="20"/>
          </w:rPr>
          <w:tag w:val="goog_rdk_1"/>
          <w:id w:val="658126371"/>
        </w:sdtPr>
        <w:sdtContent/>
      </w:sdt>
      <w:r w:rsidR="00BB11DD" w:rsidRPr="00EC7F5F">
        <w:rPr>
          <w:rFonts w:ascii="Verdana" w:eastAsia="Verdana" w:hAnsi="Verdana" w:cs="Verdana"/>
          <w:sz w:val="20"/>
          <w:szCs w:val="20"/>
        </w:rPr>
        <w:t xml:space="preserve">promover </w:t>
      </w:r>
      <w:r w:rsidRPr="00EC7F5F">
        <w:rPr>
          <w:rFonts w:ascii="Verdana" w:eastAsia="Verdana" w:hAnsi="Verdana" w:cs="Verdana"/>
          <w:sz w:val="20"/>
          <w:szCs w:val="20"/>
        </w:rPr>
        <w:t xml:space="preserve">su divulgación verbal y/o escrita entre el personal subordinado </w:t>
      </w:r>
      <w:r w:rsidRPr="00EC7F5F">
        <w:rPr>
          <w:rFonts w:ascii="Verdana" w:eastAsia="Verdana" w:hAnsi="Verdana" w:cs="Verdana"/>
          <w:color w:val="000000"/>
          <w:sz w:val="20"/>
          <w:szCs w:val="20"/>
        </w:rPr>
        <w:t>y las dependencias de la COPADEH.</w:t>
      </w:r>
    </w:p>
    <w:p w:rsidR="0056612F" w:rsidRDefault="00AD74F0">
      <w:pPr>
        <w:pStyle w:val="Ttulo1"/>
        <w:numPr>
          <w:ilvl w:val="0"/>
          <w:numId w:val="16"/>
        </w:numPr>
      </w:pPr>
      <w:bookmarkStart w:id="2" w:name="_Toc120093802"/>
      <w:r w:rsidRPr="00EC7F5F">
        <w:lastRenderedPageBreak/>
        <w:t>LISTA DE PÁGINAS EFECTIVAS</w:t>
      </w:r>
      <w:bookmarkEnd w:id="2"/>
    </w:p>
    <w:p w:rsidR="00C43C0B" w:rsidRPr="00C43C0B" w:rsidRDefault="00C43C0B" w:rsidP="00C43C0B">
      <w:pPr>
        <w:pStyle w:val="Sangra2detindependiente"/>
        <w:rPr>
          <w:lang w:val="es-ES" w:eastAsia="es-ES"/>
        </w:rPr>
      </w:pPr>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tbl>
      <w:tblPr>
        <w:tblStyle w:val="a1"/>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124"/>
        <w:gridCol w:w="1559"/>
        <w:gridCol w:w="2268"/>
      </w:tblGrid>
      <w:tr w:rsidR="0056612F" w:rsidRPr="00EC7F5F">
        <w:trPr>
          <w:jc w:val="center"/>
        </w:trPr>
        <w:tc>
          <w:tcPr>
            <w:tcW w:w="3691" w:type="dxa"/>
            <w:shd w:val="clear" w:color="auto" w:fill="BFBFBF"/>
            <w:vAlign w:val="center"/>
          </w:tcPr>
          <w:p w:rsidR="0056612F" w:rsidRPr="00EC7F5F" w:rsidRDefault="00AD74F0">
            <w:pPr>
              <w:spacing w:line="360" w:lineRule="auto"/>
              <w:jc w:val="center"/>
              <w:rPr>
                <w:rFonts w:ascii="Verdana" w:eastAsia="Verdana" w:hAnsi="Verdana" w:cs="Verdana"/>
                <w:b/>
                <w:sz w:val="20"/>
                <w:szCs w:val="20"/>
              </w:rPr>
            </w:pPr>
            <w:r w:rsidRPr="00EC7F5F">
              <w:rPr>
                <w:rFonts w:ascii="Verdana" w:eastAsia="Verdana" w:hAnsi="Verdana" w:cs="Verdana"/>
                <w:b/>
                <w:sz w:val="20"/>
                <w:szCs w:val="20"/>
              </w:rPr>
              <w:t>SECCIÓN Y/O PARTE</w:t>
            </w:r>
          </w:p>
        </w:tc>
        <w:tc>
          <w:tcPr>
            <w:tcW w:w="1124" w:type="dxa"/>
            <w:shd w:val="clear" w:color="auto" w:fill="BFBFBF"/>
            <w:vAlign w:val="center"/>
          </w:tcPr>
          <w:p w:rsidR="0056612F" w:rsidRPr="00EC7F5F" w:rsidRDefault="00AD74F0">
            <w:pPr>
              <w:spacing w:line="360" w:lineRule="auto"/>
              <w:jc w:val="center"/>
              <w:rPr>
                <w:rFonts w:ascii="Verdana" w:eastAsia="Verdana" w:hAnsi="Verdana" w:cs="Verdana"/>
                <w:b/>
                <w:sz w:val="20"/>
                <w:szCs w:val="20"/>
              </w:rPr>
            </w:pPr>
            <w:r w:rsidRPr="00EC7F5F">
              <w:rPr>
                <w:rFonts w:ascii="Verdana" w:eastAsia="Verdana" w:hAnsi="Verdana" w:cs="Verdana"/>
                <w:b/>
                <w:sz w:val="20"/>
                <w:szCs w:val="20"/>
              </w:rPr>
              <w:t>PÁGINA No.</w:t>
            </w:r>
          </w:p>
        </w:tc>
        <w:tc>
          <w:tcPr>
            <w:tcW w:w="1559" w:type="dxa"/>
            <w:shd w:val="clear" w:color="auto" w:fill="BFBFBF"/>
            <w:vAlign w:val="center"/>
          </w:tcPr>
          <w:p w:rsidR="0056612F" w:rsidRPr="00EC7F5F" w:rsidRDefault="00AD74F0">
            <w:pPr>
              <w:spacing w:line="360" w:lineRule="auto"/>
              <w:jc w:val="center"/>
              <w:rPr>
                <w:rFonts w:ascii="Verdana" w:eastAsia="Verdana" w:hAnsi="Verdana" w:cs="Verdana"/>
                <w:b/>
                <w:sz w:val="20"/>
                <w:szCs w:val="20"/>
              </w:rPr>
            </w:pPr>
            <w:r w:rsidRPr="00EC7F5F">
              <w:rPr>
                <w:rFonts w:ascii="Verdana" w:eastAsia="Verdana" w:hAnsi="Verdana" w:cs="Verdana"/>
                <w:b/>
                <w:sz w:val="20"/>
                <w:szCs w:val="20"/>
              </w:rPr>
              <w:t>REVISIÓN</w:t>
            </w:r>
          </w:p>
        </w:tc>
        <w:tc>
          <w:tcPr>
            <w:tcW w:w="2268" w:type="dxa"/>
            <w:shd w:val="clear" w:color="auto" w:fill="BFBFBF"/>
            <w:vAlign w:val="center"/>
          </w:tcPr>
          <w:p w:rsidR="0056612F" w:rsidRPr="00EC7F5F" w:rsidRDefault="00AD74F0">
            <w:pPr>
              <w:spacing w:line="360" w:lineRule="auto"/>
              <w:jc w:val="center"/>
              <w:rPr>
                <w:rFonts w:ascii="Verdana" w:eastAsia="Verdana" w:hAnsi="Verdana" w:cs="Verdana"/>
                <w:b/>
                <w:sz w:val="20"/>
                <w:szCs w:val="20"/>
              </w:rPr>
            </w:pPr>
            <w:r w:rsidRPr="00EC7F5F">
              <w:rPr>
                <w:rFonts w:ascii="Verdana" w:eastAsia="Verdana" w:hAnsi="Verdana" w:cs="Verdana"/>
                <w:b/>
                <w:sz w:val="20"/>
                <w:szCs w:val="20"/>
              </w:rPr>
              <w:t>FECHA</w:t>
            </w:r>
          </w:p>
        </w:tc>
      </w:tr>
      <w:tr w:rsidR="0056612F" w:rsidRPr="00EC7F5F">
        <w:trPr>
          <w:jc w:val="center"/>
        </w:trPr>
        <w:tc>
          <w:tcPr>
            <w:tcW w:w="3691" w:type="dxa"/>
            <w:vAlign w:val="center"/>
          </w:tcPr>
          <w:p w:rsidR="0056612F" w:rsidRPr="00EC7F5F" w:rsidRDefault="00AD74F0">
            <w:pPr>
              <w:spacing w:line="360" w:lineRule="auto"/>
              <w:rPr>
                <w:rFonts w:ascii="Verdana" w:eastAsia="Verdana" w:hAnsi="Verdana" w:cs="Verdana"/>
                <w:sz w:val="20"/>
                <w:szCs w:val="20"/>
              </w:rPr>
            </w:pPr>
            <w:r w:rsidRPr="00EC7F5F">
              <w:rPr>
                <w:rFonts w:ascii="Verdana" w:eastAsia="Verdana" w:hAnsi="Verdana" w:cs="Verdana"/>
                <w:sz w:val="20"/>
                <w:szCs w:val="20"/>
              </w:rPr>
              <w:t>Carátula</w:t>
            </w:r>
          </w:p>
        </w:tc>
        <w:tc>
          <w:tcPr>
            <w:tcW w:w="1124" w:type="dxa"/>
            <w:vAlign w:val="center"/>
          </w:tcPr>
          <w:p w:rsidR="0056612F" w:rsidRPr="00EC7F5F" w:rsidRDefault="00AD74F0"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1</w:t>
            </w:r>
          </w:p>
        </w:tc>
        <w:tc>
          <w:tcPr>
            <w:tcW w:w="1559" w:type="dxa"/>
            <w:vAlign w:val="center"/>
          </w:tcPr>
          <w:p w:rsidR="0056612F" w:rsidRPr="00EC7F5F" w:rsidRDefault="00AD74F0">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vAlign w:val="center"/>
          </w:tcPr>
          <w:p w:rsidR="0056612F" w:rsidRPr="00EC7F5F" w:rsidRDefault="0067523D">
            <w:pPr>
              <w:spacing w:line="360" w:lineRule="auto"/>
              <w:jc w:val="center"/>
              <w:rPr>
                <w:rFonts w:ascii="Verdana" w:eastAsia="Verdana" w:hAnsi="Verdana" w:cs="Verdana"/>
                <w:sz w:val="20"/>
                <w:szCs w:val="20"/>
              </w:rPr>
            </w:pPr>
            <w:r>
              <w:rPr>
                <w:rFonts w:ascii="Verdana" w:eastAsia="Verdana" w:hAnsi="Verdana" w:cs="Verdana"/>
                <w:sz w:val="20"/>
                <w:szCs w:val="20"/>
              </w:rPr>
              <w:t>NOVI</w:t>
            </w:r>
            <w:r w:rsidRPr="00EC7F5F">
              <w:rPr>
                <w:rFonts w:ascii="Verdana" w:eastAsia="Verdana" w:hAnsi="Verdana" w:cs="Verdana"/>
                <w:sz w:val="20"/>
                <w:szCs w:val="20"/>
              </w:rPr>
              <w:t>EMBRE 2022</w:t>
            </w:r>
          </w:p>
        </w:tc>
      </w:tr>
      <w:tr w:rsidR="0067523D" w:rsidRPr="00EC7F5F">
        <w:trPr>
          <w:jc w:val="center"/>
        </w:trPr>
        <w:tc>
          <w:tcPr>
            <w:tcW w:w="3691" w:type="dxa"/>
            <w:vAlign w:val="center"/>
          </w:tcPr>
          <w:p w:rsidR="0067523D" w:rsidRPr="00EC7F5F" w:rsidRDefault="0067523D" w:rsidP="0067523D">
            <w:pPr>
              <w:spacing w:line="360" w:lineRule="auto"/>
              <w:rPr>
                <w:rFonts w:ascii="Verdana" w:eastAsia="Verdana" w:hAnsi="Verdana" w:cs="Verdana"/>
                <w:sz w:val="20"/>
                <w:szCs w:val="20"/>
              </w:rPr>
            </w:pPr>
            <w:r w:rsidRPr="00EC7F5F">
              <w:rPr>
                <w:rFonts w:ascii="Verdana" w:eastAsia="Verdana" w:hAnsi="Verdana" w:cs="Verdana"/>
                <w:sz w:val="20"/>
                <w:szCs w:val="20"/>
              </w:rPr>
              <w:t>Índice</w:t>
            </w:r>
          </w:p>
        </w:tc>
        <w:tc>
          <w:tcPr>
            <w:tcW w:w="1124" w:type="dxa"/>
            <w:vAlign w:val="center"/>
          </w:tcPr>
          <w:p w:rsidR="0067523D" w:rsidRPr="00EC7F5F" w:rsidRDefault="0067523D"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2</w:t>
            </w:r>
          </w:p>
        </w:tc>
        <w:tc>
          <w:tcPr>
            <w:tcW w:w="1559" w:type="dxa"/>
            <w:vAlign w:val="center"/>
          </w:tcPr>
          <w:p w:rsidR="0067523D" w:rsidRPr="00EC7F5F" w:rsidRDefault="0067523D" w:rsidP="0067523D">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67523D" w:rsidRPr="00EC7F5F" w:rsidRDefault="0067523D" w:rsidP="0067523D">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67523D" w:rsidRPr="00EC7F5F">
        <w:trPr>
          <w:jc w:val="center"/>
        </w:trPr>
        <w:tc>
          <w:tcPr>
            <w:tcW w:w="3691" w:type="dxa"/>
            <w:vAlign w:val="center"/>
          </w:tcPr>
          <w:p w:rsidR="0067523D" w:rsidRPr="00EC7F5F" w:rsidRDefault="0067523D" w:rsidP="0067523D">
            <w:pPr>
              <w:spacing w:line="360" w:lineRule="auto"/>
              <w:rPr>
                <w:rFonts w:ascii="Verdana" w:eastAsia="Verdana" w:hAnsi="Verdana" w:cs="Verdana"/>
                <w:sz w:val="20"/>
                <w:szCs w:val="20"/>
              </w:rPr>
            </w:pPr>
            <w:r w:rsidRPr="00EC7F5F">
              <w:rPr>
                <w:rFonts w:ascii="Verdana" w:eastAsia="Verdana" w:hAnsi="Verdana" w:cs="Verdana"/>
                <w:sz w:val="20"/>
                <w:szCs w:val="20"/>
              </w:rPr>
              <w:t xml:space="preserve">Lista de distribución del Manual </w:t>
            </w:r>
          </w:p>
        </w:tc>
        <w:tc>
          <w:tcPr>
            <w:tcW w:w="1124" w:type="dxa"/>
            <w:vAlign w:val="center"/>
          </w:tcPr>
          <w:p w:rsidR="0067523D" w:rsidRPr="00EC7F5F" w:rsidRDefault="0067523D"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3</w:t>
            </w:r>
          </w:p>
        </w:tc>
        <w:tc>
          <w:tcPr>
            <w:tcW w:w="1559" w:type="dxa"/>
            <w:vAlign w:val="center"/>
          </w:tcPr>
          <w:p w:rsidR="0067523D" w:rsidRPr="00EC7F5F" w:rsidRDefault="0067523D" w:rsidP="0067523D">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67523D" w:rsidRPr="00EC7F5F" w:rsidRDefault="0067523D" w:rsidP="0067523D">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67523D" w:rsidRPr="00EC7F5F">
        <w:trPr>
          <w:jc w:val="center"/>
        </w:trPr>
        <w:tc>
          <w:tcPr>
            <w:tcW w:w="3691" w:type="dxa"/>
            <w:vAlign w:val="center"/>
          </w:tcPr>
          <w:p w:rsidR="0067523D" w:rsidRPr="00EC7F5F" w:rsidRDefault="0067523D" w:rsidP="0067523D">
            <w:pPr>
              <w:spacing w:line="360" w:lineRule="auto"/>
              <w:rPr>
                <w:rFonts w:ascii="Verdana" w:eastAsia="Verdana" w:hAnsi="Verdana" w:cs="Verdana"/>
                <w:sz w:val="20"/>
                <w:szCs w:val="20"/>
              </w:rPr>
            </w:pPr>
            <w:r w:rsidRPr="00EC7F5F">
              <w:rPr>
                <w:rFonts w:ascii="Verdana" w:eastAsia="Verdana" w:hAnsi="Verdana" w:cs="Verdana"/>
                <w:sz w:val="20"/>
                <w:szCs w:val="20"/>
              </w:rPr>
              <w:t>Lista de Páginas efectivas</w:t>
            </w:r>
          </w:p>
        </w:tc>
        <w:tc>
          <w:tcPr>
            <w:tcW w:w="1124" w:type="dxa"/>
            <w:vAlign w:val="center"/>
          </w:tcPr>
          <w:p w:rsidR="0067523D" w:rsidRPr="00EC7F5F" w:rsidRDefault="0067523D"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4</w:t>
            </w:r>
          </w:p>
        </w:tc>
        <w:tc>
          <w:tcPr>
            <w:tcW w:w="1559" w:type="dxa"/>
            <w:vAlign w:val="center"/>
          </w:tcPr>
          <w:p w:rsidR="0067523D" w:rsidRPr="00EC7F5F" w:rsidRDefault="0067523D" w:rsidP="0067523D">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67523D" w:rsidRPr="00EC7F5F" w:rsidRDefault="0067523D" w:rsidP="0067523D">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67523D" w:rsidRPr="00EC7F5F">
        <w:trPr>
          <w:jc w:val="center"/>
        </w:trPr>
        <w:tc>
          <w:tcPr>
            <w:tcW w:w="3691" w:type="dxa"/>
            <w:vAlign w:val="center"/>
          </w:tcPr>
          <w:p w:rsidR="0067523D" w:rsidRPr="00EC7F5F" w:rsidRDefault="001528E4" w:rsidP="0067523D">
            <w:pPr>
              <w:spacing w:line="360" w:lineRule="auto"/>
              <w:rPr>
                <w:rFonts w:ascii="Verdana" w:eastAsia="Verdana" w:hAnsi="Verdana" w:cs="Verdana"/>
                <w:sz w:val="20"/>
                <w:szCs w:val="20"/>
              </w:rPr>
            </w:pPr>
            <w:r>
              <w:rPr>
                <w:rFonts w:ascii="Verdana" w:eastAsia="Verdana" w:hAnsi="Verdana" w:cs="Verdana"/>
                <w:sz w:val="20"/>
                <w:szCs w:val="20"/>
              </w:rPr>
              <w:t>Registro o control de R</w:t>
            </w:r>
            <w:r w:rsidRPr="00EC7F5F">
              <w:rPr>
                <w:rFonts w:ascii="Verdana" w:eastAsia="Verdana" w:hAnsi="Verdana" w:cs="Verdana"/>
                <w:sz w:val="20"/>
                <w:szCs w:val="20"/>
              </w:rPr>
              <w:t>evisiones</w:t>
            </w:r>
          </w:p>
        </w:tc>
        <w:tc>
          <w:tcPr>
            <w:tcW w:w="1124" w:type="dxa"/>
            <w:vAlign w:val="center"/>
          </w:tcPr>
          <w:p w:rsidR="0067523D" w:rsidRPr="00EC7F5F" w:rsidRDefault="0067523D"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5</w:t>
            </w:r>
          </w:p>
        </w:tc>
        <w:tc>
          <w:tcPr>
            <w:tcW w:w="1559" w:type="dxa"/>
            <w:vAlign w:val="center"/>
          </w:tcPr>
          <w:p w:rsidR="0067523D" w:rsidRPr="00EC7F5F" w:rsidRDefault="0067523D" w:rsidP="0067523D">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67523D" w:rsidRPr="00EC7F5F" w:rsidRDefault="0067523D" w:rsidP="0067523D">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67523D" w:rsidRPr="00EC7F5F">
        <w:trPr>
          <w:jc w:val="center"/>
        </w:trPr>
        <w:tc>
          <w:tcPr>
            <w:tcW w:w="3691" w:type="dxa"/>
            <w:vAlign w:val="center"/>
          </w:tcPr>
          <w:p w:rsidR="0067523D" w:rsidRPr="00EC7F5F" w:rsidRDefault="001528E4" w:rsidP="0067523D">
            <w:pPr>
              <w:spacing w:line="360" w:lineRule="auto"/>
              <w:rPr>
                <w:rFonts w:ascii="Verdana" w:eastAsia="Verdana" w:hAnsi="Verdana" w:cs="Verdana"/>
                <w:sz w:val="20"/>
                <w:szCs w:val="20"/>
              </w:rPr>
            </w:pPr>
            <w:r w:rsidRPr="00EC7F5F">
              <w:rPr>
                <w:rFonts w:ascii="Verdana" w:eastAsia="Verdana" w:hAnsi="Verdana" w:cs="Verdana"/>
                <w:sz w:val="20"/>
                <w:szCs w:val="20"/>
              </w:rPr>
              <w:t>Introducción</w:t>
            </w:r>
          </w:p>
        </w:tc>
        <w:tc>
          <w:tcPr>
            <w:tcW w:w="1124" w:type="dxa"/>
            <w:vAlign w:val="center"/>
          </w:tcPr>
          <w:p w:rsidR="0067523D" w:rsidRPr="00EC7F5F" w:rsidRDefault="0067523D" w:rsidP="0067523D">
            <w:pPr>
              <w:spacing w:line="360" w:lineRule="auto"/>
              <w:jc w:val="center"/>
              <w:rPr>
                <w:rFonts w:ascii="Verdana" w:eastAsia="Verdana" w:hAnsi="Verdana" w:cs="Verdana"/>
                <w:sz w:val="20"/>
                <w:szCs w:val="20"/>
              </w:rPr>
            </w:pPr>
            <w:r w:rsidRPr="00EC7F5F">
              <w:rPr>
                <w:rFonts w:ascii="Verdana" w:eastAsia="Verdana" w:hAnsi="Verdana" w:cs="Verdana"/>
                <w:sz w:val="20"/>
                <w:szCs w:val="20"/>
              </w:rPr>
              <w:t>6</w:t>
            </w:r>
          </w:p>
        </w:tc>
        <w:tc>
          <w:tcPr>
            <w:tcW w:w="1559" w:type="dxa"/>
            <w:vAlign w:val="center"/>
          </w:tcPr>
          <w:p w:rsidR="0067523D" w:rsidRPr="00EC7F5F" w:rsidRDefault="0067523D" w:rsidP="0067523D">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67523D" w:rsidRPr="00EC7F5F" w:rsidRDefault="0067523D" w:rsidP="0067523D">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Información G</w:t>
            </w:r>
            <w:r w:rsidRPr="00EC7F5F">
              <w:rPr>
                <w:rFonts w:ascii="Verdana" w:eastAsia="Verdana" w:hAnsi="Verdana" w:cs="Verdana"/>
                <w:sz w:val="20"/>
                <w:szCs w:val="20"/>
              </w:rPr>
              <w:t xml:space="preserve">eneral </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7</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Información G</w:t>
            </w:r>
            <w:r w:rsidRPr="00EC7F5F">
              <w:rPr>
                <w:rFonts w:ascii="Verdana" w:eastAsia="Verdana" w:hAnsi="Verdana" w:cs="Verdana"/>
                <w:sz w:val="20"/>
                <w:szCs w:val="20"/>
              </w:rPr>
              <w:t>eneral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8</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Información G</w:t>
            </w:r>
            <w:r w:rsidRPr="00EC7F5F">
              <w:rPr>
                <w:rFonts w:ascii="Verdana" w:eastAsia="Verdana" w:hAnsi="Verdana" w:cs="Verdana"/>
                <w:sz w:val="20"/>
                <w:szCs w:val="20"/>
              </w:rPr>
              <w:t>eneral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9</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Información G</w:t>
            </w:r>
            <w:r w:rsidRPr="00EC7F5F">
              <w:rPr>
                <w:rFonts w:ascii="Verdana" w:eastAsia="Verdana" w:hAnsi="Verdana" w:cs="Verdana"/>
                <w:sz w:val="20"/>
                <w:szCs w:val="20"/>
              </w:rPr>
              <w:t>eneral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10</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Acrónimos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11</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12</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rsidTr="009E5F4C">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251DC">
              <w:rPr>
                <w:rFonts w:ascii="Verdana" w:eastAsia="Verdana" w:hAnsi="Verdana" w:cs="Verdana"/>
                <w:sz w:val="20"/>
                <w:szCs w:val="20"/>
              </w:rPr>
              <w:t>Base Legal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13</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251DC">
              <w:rPr>
                <w:rFonts w:ascii="Verdana" w:eastAsia="Verdana" w:hAnsi="Verdana" w:cs="Verdana"/>
                <w:sz w:val="20"/>
                <w:szCs w:val="20"/>
              </w:rPr>
              <w:t>Base Legal</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14</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15</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16</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17</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18</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trHeight w:val="455"/>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19</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20</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vAlign w:val="center"/>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21</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22</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B13DA" w:rsidP="001528E4">
            <w:pPr>
              <w:spacing w:line="360" w:lineRule="auto"/>
              <w:rPr>
                <w:rFonts w:ascii="Verdana" w:eastAsia="Verdana" w:hAnsi="Verdana" w:cs="Verdana"/>
                <w:sz w:val="20"/>
                <w:szCs w:val="20"/>
              </w:rPr>
            </w:pPr>
            <w:r w:rsidRPr="00EC7F5F">
              <w:rPr>
                <w:rFonts w:ascii="Verdana" w:eastAsia="Verdana" w:hAnsi="Verdana" w:cs="Verdana"/>
                <w:sz w:val="20"/>
                <w:szCs w:val="20"/>
              </w:rPr>
              <w:t>Normativa Relacionada</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23</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B13DA" w:rsidP="001528E4">
            <w:pPr>
              <w:spacing w:line="360" w:lineRule="auto"/>
              <w:rPr>
                <w:rFonts w:ascii="Verdana" w:eastAsia="Verdana" w:hAnsi="Verdana" w:cs="Verdana"/>
                <w:sz w:val="20"/>
                <w:szCs w:val="20"/>
              </w:rPr>
            </w:pPr>
            <w:r>
              <w:rPr>
                <w:rFonts w:ascii="Verdana" w:eastAsia="Verdana" w:hAnsi="Verdana" w:cs="Verdana"/>
                <w:sz w:val="20"/>
                <w:szCs w:val="20"/>
              </w:rPr>
              <w:t>Objetivos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24</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B13DA" w:rsidP="001528E4">
            <w:pPr>
              <w:spacing w:line="360" w:lineRule="auto"/>
              <w:rPr>
                <w:rFonts w:ascii="Verdana" w:eastAsia="Verdana" w:hAnsi="Verdana" w:cs="Verdana"/>
                <w:sz w:val="20"/>
                <w:szCs w:val="20"/>
              </w:rPr>
            </w:pPr>
            <w:r>
              <w:rPr>
                <w:rFonts w:ascii="Verdana" w:eastAsia="Verdana" w:hAnsi="Verdana" w:cs="Verdana"/>
                <w:sz w:val="20"/>
                <w:szCs w:val="20"/>
              </w:rPr>
              <w:lastRenderedPageBreak/>
              <w:t>Alcance o Áreas de Aplicación</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25</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A71998">
              <w:rPr>
                <w:rFonts w:ascii="Verdana" w:eastAsia="Verdana" w:hAnsi="Verdana" w:cs="Verdana"/>
                <w:sz w:val="20"/>
                <w:szCs w:val="20"/>
              </w:rPr>
              <w:t>Normas Generales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sidRPr="00EC7F5F">
              <w:rPr>
                <w:rFonts w:ascii="Verdana" w:eastAsia="Verdana" w:hAnsi="Verdana" w:cs="Verdana"/>
                <w:sz w:val="20"/>
                <w:szCs w:val="20"/>
              </w:rPr>
              <w:t>26</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NOVI</w:t>
            </w:r>
            <w:r w:rsidRPr="00EC7F5F">
              <w:rPr>
                <w:rFonts w:ascii="Verdana" w:eastAsia="Verdana" w:hAnsi="Verdana" w:cs="Verdana"/>
                <w:sz w:val="20"/>
                <w:szCs w:val="20"/>
              </w:rPr>
              <w:t>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A71998">
              <w:rPr>
                <w:rFonts w:ascii="Verdana" w:eastAsia="Verdana" w:hAnsi="Verdana" w:cs="Verdana"/>
                <w:sz w:val="20"/>
                <w:szCs w:val="20"/>
              </w:rPr>
              <w:t>Normas Generales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Pr>
                <w:rFonts w:ascii="Verdana" w:eastAsia="Verdana" w:hAnsi="Verdana" w:cs="Verdana"/>
                <w:sz w:val="20"/>
                <w:szCs w:val="20"/>
              </w:rPr>
              <w:t>Responsabilidades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Pr="00EC7F5F" w:rsidRDefault="001528E4"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Pr="00EC7F5F" w:rsidRDefault="001528E4" w:rsidP="001528E4">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1528E4" w:rsidRPr="00EC7F5F">
        <w:trPr>
          <w:jc w:val="center"/>
        </w:trPr>
        <w:tc>
          <w:tcPr>
            <w:tcW w:w="3691" w:type="dxa"/>
          </w:tcPr>
          <w:p w:rsidR="001528E4" w:rsidRDefault="003A0A32" w:rsidP="001528E4">
            <w:pPr>
              <w:spacing w:line="360" w:lineRule="auto"/>
              <w:rPr>
                <w:rFonts w:ascii="Verdana" w:eastAsia="Verdana" w:hAnsi="Verdana" w:cs="Verdana"/>
                <w:sz w:val="20"/>
                <w:szCs w:val="20"/>
              </w:rPr>
            </w:pPr>
            <w:r w:rsidRPr="00BC0079">
              <w:rPr>
                <w:rFonts w:ascii="Verdana" w:eastAsia="Verdana" w:hAnsi="Verdana" w:cs="Verdana"/>
                <w:sz w:val="20"/>
                <w:szCs w:val="20"/>
              </w:rPr>
              <w:t>Descripción de Procedimientos</w:t>
            </w:r>
          </w:p>
        </w:tc>
        <w:tc>
          <w:tcPr>
            <w:tcW w:w="1124" w:type="dxa"/>
            <w:vAlign w:val="center"/>
          </w:tcPr>
          <w:p w:rsidR="001528E4" w:rsidRDefault="001B13DA" w:rsidP="001528E4">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1559" w:type="dxa"/>
            <w:vAlign w:val="center"/>
          </w:tcPr>
          <w:p w:rsidR="001528E4" w:rsidRPr="00EC7F5F" w:rsidRDefault="001528E4" w:rsidP="001528E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1528E4" w:rsidRPr="001370EB" w:rsidRDefault="001528E4" w:rsidP="001528E4">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r w:rsidR="003A0A32" w:rsidRPr="00EC7F5F">
        <w:trPr>
          <w:jc w:val="center"/>
        </w:trPr>
        <w:tc>
          <w:tcPr>
            <w:tcW w:w="3691" w:type="dxa"/>
          </w:tcPr>
          <w:p w:rsidR="003A0A32" w:rsidRDefault="003A0A32" w:rsidP="003A0A3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rsidR="003A0A32" w:rsidRDefault="003A0A32" w:rsidP="003A0A32">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1559" w:type="dxa"/>
            <w:vAlign w:val="center"/>
          </w:tcPr>
          <w:p w:rsidR="003A0A32" w:rsidRPr="00EC7F5F" w:rsidRDefault="003A0A32" w:rsidP="003A0A32">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sidRPr="00EC7F5F">
              <w:rPr>
                <w:rFonts w:ascii="Verdana" w:eastAsia="Verdana" w:hAnsi="Verdana" w:cs="Verdana"/>
                <w:sz w:val="20"/>
                <w:szCs w:val="20"/>
              </w:rPr>
              <w:t>ORIGINAL</w:t>
            </w:r>
          </w:p>
        </w:tc>
        <w:tc>
          <w:tcPr>
            <w:tcW w:w="2268" w:type="dxa"/>
          </w:tcPr>
          <w:p w:rsidR="003A0A32" w:rsidRPr="001370EB" w:rsidRDefault="003A0A32" w:rsidP="003A0A32">
            <w:pPr>
              <w:spacing w:line="360" w:lineRule="auto"/>
              <w:jc w:val="center"/>
              <w:rPr>
                <w:rFonts w:ascii="Verdana" w:eastAsia="Verdana" w:hAnsi="Verdana" w:cs="Verdana"/>
                <w:sz w:val="20"/>
                <w:szCs w:val="20"/>
              </w:rPr>
            </w:pPr>
            <w:r w:rsidRPr="001370EB">
              <w:rPr>
                <w:rFonts w:ascii="Verdana" w:eastAsia="Verdana" w:hAnsi="Verdana" w:cs="Verdana"/>
                <w:sz w:val="20"/>
                <w:szCs w:val="20"/>
              </w:rPr>
              <w:t>NOVIEMBRE 2022</w:t>
            </w:r>
          </w:p>
        </w:tc>
      </w:tr>
    </w:tbl>
    <w:p w:rsidR="00BB11DD" w:rsidRPr="00EC7F5F" w:rsidRDefault="00AD74F0" w:rsidP="00BB11DD">
      <w:pPr>
        <w:pStyle w:val="Ttulo1"/>
        <w:numPr>
          <w:ilvl w:val="0"/>
          <w:numId w:val="0"/>
        </w:numPr>
        <w:ind w:left="360"/>
      </w:pPr>
      <w:r w:rsidRPr="00EC7F5F">
        <w:t xml:space="preserve"> </w:t>
      </w:r>
    </w:p>
    <w:p w:rsidR="0056612F" w:rsidRPr="00EC7F5F" w:rsidRDefault="00AD74F0">
      <w:pPr>
        <w:pStyle w:val="Ttulo1"/>
        <w:numPr>
          <w:ilvl w:val="0"/>
          <w:numId w:val="16"/>
        </w:numPr>
      </w:pPr>
      <w:bookmarkStart w:id="3" w:name="_Toc120093803"/>
      <w:r w:rsidRPr="00EC7F5F">
        <w:t>REGISTRO O CONTROL DE REVISIONES</w:t>
      </w:r>
      <w:bookmarkEnd w:id="3"/>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1724"/>
        <w:gridCol w:w="2369"/>
        <w:gridCol w:w="2094"/>
        <w:gridCol w:w="2016"/>
      </w:tblGrid>
      <w:tr w:rsidR="0056612F" w:rsidRPr="00EC7F5F">
        <w:tc>
          <w:tcPr>
            <w:tcW w:w="864" w:type="dxa"/>
            <w:shd w:val="clear" w:color="auto" w:fill="BFBFBF"/>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No.</w:t>
            </w:r>
          </w:p>
        </w:tc>
        <w:tc>
          <w:tcPr>
            <w:tcW w:w="1724" w:type="dxa"/>
            <w:shd w:val="clear" w:color="auto" w:fill="BFBFBF"/>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PÁGINA REVISADA</w:t>
            </w:r>
          </w:p>
        </w:tc>
        <w:tc>
          <w:tcPr>
            <w:tcW w:w="2369" w:type="dxa"/>
            <w:shd w:val="clear" w:color="auto" w:fill="BFBFBF"/>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DESCRIPCIÓN</w:t>
            </w:r>
          </w:p>
        </w:tc>
        <w:tc>
          <w:tcPr>
            <w:tcW w:w="2094" w:type="dxa"/>
            <w:shd w:val="clear" w:color="auto" w:fill="BFBFBF"/>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FECHA</w:t>
            </w:r>
          </w:p>
        </w:tc>
        <w:tc>
          <w:tcPr>
            <w:tcW w:w="2016" w:type="dxa"/>
            <w:shd w:val="clear" w:color="auto" w:fill="BFBFBF"/>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PERSONA</w:t>
            </w:r>
          </w:p>
        </w:tc>
      </w:tr>
      <w:tr w:rsidR="0056612F" w:rsidRPr="00EC7F5F" w:rsidTr="001902ED">
        <w:trPr>
          <w:trHeight w:val="1221"/>
        </w:trPr>
        <w:tc>
          <w:tcPr>
            <w:tcW w:w="864" w:type="dxa"/>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w:t>
            </w:r>
          </w:p>
        </w:tc>
        <w:tc>
          <w:tcPr>
            <w:tcW w:w="1724"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TODAS</w:t>
            </w:r>
          </w:p>
        </w:tc>
        <w:tc>
          <w:tcPr>
            <w:tcW w:w="2369" w:type="dxa"/>
            <w:vAlign w:val="center"/>
          </w:tcPr>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ORIGINAL</w:t>
            </w:r>
          </w:p>
          <w:p w:rsidR="0056612F" w:rsidRPr="00EC7F5F" w:rsidRDefault="0056612F">
            <w:pPr>
              <w:jc w:val="center"/>
              <w:rPr>
                <w:rFonts w:ascii="Verdana" w:eastAsia="Verdana" w:hAnsi="Verdana" w:cs="Verdana"/>
                <w:sz w:val="20"/>
                <w:szCs w:val="20"/>
              </w:rPr>
            </w:pPr>
          </w:p>
        </w:tc>
        <w:tc>
          <w:tcPr>
            <w:tcW w:w="2094" w:type="dxa"/>
            <w:vAlign w:val="center"/>
          </w:tcPr>
          <w:p w:rsidR="0056612F" w:rsidRPr="00EC7F5F" w:rsidRDefault="007D4188">
            <w:pPr>
              <w:jc w:val="center"/>
              <w:rPr>
                <w:rFonts w:ascii="Verdana" w:eastAsia="Verdana" w:hAnsi="Verdana" w:cs="Verdana"/>
                <w:sz w:val="20"/>
                <w:szCs w:val="20"/>
              </w:rPr>
            </w:pPr>
            <w:r>
              <w:rPr>
                <w:rFonts w:ascii="Verdana" w:eastAsia="Verdana" w:hAnsi="Verdana" w:cs="Verdana"/>
                <w:sz w:val="20"/>
                <w:szCs w:val="20"/>
              </w:rPr>
              <w:t>NOV</w:t>
            </w:r>
            <w:r w:rsidR="00AD74F0" w:rsidRPr="00EC7F5F">
              <w:rPr>
                <w:rFonts w:ascii="Verdana" w:eastAsia="Verdana" w:hAnsi="Verdana" w:cs="Verdana"/>
                <w:sz w:val="20"/>
                <w:szCs w:val="20"/>
              </w:rPr>
              <w:t>IEMBRE 2022</w:t>
            </w:r>
          </w:p>
        </w:tc>
        <w:tc>
          <w:tcPr>
            <w:tcW w:w="2016"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 xml:space="preserve">DIRECTOR DIRECCIÓN DE VIGILANCIA Y PROMOCIÓN DE </w:t>
            </w:r>
            <w:r w:rsidRPr="00EC7F5F">
              <w:rPr>
                <w:rFonts w:ascii="Verdana" w:eastAsia="Verdana" w:hAnsi="Verdana" w:cs="Verdana"/>
                <w:sz w:val="20"/>
                <w:szCs w:val="20"/>
              </w:rPr>
              <w:lastRenderedPageBreak/>
              <w:t xml:space="preserve">DERECHOS HUMANOS </w:t>
            </w:r>
          </w:p>
        </w:tc>
      </w:tr>
      <w:tr w:rsidR="0056612F" w:rsidRPr="00EC7F5F">
        <w:tc>
          <w:tcPr>
            <w:tcW w:w="864" w:type="dxa"/>
            <w:vAlign w:val="center"/>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2</w:t>
            </w:r>
          </w:p>
        </w:tc>
        <w:tc>
          <w:tcPr>
            <w:tcW w:w="1724"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TODAS</w:t>
            </w:r>
          </w:p>
        </w:tc>
        <w:tc>
          <w:tcPr>
            <w:tcW w:w="2369" w:type="dxa"/>
            <w:vAlign w:val="center"/>
          </w:tcPr>
          <w:p w:rsidR="0056612F" w:rsidRPr="00EC7F5F" w:rsidRDefault="0056612F">
            <w:pPr>
              <w:pBdr>
                <w:top w:val="nil"/>
                <w:left w:val="nil"/>
                <w:bottom w:val="nil"/>
                <w:right w:val="nil"/>
                <w:between w:val="nil"/>
              </w:pBdr>
              <w:jc w:val="center"/>
              <w:rPr>
                <w:rFonts w:ascii="Verdana" w:eastAsia="Verdana" w:hAnsi="Verdana" w:cs="Verdana"/>
                <w:b/>
                <w:sz w:val="20"/>
                <w:szCs w:val="20"/>
              </w:rPr>
            </w:pPr>
          </w:p>
          <w:p w:rsidR="0056612F" w:rsidRPr="00EC7F5F" w:rsidRDefault="00AD74F0">
            <w:pPr>
              <w:pBdr>
                <w:top w:val="nil"/>
                <w:left w:val="nil"/>
                <w:bottom w:val="nil"/>
                <w:right w:val="nil"/>
                <w:between w:val="nil"/>
              </w:pBdr>
              <w:jc w:val="center"/>
              <w:rPr>
                <w:rFonts w:ascii="Verdana" w:eastAsia="Verdana" w:hAnsi="Verdana" w:cs="Verdana"/>
                <w:sz w:val="20"/>
                <w:szCs w:val="20"/>
              </w:rPr>
            </w:pPr>
            <w:r w:rsidRPr="00EC7F5F">
              <w:rPr>
                <w:rFonts w:ascii="Verdana" w:eastAsia="Verdana" w:hAnsi="Verdana" w:cs="Verdana"/>
                <w:sz w:val="20"/>
                <w:szCs w:val="20"/>
              </w:rPr>
              <w:t>ORIGINAL</w:t>
            </w:r>
          </w:p>
          <w:p w:rsidR="0056612F" w:rsidRPr="00EC7F5F" w:rsidRDefault="0056612F">
            <w:pPr>
              <w:jc w:val="center"/>
              <w:rPr>
                <w:rFonts w:ascii="Verdana" w:eastAsia="Verdana" w:hAnsi="Verdana" w:cs="Verdana"/>
                <w:sz w:val="20"/>
                <w:szCs w:val="20"/>
              </w:rPr>
            </w:pPr>
          </w:p>
        </w:tc>
        <w:tc>
          <w:tcPr>
            <w:tcW w:w="2094" w:type="dxa"/>
            <w:vAlign w:val="center"/>
          </w:tcPr>
          <w:p w:rsidR="0056612F" w:rsidRPr="00EC7F5F" w:rsidRDefault="007D4188">
            <w:pPr>
              <w:jc w:val="center"/>
              <w:rPr>
                <w:rFonts w:ascii="Verdana" w:eastAsia="Verdana" w:hAnsi="Verdana" w:cs="Verdana"/>
                <w:sz w:val="20"/>
                <w:szCs w:val="20"/>
              </w:rPr>
            </w:pPr>
            <w:r>
              <w:rPr>
                <w:rFonts w:ascii="Verdana" w:eastAsia="Verdana" w:hAnsi="Verdana" w:cs="Verdana"/>
                <w:sz w:val="20"/>
                <w:szCs w:val="20"/>
              </w:rPr>
              <w:t>NOV</w:t>
            </w:r>
            <w:r w:rsidRPr="00EC7F5F">
              <w:rPr>
                <w:rFonts w:ascii="Verdana" w:eastAsia="Verdana" w:hAnsi="Verdana" w:cs="Verdana"/>
                <w:sz w:val="20"/>
                <w:szCs w:val="20"/>
              </w:rPr>
              <w:t>IEMBRE 2022</w:t>
            </w:r>
          </w:p>
        </w:tc>
        <w:tc>
          <w:tcPr>
            <w:tcW w:w="2016" w:type="dxa"/>
            <w:vAlign w:val="center"/>
          </w:tcPr>
          <w:p w:rsidR="0056612F" w:rsidRPr="00EC7F5F" w:rsidRDefault="00AD74F0">
            <w:pPr>
              <w:jc w:val="center"/>
              <w:rPr>
                <w:rFonts w:ascii="Verdana" w:eastAsia="Verdana" w:hAnsi="Verdana" w:cs="Verdana"/>
                <w:sz w:val="20"/>
                <w:szCs w:val="20"/>
              </w:rPr>
            </w:pPr>
            <w:r w:rsidRPr="00EC7F5F">
              <w:rPr>
                <w:rFonts w:ascii="Verdana" w:eastAsia="Verdana" w:hAnsi="Verdana" w:cs="Verdana"/>
                <w:sz w:val="20"/>
                <w:szCs w:val="20"/>
              </w:rPr>
              <w:t xml:space="preserve">JEFE DE ASUNTOS JURÍDICOS </w:t>
            </w:r>
          </w:p>
        </w:tc>
      </w:tr>
    </w:tbl>
    <w:p w:rsidR="00BB11DD" w:rsidRDefault="00BB11DD" w:rsidP="00BB11DD">
      <w:pPr>
        <w:pStyle w:val="Ttulo1"/>
        <w:numPr>
          <w:ilvl w:val="0"/>
          <w:numId w:val="0"/>
        </w:numPr>
        <w:ind w:left="426"/>
      </w:pPr>
    </w:p>
    <w:p w:rsidR="009E5F4C" w:rsidRPr="009E5F4C" w:rsidRDefault="009E5F4C" w:rsidP="009E5F4C">
      <w:pPr>
        <w:pStyle w:val="Sangra2detindependiente"/>
        <w:rPr>
          <w:lang w:val="es-ES" w:eastAsia="es-ES"/>
        </w:rPr>
      </w:pPr>
    </w:p>
    <w:p w:rsidR="0056612F" w:rsidRPr="00EC7F5F" w:rsidRDefault="00AD74F0">
      <w:pPr>
        <w:pStyle w:val="Ttulo1"/>
        <w:numPr>
          <w:ilvl w:val="0"/>
          <w:numId w:val="16"/>
        </w:numPr>
        <w:ind w:left="426"/>
      </w:pPr>
      <w:bookmarkStart w:id="4" w:name="_Toc120093804"/>
      <w:r w:rsidRPr="00EC7F5F">
        <w:t>INTRODUCCIÓN</w:t>
      </w:r>
      <w:bookmarkEnd w:id="4"/>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De conformidad con el Acuerdo Gubernativo Número 100-2020 del Presidente de la República, de fecha treinta de julio del año dos mil veinte (30/07/2020), se creó en forma temporal la Comisión Presidencial por la Paz y los Derechos Humanos                             -COPADEH-, dependencia de la Presidencia de la República, que tiene como objeto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i/>
          <w:sz w:val="20"/>
          <w:szCs w:val="20"/>
        </w:rPr>
      </w:pPr>
      <w:r w:rsidRPr="00EC7F5F">
        <w:rPr>
          <w:rFonts w:ascii="Verdana" w:eastAsia="Verdana" w:hAnsi="Verdana" w:cs="Verdana"/>
          <w:sz w:val="20"/>
          <w:szCs w:val="20"/>
        </w:rPr>
        <w:t xml:space="preserve">En el marco del cumplimiento del artículo 11 del Acuerdo ut supra identificado, regula que: </w:t>
      </w:r>
      <w:r w:rsidRPr="00EC7F5F">
        <w:rPr>
          <w:rFonts w:ascii="Verdana" w:eastAsia="Verdana" w:hAnsi="Verdana" w:cs="Verdana"/>
          <w:i/>
          <w:sz w:val="20"/>
          <w:szCs w:val="20"/>
        </w:rPr>
        <w:t>“El Director Ejecutivo de la Comisión, para su funcionamiento y organización, emitirá las disposiciones internas correspondientes que considere necesarias, y pertinentes para la debida aplicación de este Acuerdo Gubernativo, de conformidad con la Ley, las que deben ser conocidas y aprobadas por la Comisión”.</w:t>
      </w:r>
    </w:p>
    <w:p w:rsidR="00BB11DD" w:rsidRPr="00EC7F5F" w:rsidRDefault="00BB11DD">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De esa cuenta, a través del Acuerdo Interno número 021-2021-COPADEH, de fecha 22 de marzo de 2021, se aprobó el Manual de Organización y Funciones, a través del cual se le atribuyeron funciones sustantivas a la Dirección de Vigilancia y Promoción de los Derechos Humanos, como responsable de generar propuestas y acciones orientadas al cumplimiento de la protección de los derechos humanos y es enlace con la institución del Procurador de los Derechos Humanos.</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El Manual de Normas y Procedimientos es un instrumento técnico administrativo de gestión institucional, que describe y establece las funciones básicas y específicas, de la Dirección de Vigilancia y Promoción de Derechos Humanos –DIDEH-.</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 xml:space="preserve">En ese sentido, la DIDEH, presenta el Manual de Normas y Procedimientos, cuyo contenido establece las actividades sustantivas que se realizan en la Dirección tanto </w:t>
      </w:r>
      <w:r w:rsidRPr="00EC7F5F">
        <w:rPr>
          <w:rFonts w:ascii="Verdana" w:eastAsia="Verdana" w:hAnsi="Verdana" w:cs="Verdana"/>
          <w:sz w:val="20"/>
          <w:szCs w:val="20"/>
        </w:rPr>
        <w:lastRenderedPageBreak/>
        <w:t xml:space="preserve">en el Sistema Interamericano de Derechos Humanos como en el Sistema Universal de Derechos Humanos. </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 xml:space="preserve">El Manual, tiene como finalidad optimizar los recursos disponibles y con ello lograr un mayor grado de eficiencia y eficacia en el desarrollo de las competencias que el Acuerdo Gubernativo No. 100-2020 de la Presidencia de la República le atribuye. </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49"/>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En el marco del cumplimiento a lo que establece el </w:t>
      </w:r>
      <w:r w:rsidR="00BB11DD" w:rsidRPr="00EC7F5F">
        <w:rPr>
          <w:sz w:val="20"/>
          <w:szCs w:val="20"/>
        </w:rPr>
        <w:t>Sistema Nacional de Control Interno Gubernamental</w:t>
      </w:r>
      <w:r w:rsidRPr="00EC7F5F">
        <w:rPr>
          <w:rFonts w:ascii="Verdana" w:eastAsia="Verdana" w:hAnsi="Verdana" w:cs="Verdana"/>
          <w:color w:val="000000"/>
          <w:sz w:val="20"/>
          <w:szCs w:val="20"/>
        </w:rPr>
        <w:t xml:space="preserve"> en la norma 4.3.1 inciso a), se elabora el Manual de Normas y Procedimientos de la Dirección de Vigilancia y Promoción de los Derechos Humanos.</w:t>
      </w:r>
    </w:p>
    <w:p w:rsidR="0056612F" w:rsidRPr="00EC7F5F" w:rsidRDefault="0056612F">
      <w:pPr>
        <w:pBdr>
          <w:top w:val="nil"/>
          <w:left w:val="nil"/>
          <w:bottom w:val="nil"/>
          <w:right w:val="nil"/>
          <w:between w:val="nil"/>
        </w:pBdr>
        <w:tabs>
          <w:tab w:val="left" w:pos="4140"/>
        </w:tabs>
        <w:spacing w:after="0"/>
        <w:ind w:left="426" w:right="49"/>
        <w:jc w:val="both"/>
        <w:rPr>
          <w:rFonts w:ascii="Verdana" w:eastAsia="Verdana" w:hAnsi="Verdana" w:cs="Verdana"/>
          <w:color w:val="000000"/>
          <w:sz w:val="20"/>
          <w:szCs w:val="20"/>
        </w:rPr>
      </w:pPr>
    </w:p>
    <w:p w:rsidR="0056612F" w:rsidRPr="00EC7F5F" w:rsidRDefault="009E5F4C">
      <w:pPr>
        <w:spacing w:after="0" w:line="240" w:lineRule="auto"/>
        <w:jc w:val="both"/>
        <w:rPr>
          <w:rFonts w:ascii="Verdana" w:eastAsia="Verdana" w:hAnsi="Verdana" w:cs="Verdana"/>
          <w:color w:val="FF0000"/>
          <w:sz w:val="20"/>
          <w:szCs w:val="20"/>
        </w:rPr>
      </w:pPr>
      <w:sdt>
        <w:sdtPr>
          <w:rPr>
            <w:sz w:val="20"/>
            <w:szCs w:val="20"/>
          </w:rPr>
          <w:tag w:val="goog_rdk_4"/>
          <w:id w:val="-1328278650"/>
        </w:sdtPr>
        <w:sdtContent/>
      </w:sdt>
      <w:r w:rsidR="00AD74F0" w:rsidRPr="00EC7F5F">
        <w:rPr>
          <w:rFonts w:ascii="Verdana" w:eastAsia="Verdana" w:hAnsi="Verdana" w:cs="Verdana"/>
          <w:sz w:val="20"/>
          <w:szCs w:val="20"/>
        </w:rPr>
        <w:t>Por lo tanto, el Manual tiene el propósito de establecer los procedimientos</w:t>
      </w:r>
      <w:r w:rsidR="00BB11DD" w:rsidRPr="00EC7F5F">
        <w:rPr>
          <w:rFonts w:ascii="Verdana" w:eastAsia="Verdana" w:hAnsi="Verdana" w:cs="Verdana"/>
          <w:sz w:val="20"/>
          <w:szCs w:val="20"/>
        </w:rPr>
        <w:t xml:space="preserve"> de</w:t>
      </w:r>
      <w:r w:rsidR="00AD74F0" w:rsidRPr="00EC7F5F">
        <w:rPr>
          <w:rFonts w:ascii="Verdana" w:eastAsia="Verdana" w:hAnsi="Verdana" w:cs="Verdana"/>
          <w:sz w:val="20"/>
          <w:szCs w:val="20"/>
        </w:rPr>
        <w:t xml:space="preserve"> la Dirección de Vigilancia y Promoción de los Derechos Humanos –DIDEH-, como control interno en el marco de la implementación del Sistema Nacional de Control Interno Gubernamental.</w:t>
      </w:r>
    </w:p>
    <w:p w:rsidR="0056612F" w:rsidRPr="00EC7F5F" w:rsidRDefault="00AD74F0">
      <w:pPr>
        <w:pBdr>
          <w:top w:val="nil"/>
          <w:left w:val="nil"/>
          <w:bottom w:val="nil"/>
          <w:right w:val="nil"/>
          <w:between w:val="nil"/>
        </w:pBdr>
        <w:tabs>
          <w:tab w:val="left" w:pos="4140"/>
        </w:tabs>
        <w:spacing w:after="0"/>
        <w:ind w:left="426" w:right="49"/>
        <w:jc w:val="both"/>
        <w:rPr>
          <w:rFonts w:ascii="Verdana" w:eastAsia="Verdana" w:hAnsi="Verdana" w:cs="Verdana"/>
          <w:color w:val="000000"/>
          <w:sz w:val="20"/>
          <w:szCs w:val="20"/>
        </w:rPr>
      </w:pPr>
      <w:r w:rsidRPr="00EC7F5F">
        <w:rPr>
          <w:rFonts w:ascii="Verdana" w:eastAsia="Verdana" w:hAnsi="Verdana" w:cs="Verdana"/>
          <w:color w:val="000000"/>
          <w:sz w:val="20"/>
          <w:szCs w:val="20"/>
        </w:rPr>
        <w:tab/>
      </w:r>
    </w:p>
    <w:p w:rsidR="0056612F" w:rsidRPr="00EC7F5F" w:rsidRDefault="00AD74F0">
      <w:pPr>
        <w:pStyle w:val="Ttulo1"/>
        <w:numPr>
          <w:ilvl w:val="0"/>
          <w:numId w:val="16"/>
        </w:numPr>
        <w:ind w:left="426"/>
      </w:pPr>
      <w:bookmarkStart w:id="5" w:name="_Toc120093805"/>
      <w:r w:rsidRPr="00EC7F5F">
        <w:t>INFORMACIÓN GENERAL (DEFINICIONES Y CONCEPTOS)</w:t>
      </w:r>
      <w:bookmarkEnd w:id="5"/>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Cuando los términos indicados a continuación figuren en el contenido del Manual tendrán el significado siguiente:</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b/>
          <w:sz w:val="20"/>
          <w:szCs w:val="20"/>
        </w:rPr>
        <w:t>Convencionales:</w:t>
      </w:r>
      <w:r w:rsidRPr="00EC7F5F">
        <w:rPr>
          <w:rFonts w:ascii="Verdana" w:eastAsia="Verdana" w:hAnsi="Verdana" w:cs="Verdana"/>
          <w:sz w:val="20"/>
          <w:szCs w:val="20"/>
        </w:rPr>
        <w:t xml:space="preserve"> Normas jurídicas internacionales que contienen derechos y obligaciones entre sujetos de derecho internacional</w:t>
      </w:r>
      <w:r w:rsidR="00BB11DD" w:rsidRPr="00EC7F5F">
        <w:rPr>
          <w:rFonts w:ascii="Verdana" w:eastAsia="Verdana" w:hAnsi="Verdana" w:cs="Verdana"/>
          <w:sz w:val="20"/>
          <w:szCs w:val="20"/>
        </w:rPr>
        <w:t>, entre estos,</w:t>
      </w:r>
      <w:r w:rsidRPr="00EC7F5F">
        <w:rPr>
          <w:rFonts w:ascii="Verdana" w:eastAsia="Verdana" w:hAnsi="Verdana" w:cs="Verdana"/>
          <w:sz w:val="20"/>
          <w:szCs w:val="20"/>
        </w:rPr>
        <w:t xml:space="preserve"> Convenciones</w:t>
      </w:r>
      <w:r w:rsidR="00BB11DD" w:rsidRPr="00EC7F5F">
        <w:rPr>
          <w:rFonts w:ascii="Verdana" w:eastAsia="Verdana" w:hAnsi="Verdana" w:cs="Verdana"/>
          <w:sz w:val="20"/>
          <w:szCs w:val="20"/>
        </w:rPr>
        <w:t xml:space="preserve">, Convenios, Pactos o Tratados; también de </w:t>
      </w:r>
      <w:sdt>
        <w:sdtPr>
          <w:rPr>
            <w:sz w:val="20"/>
            <w:szCs w:val="20"/>
          </w:rPr>
          <w:tag w:val="goog_rdk_5"/>
          <w:id w:val="2028675692"/>
        </w:sdtPr>
        <w:sdtContent>
          <w:r w:rsidR="00BB11DD" w:rsidRPr="00EC7F5F">
            <w:rPr>
              <w:sz w:val="20"/>
              <w:szCs w:val="20"/>
            </w:rPr>
            <w:t>c</w:t>
          </w:r>
        </w:sdtContent>
      </w:sdt>
      <w:r w:rsidR="00BB11DD" w:rsidRPr="00EC7F5F">
        <w:rPr>
          <w:rFonts w:ascii="Verdana" w:eastAsia="Verdana" w:hAnsi="Verdana" w:cs="Verdana"/>
          <w:sz w:val="20"/>
          <w:szCs w:val="20"/>
        </w:rPr>
        <w:t>arácter o</w:t>
      </w:r>
      <w:r w:rsidRPr="00EC7F5F">
        <w:rPr>
          <w:rFonts w:ascii="Verdana" w:eastAsia="Verdana" w:hAnsi="Verdana" w:cs="Verdana"/>
          <w:sz w:val="20"/>
          <w:szCs w:val="20"/>
        </w:rPr>
        <w:t>bligatorio</w:t>
      </w:r>
      <w:r w:rsidR="00BB11DD" w:rsidRPr="00EC7F5F">
        <w:rPr>
          <w:rFonts w:ascii="Verdana" w:eastAsia="Verdana" w:hAnsi="Verdana" w:cs="Verdana"/>
          <w:sz w:val="20"/>
          <w:szCs w:val="20"/>
        </w:rPr>
        <w:t xml:space="preserve"> como los </w:t>
      </w:r>
      <w:r w:rsidRPr="00EC7F5F">
        <w:rPr>
          <w:rFonts w:ascii="Verdana" w:eastAsia="Verdana" w:hAnsi="Verdana" w:cs="Verdana"/>
          <w:sz w:val="20"/>
          <w:szCs w:val="20"/>
        </w:rPr>
        <w:t>Mecanismo</w:t>
      </w:r>
      <w:r w:rsidR="00BB11DD" w:rsidRPr="00EC7F5F">
        <w:rPr>
          <w:rFonts w:ascii="Verdana" w:eastAsia="Verdana" w:hAnsi="Verdana" w:cs="Verdana"/>
          <w:sz w:val="20"/>
          <w:szCs w:val="20"/>
        </w:rPr>
        <w:t>s</w:t>
      </w:r>
      <w:r w:rsidRPr="00EC7F5F">
        <w:rPr>
          <w:rFonts w:ascii="Verdana" w:eastAsia="Verdana" w:hAnsi="Verdana" w:cs="Verdana"/>
          <w:sz w:val="20"/>
          <w:szCs w:val="20"/>
        </w:rPr>
        <w:t xml:space="preserve"> de control y supervisión del Tratado, Comités, Subcomités. </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D50EA1" w:rsidRDefault="00D50EA1"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Dire</w:t>
      </w:r>
      <w:r>
        <w:rPr>
          <w:rFonts w:ascii="Verdana" w:eastAsia="Verdana" w:hAnsi="Verdana" w:cs="Verdana"/>
          <w:b/>
          <w:sz w:val="20"/>
          <w:szCs w:val="20"/>
        </w:rPr>
        <w:t>ctrices para los Estados Partes sobre la presentación de informes:</w:t>
      </w:r>
      <w:r>
        <w:rPr>
          <w:rFonts w:ascii="Verdana" w:eastAsia="Verdana" w:hAnsi="Verdana" w:cs="Verdana"/>
          <w:sz w:val="20"/>
          <w:szCs w:val="20"/>
        </w:rPr>
        <w:t xml:space="preserve"> Son </w:t>
      </w:r>
      <w:sdt>
        <w:sdtPr>
          <w:tag w:val="goog_rdk_6"/>
          <w:id w:val="-1661535255"/>
        </w:sdtPr>
        <w:sdtContent/>
      </w:sdt>
      <w:r>
        <w:rPr>
          <w:rFonts w:ascii="Verdana" w:eastAsia="Verdana" w:hAnsi="Verdana" w:cs="Verdana"/>
          <w:sz w:val="20"/>
          <w:szCs w:val="20"/>
        </w:rPr>
        <w:t>directrices por escrito que prepara cada Órgano creado en virtud de un tratado para los Estados Partes en que se recomienda la forma y el contenido de los informes que los Estados están en la obligación de presentar de conformidad con el tratado correspondiente.</w:t>
      </w: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Est</w:t>
      </w:r>
      <w:r w:rsidRPr="00EC7F5F">
        <w:rPr>
          <w:rFonts w:ascii="Verdana" w:eastAsia="Verdana" w:hAnsi="Verdana" w:cs="Verdana"/>
          <w:b/>
          <w:sz w:val="20"/>
          <w:szCs w:val="20"/>
        </w:rPr>
        <w:t>ado Parte:</w:t>
      </w:r>
      <w:r w:rsidRPr="00EC7F5F">
        <w:rPr>
          <w:rFonts w:ascii="Verdana" w:eastAsia="Verdana" w:hAnsi="Verdana" w:cs="Verdana"/>
          <w:sz w:val="20"/>
          <w:szCs w:val="20"/>
        </w:rPr>
        <w:t xml:space="preserve"> Estado que ha consentido en obligarse por el tratado y con respecto al cual el tratado está en vigor (Convención de Viena sobre el derecho de los Tratados, 1969).</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Extra</w:t>
      </w:r>
      <w:r w:rsidRPr="00EC7F5F">
        <w:rPr>
          <w:rFonts w:ascii="Verdana" w:eastAsia="Verdana" w:hAnsi="Verdana" w:cs="Verdana"/>
          <w:b/>
          <w:sz w:val="20"/>
          <w:szCs w:val="20"/>
        </w:rPr>
        <w:t xml:space="preserve"> Convencional:</w:t>
      </w:r>
      <w:r w:rsidRPr="00EC7F5F">
        <w:rPr>
          <w:rFonts w:ascii="Verdana" w:eastAsia="Verdana" w:hAnsi="Verdana" w:cs="Verdana"/>
          <w:sz w:val="20"/>
          <w:szCs w:val="20"/>
        </w:rPr>
        <w:t xml:space="preserve"> Son aquellos derivados de mecanismos especializados, </w:t>
      </w:r>
      <w:r w:rsidR="00BB11DD" w:rsidRPr="00EC7F5F">
        <w:rPr>
          <w:rFonts w:ascii="Verdana" w:eastAsia="Verdana" w:hAnsi="Verdana" w:cs="Verdana"/>
          <w:sz w:val="20"/>
          <w:szCs w:val="20"/>
        </w:rPr>
        <w:t xml:space="preserve">como lo es </w:t>
      </w:r>
      <w:r w:rsidRPr="00EC7F5F">
        <w:rPr>
          <w:rFonts w:ascii="Verdana" w:eastAsia="Verdana" w:hAnsi="Verdana" w:cs="Verdana"/>
          <w:sz w:val="20"/>
          <w:szCs w:val="20"/>
        </w:rPr>
        <w:t>Grupos de Trabajo Relatores</w:t>
      </w:r>
      <w:sdt>
        <w:sdtPr>
          <w:rPr>
            <w:sz w:val="20"/>
            <w:szCs w:val="20"/>
          </w:rPr>
          <w:tag w:val="goog_rdk_8"/>
          <w:id w:val="-1187899744"/>
        </w:sdtPr>
        <w:sdtContent>
          <w:r w:rsidR="00BB11DD" w:rsidRPr="00EC7F5F">
            <w:rPr>
              <w:sz w:val="20"/>
              <w:szCs w:val="20"/>
            </w:rPr>
            <w:t xml:space="preserve">, </w:t>
          </w:r>
        </w:sdtContent>
      </w:sdt>
      <w:r w:rsidR="00BB11DD" w:rsidRPr="00EC7F5F">
        <w:rPr>
          <w:rFonts w:ascii="Verdana" w:eastAsia="Verdana" w:hAnsi="Verdana" w:cs="Verdana"/>
          <w:sz w:val="20"/>
          <w:szCs w:val="20"/>
        </w:rPr>
        <w:t xml:space="preserve">el </w:t>
      </w:r>
      <w:r w:rsidRPr="00EC7F5F">
        <w:rPr>
          <w:rFonts w:ascii="Verdana" w:eastAsia="Verdana" w:hAnsi="Verdana" w:cs="Verdana"/>
          <w:sz w:val="20"/>
          <w:szCs w:val="20"/>
        </w:rPr>
        <w:t>Examen Periódico Universal</w:t>
      </w:r>
      <w:r w:rsidR="00BB11DD" w:rsidRPr="00EC7F5F">
        <w:rPr>
          <w:rFonts w:ascii="Verdana" w:eastAsia="Verdana" w:hAnsi="Verdana" w:cs="Verdana"/>
          <w:sz w:val="20"/>
          <w:szCs w:val="20"/>
        </w:rPr>
        <w:t xml:space="preserve"> y Consejo de Derechos Humanos</w:t>
      </w:r>
      <w:r w:rsidRPr="00EC7F5F">
        <w:rPr>
          <w:rFonts w:ascii="Verdana" w:eastAsia="Verdana" w:hAnsi="Verdana" w:cs="Verdana"/>
          <w:sz w:val="20"/>
          <w:szCs w:val="20"/>
        </w:rPr>
        <w:t>.</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Inf</w:t>
      </w:r>
      <w:r w:rsidRPr="00EC7F5F">
        <w:rPr>
          <w:rFonts w:ascii="Verdana" w:eastAsia="Verdana" w:hAnsi="Verdana" w:cs="Verdana"/>
          <w:b/>
          <w:sz w:val="20"/>
          <w:szCs w:val="20"/>
        </w:rPr>
        <w:t>orme del Estado Parte:</w:t>
      </w:r>
      <w:r w:rsidRPr="00EC7F5F">
        <w:rPr>
          <w:rFonts w:ascii="Verdana" w:eastAsia="Verdana" w:hAnsi="Verdana" w:cs="Verdana"/>
          <w:sz w:val="20"/>
          <w:szCs w:val="20"/>
        </w:rPr>
        <w:t xml:space="preserve"> Es el informe que el Estado Parte en un </w:t>
      </w:r>
      <w:sdt>
        <w:sdtPr>
          <w:rPr>
            <w:sz w:val="20"/>
            <w:szCs w:val="20"/>
          </w:rPr>
          <w:tag w:val="goog_rdk_9"/>
          <w:id w:val="-276641496"/>
        </w:sdtPr>
        <w:sdtContent/>
      </w:sdt>
      <w:r w:rsidRPr="00EC7F5F">
        <w:rPr>
          <w:rFonts w:ascii="Verdana" w:eastAsia="Verdana" w:hAnsi="Verdana" w:cs="Verdana"/>
          <w:sz w:val="20"/>
          <w:szCs w:val="20"/>
        </w:rPr>
        <w:t>tratado de derechos humanos tie</w:t>
      </w:r>
      <w:r w:rsidR="00BB11DD" w:rsidRPr="00EC7F5F">
        <w:rPr>
          <w:rFonts w:ascii="Verdana" w:eastAsia="Verdana" w:hAnsi="Verdana" w:cs="Verdana"/>
          <w:sz w:val="20"/>
          <w:szCs w:val="20"/>
        </w:rPr>
        <w:t>ne que presentar periódicamente</w:t>
      </w:r>
      <w:r w:rsidRPr="00EC7F5F">
        <w:rPr>
          <w:rFonts w:ascii="Verdana" w:eastAsia="Verdana" w:hAnsi="Verdana" w:cs="Verdana"/>
          <w:sz w:val="20"/>
          <w:szCs w:val="20"/>
        </w:rPr>
        <w:t>.</w:t>
      </w:r>
      <w:sdt>
        <w:sdtPr>
          <w:rPr>
            <w:sz w:val="20"/>
            <w:szCs w:val="20"/>
          </w:rPr>
          <w:tag w:val="goog_rdk_10"/>
          <w:id w:val="84887583"/>
        </w:sdtPr>
        <w:sdtContent/>
      </w:sdt>
      <w:sdt>
        <w:sdtPr>
          <w:rPr>
            <w:sz w:val="20"/>
            <w:szCs w:val="20"/>
          </w:rPr>
          <w:tag w:val="goog_rdk_11"/>
          <w:id w:val="598986820"/>
        </w:sdtPr>
        <w:sdtContent/>
      </w:sdt>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Lista d</w:t>
      </w:r>
      <w:r w:rsidRPr="00EC7F5F">
        <w:rPr>
          <w:rFonts w:ascii="Verdana" w:eastAsia="Verdana" w:hAnsi="Verdana" w:cs="Verdana"/>
          <w:b/>
          <w:sz w:val="20"/>
          <w:szCs w:val="20"/>
        </w:rPr>
        <w:t>e cuestiones:</w:t>
      </w:r>
      <w:r w:rsidRPr="00EC7F5F">
        <w:rPr>
          <w:rFonts w:ascii="Verdana" w:eastAsia="Verdana" w:hAnsi="Verdana" w:cs="Verdana"/>
          <w:sz w:val="20"/>
          <w:szCs w:val="20"/>
        </w:rPr>
        <w:t xml:space="preserve"> Es la lista de </w:t>
      </w:r>
      <w:sdt>
        <w:sdtPr>
          <w:rPr>
            <w:sz w:val="20"/>
            <w:szCs w:val="20"/>
          </w:rPr>
          <w:tag w:val="goog_rdk_12"/>
          <w:id w:val="-1324431810"/>
        </w:sdtPr>
        <w:sdtContent/>
      </w:sdt>
      <w:r w:rsidRPr="00EC7F5F">
        <w:rPr>
          <w:rFonts w:ascii="Verdana" w:eastAsia="Verdana" w:hAnsi="Verdana" w:cs="Verdana"/>
          <w:sz w:val="20"/>
          <w:szCs w:val="20"/>
        </w:rPr>
        <w:t>cuestiones formuladas por un Órgano creado en virtud de un tratado sobre la base del informe del Estado Parte y la información adicional de que dispone ese Órgano (procedente de organismos especializados de las Naciones Unidas, ONG, etc.) que se transmite al Estado Parte con antelación a la reunión en que el Órgano exam</w:t>
      </w:r>
      <w:r w:rsidR="00D4043B" w:rsidRPr="00EC7F5F">
        <w:rPr>
          <w:rFonts w:ascii="Verdana" w:eastAsia="Verdana" w:hAnsi="Verdana" w:cs="Verdana"/>
          <w:sz w:val="20"/>
          <w:szCs w:val="20"/>
        </w:rPr>
        <w:t>inará el informe de ese Estado.</w:t>
      </w:r>
    </w:p>
    <w:p w:rsidR="00C43C0B" w:rsidRPr="00EC7F5F" w:rsidRDefault="00C43C0B" w:rsidP="00C43C0B">
      <w:pPr>
        <w:pBdr>
          <w:top w:val="nil"/>
          <w:left w:val="nil"/>
          <w:bottom w:val="nil"/>
          <w:right w:val="nil"/>
          <w:between w:val="nil"/>
        </w:pBdr>
        <w:spacing w:after="0"/>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b/>
          <w:sz w:val="20"/>
          <w:szCs w:val="20"/>
        </w:rPr>
        <w:t>No Convencionales:</w:t>
      </w:r>
      <w:r w:rsidRPr="00EC7F5F">
        <w:rPr>
          <w:rFonts w:ascii="Verdana" w:eastAsia="Verdana" w:hAnsi="Verdana" w:cs="Verdana"/>
          <w:sz w:val="20"/>
          <w:szCs w:val="20"/>
        </w:rPr>
        <w:t xml:space="preserve"> implican normas orientadoras que determinan criterios o pautas de conducta de los Estados y otros de la comunidad internacionales reconocidas en declaraciones, resoluciones, normas mínimas, y normas uniformes entre otras.</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Obse</w:t>
      </w:r>
      <w:r w:rsidRPr="00EC7F5F">
        <w:rPr>
          <w:rFonts w:ascii="Verdana" w:eastAsia="Verdana" w:hAnsi="Verdana" w:cs="Verdana"/>
          <w:b/>
          <w:sz w:val="20"/>
          <w:szCs w:val="20"/>
        </w:rPr>
        <w:t>rvaciones finales o Recomendaciones:</w:t>
      </w:r>
      <w:r w:rsidRPr="00EC7F5F">
        <w:rPr>
          <w:rFonts w:ascii="Verdana" w:eastAsia="Verdana" w:hAnsi="Verdana" w:cs="Verdana"/>
          <w:sz w:val="20"/>
          <w:szCs w:val="20"/>
        </w:rPr>
        <w:t xml:space="preserve"> Son consejos prácticos que posteriormente </w:t>
      </w:r>
      <w:r w:rsidR="00D4043B" w:rsidRPr="00EC7F5F">
        <w:rPr>
          <w:rFonts w:ascii="Verdana" w:eastAsia="Verdana" w:hAnsi="Verdana" w:cs="Verdana"/>
          <w:sz w:val="20"/>
          <w:szCs w:val="20"/>
        </w:rPr>
        <w:t>se adoptan como</w:t>
      </w:r>
      <w:r w:rsidRPr="00EC7F5F">
        <w:rPr>
          <w:rFonts w:ascii="Verdana" w:eastAsia="Verdana" w:hAnsi="Verdana" w:cs="Verdana"/>
          <w:sz w:val="20"/>
          <w:szCs w:val="20"/>
        </w:rPr>
        <w:t xml:space="preserve"> medidas encaminadas a la realización de los derechos estipulados en el tratado emitid</w:t>
      </w:r>
      <w:r w:rsidR="00D4043B" w:rsidRPr="00EC7F5F">
        <w:rPr>
          <w:rFonts w:ascii="Verdana" w:eastAsia="Verdana" w:hAnsi="Verdana" w:cs="Verdana"/>
          <w:sz w:val="20"/>
          <w:szCs w:val="20"/>
        </w:rPr>
        <w:t>os por los Órganos de Tratados.</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101CD2">
        <w:rPr>
          <w:rFonts w:ascii="Verdana" w:eastAsia="Verdana" w:hAnsi="Verdana" w:cs="Verdana"/>
          <w:b/>
          <w:sz w:val="20"/>
          <w:szCs w:val="20"/>
        </w:rPr>
        <w:t>Obse</w:t>
      </w:r>
      <w:r w:rsidRPr="00EC7F5F">
        <w:rPr>
          <w:rFonts w:ascii="Verdana" w:eastAsia="Verdana" w:hAnsi="Verdana" w:cs="Verdana"/>
          <w:b/>
          <w:sz w:val="20"/>
          <w:szCs w:val="20"/>
        </w:rPr>
        <w:t>rvaciones Generales:</w:t>
      </w:r>
      <w:r w:rsidRPr="00EC7F5F">
        <w:rPr>
          <w:rFonts w:ascii="Verdana" w:eastAsia="Verdana" w:hAnsi="Verdana" w:cs="Verdana"/>
          <w:sz w:val="20"/>
          <w:szCs w:val="20"/>
        </w:rPr>
        <w:t xml:space="preserve"> </w:t>
      </w:r>
      <w:sdt>
        <w:sdtPr>
          <w:rPr>
            <w:sz w:val="20"/>
            <w:szCs w:val="20"/>
          </w:rPr>
          <w:tag w:val="goog_rdk_14"/>
          <w:id w:val="2001386147"/>
        </w:sdtPr>
        <w:sdtContent/>
      </w:sdt>
      <w:r w:rsidRPr="00EC7F5F">
        <w:rPr>
          <w:rFonts w:ascii="Verdana" w:eastAsia="Verdana" w:hAnsi="Verdana" w:cs="Verdana"/>
          <w:sz w:val="20"/>
          <w:szCs w:val="20"/>
        </w:rPr>
        <w:t>Son la interpretación general de las disposiciones sustantivas ab</w:t>
      </w:r>
      <w:r w:rsidR="00D4043B" w:rsidRPr="00EC7F5F">
        <w:rPr>
          <w:rFonts w:ascii="Verdana" w:eastAsia="Verdana" w:hAnsi="Verdana" w:cs="Verdana"/>
          <w:sz w:val="20"/>
          <w:szCs w:val="20"/>
        </w:rPr>
        <w:t>arcan una amplia gama de temas.</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b/>
          <w:sz w:val="20"/>
          <w:szCs w:val="20"/>
        </w:rPr>
        <w:t>Órganos de Tratados:</w:t>
      </w:r>
      <w:r w:rsidRPr="00EC7F5F">
        <w:rPr>
          <w:rFonts w:ascii="Verdana" w:eastAsia="Verdana" w:hAnsi="Verdana" w:cs="Verdana"/>
          <w:sz w:val="20"/>
          <w:szCs w:val="20"/>
        </w:rPr>
        <w:t xml:space="preserve"> </w:t>
      </w:r>
      <w:sdt>
        <w:sdtPr>
          <w:rPr>
            <w:sz w:val="20"/>
            <w:szCs w:val="20"/>
          </w:rPr>
          <w:tag w:val="goog_rdk_15"/>
          <w:id w:val="-671646892"/>
        </w:sdtPr>
        <w:sdtContent/>
      </w:sdt>
      <w:r w:rsidRPr="00EC7F5F">
        <w:rPr>
          <w:rFonts w:ascii="Verdana" w:eastAsia="Verdana" w:hAnsi="Verdana" w:cs="Verdana"/>
          <w:sz w:val="20"/>
          <w:szCs w:val="20"/>
        </w:rPr>
        <w:t xml:space="preserve">Son los comités de expertos que vigilan la aplicación de las disposiciones de los tratados Fundamentales de derechos humanos por los Estados Partes, mediante el examen de los informes presentados periódicamente. </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b/>
          <w:sz w:val="20"/>
          <w:szCs w:val="20"/>
        </w:rPr>
        <w:t>Protocolo:</w:t>
      </w:r>
      <w:r w:rsidR="00D4043B" w:rsidRPr="00EC7F5F">
        <w:rPr>
          <w:rFonts w:ascii="Verdana" w:eastAsia="Verdana" w:hAnsi="Verdana" w:cs="Verdana"/>
          <w:sz w:val="20"/>
          <w:szCs w:val="20"/>
        </w:rPr>
        <w:t xml:space="preserve"> S</w:t>
      </w:r>
      <w:r w:rsidRPr="00EC7F5F">
        <w:rPr>
          <w:rFonts w:ascii="Verdana" w:eastAsia="Verdana" w:hAnsi="Verdana" w:cs="Verdana"/>
          <w:sz w:val="20"/>
          <w:szCs w:val="20"/>
        </w:rPr>
        <w:t xml:space="preserve">e ocupa de cuestiones auxiliares, como la interpretación de determinadas cláusulas del tratado, </w:t>
      </w:r>
      <w:r w:rsidR="00D4043B" w:rsidRPr="00EC7F5F">
        <w:rPr>
          <w:rFonts w:ascii="Verdana" w:eastAsia="Verdana" w:hAnsi="Verdana" w:cs="Verdana"/>
          <w:sz w:val="20"/>
          <w:szCs w:val="20"/>
        </w:rPr>
        <w:t xml:space="preserve">siendo estas </w:t>
      </w:r>
      <w:r w:rsidRPr="00EC7F5F">
        <w:rPr>
          <w:rFonts w:ascii="Verdana" w:eastAsia="Verdana" w:hAnsi="Verdana" w:cs="Verdana"/>
          <w:sz w:val="20"/>
          <w:szCs w:val="20"/>
        </w:rPr>
        <w:t xml:space="preserve">aquellas cláusulas formales que no se han insertado en el tratado, o la regulación de cuestiones técnicas. </w:t>
      </w:r>
      <w:sdt>
        <w:sdtPr>
          <w:rPr>
            <w:sz w:val="20"/>
            <w:szCs w:val="20"/>
          </w:rPr>
          <w:tag w:val="goog_rdk_17"/>
          <w:id w:val="1585416266"/>
          <w:showingPlcHdr/>
        </w:sdtPr>
        <w:sdtContent>
          <w:r w:rsidR="00D4043B" w:rsidRPr="00EC7F5F">
            <w:rPr>
              <w:sz w:val="20"/>
              <w:szCs w:val="20"/>
            </w:rPr>
            <w:t xml:space="preserve">     </w:t>
          </w:r>
        </w:sdtContent>
      </w:sdt>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56612F" w:rsidRPr="00EC7F5F" w:rsidRDefault="00AD74F0" w:rsidP="00C43C0B">
      <w:p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b/>
          <w:sz w:val="20"/>
          <w:szCs w:val="20"/>
        </w:rPr>
        <w:t>Tratado o Convenciones:</w:t>
      </w:r>
      <w:r w:rsidRPr="00EC7F5F">
        <w:rPr>
          <w:rFonts w:ascii="Verdana" w:eastAsia="Verdana" w:hAnsi="Verdana" w:cs="Verdana"/>
          <w:sz w:val="20"/>
          <w:szCs w:val="20"/>
        </w:rPr>
        <w:t xml:space="preserve"> </w:t>
      </w:r>
      <w:sdt>
        <w:sdtPr>
          <w:rPr>
            <w:sz w:val="20"/>
            <w:szCs w:val="20"/>
          </w:rPr>
          <w:tag w:val="goog_rdk_18"/>
          <w:id w:val="-658760309"/>
        </w:sdtPr>
        <w:sdtContent/>
      </w:sdt>
      <w:r w:rsidR="00D4043B" w:rsidRPr="00EC7F5F">
        <w:rPr>
          <w:sz w:val="20"/>
          <w:szCs w:val="20"/>
        </w:rPr>
        <w:t>S</w:t>
      </w:r>
      <w:r w:rsidRPr="00EC7F5F">
        <w:rPr>
          <w:rFonts w:ascii="Verdana" w:eastAsia="Verdana" w:hAnsi="Verdana" w:cs="Verdana"/>
          <w:sz w:val="20"/>
          <w:szCs w:val="20"/>
        </w:rPr>
        <w:t>e entiende por tratado un acuerdo internacional regido por el Derecho Internacional, y celebrado por escrito: entre uno o varios Estados y una o varias organizaciones internacionales o entre organizaciones internacionales, ya consté en un instrumento único o en dos o más instrumentos conexos y cualquiera que sea su denominación particular. (Convención de Viena sobre el derecho de los Tratados, 1969).</w:t>
      </w:r>
    </w:p>
    <w:p w:rsidR="0056612F" w:rsidRPr="00EC7F5F" w:rsidRDefault="0056612F">
      <w:pPr>
        <w:pBdr>
          <w:top w:val="nil"/>
          <w:left w:val="nil"/>
          <w:bottom w:val="nil"/>
          <w:right w:val="nil"/>
          <w:between w:val="nil"/>
        </w:pBdr>
        <w:spacing w:after="0"/>
        <w:ind w:left="426"/>
        <w:jc w:val="both"/>
        <w:rPr>
          <w:rFonts w:ascii="Verdana" w:eastAsia="Verdana" w:hAnsi="Verdana" w:cs="Verdana"/>
          <w:sz w:val="20"/>
          <w:szCs w:val="20"/>
        </w:rPr>
      </w:pPr>
    </w:p>
    <w:p w:rsidR="00D4043B" w:rsidRPr="00EC7F5F" w:rsidRDefault="00AD74F0" w:rsidP="00C43C0B">
      <w:pPr>
        <w:spacing w:after="0"/>
        <w:jc w:val="both"/>
        <w:rPr>
          <w:rFonts w:ascii="Verdana" w:eastAsia="Verdana" w:hAnsi="Verdana" w:cs="Verdana"/>
          <w:sz w:val="20"/>
          <w:szCs w:val="20"/>
        </w:rPr>
      </w:pPr>
      <w:r w:rsidRPr="00EC7F5F">
        <w:rPr>
          <w:rFonts w:ascii="Verdana" w:eastAsia="Verdana" w:hAnsi="Verdana" w:cs="Verdana"/>
          <w:b/>
          <w:sz w:val="20"/>
          <w:szCs w:val="20"/>
        </w:rPr>
        <w:t>Comisión Presidencial por la Paz y los Derechos Humanos</w:t>
      </w:r>
      <w:r w:rsidRPr="00EC7F5F">
        <w:rPr>
          <w:rFonts w:ascii="Verdana" w:eastAsia="Verdana" w:hAnsi="Verdana" w:cs="Verdana"/>
          <w:sz w:val="20"/>
          <w:szCs w:val="20"/>
        </w:rPr>
        <w:t>.</w:t>
      </w:r>
      <w:r w:rsidRPr="00EC7F5F">
        <w:rPr>
          <w:rFonts w:ascii="Verdana" w:eastAsia="Verdana" w:hAnsi="Verdana" w:cs="Verdana"/>
          <w:b/>
          <w:sz w:val="20"/>
          <w:szCs w:val="20"/>
        </w:rPr>
        <w:t xml:space="preserve"> </w:t>
      </w:r>
      <w:r w:rsidRPr="00EC7F5F">
        <w:rPr>
          <w:rFonts w:ascii="Verdana" w:eastAsia="Verdana" w:hAnsi="Verdana" w:cs="Verdana"/>
          <w:sz w:val="20"/>
          <w:szCs w:val="20"/>
        </w:rPr>
        <w:t>Dependencia de la Presidencia de la República, la cual tiene como objeto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rsidR="00D4043B" w:rsidRPr="00EC7F5F" w:rsidRDefault="00D4043B" w:rsidP="00D4043B">
      <w:pPr>
        <w:spacing w:after="0"/>
        <w:ind w:left="426"/>
        <w:jc w:val="both"/>
        <w:rPr>
          <w:rFonts w:ascii="Verdana" w:eastAsia="Verdana" w:hAnsi="Verdana" w:cs="Verdana"/>
          <w:sz w:val="20"/>
          <w:szCs w:val="20"/>
        </w:rPr>
      </w:pPr>
    </w:p>
    <w:p w:rsidR="00D4043B" w:rsidRPr="00EC7F5F" w:rsidRDefault="00AD74F0" w:rsidP="00C43C0B">
      <w:pPr>
        <w:spacing w:after="0"/>
        <w:jc w:val="both"/>
        <w:rPr>
          <w:rFonts w:ascii="Verdana" w:eastAsia="Verdana" w:hAnsi="Verdana" w:cs="Verdana"/>
          <w:sz w:val="20"/>
          <w:szCs w:val="20"/>
        </w:rPr>
      </w:pPr>
      <w:r w:rsidRPr="00EC7F5F">
        <w:rPr>
          <w:rFonts w:ascii="Verdana" w:eastAsia="Verdana" w:hAnsi="Verdana" w:cs="Verdana"/>
          <w:b/>
          <w:sz w:val="20"/>
          <w:szCs w:val="20"/>
        </w:rPr>
        <w:lastRenderedPageBreak/>
        <w:t>Sistema Interamericano de Derechos Humanos</w:t>
      </w:r>
      <w:r w:rsidRPr="00EC7F5F">
        <w:rPr>
          <w:rFonts w:ascii="Verdana" w:eastAsia="Verdana" w:hAnsi="Verdana" w:cs="Verdana"/>
          <w:sz w:val="20"/>
          <w:szCs w:val="20"/>
        </w:rPr>
        <w:t>. Es el marco regional de promoción y protección de los derechos humanos en América con base en distintos instrumentos internacionales donde se reconocen y establecen obligaciones tendientes a su promoción y protección y se crean órganos destinados a velar por su observancia.</w:t>
      </w:r>
    </w:p>
    <w:p w:rsidR="00D4043B" w:rsidRPr="00EC7F5F" w:rsidRDefault="00D4043B" w:rsidP="00D4043B">
      <w:pPr>
        <w:spacing w:after="0"/>
        <w:ind w:left="426"/>
        <w:jc w:val="both"/>
        <w:rPr>
          <w:rFonts w:ascii="Verdana" w:eastAsia="Verdana" w:hAnsi="Verdana" w:cs="Verdana"/>
          <w:sz w:val="20"/>
          <w:szCs w:val="20"/>
        </w:rPr>
      </w:pPr>
    </w:p>
    <w:p w:rsidR="00D4043B" w:rsidRPr="00EC7F5F" w:rsidRDefault="00D4043B" w:rsidP="00C43C0B">
      <w:pPr>
        <w:spacing w:after="0"/>
        <w:jc w:val="both"/>
        <w:rPr>
          <w:rFonts w:ascii="Verdana" w:eastAsia="Verdana" w:hAnsi="Verdana" w:cs="Verdana"/>
          <w:sz w:val="20"/>
          <w:szCs w:val="20"/>
        </w:rPr>
      </w:pPr>
      <w:r w:rsidRPr="00EC7F5F">
        <w:rPr>
          <w:rFonts w:ascii="Verdana" w:eastAsia="Verdana" w:hAnsi="Verdana" w:cs="Verdana"/>
          <w:b/>
          <w:sz w:val="20"/>
          <w:szCs w:val="20"/>
        </w:rPr>
        <w:t>C</w:t>
      </w:r>
      <w:r w:rsidR="00AD74F0" w:rsidRPr="00EC7F5F">
        <w:rPr>
          <w:rFonts w:ascii="Verdana" w:eastAsia="Verdana" w:hAnsi="Verdana" w:cs="Verdana"/>
          <w:b/>
          <w:sz w:val="20"/>
          <w:szCs w:val="20"/>
        </w:rPr>
        <w:t>orte Interamericana de Derechos Humanos</w:t>
      </w:r>
      <w:r w:rsidR="00AD74F0" w:rsidRPr="00EC7F5F">
        <w:rPr>
          <w:rFonts w:ascii="Verdana" w:eastAsia="Verdana" w:hAnsi="Verdana" w:cs="Verdana"/>
          <w:sz w:val="20"/>
          <w:szCs w:val="20"/>
        </w:rPr>
        <w:t>. Es uno de los tres tribunales regionales de protección de los derechos humanos, conjuntamente con la Corte Europea de Derechos Humanos y la Corte Africana de Derechos Humanos y de los Pueblos. Es una institución judicial autónoma cuyo objetivo es aplicar e interpretar la Convención Americana de Derechos Humanos. La Corte Interamericana ejerce una función contenciosa, dentro de la que se encuentra la resolución de casos contenciosos y el mecanismo de supervisión de sentencias; una función consultiva; y la función de dictar medidas provisionales.</w:t>
      </w:r>
    </w:p>
    <w:p w:rsidR="00D4043B" w:rsidRPr="00EC7F5F" w:rsidRDefault="00D4043B" w:rsidP="00D4043B">
      <w:pPr>
        <w:spacing w:after="0"/>
        <w:ind w:left="426"/>
        <w:jc w:val="both"/>
        <w:rPr>
          <w:rFonts w:ascii="Verdana" w:eastAsia="Verdana" w:hAnsi="Verdana" w:cs="Verdana"/>
          <w:sz w:val="20"/>
          <w:szCs w:val="20"/>
        </w:rPr>
      </w:pPr>
    </w:p>
    <w:p w:rsidR="00982CE1" w:rsidRPr="00EC7F5F" w:rsidRDefault="00AD74F0" w:rsidP="00C43C0B">
      <w:pPr>
        <w:spacing w:after="0"/>
        <w:jc w:val="both"/>
        <w:rPr>
          <w:rFonts w:ascii="Verdana" w:eastAsia="Verdana" w:hAnsi="Verdana" w:cs="Verdana"/>
          <w:sz w:val="20"/>
          <w:szCs w:val="20"/>
        </w:rPr>
      </w:pPr>
      <w:r w:rsidRPr="00EC7F5F">
        <w:rPr>
          <w:rFonts w:ascii="Verdana" w:eastAsia="Verdana" w:hAnsi="Verdana" w:cs="Verdana"/>
          <w:b/>
          <w:sz w:val="20"/>
          <w:szCs w:val="20"/>
        </w:rPr>
        <w:t>Comisión Interamericana de Derechos Humanos</w:t>
      </w:r>
      <w:r w:rsidRPr="00EC7F5F">
        <w:rPr>
          <w:rFonts w:ascii="Verdana" w:eastAsia="Verdana" w:hAnsi="Verdana" w:cs="Verdana"/>
          <w:sz w:val="20"/>
          <w:szCs w:val="20"/>
        </w:rPr>
        <w:t>. Tiene como función principal, promover la observancia y la defensa de los derechos humanos y servir como órgano consultivo de la Organización de los Estados Americanos en esta materia. La Comisión, por un lado, tiene competencias con dimensiones políticas, entre las cuales destacan la realización de visitas in loco y la preparación de informes acerca de la situación de los derechos humanos en los Estados miembros. Por otro lado, realiza funciones con una dimensión cuasi-judicial. Es dentro de esta competencia que recibe las denuncias de particulares u organizaciones relativas a violaciones a derechos humanos, examina esas peticiones y adjudica los casos en el supuesto de que se cumplan los requisitos de admisibilidad.</w:t>
      </w:r>
    </w:p>
    <w:p w:rsidR="00982CE1" w:rsidRPr="00EC7F5F" w:rsidRDefault="00982CE1" w:rsidP="00982CE1">
      <w:pPr>
        <w:spacing w:after="0"/>
        <w:ind w:left="426"/>
        <w:jc w:val="both"/>
        <w:rPr>
          <w:rFonts w:ascii="Verdana" w:eastAsia="Verdana" w:hAnsi="Verdana" w:cs="Verdana"/>
          <w:b/>
          <w:sz w:val="20"/>
          <w:szCs w:val="20"/>
        </w:rPr>
      </w:pPr>
    </w:p>
    <w:p w:rsidR="00982CE1" w:rsidRPr="00EC7F5F" w:rsidRDefault="00982CE1" w:rsidP="00C43C0B">
      <w:pPr>
        <w:spacing w:after="0"/>
        <w:jc w:val="both"/>
        <w:rPr>
          <w:rFonts w:ascii="Verdana" w:eastAsia="Verdana" w:hAnsi="Verdana" w:cs="Verdana"/>
          <w:sz w:val="20"/>
          <w:szCs w:val="20"/>
        </w:rPr>
      </w:pPr>
      <w:r w:rsidRPr="00EC7F5F">
        <w:rPr>
          <w:rFonts w:ascii="Verdana" w:eastAsia="Verdana" w:hAnsi="Verdana" w:cs="Verdana"/>
          <w:b/>
          <w:sz w:val="20"/>
          <w:szCs w:val="20"/>
        </w:rPr>
        <w:t>P</w:t>
      </w:r>
      <w:r w:rsidR="00AD74F0" w:rsidRPr="00EC7F5F">
        <w:rPr>
          <w:rFonts w:ascii="Verdana" w:eastAsia="Verdana" w:hAnsi="Verdana" w:cs="Verdana"/>
          <w:b/>
          <w:sz w:val="20"/>
          <w:szCs w:val="20"/>
        </w:rPr>
        <w:t>rocedimiento de Solución Amistosa</w:t>
      </w:r>
      <w:r w:rsidR="00AD74F0" w:rsidRPr="00EC7F5F">
        <w:rPr>
          <w:rFonts w:ascii="Verdana" w:eastAsia="Verdana" w:hAnsi="Verdana" w:cs="Verdana"/>
          <w:sz w:val="20"/>
          <w:szCs w:val="20"/>
        </w:rPr>
        <w:t>. Es un proceso facilitado por la Comisión Interamericana de Derechos Humanos que tiene como objetivo que el Estado concernido y las presuntas víctimas y/o peticionarios/as alcancen un acuerdo, fuera de la vía contenciosa, que permita la solución de la alegada violación de derechos humanos.</w:t>
      </w:r>
    </w:p>
    <w:p w:rsidR="00982CE1" w:rsidRPr="00EC7F5F" w:rsidRDefault="00982CE1" w:rsidP="00982CE1">
      <w:pPr>
        <w:spacing w:after="0"/>
        <w:ind w:left="426"/>
        <w:jc w:val="both"/>
        <w:rPr>
          <w:rFonts w:ascii="Verdana" w:eastAsia="Verdana" w:hAnsi="Verdana" w:cs="Verdana"/>
          <w:b/>
          <w:sz w:val="20"/>
          <w:szCs w:val="20"/>
        </w:rPr>
      </w:pPr>
    </w:p>
    <w:p w:rsidR="0056612F" w:rsidRPr="00EC7F5F" w:rsidRDefault="00AD74F0" w:rsidP="00C43C0B">
      <w:pPr>
        <w:spacing w:after="0"/>
        <w:jc w:val="both"/>
        <w:rPr>
          <w:rFonts w:ascii="Verdana" w:eastAsia="Verdana" w:hAnsi="Verdana" w:cs="Verdana"/>
          <w:sz w:val="20"/>
          <w:szCs w:val="20"/>
        </w:rPr>
      </w:pPr>
      <w:r w:rsidRPr="00EC7F5F">
        <w:rPr>
          <w:rFonts w:ascii="Verdana" w:eastAsia="Verdana" w:hAnsi="Verdana" w:cs="Verdana"/>
          <w:b/>
          <w:sz w:val="20"/>
          <w:szCs w:val="20"/>
        </w:rPr>
        <w:t>Acuerdo de Solución Amistosa</w:t>
      </w:r>
      <w:r w:rsidRPr="00EC7F5F">
        <w:rPr>
          <w:rFonts w:ascii="Verdana" w:eastAsia="Verdana" w:hAnsi="Verdana" w:cs="Verdana"/>
          <w:sz w:val="20"/>
          <w:szCs w:val="20"/>
        </w:rPr>
        <w:t>. Instrumento producto de un proceso de solución amistosa, el cual ofrece la posibilidad de reflejar los intereses y necesidades de las dos partes, y de responder a las causas y consecuencias de las violaciones denunciadas según la perspectiva de las personas afectadas.</w:t>
      </w:r>
    </w:p>
    <w:p w:rsidR="0056612F" w:rsidRPr="00EC7F5F" w:rsidRDefault="0056612F">
      <w:pPr>
        <w:spacing w:after="0"/>
        <w:ind w:left="567"/>
        <w:jc w:val="both"/>
        <w:rPr>
          <w:rFonts w:ascii="Verdana" w:eastAsia="Verdana" w:hAnsi="Verdana" w:cs="Verdana"/>
          <w:b/>
          <w:sz w:val="20"/>
          <w:szCs w:val="20"/>
        </w:rPr>
      </w:pPr>
    </w:p>
    <w:p w:rsidR="0056612F" w:rsidRPr="00EC7F5F" w:rsidRDefault="00AD74F0" w:rsidP="00C43C0B">
      <w:pPr>
        <w:spacing w:after="0"/>
        <w:jc w:val="both"/>
        <w:rPr>
          <w:rFonts w:ascii="Verdana" w:eastAsia="Verdana" w:hAnsi="Verdana" w:cs="Verdana"/>
          <w:b/>
          <w:sz w:val="20"/>
          <w:szCs w:val="20"/>
        </w:rPr>
      </w:pPr>
      <w:r w:rsidRPr="00EC7F5F">
        <w:rPr>
          <w:rFonts w:ascii="Verdana" w:eastAsia="Verdana" w:hAnsi="Verdana" w:cs="Verdana"/>
          <w:b/>
          <w:i/>
          <w:sz w:val="20"/>
          <w:szCs w:val="20"/>
        </w:rPr>
        <w:t xml:space="preserve">SENTENCIA (S). </w:t>
      </w:r>
      <w:r w:rsidRPr="00EC7F5F">
        <w:rPr>
          <w:rFonts w:ascii="Verdana" w:eastAsia="Verdana" w:hAnsi="Verdana" w:cs="Verdana"/>
          <w:sz w:val="20"/>
          <w:szCs w:val="20"/>
        </w:rPr>
        <w:t xml:space="preserve">A lo </w:t>
      </w:r>
      <w:sdt>
        <w:sdtPr>
          <w:rPr>
            <w:sz w:val="20"/>
            <w:szCs w:val="20"/>
          </w:rPr>
          <w:tag w:val="goog_rdk_25"/>
          <w:id w:val="907730365"/>
        </w:sdtPr>
        <w:sdtContent/>
      </w:sdt>
      <w:r w:rsidRPr="00EC7F5F">
        <w:rPr>
          <w:rFonts w:ascii="Verdana" w:eastAsia="Verdana" w:hAnsi="Verdana" w:cs="Verdana"/>
          <w:sz w:val="20"/>
          <w:szCs w:val="20"/>
        </w:rPr>
        <w:t xml:space="preserve">largo de este documento hemos utilizado como sinónimos “sentencia” y “fallo”. El término técnico es sentencia y se refiere a un documento internacional emitido por la Corte Interamericana de Derechos Humanos, donde se sustenta la historia procesal de un reclamo por violaciones de derechos humanos en </w:t>
      </w:r>
      <w:r w:rsidRPr="00EC7F5F">
        <w:rPr>
          <w:rFonts w:ascii="Verdana" w:eastAsia="Verdana" w:hAnsi="Verdana" w:cs="Verdana"/>
          <w:sz w:val="20"/>
          <w:szCs w:val="20"/>
        </w:rPr>
        <w:lastRenderedPageBreak/>
        <w:t>perjuicio de una persona, que culmina con una decisión judicial con valor jurídico internacional incuestionable.</w:t>
      </w:r>
    </w:p>
    <w:p w:rsidR="0056612F" w:rsidRPr="00EC7F5F" w:rsidRDefault="0056612F">
      <w:pPr>
        <w:spacing w:after="0"/>
        <w:ind w:left="567"/>
        <w:jc w:val="both"/>
        <w:rPr>
          <w:rFonts w:ascii="Verdana" w:eastAsia="Verdana" w:hAnsi="Verdana" w:cs="Verdana"/>
          <w:i/>
          <w:sz w:val="20"/>
          <w:szCs w:val="20"/>
        </w:rPr>
      </w:pPr>
    </w:p>
    <w:p w:rsidR="0056612F" w:rsidRPr="00EC7F5F" w:rsidRDefault="00AD74F0" w:rsidP="00C43C0B">
      <w:pPr>
        <w:spacing w:after="0"/>
        <w:jc w:val="both"/>
        <w:rPr>
          <w:rFonts w:ascii="Verdana" w:eastAsia="Verdana" w:hAnsi="Verdana" w:cs="Verdana"/>
          <w:sz w:val="20"/>
          <w:szCs w:val="20"/>
        </w:rPr>
      </w:pPr>
      <w:r w:rsidRPr="00EC7F5F">
        <w:rPr>
          <w:rFonts w:ascii="Verdana" w:eastAsia="Verdana" w:hAnsi="Verdana" w:cs="Verdana"/>
          <w:b/>
          <w:i/>
          <w:sz w:val="20"/>
          <w:szCs w:val="20"/>
        </w:rPr>
        <w:t xml:space="preserve">BENEFICIARIO (S). </w:t>
      </w:r>
      <w:r w:rsidRPr="00EC7F5F">
        <w:rPr>
          <w:rFonts w:ascii="Verdana" w:eastAsia="Verdana" w:hAnsi="Verdana" w:cs="Verdana"/>
          <w:sz w:val="20"/>
          <w:szCs w:val="20"/>
        </w:rPr>
        <w:t xml:space="preserve">Toda persona que tenga el derecho a ser resarcida </w:t>
      </w:r>
      <w:sdt>
        <w:sdtPr>
          <w:rPr>
            <w:sz w:val="20"/>
            <w:szCs w:val="20"/>
          </w:rPr>
          <w:tag w:val="goog_rdk_26"/>
          <w:id w:val="1773127527"/>
        </w:sdtPr>
        <w:sdtContent/>
      </w:sdt>
      <w:r w:rsidRPr="00EC7F5F">
        <w:rPr>
          <w:rFonts w:ascii="Verdana" w:eastAsia="Verdana" w:hAnsi="Verdana" w:cs="Verdana"/>
          <w:sz w:val="20"/>
          <w:szCs w:val="20"/>
        </w:rPr>
        <w:t>económicamente derivado de una Sentencia de la Corte Interamericana de Derechos Humanos y/o por un informe de Acuerdo de Solución Amistosa entre el beneficiario y el Estado, debidamente homologado por la Comisión Interamericana de Derechos Humanos.</w:t>
      </w:r>
    </w:p>
    <w:p w:rsidR="0056612F" w:rsidRPr="00EC7F5F" w:rsidRDefault="0056612F">
      <w:pPr>
        <w:spacing w:after="0"/>
        <w:ind w:left="567"/>
        <w:jc w:val="both"/>
        <w:rPr>
          <w:rFonts w:ascii="Verdana" w:eastAsia="Verdana" w:hAnsi="Verdana" w:cs="Verdana"/>
          <w:i/>
          <w:sz w:val="20"/>
          <w:szCs w:val="20"/>
        </w:rPr>
      </w:pPr>
    </w:p>
    <w:p w:rsidR="0056612F" w:rsidRPr="00EC7F5F" w:rsidRDefault="00AD74F0" w:rsidP="00C43C0B">
      <w:pPr>
        <w:spacing w:after="0"/>
        <w:jc w:val="both"/>
        <w:rPr>
          <w:rFonts w:ascii="Verdana" w:eastAsia="Verdana" w:hAnsi="Verdana" w:cs="Verdana"/>
          <w:b/>
          <w:sz w:val="20"/>
          <w:szCs w:val="20"/>
        </w:rPr>
      </w:pPr>
      <w:r w:rsidRPr="00EC7F5F">
        <w:rPr>
          <w:rFonts w:ascii="Verdana" w:eastAsia="Verdana" w:hAnsi="Verdana" w:cs="Verdana"/>
          <w:b/>
          <w:i/>
          <w:sz w:val="20"/>
          <w:szCs w:val="20"/>
        </w:rPr>
        <w:t xml:space="preserve">LISTADO DE REQUISITOS PARA APROBACIÓN DE PAGO(S) DERIVADOS DE OBLIGACIONES PROVENIENTES DEL SISTEMA INTERAMERICANO DE DERECHOS HUMANOS. </w:t>
      </w:r>
      <w:sdt>
        <w:sdtPr>
          <w:rPr>
            <w:sz w:val="20"/>
            <w:szCs w:val="20"/>
          </w:rPr>
          <w:tag w:val="goog_rdk_27"/>
          <w:id w:val="-934903619"/>
        </w:sdtPr>
        <w:sdtContent/>
      </w:sdt>
      <w:r w:rsidR="00982CE1" w:rsidRPr="00EC7F5F">
        <w:rPr>
          <w:rFonts w:ascii="Verdana" w:eastAsia="Verdana" w:hAnsi="Verdana" w:cs="Verdana"/>
          <w:sz w:val="20"/>
          <w:szCs w:val="20"/>
        </w:rPr>
        <w:t>Son todos aquellos documentos qu</w:t>
      </w:r>
      <w:r w:rsidRPr="00EC7F5F">
        <w:rPr>
          <w:rFonts w:ascii="Verdana" w:eastAsia="Verdana" w:hAnsi="Verdana" w:cs="Verdana"/>
          <w:sz w:val="20"/>
          <w:szCs w:val="20"/>
        </w:rPr>
        <w:t>e deberán presentar los beneficiarios para conformar el expediente administrativo de solicitud de pago proveniente de obligaciones ante el Sistema Interamericano de Derechos Humanos.</w:t>
      </w:r>
    </w:p>
    <w:p w:rsidR="0056612F" w:rsidRPr="00EC7F5F" w:rsidRDefault="0056612F">
      <w:pPr>
        <w:spacing w:after="0"/>
        <w:ind w:left="567"/>
        <w:jc w:val="both"/>
        <w:rPr>
          <w:rFonts w:ascii="Verdana" w:eastAsia="Verdana" w:hAnsi="Verdana" w:cs="Verdana"/>
          <w:i/>
          <w:sz w:val="20"/>
          <w:szCs w:val="20"/>
        </w:rPr>
      </w:pPr>
    </w:p>
    <w:p w:rsidR="0056612F" w:rsidRPr="00EC7F5F" w:rsidRDefault="00AD74F0" w:rsidP="00C43C0B">
      <w:pPr>
        <w:spacing w:after="0"/>
        <w:jc w:val="both"/>
        <w:rPr>
          <w:rFonts w:ascii="Verdana" w:eastAsia="Verdana" w:hAnsi="Verdana" w:cs="Verdana"/>
          <w:b/>
          <w:sz w:val="20"/>
          <w:szCs w:val="20"/>
        </w:rPr>
      </w:pPr>
      <w:r w:rsidRPr="00EC7F5F">
        <w:rPr>
          <w:rFonts w:ascii="Verdana" w:eastAsia="Verdana" w:hAnsi="Verdana" w:cs="Verdana"/>
          <w:b/>
          <w:i/>
          <w:sz w:val="20"/>
          <w:szCs w:val="20"/>
        </w:rPr>
        <w:t xml:space="preserve">ESTUDIO ACTUARIAL. </w:t>
      </w:r>
      <w:r w:rsidRPr="00EC7F5F">
        <w:rPr>
          <w:rFonts w:ascii="Verdana" w:eastAsia="Verdana" w:hAnsi="Verdana" w:cs="Verdana"/>
          <w:sz w:val="20"/>
          <w:szCs w:val="20"/>
        </w:rPr>
        <w:t xml:space="preserve">Es una </w:t>
      </w:r>
      <w:r w:rsidRPr="00EC7F5F">
        <w:rPr>
          <w:rFonts w:ascii="Verdana" w:eastAsia="Verdana" w:hAnsi="Verdana" w:cs="Verdana"/>
          <w:sz w:val="20"/>
          <w:szCs w:val="20"/>
          <w:highlight w:val="white"/>
        </w:rPr>
        <w:t>valoración aleatoria de series de pagos teniendo en cuenta el valor del dinero en el tiempo.</w:t>
      </w:r>
    </w:p>
    <w:p w:rsidR="0056612F" w:rsidRPr="00EC7F5F" w:rsidRDefault="0056612F">
      <w:pPr>
        <w:spacing w:after="0"/>
        <w:ind w:left="567"/>
        <w:jc w:val="both"/>
        <w:rPr>
          <w:rFonts w:ascii="Verdana" w:eastAsia="Verdana" w:hAnsi="Verdana" w:cs="Verdana"/>
          <w:b/>
          <w:i/>
          <w:sz w:val="20"/>
          <w:szCs w:val="20"/>
        </w:rPr>
      </w:pPr>
    </w:p>
    <w:p w:rsidR="0056612F" w:rsidRPr="00EC7F5F" w:rsidRDefault="00AD74F0" w:rsidP="00C43C0B">
      <w:pPr>
        <w:spacing w:after="0"/>
        <w:jc w:val="both"/>
        <w:rPr>
          <w:rFonts w:ascii="Verdana" w:eastAsia="Verdana" w:hAnsi="Verdana" w:cs="Verdana"/>
          <w:b/>
          <w:sz w:val="20"/>
          <w:szCs w:val="20"/>
        </w:rPr>
      </w:pPr>
      <w:r w:rsidRPr="00EC7F5F">
        <w:rPr>
          <w:rFonts w:ascii="Verdana" w:eastAsia="Verdana" w:hAnsi="Verdana" w:cs="Verdana"/>
          <w:b/>
          <w:i/>
          <w:sz w:val="20"/>
          <w:szCs w:val="20"/>
        </w:rPr>
        <w:t xml:space="preserve">DAÑO MATERIAL. </w:t>
      </w:r>
      <w:r w:rsidRPr="00EC7F5F">
        <w:rPr>
          <w:rFonts w:ascii="Verdana" w:eastAsia="Verdana" w:hAnsi="Verdana" w:cs="Verdana"/>
          <w:sz w:val="20"/>
          <w:szCs w:val="20"/>
        </w:rPr>
        <w:t xml:space="preserve">Se entiende, de manera general, que el daño material incluye “la pérdida de ingresos, gastos médicos, los gastos incurridos en la búsqueda de la víctima ante el encubrimiento de las autoridades o la falta de investigación, y otros gastos de carácter pecuniario que son causados por la violación”. </w:t>
      </w:r>
      <w:sdt>
        <w:sdtPr>
          <w:rPr>
            <w:sz w:val="20"/>
            <w:szCs w:val="20"/>
          </w:rPr>
          <w:tag w:val="goog_rdk_28"/>
          <w:id w:val="1215857064"/>
        </w:sdtPr>
        <w:sdtContent/>
      </w:sdt>
      <w:r w:rsidRPr="00EC7F5F">
        <w:rPr>
          <w:rFonts w:ascii="Verdana" w:eastAsia="Verdana" w:hAnsi="Verdana" w:cs="Verdana"/>
          <w:sz w:val="20"/>
          <w:szCs w:val="20"/>
        </w:rPr>
        <w:t>Según la Corte</w:t>
      </w:r>
      <w:r w:rsidR="00982CE1" w:rsidRPr="00EC7F5F">
        <w:rPr>
          <w:rFonts w:ascii="Verdana" w:eastAsia="Verdana" w:hAnsi="Verdana" w:cs="Verdana"/>
          <w:sz w:val="20"/>
          <w:szCs w:val="20"/>
        </w:rPr>
        <w:t xml:space="preserve"> Interamericana de Derechos Humanos</w:t>
      </w:r>
      <w:r w:rsidRPr="00EC7F5F">
        <w:rPr>
          <w:rFonts w:ascii="Verdana" w:eastAsia="Verdana" w:hAnsi="Verdana" w:cs="Verdana"/>
          <w:sz w:val="20"/>
          <w:szCs w:val="20"/>
        </w:rPr>
        <w:t>, “el daño material supone la pérdida o detrimento de los ingresos de la víctima, los gastos efectuados con motivo de los hechos y las consecuencias de carácter pecuniario que tengan un nexo causal con los hechos”. Siempre que sea posible aportar la prueba.</w:t>
      </w:r>
    </w:p>
    <w:p w:rsidR="0056612F" w:rsidRPr="00EC7F5F" w:rsidRDefault="0056612F">
      <w:pPr>
        <w:spacing w:after="0"/>
        <w:ind w:left="567"/>
        <w:jc w:val="both"/>
        <w:rPr>
          <w:rFonts w:ascii="Verdana" w:eastAsia="Verdana" w:hAnsi="Verdana" w:cs="Verdana"/>
          <w:b/>
          <w:i/>
          <w:sz w:val="20"/>
          <w:szCs w:val="20"/>
        </w:rPr>
      </w:pPr>
    </w:p>
    <w:p w:rsidR="0056612F" w:rsidRPr="00EC7F5F" w:rsidRDefault="00AD74F0" w:rsidP="00C43C0B">
      <w:pPr>
        <w:spacing w:after="0"/>
        <w:jc w:val="both"/>
        <w:rPr>
          <w:rFonts w:ascii="Verdana" w:eastAsia="Verdana" w:hAnsi="Verdana" w:cs="Verdana"/>
          <w:b/>
          <w:sz w:val="20"/>
          <w:szCs w:val="20"/>
        </w:rPr>
      </w:pPr>
      <w:r w:rsidRPr="00EC7F5F">
        <w:rPr>
          <w:rFonts w:ascii="Verdana" w:eastAsia="Verdana" w:hAnsi="Verdana" w:cs="Verdana"/>
          <w:b/>
          <w:i/>
          <w:sz w:val="20"/>
          <w:szCs w:val="20"/>
        </w:rPr>
        <w:t xml:space="preserve">DAÑO INMATERIAL. </w:t>
      </w:r>
      <w:r w:rsidRPr="00EC7F5F">
        <w:rPr>
          <w:rFonts w:ascii="Verdana" w:eastAsia="Verdana" w:hAnsi="Verdana" w:cs="Verdana"/>
          <w:sz w:val="20"/>
          <w:szCs w:val="20"/>
        </w:rPr>
        <w:t xml:space="preserve">La Corte Interamericana de Derechos Humanos entiende que el daño moral o inmaterial “puede comprender tanto los sufrimientos y las aflicciones causados a las víctimas directas y a sus allegados, y el menoscabo de valores muy significativos para las personas, como las alteraciones, de carácter no pecuniario, en las condiciones de existencia de la víctima o su familia”.” En primer lugar, la Corte ha asociado el daño moral con el padecimiento de miedo, sufrimiento, ansiedad, humillación, degradación, y la inculcación de sentimientos de inferioridad, inseguridad, frustración, e impotencia”. </w:t>
      </w:r>
    </w:p>
    <w:p w:rsidR="0056612F" w:rsidRPr="00EC7F5F" w:rsidRDefault="0056612F">
      <w:pPr>
        <w:spacing w:after="0"/>
        <w:ind w:left="567"/>
        <w:jc w:val="both"/>
        <w:rPr>
          <w:rFonts w:ascii="Verdana" w:eastAsia="Verdana" w:hAnsi="Verdana" w:cs="Verdana"/>
          <w:b/>
          <w:i/>
          <w:sz w:val="20"/>
          <w:szCs w:val="20"/>
        </w:rPr>
      </w:pPr>
    </w:p>
    <w:p w:rsidR="001528E4" w:rsidRDefault="00AD74F0" w:rsidP="00C43C0B">
      <w:pPr>
        <w:spacing w:after="0"/>
        <w:jc w:val="both"/>
        <w:rPr>
          <w:rFonts w:ascii="Verdana" w:eastAsia="Verdana" w:hAnsi="Verdana" w:cs="Verdana"/>
          <w:sz w:val="20"/>
          <w:szCs w:val="20"/>
        </w:rPr>
      </w:pPr>
      <w:r w:rsidRPr="00EC7F5F">
        <w:rPr>
          <w:rFonts w:ascii="Verdana" w:eastAsia="Verdana" w:hAnsi="Verdana" w:cs="Verdana"/>
          <w:b/>
          <w:i/>
          <w:sz w:val="20"/>
          <w:szCs w:val="20"/>
        </w:rPr>
        <w:t xml:space="preserve">FONDO DE ASISTENCIA LEGAL A LA VÍCTIMA. </w:t>
      </w:r>
      <w:r w:rsidRPr="00EC7F5F">
        <w:rPr>
          <w:rFonts w:ascii="Verdana" w:eastAsia="Verdana" w:hAnsi="Verdana" w:cs="Verdana"/>
          <w:sz w:val="20"/>
          <w:szCs w:val="20"/>
          <w:highlight w:val="white"/>
        </w:rPr>
        <w:t xml:space="preserve">El Fondo de Asistencia Legal de la Corte Interamericana de Derechos Humanos tiene como objeto facilitar el acceso al Sistema Interamericano de Derechos Humanos a aquellas personas que actualmente no tienen los recursos necesarios para llevar su caso al Sistema. Toda persona que no </w:t>
      </w:r>
      <w:r w:rsidRPr="00EC7F5F">
        <w:rPr>
          <w:rFonts w:ascii="Verdana" w:eastAsia="Verdana" w:hAnsi="Verdana" w:cs="Verdana"/>
          <w:sz w:val="20"/>
          <w:szCs w:val="20"/>
          <w:highlight w:val="white"/>
        </w:rPr>
        <w:lastRenderedPageBreak/>
        <w:t>cuente con recursos económicos para solventar los gastos que origina un proceso ante la Corte Interamericana de Derechos Humanos y una vez que el caso haya sido presentado ante el Tribunal, podrá solicitar expresamente acogerse al Fondo de Víctimas.</w:t>
      </w:r>
    </w:p>
    <w:p w:rsidR="0056612F" w:rsidRPr="001902ED" w:rsidRDefault="00AD74F0" w:rsidP="001902ED">
      <w:pPr>
        <w:spacing w:after="0"/>
        <w:ind w:left="567"/>
        <w:jc w:val="both"/>
        <w:rPr>
          <w:rFonts w:ascii="Verdana" w:eastAsia="Verdana" w:hAnsi="Verdana" w:cs="Verdana"/>
          <w:b/>
          <w:sz w:val="20"/>
          <w:szCs w:val="20"/>
        </w:rPr>
      </w:pPr>
      <w:r w:rsidRPr="00EC7F5F">
        <w:rPr>
          <w:rFonts w:ascii="Verdana" w:eastAsia="Verdana" w:hAnsi="Verdana" w:cs="Verdana"/>
          <w:b/>
          <w:i/>
          <w:sz w:val="20"/>
          <w:szCs w:val="20"/>
        </w:rPr>
        <w:tab/>
      </w:r>
    </w:p>
    <w:p w:rsidR="0056612F" w:rsidRPr="00EC7F5F" w:rsidRDefault="00AD74F0">
      <w:pPr>
        <w:pStyle w:val="Ttulo1"/>
        <w:numPr>
          <w:ilvl w:val="0"/>
          <w:numId w:val="16"/>
        </w:numPr>
        <w:ind w:left="426"/>
      </w:pPr>
      <w:bookmarkStart w:id="6" w:name="_Toc120093806"/>
      <w:r w:rsidRPr="00EC7F5F">
        <w:t>ACRÓNIMOS</w:t>
      </w:r>
      <w:bookmarkEnd w:id="6"/>
    </w:p>
    <w:p w:rsidR="0056612F" w:rsidRPr="00EC7F5F" w:rsidRDefault="0056612F">
      <w:pPr>
        <w:pBdr>
          <w:top w:val="nil"/>
          <w:left w:val="nil"/>
          <w:bottom w:val="nil"/>
          <w:right w:val="nil"/>
          <w:between w:val="nil"/>
        </w:pBdr>
        <w:spacing w:after="0"/>
        <w:ind w:left="283"/>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left="283"/>
        <w:jc w:val="both"/>
        <w:rPr>
          <w:rFonts w:ascii="Verdana" w:eastAsia="Verdana" w:hAnsi="Verdana" w:cs="Verdana"/>
          <w:sz w:val="20"/>
          <w:szCs w:val="20"/>
        </w:rPr>
      </w:pPr>
      <w:r w:rsidRPr="00EC7F5F">
        <w:rPr>
          <w:rFonts w:ascii="Verdana" w:eastAsia="Verdana" w:hAnsi="Verdana" w:cs="Verdana"/>
          <w:sz w:val="20"/>
          <w:szCs w:val="20"/>
        </w:rPr>
        <w:t xml:space="preserve">Los acrónimos empleados en el Manual relacionados con los procesos de control del Departamento de Compromisos en Derechos Humanos de la Dirección de Vigilancia y Promoción de </w:t>
      </w:r>
      <w:r w:rsidR="00A35677">
        <w:rPr>
          <w:rFonts w:ascii="Verdana" w:eastAsia="Verdana" w:hAnsi="Verdana" w:cs="Verdana"/>
          <w:sz w:val="20"/>
          <w:szCs w:val="20"/>
        </w:rPr>
        <w:t xml:space="preserve">los </w:t>
      </w:r>
      <w:r w:rsidRPr="00EC7F5F">
        <w:rPr>
          <w:rFonts w:ascii="Verdana" w:eastAsia="Verdana" w:hAnsi="Verdana" w:cs="Verdana"/>
          <w:sz w:val="20"/>
          <w:szCs w:val="20"/>
        </w:rPr>
        <w:t>Derechos Humanos, tienen el significado siguiente:</w:t>
      </w:r>
    </w:p>
    <w:p w:rsidR="0056612F" w:rsidRPr="00EC7F5F" w:rsidRDefault="0056612F">
      <w:pPr>
        <w:pBdr>
          <w:top w:val="nil"/>
          <w:left w:val="nil"/>
          <w:bottom w:val="nil"/>
          <w:right w:val="nil"/>
          <w:between w:val="nil"/>
        </w:pBdr>
        <w:spacing w:after="0"/>
        <w:ind w:left="720"/>
        <w:rPr>
          <w:rFonts w:ascii="Verdana" w:eastAsia="Verdana" w:hAnsi="Verdana" w:cs="Verdana"/>
          <w:b/>
          <w:sz w:val="20"/>
          <w:szCs w:val="20"/>
        </w:rPr>
      </w:pPr>
    </w:p>
    <w:tbl>
      <w:tblPr>
        <w:tblStyle w:val="a3"/>
        <w:tblW w:w="8402" w:type="dxa"/>
        <w:tblInd w:w="4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499"/>
        <w:gridCol w:w="2851"/>
        <w:gridCol w:w="1602"/>
        <w:gridCol w:w="2450"/>
      </w:tblGrid>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COPADEH  </w:t>
            </w:r>
          </w:p>
        </w:tc>
        <w:tc>
          <w:tcPr>
            <w:tcW w:w="2851" w:type="dxa"/>
          </w:tcPr>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Comisión Presidencial por la Paz y los Derechos Humanos</w:t>
            </w:r>
          </w:p>
          <w:p w:rsidR="0056612F" w:rsidRPr="00EC7F5F" w:rsidRDefault="0056612F">
            <w:pPr>
              <w:jc w:val="both"/>
              <w:rPr>
                <w:rFonts w:ascii="Verdana" w:eastAsia="Verdana" w:hAnsi="Verdana" w:cs="Verdana"/>
                <w:sz w:val="20"/>
                <w:szCs w:val="20"/>
              </w:rPr>
            </w:pPr>
          </w:p>
        </w:tc>
        <w:tc>
          <w:tcPr>
            <w:tcW w:w="1602" w:type="dxa"/>
          </w:tcPr>
          <w:p w:rsidR="0056612F" w:rsidRPr="00EC7F5F" w:rsidRDefault="00982CE1">
            <w:pPr>
              <w:rPr>
                <w:rFonts w:ascii="Verdana" w:eastAsia="Verdana" w:hAnsi="Verdana" w:cs="Verdana"/>
                <w:b/>
                <w:sz w:val="20"/>
                <w:szCs w:val="20"/>
              </w:rPr>
            </w:pPr>
            <w:r w:rsidRPr="00EC7F5F">
              <w:rPr>
                <w:rFonts w:ascii="Verdana" w:eastAsia="Verdana" w:hAnsi="Verdana" w:cs="Verdana"/>
                <w:b/>
                <w:sz w:val="20"/>
                <w:szCs w:val="20"/>
              </w:rPr>
              <w:t>PICP</w:t>
            </w:r>
          </w:p>
        </w:tc>
        <w:tc>
          <w:tcPr>
            <w:tcW w:w="2450" w:type="dxa"/>
          </w:tcPr>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Pacto Internacional de Derechos Civiles y </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Políticos </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SNU</w:t>
            </w:r>
          </w:p>
        </w:tc>
        <w:tc>
          <w:tcPr>
            <w:tcW w:w="2851" w:type="dxa"/>
          </w:tcPr>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Sistema de Naciones Unidas</w:t>
            </w:r>
          </w:p>
        </w:tc>
        <w:tc>
          <w:tcPr>
            <w:tcW w:w="1602" w:type="dxa"/>
          </w:tcPr>
          <w:p w:rsidR="0056612F" w:rsidRPr="00EC7F5F" w:rsidRDefault="00982CE1">
            <w:pPr>
              <w:rPr>
                <w:rFonts w:ascii="Verdana" w:eastAsia="Verdana" w:hAnsi="Verdana" w:cs="Verdana"/>
                <w:b/>
                <w:sz w:val="20"/>
                <w:szCs w:val="20"/>
              </w:rPr>
            </w:pPr>
            <w:r w:rsidRPr="00EC7F5F">
              <w:rPr>
                <w:rFonts w:ascii="Verdana" w:eastAsia="Verdana" w:hAnsi="Verdana" w:cs="Verdana"/>
                <w:b/>
                <w:sz w:val="20"/>
                <w:szCs w:val="20"/>
              </w:rPr>
              <w:t>CIPMF</w:t>
            </w:r>
          </w:p>
        </w:tc>
        <w:tc>
          <w:tcPr>
            <w:tcW w:w="2450" w:type="dxa"/>
          </w:tcPr>
          <w:p w:rsidR="0056612F" w:rsidRPr="00EC7F5F" w:rsidRDefault="009E5F4C">
            <w:pPr>
              <w:ind w:left="33"/>
              <w:jc w:val="both"/>
              <w:rPr>
                <w:rFonts w:ascii="Verdana" w:eastAsia="Verdana" w:hAnsi="Verdana" w:cs="Verdana"/>
                <w:sz w:val="20"/>
                <w:szCs w:val="20"/>
              </w:rPr>
            </w:pPr>
            <w:sdt>
              <w:sdtPr>
                <w:rPr>
                  <w:sz w:val="20"/>
                  <w:szCs w:val="20"/>
                </w:rPr>
                <w:tag w:val="goog_rdk_29"/>
                <w:id w:val="1559437168"/>
              </w:sdtPr>
              <w:sdtContent/>
            </w:sdt>
            <w:sdt>
              <w:sdtPr>
                <w:rPr>
                  <w:sz w:val="20"/>
                  <w:szCs w:val="20"/>
                </w:rPr>
                <w:tag w:val="goog_rdk_30"/>
                <w:id w:val="1371650666"/>
              </w:sdtPr>
              <w:sdtContent/>
            </w:sdt>
            <w:r w:rsidR="00AD74F0" w:rsidRPr="00EC7F5F">
              <w:rPr>
                <w:rFonts w:ascii="Verdana" w:eastAsia="Verdana" w:hAnsi="Verdana" w:cs="Verdana"/>
                <w:sz w:val="20"/>
                <w:szCs w:val="20"/>
              </w:rPr>
              <w:t xml:space="preserve">Convención internacional sobre la protección de </w:t>
            </w:r>
          </w:p>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 xml:space="preserve">los derechos de todos los trabajadores migratorios </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y de sus familiares </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CRC</w:t>
            </w:r>
          </w:p>
        </w:tc>
        <w:tc>
          <w:tcPr>
            <w:tcW w:w="2851" w:type="dxa"/>
          </w:tcPr>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Convención sobre los Derechos del Niño </w:t>
            </w:r>
          </w:p>
        </w:tc>
        <w:tc>
          <w:tcPr>
            <w:tcW w:w="1602" w:type="dxa"/>
          </w:tcPr>
          <w:p w:rsidR="0056612F" w:rsidRPr="00EC7F5F" w:rsidRDefault="00982CE1">
            <w:pPr>
              <w:rPr>
                <w:rFonts w:ascii="Verdana" w:eastAsia="Verdana" w:hAnsi="Verdana" w:cs="Verdana"/>
                <w:b/>
                <w:sz w:val="20"/>
                <w:szCs w:val="20"/>
              </w:rPr>
            </w:pPr>
            <w:r w:rsidRPr="00EC7F5F">
              <w:rPr>
                <w:rFonts w:ascii="Verdana" w:eastAsia="Verdana" w:hAnsi="Verdana" w:cs="Verdana"/>
                <w:b/>
                <w:sz w:val="20"/>
                <w:szCs w:val="20"/>
              </w:rPr>
              <w:t>PCAO</w:t>
            </w:r>
          </w:p>
        </w:tc>
        <w:tc>
          <w:tcPr>
            <w:tcW w:w="2450" w:type="dxa"/>
          </w:tcPr>
          <w:p w:rsidR="0056612F" w:rsidRPr="00EC7F5F" w:rsidRDefault="00AD74F0" w:rsidP="00982CE1">
            <w:pPr>
              <w:rPr>
                <w:rFonts w:ascii="Verdana" w:eastAsia="Verdana" w:hAnsi="Verdana" w:cs="Verdana"/>
                <w:sz w:val="20"/>
                <w:szCs w:val="20"/>
              </w:rPr>
            </w:pPr>
            <w:r w:rsidRPr="00EC7F5F">
              <w:rPr>
                <w:rFonts w:ascii="Verdana" w:eastAsia="Verdana" w:hAnsi="Verdana" w:cs="Verdana"/>
                <w:sz w:val="20"/>
                <w:szCs w:val="20"/>
              </w:rPr>
              <w:t xml:space="preserve">Protocolo Facultativo relativo a la venta de </w:t>
            </w:r>
            <w:r w:rsidR="00982CE1" w:rsidRPr="00EC7F5F">
              <w:rPr>
                <w:rFonts w:ascii="Verdana" w:eastAsia="Verdana" w:hAnsi="Verdana" w:cs="Verdana"/>
                <w:sz w:val="20"/>
                <w:szCs w:val="20"/>
              </w:rPr>
              <w:t>niños, la prostitución infantil</w:t>
            </w:r>
          </w:p>
          <w:p w:rsidR="00982CE1" w:rsidRPr="00EC7F5F" w:rsidRDefault="00982CE1" w:rsidP="00982CE1">
            <w:pPr>
              <w:rPr>
                <w:rFonts w:ascii="Verdana" w:eastAsia="Verdana" w:hAnsi="Verdana" w:cs="Verdana"/>
                <w:sz w:val="20"/>
                <w:szCs w:val="20"/>
              </w:rPr>
            </w:pPr>
          </w:p>
        </w:tc>
      </w:tr>
      <w:tr w:rsidR="0056612F" w:rsidRPr="00EC7F5F">
        <w:tc>
          <w:tcPr>
            <w:tcW w:w="1499" w:type="dxa"/>
          </w:tcPr>
          <w:p w:rsidR="0056612F" w:rsidRPr="00EC7F5F" w:rsidRDefault="00B1502F">
            <w:pPr>
              <w:rPr>
                <w:rFonts w:ascii="Verdana" w:eastAsia="Verdana" w:hAnsi="Verdana" w:cs="Verdana"/>
                <w:b/>
                <w:sz w:val="20"/>
                <w:szCs w:val="20"/>
              </w:rPr>
            </w:pPr>
            <w:r w:rsidRPr="00EC7F5F">
              <w:rPr>
                <w:rFonts w:ascii="Verdana" w:eastAsia="Verdana" w:hAnsi="Verdana" w:cs="Verdana"/>
                <w:b/>
                <w:sz w:val="20"/>
                <w:szCs w:val="20"/>
              </w:rPr>
              <w:t>CIEDR</w:t>
            </w:r>
          </w:p>
        </w:tc>
        <w:tc>
          <w:tcPr>
            <w:tcW w:w="2851" w:type="dxa"/>
          </w:tcPr>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 xml:space="preserve">Convención Internacional sobre la Eliminación de </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todas las Formas de Discriminación Racial </w:t>
            </w:r>
          </w:p>
        </w:tc>
        <w:tc>
          <w:tcPr>
            <w:tcW w:w="1602"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OPSC</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Protocolo Facultativo de la Convención contra la</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Tortura</w:t>
            </w:r>
          </w:p>
        </w:tc>
      </w:tr>
      <w:tr w:rsidR="0056612F" w:rsidRPr="00EC7F5F">
        <w:tc>
          <w:tcPr>
            <w:tcW w:w="1499" w:type="dxa"/>
          </w:tcPr>
          <w:p w:rsidR="0056612F" w:rsidRPr="00EC7F5F" w:rsidRDefault="00B1502F">
            <w:pPr>
              <w:rPr>
                <w:rFonts w:ascii="Verdana" w:eastAsia="Verdana" w:hAnsi="Verdana" w:cs="Verdana"/>
                <w:b/>
                <w:sz w:val="20"/>
                <w:szCs w:val="20"/>
              </w:rPr>
            </w:pPr>
            <w:r w:rsidRPr="00EC7F5F">
              <w:rPr>
                <w:rFonts w:ascii="Verdana" w:eastAsia="Verdana" w:hAnsi="Verdana" w:cs="Verdana"/>
                <w:b/>
                <w:sz w:val="20"/>
                <w:szCs w:val="20"/>
              </w:rPr>
              <w:t>PDESC</w:t>
            </w:r>
          </w:p>
        </w:tc>
        <w:tc>
          <w:tcPr>
            <w:tcW w:w="2851" w:type="dxa"/>
          </w:tcPr>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 xml:space="preserve">Pacto Internacional de Derechos Económicos, </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 xml:space="preserve">Sociales y Culturales </w:t>
            </w:r>
          </w:p>
        </w:tc>
        <w:tc>
          <w:tcPr>
            <w:tcW w:w="1602"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CAT</w:t>
            </w:r>
          </w:p>
        </w:tc>
        <w:tc>
          <w:tcPr>
            <w:tcW w:w="2450" w:type="dxa"/>
          </w:tcPr>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Comité contra la Tortura</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CEDAW</w:t>
            </w:r>
          </w:p>
        </w:tc>
        <w:tc>
          <w:tcPr>
            <w:tcW w:w="2851"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para la Eliminación de la Discriminación</w:t>
            </w:r>
          </w:p>
          <w:p w:rsidR="0056612F" w:rsidRPr="00EC7F5F" w:rsidRDefault="00AD74F0">
            <w:pPr>
              <w:ind w:left="33"/>
              <w:jc w:val="both"/>
              <w:rPr>
                <w:rFonts w:ascii="Verdana" w:eastAsia="Verdana" w:hAnsi="Verdana" w:cs="Verdana"/>
                <w:sz w:val="20"/>
                <w:szCs w:val="20"/>
              </w:rPr>
            </w:pPr>
            <w:r w:rsidRPr="00EC7F5F">
              <w:rPr>
                <w:rFonts w:ascii="Verdana" w:eastAsia="Verdana" w:hAnsi="Verdana" w:cs="Verdana"/>
                <w:sz w:val="20"/>
                <w:szCs w:val="20"/>
              </w:rPr>
              <w:t>contra la Mujer</w:t>
            </w:r>
          </w:p>
        </w:tc>
        <w:tc>
          <w:tcPr>
            <w:tcW w:w="1602"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CERD</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para la Eliminación de la Discriminación</w:t>
            </w:r>
          </w:p>
          <w:p w:rsidR="0056612F" w:rsidRPr="00EC7F5F" w:rsidRDefault="00AD74F0">
            <w:pPr>
              <w:jc w:val="both"/>
              <w:rPr>
                <w:rFonts w:ascii="Verdana" w:eastAsia="Verdana" w:hAnsi="Verdana" w:cs="Verdana"/>
                <w:sz w:val="20"/>
                <w:szCs w:val="20"/>
              </w:rPr>
            </w:pPr>
            <w:r w:rsidRPr="00EC7F5F">
              <w:rPr>
                <w:rFonts w:ascii="Verdana" w:eastAsia="Verdana" w:hAnsi="Verdana" w:cs="Verdana"/>
                <w:sz w:val="20"/>
                <w:szCs w:val="20"/>
              </w:rPr>
              <w:t>Racial</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CESCR</w:t>
            </w:r>
          </w:p>
        </w:tc>
        <w:tc>
          <w:tcPr>
            <w:tcW w:w="2851"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de Derechos Económicos, Sociales y</w:t>
            </w:r>
          </w:p>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Culturales</w:t>
            </w:r>
          </w:p>
        </w:tc>
        <w:tc>
          <w:tcPr>
            <w:tcW w:w="1602"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CMW</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de Protección de los Derechos de Todos</w:t>
            </w:r>
          </w:p>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los Trabajadores Migratorios y de sus Familiares</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lastRenderedPageBreak/>
              <w:t>CRC</w:t>
            </w:r>
          </w:p>
        </w:tc>
        <w:tc>
          <w:tcPr>
            <w:tcW w:w="2851"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sobre los Derechos del Niño</w:t>
            </w:r>
          </w:p>
        </w:tc>
        <w:tc>
          <w:tcPr>
            <w:tcW w:w="1602" w:type="dxa"/>
          </w:tcPr>
          <w:p w:rsidR="0056612F" w:rsidRPr="00EC7F5F" w:rsidRDefault="00B1502F">
            <w:pPr>
              <w:rPr>
                <w:rFonts w:ascii="Verdana" w:eastAsia="Verdana" w:hAnsi="Verdana" w:cs="Verdana"/>
                <w:b/>
                <w:sz w:val="20"/>
                <w:szCs w:val="20"/>
              </w:rPr>
            </w:pPr>
            <w:r w:rsidRPr="00EC7F5F">
              <w:rPr>
                <w:rFonts w:ascii="Verdana" w:eastAsia="Verdana" w:hAnsi="Verdana" w:cs="Verdana"/>
                <w:b/>
                <w:sz w:val="20"/>
                <w:szCs w:val="20"/>
              </w:rPr>
              <w:t>CHR</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Comité de Derechos Humanos</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EPU</w:t>
            </w:r>
          </w:p>
        </w:tc>
        <w:tc>
          <w:tcPr>
            <w:tcW w:w="2851"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 xml:space="preserve">Examen Periódico Universal </w:t>
            </w:r>
          </w:p>
        </w:tc>
        <w:tc>
          <w:tcPr>
            <w:tcW w:w="1602"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OIT</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Organización Internacional del Trabajo</w:t>
            </w:r>
          </w:p>
        </w:tc>
      </w:tr>
      <w:tr w:rsidR="0056612F" w:rsidRPr="00EC7F5F">
        <w:tc>
          <w:tcPr>
            <w:tcW w:w="1499"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SISEG</w:t>
            </w:r>
          </w:p>
        </w:tc>
        <w:tc>
          <w:tcPr>
            <w:tcW w:w="2851"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Sistema Nacional de Seguimiento a las Recomendaciones hechas al Estado de Guatemala</w:t>
            </w:r>
          </w:p>
        </w:tc>
        <w:tc>
          <w:tcPr>
            <w:tcW w:w="1602" w:type="dxa"/>
          </w:tcPr>
          <w:p w:rsidR="0056612F" w:rsidRPr="00EC7F5F" w:rsidRDefault="00B1502F">
            <w:pPr>
              <w:rPr>
                <w:rFonts w:ascii="Verdana" w:eastAsia="Verdana" w:hAnsi="Verdana" w:cs="Verdana"/>
                <w:b/>
                <w:sz w:val="20"/>
                <w:szCs w:val="20"/>
              </w:rPr>
            </w:pPr>
            <w:r w:rsidRPr="00EC7F5F">
              <w:rPr>
                <w:rFonts w:ascii="Verdana" w:eastAsia="Verdana" w:hAnsi="Verdana" w:cs="Verdana"/>
                <w:b/>
                <w:sz w:val="20"/>
                <w:szCs w:val="20"/>
              </w:rPr>
              <w:t>S</w:t>
            </w:r>
            <w:r w:rsidR="00AD74F0" w:rsidRPr="00EC7F5F">
              <w:rPr>
                <w:rFonts w:ascii="Verdana" w:eastAsia="Verdana" w:hAnsi="Verdana" w:cs="Verdana"/>
                <w:b/>
                <w:sz w:val="20"/>
                <w:szCs w:val="20"/>
              </w:rPr>
              <w:t>P</w:t>
            </w:r>
            <w:r w:rsidRPr="00EC7F5F">
              <w:rPr>
                <w:rFonts w:ascii="Verdana" w:eastAsia="Verdana" w:hAnsi="Verdana" w:cs="Verdana"/>
                <w:b/>
                <w:sz w:val="20"/>
                <w:szCs w:val="20"/>
              </w:rPr>
              <w:t>T</w:t>
            </w:r>
          </w:p>
        </w:tc>
        <w:tc>
          <w:tcPr>
            <w:tcW w:w="2450"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Subcomité de Prevención contra la Tortura</w:t>
            </w:r>
          </w:p>
        </w:tc>
      </w:tr>
      <w:tr w:rsidR="0056612F" w:rsidRPr="00EC7F5F">
        <w:tc>
          <w:tcPr>
            <w:tcW w:w="1499"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SIDH</w:t>
            </w:r>
          </w:p>
        </w:tc>
        <w:tc>
          <w:tcPr>
            <w:tcW w:w="2851"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Sistema Interamericano de Derechos Humanos</w:t>
            </w:r>
          </w:p>
          <w:p w:rsidR="0056612F" w:rsidRPr="00EC7F5F" w:rsidRDefault="0056612F">
            <w:pPr>
              <w:pBdr>
                <w:top w:val="nil"/>
                <w:left w:val="nil"/>
                <w:bottom w:val="nil"/>
                <w:right w:val="nil"/>
                <w:between w:val="nil"/>
              </w:pBdr>
              <w:rPr>
                <w:rFonts w:ascii="Verdana" w:eastAsia="Verdana" w:hAnsi="Verdana" w:cs="Verdana"/>
                <w:sz w:val="20"/>
                <w:szCs w:val="20"/>
              </w:rPr>
            </w:pPr>
          </w:p>
        </w:tc>
        <w:tc>
          <w:tcPr>
            <w:tcW w:w="1602"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 xml:space="preserve">GPSA  </w:t>
            </w:r>
          </w:p>
        </w:tc>
        <w:tc>
          <w:tcPr>
            <w:tcW w:w="2450"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Guía Práctica de Solución Amistosa</w:t>
            </w:r>
          </w:p>
          <w:p w:rsidR="0056612F" w:rsidRPr="00EC7F5F" w:rsidRDefault="0056612F">
            <w:pPr>
              <w:pBdr>
                <w:top w:val="nil"/>
                <w:left w:val="nil"/>
                <w:bottom w:val="nil"/>
                <w:right w:val="nil"/>
                <w:between w:val="nil"/>
              </w:pBdr>
              <w:rPr>
                <w:rFonts w:ascii="Verdana" w:eastAsia="Verdana" w:hAnsi="Verdana" w:cs="Verdana"/>
                <w:b/>
                <w:sz w:val="20"/>
                <w:szCs w:val="20"/>
              </w:rPr>
            </w:pPr>
          </w:p>
        </w:tc>
      </w:tr>
      <w:tr w:rsidR="0056612F" w:rsidRPr="00EC7F5F">
        <w:tc>
          <w:tcPr>
            <w:tcW w:w="1499"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 xml:space="preserve">CORTE IDH  </w:t>
            </w:r>
          </w:p>
        </w:tc>
        <w:tc>
          <w:tcPr>
            <w:tcW w:w="2851"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Corte Interamericana de Derechos Humanos</w:t>
            </w:r>
          </w:p>
          <w:p w:rsidR="0056612F" w:rsidRPr="00EC7F5F" w:rsidRDefault="0056612F">
            <w:pPr>
              <w:pBdr>
                <w:top w:val="nil"/>
                <w:left w:val="nil"/>
                <w:bottom w:val="nil"/>
                <w:right w:val="nil"/>
                <w:between w:val="nil"/>
              </w:pBdr>
              <w:rPr>
                <w:rFonts w:ascii="Verdana" w:eastAsia="Verdana" w:hAnsi="Verdana" w:cs="Verdana"/>
                <w:sz w:val="20"/>
                <w:szCs w:val="20"/>
              </w:rPr>
            </w:pPr>
          </w:p>
        </w:tc>
        <w:tc>
          <w:tcPr>
            <w:tcW w:w="1602"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EA</w:t>
            </w:r>
          </w:p>
        </w:tc>
        <w:tc>
          <w:tcPr>
            <w:tcW w:w="2450" w:type="dxa"/>
          </w:tcPr>
          <w:p w:rsidR="0056612F" w:rsidRPr="00EC7F5F" w:rsidRDefault="00AD74F0">
            <w:pPr>
              <w:pBdr>
                <w:top w:val="nil"/>
                <w:left w:val="nil"/>
                <w:bottom w:val="nil"/>
                <w:right w:val="nil"/>
                <w:between w:val="nil"/>
              </w:pBdr>
              <w:rPr>
                <w:rFonts w:ascii="Verdana" w:eastAsia="Verdana" w:hAnsi="Verdana" w:cs="Verdana"/>
                <w:sz w:val="20"/>
                <w:szCs w:val="20"/>
              </w:rPr>
            </w:pPr>
            <w:r w:rsidRPr="00EC7F5F">
              <w:rPr>
                <w:rFonts w:ascii="Verdana" w:eastAsia="Verdana" w:hAnsi="Verdana" w:cs="Verdana"/>
                <w:sz w:val="20"/>
                <w:szCs w:val="20"/>
              </w:rPr>
              <w:t>Estudio actuarial</w:t>
            </w:r>
          </w:p>
        </w:tc>
      </w:tr>
      <w:tr w:rsidR="0056612F" w:rsidRPr="00EC7F5F">
        <w:tc>
          <w:tcPr>
            <w:tcW w:w="1499"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 xml:space="preserve">PSA  </w:t>
            </w:r>
          </w:p>
        </w:tc>
        <w:tc>
          <w:tcPr>
            <w:tcW w:w="2851"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Procedimiento de Solución Amistosa</w:t>
            </w:r>
          </w:p>
          <w:p w:rsidR="0056612F" w:rsidRPr="00EC7F5F" w:rsidRDefault="0056612F">
            <w:pPr>
              <w:pBdr>
                <w:top w:val="nil"/>
                <w:left w:val="nil"/>
                <w:bottom w:val="nil"/>
                <w:right w:val="nil"/>
                <w:between w:val="nil"/>
              </w:pBdr>
              <w:rPr>
                <w:rFonts w:ascii="Verdana" w:eastAsia="Verdana" w:hAnsi="Verdana" w:cs="Verdana"/>
                <w:sz w:val="20"/>
                <w:szCs w:val="20"/>
              </w:rPr>
            </w:pPr>
          </w:p>
        </w:tc>
        <w:tc>
          <w:tcPr>
            <w:tcW w:w="1602"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ASA</w:t>
            </w:r>
          </w:p>
        </w:tc>
        <w:tc>
          <w:tcPr>
            <w:tcW w:w="2450"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sz w:val="20"/>
                <w:szCs w:val="20"/>
              </w:rPr>
              <w:t>Acuerdo de Solución Amistosa</w:t>
            </w:r>
          </w:p>
        </w:tc>
      </w:tr>
      <w:tr w:rsidR="0056612F" w:rsidRPr="00EC7F5F">
        <w:tc>
          <w:tcPr>
            <w:tcW w:w="1499"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PGN</w:t>
            </w:r>
          </w:p>
        </w:tc>
        <w:tc>
          <w:tcPr>
            <w:tcW w:w="2851"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Procuraduría General de la Nación</w:t>
            </w:r>
          </w:p>
        </w:tc>
        <w:tc>
          <w:tcPr>
            <w:tcW w:w="1602"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MINEX</w:t>
            </w:r>
          </w:p>
        </w:tc>
        <w:tc>
          <w:tcPr>
            <w:tcW w:w="2450" w:type="dxa"/>
          </w:tcPr>
          <w:p w:rsidR="0056612F" w:rsidRPr="00EC7F5F" w:rsidRDefault="00AD74F0">
            <w:pPr>
              <w:pBdr>
                <w:top w:val="nil"/>
                <w:left w:val="nil"/>
                <w:bottom w:val="nil"/>
                <w:right w:val="nil"/>
                <w:between w:val="nil"/>
              </w:pBdr>
              <w:rPr>
                <w:rFonts w:ascii="Verdana" w:eastAsia="Verdana" w:hAnsi="Verdana" w:cs="Verdana"/>
                <w:sz w:val="20"/>
                <w:szCs w:val="20"/>
              </w:rPr>
            </w:pPr>
            <w:r w:rsidRPr="00EC7F5F">
              <w:rPr>
                <w:rFonts w:ascii="Verdana" w:eastAsia="Verdana" w:hAnsi="Verdana" w:cs="Verdana"/>
                <w:sz w:val="20"/>
                <w:szCs w:val="20"/>
              </w:rPr>
              <w:t>Ministerio de Relaciones Exteriores</w:t>
            </w:r>
          </w:p>
        </w:tc>
      </w:tr>
      <w:tr w:rsidR="0056612F" w:rsidRPr="00EC7F5F">
        <w:tc>
          <w:tcPr>
            <w:tcW w:w="1499" w:type="dxa"/>
          </w:tcPr>
          <w:p w:rsidR="0056612F" w:rsidRPr="00EC7F5F" w:rsidRDefault="0056612F">
            <w:pPr>
              <w:pBdr>
                <w:top w:val="nil"/>
                <w:left w:val="nil"/>
                <w:bottom w:val="nil"/>
                <w:right w:val="nil"/>
                <w:between w:val="nil"/>
              </w:pBdr>
              <w:rPr>
                <w:rFonts w:ascii="Verdana" w:eastAsia="Verdana" w:hAnsi="Verdana" w:cs="Verdana"/>
                <w:b/>
                <w:sz w:val="20"/>
                <w:szCs w:val="20"/>
              </w:rPr>
            </w:pPr>
          </w:p>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DECODEH</w:t>
            </w:r>
          </w:p>
        </w:tc>
        <w:tc>
          <w:tcPr>
            <w:tcW w:w="2851" w:type="dxa"/>
          </w:tcPr>
          <w:p w:rsidR="0056612F" w:rsidRPr="00EC7F5F" w:rsidRDefault="00AD74F0">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Departamento de Compromisos en Derechos Humanos</w:t>
            </w:r>
          </w:p>
        </w:tc>
        <w:tc>
          <w:tcPr>
            <w:tcW w:w="1602" w:type="dxa"/>
          </w:tcPr>
          <w:p w:rsidR="0056612F" w:rsidRPr="00EC7F5F" w:rsidRDefault="00AD74F0">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DEPCADEH</w:t>
            </w:r>
          </w:p>
        </w:tc>
        <w:tc>
          <w:tcPr>
            <w:tcW w:w="2450" w:type="dxa"/>
          </w:tcPr>
          <w:p w:rsidR="0056612F" w:rsidRPr="00EC7F5F" w:rsidRDefault="00AD74F0">
            <w:pPr>
              <w:pBdr>
                <w:top w:val="nil"/>
                <w:left w:val="nil"/>
                <w:bottom w:val="nil"/>
                <w:right w:val="nil"/>
                <w:between w:val="nil"/>
              </w:pBdr>
              <w:rPr>
                <w:rFonts w:ascii="Verdana" w:eastAsia="Verdana" w:hAnsi="Verdana" w:cs="Verdana"/>
                <w:sz w:val="20"/>
                <w:szCs w:val="20"/>
              </w:rPr>
            </w:pPr>
            <w:r w:rsidRPr="00EC7F5F">
              <w:rPr>
                <w:rFonts w:ascii="Verdana" w:eastAsia="Verdana" w:hAnsi="Verdana" w:cs="Verdana"/>
                <w:sz w:val="20"/>
                <w:szCs w:val="20"/>
              </w:rPr>
              <w:t>Departamento de Divulgación y fomento de Derechos Humanos y Políticas Públicas</w:t>
            </w:r>
          </w:p>
        </w:tc>
      </w:tr>
      <w:tr w:rsidR="00181757" w:rsidRPr="00EC7F5F">
        <w:tc>
          <w:tcPr>
            <w:tcW w:w="1499" w:type="dxa"/>
          </w:tcPr>
          <w:p w:rsidR="00181757" w:rsidRPr="00EC7F5F" w:rsidRDefault="00181757" w:rsidP="00181757">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DE</w:t>
            </w:r>
          </w:p>
        </w:tc>
        <w:tc>
          <w:tcPr>
            <w:tcW w:w="2851" w:type="dxa"/>
          </w:tcPr>
          <w:p w:rsidR="00181757" w:rsidRPr="00EC7F5F" w:rsidRDefault="00181757" w:rsidP="00181757">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Dirección Ejecutiva</w:t>
            </w:r>
          </w:p>
        </w:tc>
        <w:tc>
          <w:tcPr>
            <w:tcW w:w="1602" w:type="dxa"/>
          </w:tcPr>
          <w:p w:rsidR="00181757" w:rsidRPr="00EC7F5F" w:rsidRDefault="00181757" w:rsidP="00181757">
            <w:pPr>
              <w:pBdr>
                <w:top w:val="nil"/>
                <w:left w:val="nil"/>
                <w:bottom w:val="nil"/>
                <w:right w:val="nil"/>
                <w:between w:val="nil"/>
              </w:pBdr>
              <w:rPr>
                <w:rFonts w:ascii="Verdana" w:eastAsia="Verdana" w:hAnsi="Verdana" w:cs="Verdana"/>
                <w:b/>
                <w:sz w:val="20"/>
                <w:szCs w:val="20"/>
              </w:rPr>
            </w:pPr>
            <w:r w:rsidRPr="00EC7F5F">
              <w:rPr>
                <w:rFonts w:ascii="Verdana" w:eastAsia="Verdana" w:hAnsi="Verdana" w:cs="Verdana"/>
                <w:b/>
                <w:sz w:val="20"/>
                <w:szCs w:val="20"/>
              </w:rPr>
              <w:t xml:space="preserve">CIDH  </w:t>
            </w:r>
          </w:p>
        </w:tc>
        <w:tc>
          <w:tcPr>
            <w:tcW w:w="2450" w:type="dxa"/>
          </w:tcPr>
          <w:p w:rsidR="00181757" w:rsidRPr="00EC7F5F" w:rsidRDefault="00181757" w:rsidP="00181757">
            <w:pPr>
              <w:pBdr>
                <w:top w:val="nil"/>
                <w:left w:val="nil"/>
                <w:bottom w:val="nil"/>
                <w:right w:val="nil"/>
                <w:between w:val="nil"/>
              </w:pBdr>
              <w:ind w:left="33"/>
              <w:rPr>
                <w:rFonts w:ascii="Verdana" w:eastAsia="Verdana" w:hAnsi="Verdana" w:cs="Verdana"/>
                <w:sz w:val="20"/>
                <w:szCs w:val="20"/>
              </w:rPr>
            </w:pPr>
            <w:r w:rsidRPr="00EC7F5F">
              <w:rPr>
                <w:rFonts w:ascii="Verdana" w:eastAsia="Verdana" w:hAnsi="Verdana" w:cs="Verdana"/>
                <w:sz w:val="20"/>
                <w:szCs w:val="20"/>
              </w:rPr>
              <w:t>Comisión Interamericana de Derechos Humanos</w:t>
            </w:r>
          </w:p>
        </w:tc>
      </w:tr>
    </w:tbl>
    <w:p w:rsidR="00F3619F" w:rsidRDefault="00F3619F" w:rsidP="00F3619F">
      <w:pPr>
        <w:pStyle w:val="Ttulo1"/>
        <w:numPr>
          <w:ilvl w:val="0"/>
          <w:numId w:val="0"/>
        </w:numPr>
      </w:pPr>
    </w:p>
    <w:p w:rsidR="0056612F" w:rsidRPr="00EC7F5F" w:rsidRDefault="00AD74F0" w:rsidP="00F3619F">
      <w:pPr>
        <w:pStyle w:val="Ttulo1"/>
        <w:numPr>
          <w:ilvl w:val="0"/>
          <w:numId w:val="16"/>
        </w:numPr>
      </w:pPr>
      <w:bookmarkStart w:id="7" w:name="_Toc120093807"/>
      <w:r w:rsidRPr="00EC7F5F">
        <w:t>BASE LEGAL</w:t>
      </w:r>
      <w:bookmarkEnd w:id="7"/>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p w:rsidR="0056612F" w:rsidRDefault="00AD74F0" w:rsidP="00181757">
      <w:pPr>
        <w:spacing w:after="0" w:line="240" w:lineRule="auto"/>
        <w:jc w:val="both"/>
        <w:rPr>
          <w:rFonts w:ascii="Verdana" w:eastAsia="Verdana" w:hAnsi="Verdana" w:cs="Verdana"/>
          <w:sz w:val="20"/>
          <w:szCs w:val="20"/>
        </w:rPr>
      </w:pPr>
      <w:r w:rsidRPr="00EC7F5F">
        <w:rPr>
          <w:rFonts w:ascii="Verdana" w:eastAsia="Verdana" w:hAnsi="Verdana" w:cs="Verdana"/>
          <w:sz w:val="20"/>
          <w:szCs w:val="20"/>
        </w:rPr>
        <w:t>La normativa</w:t>
      </w:r>
      <w:r w:rsidR="00181757" w:rsidRPr="00EC7F5F">
        <w:rPr>
          <w:rFonts w:ascii="Verdana" w:eastAsia="Verdana" w:hAnsi="Verdana" w:cs="Verdana"/>
          <w:sz w:val="20"/>
          <w:szCs w:val="20"/>
        </w:rPr>
        <w:t xml:space="preserve"> de la Comisión Presidencial por la Paz y los Derechos Humanos</w:t>
      </w:r>
      <w:r w:rsidRPr="00EC7F5F">
        <w:rPr>
          <w:rFonts w:ascii="Verdana" w:eastAsia="Verdana" w:hAnsi="Verdana" w:cs="Verdana"/>
          <w:sz w:val="20"/>
          <w:szCs w:val="20"/>
        </w:rPr>
        <w:t xml:space="preserve"> que </w:t>
      </w:r>
      <w:r w:rsidR="00181757" w:rsidRPr="00EC7F5F">
        <w:rPr>
          <w:rFonts w:ascii="Verdana" w:eastAsia="Verdana" w:hAnsi="Verdana" w:cs="Verdana"/>
          <w:sz w:val="20"/>
          <w:szCs w:val="20"/>
        </w:rPr>
        <w:t>utilizará para la aplicación del presente manual serán:</w:t>
      </w:r>
    </w:p>
    <w:p w:rsidR="00F3619F" w:rsidRDefault="00F3619F" w:rsidP="00181757">
      <w:pPr>
        <w:spacing w:after="0" w:line="240" w:lineRule="auto"/>
        <w:jc w:val="both"/>
        <w:rPr>
          <w:rFonts w:ascii="Verdana" w:eastAsia="Verdana" w:hAnsi="Verdana" w:cs="Verdana"/>
          <w:sz w:val="20"/>
          <w:szCs w:val="20"/>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3592"/>
        <w:gridCol w:w="5236"/>
      </w:tblGrid>
      <w:tr w:rsidR="007439D6" w:rsidRPr="00C63DE3" w:rsidTr="00F658AF">
        <w:tc>
          <w:tcPr>
            <w:tcW w:w="3592" w:type="dxa"/>
            <w:shd w:val="clear" w:color="auto" w:fill="D9D9D9" w:themeFill="background1" w:themeFillShade="D9"/>
          </w:tcPr>
          <w:p w:rsidR="007439D6" w:rsidRPr="00C63DE3" w:rsidRDefault="007439D6" w:rsidP="00F658AF">
            <w:pPr>
              <w:spacing w:line="276" w:lineRule="auto"/>
              <w:jc w:val="center"/>
              <w:rPr>
                <w:rFonts w:ascii="Verdana" w:hAnsi="Verdana" w:cs="Arial"/>
                <w:b/>
                <w:sz w:val="20"/>
                <w:szCs w:val="20"/>
              </w:rPr>
            </w:pPr>
            <w:r w:rsidRPr="00C63DE3">
              <w:rPr>
                <w:rFonts w:ascii="Verdana" w:hAnsi="Verdana" w:cs="Arial"/>
                <w:b/>
                <w:sz w:val="20"/>
                <w:szCs w:val="20"/>
              </w:rPr>
              <w:t>ENTIDAD</w:t>
            </w:r>
          </w:p>
        </w:tc>
        <w:tc>
          <w:tcPr>
            <w:tcW w:w="5236" w:type="dxa"/>
            <w:shd w:val="clear" w:color="auto" w:fill="A6A6A6" w:themeFill="background1" w:themeFillShade="A6"/>
          </w:tcPr>
          <w:p w:rsidR="007439D6" w:rsidRPr="00C63DE3" w:rsidRDefault="007439D6" w:rsidP="00F658AF">
            <w:pPr>
              <w:spacing w:line="276" w:lineRule="auto"/>
              <w:jc w:val="center"/>
              <w:rPr>
                <w:rFonts w:ascii="Verdana" w:hAnsi="Verdana" w:cs="Arial"/>
                <w:b/>
                <w:sz w:val="20"/>
                <w:szCs w:val="20"/>
              </w:rPr>
            </w:pPr>
            <w:r w:rsidRPr="00C63DE3">
              <w:rPr>
                <w:rFonts w:ascii="Verdana" w:hAnsi="Verdana" w:cs="Arial"/>
                <w:b/>
                <w:sz w:val="20"/>
                <w:szCs w:val="20"/>
              </w:rPr>
              <w:t>DOCUMENTO</w:t>
            </w:r>
          </w:p>
        </w:tc>
      </w:tr>
      <w:tr w:rsidR="007439D6" w:rsidRPr="00C63DE3" w:rsidTr="00F658AF">
        <w:tc>
          <w:tcPr>
            <w:tcW w:w="3592" w:type="dxa"/>
          </w:tcPr>
          <w:p w:rsidR="007439D6" w:rsidRPr="00C63DE3" w:rsidRDefault="007439D6" w:rsidP="00F658AF">
            <w:pPr>
              <w:spacing w:line="276" w:lineRule="auto"/>
              <w:rPr>
                <w:rFonts w:ascii="Verdana" w:hAnsi="Verdana" w:cs="Arial"/>
                <w:b/>
                <w:sz w:val="20"/>
                <w:szCs w:val="20"/>
              </w:rPr>
            </w:pPr>
            <w:r w:rsidRPr="00EC7F5F">
              <w:rPr>
                <w:rFonts w:ascii="Verdana" w:eastAsia="Verdana" w:hAnsi="Verdana" w:cs="Verdana"/>
                <w:b/>
                <w:sz w:val="20"/>
                <w:szCs w:val="20"/>
              </w:rPr>
              <w:t>Asamblea nacional Constituyente de la Repúblicas de Guatemala</w:t>
            </w:r>
          </w:p>
        </w:tc>
        <w:tc>
          <w:tcPr>
            <w:tcW w:w="5236" w:type="dxa"/>
          </w:tcPr>
          <w:p w:rsidR="007439D6" w:rsidRPr="007439D6" w:rsidRDefault="007439D6" w:rsidP="00F658AF">
            <w:pPr>
              <w:spacing w:line="276" w:lineRule="auto"/>
              <w:rPr>
                <w:rFonts w:ascii="Verdana" w:hAnsi="Verdana" w:cs="Arial"/>
              </w:rPr>
            </w:pPr>
          </w:p>
          <w:p w:rsidR="007439D6" w:rsidRPr="007439D6" w:rsidRDefault="009E5F4C" w:rsidP="00F658AF">
            <w:pPr>
              <w:pStyle w:val="Prrafodelista"/>
              <w:numPr>
                <w:ilvl w:val="0"/>
                <w:numId w:val="22"/>
              </w:numPr>
              <w:rPr>
                <w:rFonts w:ascii="Verdana" w:eastAsia="Verdana" w:hAnsi="Verdana" w:cs="Verdana"/>
              </w:rPr>
            </w:pPr>
            <w:sdt>
              <w:sdtPr>
                <w:tag w:val="goog_rdk_34"/>
                <w:id w:val="-885255468"/>
              </w:sdtPr>
              <w:sdtContent/>
            </w:sdt>
            <w:r w:rsidR="007439D6" w:rsidRPr="007439D6">
              <w:rPr>
                <w:rFonts w:ascii="Verdana" w:eastAsia="Verdana" w:hAnsi="Verdana" w:cs="Verdana"/>
              </w:rPr>
              <w:t>Constitución Política de la República de Guatemala</w:t>
            </w:r>
          </w:p>
          <w:p w:rsidR="007439D6" w:rsidRPr="007439D6" w:rsidRDefault="007439D6" w:rsidP="00F658AF">
            <w:pPr>
              <w:pStyle w:val="Prrafodelista"/>
              <w:numPr>
                <w:ilvl w:val="0"/>
                <w:numId w:val="22"/>
              </w:numPr>
              <w:rPr>
                <w:rFonts w:ascii="Verdana" w:eastAsia="Verdana" w:hAnsi="Verdana" w:cs="Verdana"/>
              </w:rPr>
            </w:pPr>
            <w:r w:rsidRPr="007439D6">
              <w:rPr>
                <w:rFonts w:ascii="Verdana" w:eastAsia="Verdana" w:hAnsi="Verdana" w:cs="Verdana"/>
              </w:rPr>
              <w:t>Ley de Libre Emisión del Pensamiento</w:t>
            </w:r>
          </w:p>
          <w:p w:rsidR="007439D6" w:rsidRPr="007439D6" w:rsidRDefault="007439D6" w:rsidP="00F658AF">
            <w:pPr>
              <w:pStyle w:val="Prrafodelista"/>
              <w:numPr>
                <w:ilvl w:val="0"/>
                <w:numId w:val="22"/>
              </w:numPr>
              <w:rPr>
                <w:rFonts w:ascii="Verdana" w:eastAsia="Verdana" w:hAnsi="Verdana" w:cs="Verdana"/>
              </w:rPr>
            </w:pPr>
            <w:r w:rsidRPr="007439D6">
              <w:rPr>
                <w:rFonts w:ascii="Verdana" w:eastAsia="Verdana" w:hAnsi="Verdana" w:cs="Verdana"/>
              </w:rPr>
              <w:t>Ley Electoral y de Partidos Políticos</w:t>
            </w:r>
          </w:p>
          <w:p w:rsidR="007439D6" w:rsidRPr="007439D6" w:rsidRDefault="007439D6" w:rsidP="00F658AF">
            <w:pPr>
              <w:pStyle w:val="Prrafodelista"/>
              <w:numPr>
                <w:ilvl w:val="0"/>
                <w:numId w:val="22"/>
              </w:numPr>
              <w:rPr>
                <w:rFonts w:ascii="Verdana" w:eastAsia="Verdana" w:hAnsi="Verdana" w:cs="Verdana"/>
              </w:rPr>
            </w:pPr>
            <w:r w:rsidRPr="007439D6">
              <w:rPr>
                <w:rFonts w:ascii="Verdana" w:eastAsia="Verdana" w:hAnsi="Verdana" w:cs="Verdana"/>
              </w:rPr>
              <w:t>Ley de Amparo, Exhibición Personal y Constitucionalidad</w:t>
            </w:r>
          </w:p>
          <w:p w:rsidR="007439D6" w:rsidRPr="00C63DE3" w:rsidRDefault="007439D6" w:rsidP="00F658AF">
            <w:pPr>
              <w:pStyle w:val="Prrafodelista"/>
              <w:numPr>
                <w:ilvl w:val="0"/>
                <w:numId w:val="22"/>
              </w:numPr>
              <w:spacing w:line="276" w:lineRule="auto"/>
              <w:rPr>
                <w:rFonts w:ascii="Verdana" w:hAnsi="Verdana" w:cs="Arial"/>
              </w:rPr>
            </w:pPr>
            <w:r w:rsidRPr="00EC7F5F">
              <w:rPr>
                <w:rFonts w:ascii="Verdana" w:eastAsia="Verdana" w:hAnsi="Verdana" w:cs="Verdana"/>
              </w:rPr>
              <w:t>Ley del Orden Público</w:t>
            </w:r>
          </w:p>
        </w:tc>
      </w:tr>
      <w:tr w:rsidR="007439D6" w:rsidRPr="00C63DE3" w:rsidTr="00F658AF">
        <w:tc>
          <w:tcPr>
            <w:tcW w:w="3592" w:type="dxa"/>
          </w:tcPr>
          <w:p w:rsidR="007439D6" w:rsidRPr="00EC7F5F" w:rsidRDefault="007439D6" w:rsidP="00F658AF">
            <w:pPr>
              <w:rPr>
                <w:rFonts w:ascii="Verdana" w:eastAsia="Verdana" w:hAnsi="Verdana" w:cs="Verdana"/>
                <w:b/>
                <w:sz w:val="20"/>
                <w:szCs w:val="20"/>
              </w:rPr>
            </w:pPr>
            <w:r w:rsidRPr="00EC7F5F">
              <w:rPr>
                <w:rFonts w:ascii="Verdana" w:eastAsia="Verdana" w:hAnsi="Verdana" w:cs="Verdana"/>
                <w:b/>
                <w:sz w:val="20"/>
                <w:szCs w:val="20"/>
              </w:rPr>
              <w:lastRenderedPageBreak/>
              <w:t>Comisión Presidencial por la Paz y los Derechos Humanos COPADEH</w:t>
            </w:r>
          </w:p>
        </w:tc>
        <w:tc>
          <w:tcPr>
            <w:tcW w:w="5236" w:type="dxa"/>
          </w:tcPr>
          <w:p w:rsidR="007439D6" w:rsidRPr="00EC7F5F" w:rsidRDefault="007439D6" w:rsidP="00F658AF">
            <w:pPr>
              <w:numPr>
                <w:ilvl w:val="3"/>
                <w:numId w:val="1"/>
              </w:numPr>
              <w:rPr>
                <w:rFonts w:ascii="Verdana" w:eastAsia="Verdana" w:hAnsi="Verdana" w:cs="Verdana"/>
                <w:sz w:val="20"/>
                <w:szCs w:val="20"/>
              </w:rPr>
            </w:pPr>
            <w:r w:rsidRPr="00EC7F5F">
              <w:rPr>
                <w:rFonts w:ascii="Verdana" w:eastAsia="Verdana" w:hAnsi="Verdana" w:cs="Verdana"/>
                <w:sz w:val="20"/>
                <w:szCs w:val="20"/>
              </w:rPr>
              <w:t>Acuerdo Gubernativo No. 100-2020</w:t>
            </w:r>
          </w:p>
          <w:p w:rsidR="007439D6" w:rsidRPr="007439D6" w:rsidRDefault="007439D6" w:rsidP="00F658AF">
            <w:pPr>
              <w:numPr>
                <w:ilvl w:val="3"/>
                <w:numId w:val="1"/>
              </w:numPr>
              <w:pBdr>
                <w:top w:val="nil"/>
                <w:left w:val="nil"/>
                <w:bottom w:val="nil"/>
                <w:right w:val="nil"/>
                <w:between w:val="nil"/>
              </w:pBdr>
              <w:rPr>
                <w:rFonts w:ascii="Verdana" w:hAnsi="Verdana" w:cs="Arial"/>
              </w:rPr>
            </w:pPr>
            <w:r w:rsidRPr="00EC7F5F">
              <w:rPr>
                <w:rFonts w:ascii="Verdana" w:eastAsia="Verdana" w:hAnsi="Verdana" w:cs="Verdana"/>
                <w:color w:val="000000"/>
                <w:sz w:val="20"/>
                <w:szCs w:val="20"/>
              </w:rPr>
              <w:t>Acuerdo Interno No. 021-2021, Manual de Organización y Funciones.</w:t>
            </w:r>
          </w:p>
        </w:tc>
      </w:tr>
      <w:tr w:rsidR="007439D6" w:rsidRPr="00C63DE3" w:rsidTr="00F658AF">
        <w:tc>
          <w:tcPr>
            <w:tcW w:w="3592" w:type="dxa"/>
          </w:tcPr>
          <w:p w:rsidR="007439D6" w:rsidRPr="00EC7F5F" w:rsidRDefault="007439D6" w:rsidP="00F658AF">
            <w:pPr>
              <w:rPr>
                <w:rFonts w:ascii="Verdana" w:eastAsia="Verdana" w:hAnsi="Verdana" w:cs="Verdana"/>
                <w:b/>
                <w:sz w:val="20"/>
                <w:szCs w:val="20"/>
              </w:rPr>
            </w:pPr>
            <w:r w:rsidRPr="00EC7F5F">
              <w:rPr>
                <w:rFonts w:ascii="Verdana" w:eastAsia="Verdana" w:hAnsi="Verdana" w:cs="Verdana"/>
                <w:b/>
                <w:sz w:val="20"/>
                <w:szCs w:val="20"/>
              </w:rPr>
              <w:t>Presidencia de la República</w:t>
            </w:r>
          </w:p>
        </w:tc>
        <w:tc>
          <w:tcPr>
            <w:tcW w:w="5236" w:type="dxa"/>
          </w:tcPr>
          <w:p w:rsidR="007439D6" w:rsidRPr="00EC7F5F" w:rsidRDefault="007439D6" w:rsidP="00F658AF">
            <w:pPr>
              <w:numPr>
                <w:ilvl w:val="3"/>
                <w:numId w:val="1"/>
              </w:numPr>
              <w:rPr>
                <w:rFonts w:ascii="Verdana" w:eastAsia="Verdana" w:hAnsi="Verdana" w:cs="Verdana"/>
                <w:sz w:val="20"/>
                <w:szCs w:val="20"/>
              </w:rPr>
            </w:pPr>
            <w:r w:rsidRPr="00EC7F5F">
              <w:rPr>
                <w:rFonts w:ascii="Verdana" w:eastAsia="Verdana" w:hAnsi="Verdana" w:cs="Verdana"/>
                <w:color w:val="000000"/>
                <w:sz w:val="20"/>
                <w:szCs w:val="20"/>
              </w:rPr>
              <w:t>Reglamento de la Ley Orgánica de la Contraloría General de Cuentas, Acuerdo Gubernativo No. 96-2019 y sus Reformas (Acuerdo Gubernativo No. 148-2022).</w:t>
            </w:r>
          </w:p>
        </w:tc>
      </w:tr>
      <w:tr w:rsidR="007439D6" w:rsidRPr="00C63DE3" w:rsidTr="00F658AF">
        <w:tc>
          <w:tcPr>
            <w:tcW w:w="3592" w:type="dxa"/>
          </w:tcPr>
          <w:p w:rsidR="007439D6" w:rsidRPr="00EC7F5F" w:rsidRDefault="007439D6" w:rsidP="00F658AF">
            <w:pPr>
              <w:rPr>
                <w:rFonts w:ascii="Verdana" w:eastAsia="Verdana" w:hAnsi="Verdana" w:cs="Verdana"/>
                <w:b/>
                <w:sz w:val="20"/>
                <w:szCs w:val="20"/>
              </w:rPr>
            </w:pPr>
            <w:r w:rsidRPr="00EC7F5F">
              <w:rPr>
                <w:rFonts w:ascii="Verdana" w:eastAsia="Verdana" w:hAnsi="Verdana" w:cs="Verdana"/>
                <w:b/>
                <w:sz w:val="20"/>
                <w:szCs w:val="20"/>
              </w:rPr>
              <w:t>Naciones Unidas</w:t>
            </w:r>
          </w:p>
        </w:tc>
        <w:tc>
          <w:tcPr>
            <w:tcW w:w="5236" w:type="dxa"/>
          </w:tcPr>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Carta de Naciones Unidas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Declaración Universal de Derechos Humanos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de Viena sobre el Derecho de los Tratados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Pacto Internacional de Derechos Civiles y Políticos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Pacto Internacional de Derechos, Económicos, Sociales y Culturales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Internacional sobre la Eliminación de todas las Formas de Discriminación Racial</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para la Eliminación de Todas las Formas de Discriminación en Contra de la Mujer</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sobre los Derechos del Niño</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contra la Tortura y otros Tratos o Penas Crueles Inhumanos o Degradantes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Internacional sobre la protección de los Derechos de los Trabajadores Migratorios y sus Familiares</w:t>
            </w:r>
          </w:p>
          <w:p w:rsidR="007439D6" w:rsidRPr="007439D6" w:rsidRDefault="007439D6" w:rsidP="00F658AF">
            <w:pPr>
              <w:pStyle w:val="Prrafodelista"/>
              <w:numPr>
                <w:ilvl w:val="0"/>
                <w:numId w:val="24"/>
              </w:numPr>
              <w:rPr>
                <w:rFonts w:ascii="Verdana" w:eastAsia="Verdana" w:hAnsi="Verdana" w:cs="Verdana"/>
              </w:rPr>
            </w:pPr>
            <w:r w:rsidRPr="007439D6">
              <w:rPr>
                <w:rFonts w:ascii="Verdana" w:eastAsia="Verdana" w:hAnsi="Verdana" w:cs="Verdana"/>
              </w:rPr>
              <w:t>Convención sobre los Derechos de las Personas con Discapacidad</w:t>
            </w:r>
          </w:p>
          <w:p w:rsidR="007439D6" w:rsidRPr="007439D6" w:rsidRDefault="007439D6" w:rsidP="00F658AF">
            <w:pPr>
              <w:pStyle w:val="Prrafodelista"/>
              <w:numPr>
                <w:ilvl w:val="0"/>
                <w:numId w:val="24"/>
              </w:numPr>
              <w:rPr>
                <w:rFonts w:ascii="Verdana" w:eastAsia="Verdana" w:hAnsi="Verdana" w:cs="Verdana"/>
                <w:color w:val="000000"/>
              </w:rPr>
            </w:pPr>
            <w:r w:rsidRPr="007439D6">
              <w:rPr>
                <w:rFonts w:ascii="Verdana" w:eastAsia="Verdana" w:hAnsi="Verdana" w:cs="Verdana"/>
              </w:rPr>
              <w:t>Convenio 169 de la OIT sobre Pueblos Indígenas y Tribales</w:t>
            </w:r>
          </w:p>
        </w:tc>
      </w:tr>
      <w:tr w:rsidR="007439D6" w:rsidRPr="00C63DE3" w:rsidTr="00F658AF">
        <w:tc>
          <w:tcPr>
            <w:tcW w:w="3592" w:type="dxa"/>
          </w:tcPr>
          <w:p w:rsidR="007439D6" w:rsidRPr="00EC7F5F" w:rsidRDefault="002F4C40" w:rsidP="00F658AF">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36" w:type="dxa"/>
          </w:tcPr>
          <w:p w:rsidR="007439D6" w:rsidRPr="007439D6" w:rsidRDefault="009B6C0F" w:rsidP="00F658AF">
            <w:pPr>
              <w:pStyle w:val="Prrafodelista"/>
              <w:numPr>
                <w:ilvl w:val="0"/>
                <w:numId w:val="24"/>
              </w:numPr>
              <w:rPr>
                <w:rFonts w:ascii="Verdana" w:eastAsia="Verdana" w:hAnsi="Verdana" w:cs="Verdana"/>
              </w:rPr>
            </w:pPr>
            <w:r>
              <w:rPr>
                <w:rFonts w:ascii="Verdana" w:eastAsia="Verdana" w:hAnsi="Verdana" w:cs="Verdana"/>
              </w:rPr>
              <w:t>Sistema de Control Interno Gubernamental Acuerdo Número A-028-2021 de fecha 13 de julio de 2021</w:t>
            </w:r>
            <w:r w:rsidR="00F277EB">
              <w:rPr>
                <w:rFonts w:ascii="Verdana" w:eastAsia="Verdana" w:hAnsi="Verdana" w:cs="Verdana"/>
              </w:rPr>
              <w:t>.</w:t>
            </w:r>
          </w:p>
        </w:tc>
      </w:tr>
      <w:tr w:rsidR="00267170" w:rsidRPr="00C63DE3" w:rsidTr="00F658AF">
        <w:tc>
          <w:tcPr>
            <w:tcW w:w="3592" w:type="dxa"/>
          </w:tcPr>
          <w:p w:rsidR="00267170" w:rsidRPr="00EC7F5F" w:rsidRDefault="00267170" w:rsidP="00F658AF">
            <w:pPr>
              <w:rPr>
                <w:rFonts w:ascii="Verdana" w:eastAsia="Verdana" w:hAnsi="Verdana" w:cs="Verdana"/>
                <w:b/>
                <w:sz w:val="20"/>
                <w:szCs w:val="20"/>
              </w:rPr>
            </w:pPr>
            <w:r w:rsidRPr="00EC7F5F">
              <w:rPr>
                <w:rFonts w:ascii="Verdana" w:eastAsia="Verdana" w:hAnsi="Verdana" w:cs="Verdana"/>
                <w:b/>
                <w:sz w:val="20"/>
                <w:szCs w:val="20"/>
              </w:rPr>
              <w:t>Congreso de la República de Guatemala</w:t>
            </w:r>
          </w:p>
          <w:p w:rsidR="00267170" w:rsidRDefault="00267170" w:rsidP="00F658AF">
            <w:pPr>
              <w:rPr>
                <w:rFonts w:ascii="Verdana" w:eastAsia="Verdana" w:hAnsi="Verdana" w:cs="Verdana"/>
                <w:b/>
                <w:sz w:val="20"/>
                <w:szCs w:val="20"/>
              </w:rPr>
            </w:pPr>
          </w:p>
        </w:tc>
        <w:tc>
          <w:tcPr>
            <w:tcW w:w="5236" w:type="dxa"/>
          </w:tcPr>
          <w:p w:rsidR="00267170" w:rsidRPr="00EC7F5F" w:rsidRDefault="00267170" w:rsidP="00F658AF">
            <w:pPr>
              <w:numPr>
                <w:ilvl w:val="0"/>
                <w:numId w:val="12"/>
              </w:numPr>
              <w:pBdr>
                <w:top w:val="nil"/>
                <w:left w:val="nil"/>
                <w:bottom w:val="nil"/>
                <w:right w:val="nil"/>
                <w:between w:val="nil"/>
              </w:pBdr>
              <w:ind w:left="317"/>
              <w:rPr>
                <w:rFonts w:ascii="Verdana" w:eastAsia="Verdana" w:hAnsi="Verdana" w:cs="Verdana"/>
                <w:sz w:val="20"/>
                <w:szCs w:val="20"/>
              </w:rPr>
            </w:pPr>
            <w:r w:rsidRPr="00EC7F5F">
              <w:rPr>
                <w:rFonts w:ascii="Verdana" w:eastAsia="Verdana" w:hAnsi="Verdana" w:cs="Verdana"/>
                <w:sz w:val="20"/>
                <w:szCs w:val="20"/>
              </w:rPr>
              <w:t>Ley Orgánica del Presupuesto, Decreto Número 101-97.</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para Simplificación de Requisitos y Trámites Administrativos, Decreto 5-2021.</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Orgánica de la Contraloría General de Cuentas, Decreto 31-2002.</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del Organismo Judicial, Decreto 2-89</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del Organismo Ejecutivo, Decreto 114-97</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de Probidad y Responsabilidades de Funcionarios y Empleados Públicos, Decreto 89-2002.</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Ley de Contrataciones del Estado, Decreto 57-92.</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lastRenderedPageBreak/>
              <w:t xml:space="preserve">Ley de Acceso a la Información Pública, Decreto </w:t>
            </w:r>
            <w:r w:rsidR="0089462A">
              <w:rPr>
                <w:rFonts w:ascii="Verdana" w:eastAsia="Verdana" w:hAnsi="Verdana" w:cs="Verdana"/>
                <w:sz w:val="20"/>
                <w:szCs w:val="20"/>
              </w:rPr>
              <w:t xml:space="preserve">Número </w:t>
            </w:r>
            <w:r w:rsidRPr="00EC7F5F">
              <w:rPr>
                <w:rFonts w:ascii="Verdana" w:eastAsia="Verdana" w:hAnsi="Verdana" w:cs="Verdana"/>
                <w:sz w:val="20"/>
                <w:szCs w:val="20"/>
              </w:rPr>
              <w:t>57-2008.</w:t>
            </w:r>
          </w:p>
          <w:p w:rsidR="00267170" w:rsidRPr="00EC7F5F" w:rsidRDefault="00267170" w:rsidP="00F658AF">
            <w:pPr>
              <w:numPr>
                <w:ilvl w:val="0"/>
                <w:numId w:val="10"/>
              </w:numPr>
              <w:pBdr>
                <w:top w:val="nil"/>
                <w:left w:val="nil"/>
                <w:bottom w:val="nil"/>
                <w:right w:val="nil"/>
                <w:between w:val="nil"/>
              </w:pBdr>
              <w:ind w:left="283"/>
              <w:rPr>
                <w:rFonts w:ascii="Verdana" w:eastAsia="Verdana" w:hAnsi="Verdana" w:cs="Verdana"/>
                <w:sz w:val="20"/>
                <w:szCs w:val="20"/>
              </w:rPr>
            </w:pPr>
            <w:r w:rsidRPr="00EC7F5F">
              <w:rPr>
                <w:rFonts w:ascii="Verdana" w:eastAsia="Verdana" w:hAnsi="Verdana" w:cs="Verdana"/>
                <w:sz w:val="20"/>
                <w:szCs w:val="20"/>
              </w:rPr>
              <w:t xml:space="preserve">Ley de la Procuraduría General de la Nación, Decreto </w:t>
            </w:r>
            <w:r w:rsidR="0089462A">
              <w:rPr>
                <w:rFonts w:ascii="Verdana" w:eastAsia="Verdana" w:hAnsi="Verdana" w:cs="Verdana"/>
                <w:sz w:val="20"/>
                <w:szCs w:val="20"/>
              </w:rPr>
              <w:t xml:space="preserve">Número </w:t>
            </w:r>
            <w:r w:rsidRPr="00EC7F5F">
              <w:rPr>
                <w:rFonts w:ascii="Verdana" w:eastAsia="Verdana" w:hAnsi="Verdana" w:cs="Verdana"/>
                <w:sz w:val="20"/>
                <w:szCs w:val="20"/>
              </w:rPr>
              <w:t>512.</w:t>
            </w:r>
          </w:p>
          <w:p w:rsidR="00267170" w:rsidRPr="00267170" w:rsidRDefault="00267170" w:rsidP="00F658AF">
            <w:pPr>
              <w:numPr>
                <w:ilvl w:val="0"/>
                <w:numId w:val="10"/>
              </w:numPr>
              <w:pBdr>
                <w:top w:val="nil"/>
                <w:left w:val="nil"/>
                <w:bottom w:val="nil"/>
                <w:right w:val="nil"/>
                <w:between w:val="nil"/>
              </w:pBdr>
              <w:ind w:left="283"/>
              <w:rPr>
                <w:rFonts w:ascii="Verdana" w:eastAsia="Verdana" w:hAnsi="Verdana" w:cs="Verdana"/>
              </w:rPr>
            </w:pPr>
            <w:r w:rsidRPr="00EC7F5F">
              <w:rPr>
                <w:rFonts w:ascii="Verdana" w:eastAsia="Verdana" w:hAnsi="Verdana" w:cs="Verdana"/>
                <w:sz w:val="20"/>
                <w:szCs w:val="20"/>
              </w:rPr>
              <w:t>Ley de Ingresos y Egresos del Estado para el Ejercicio Fiscal Correspondiente.</w:t>
            </w:r>
          </w:p>
        </w:tc>
      </w:tr>
      <w:tr w:rsidR="00267170" w:rsidRPr="00C63DE3" w:rsidTr="00F658AF">
        <w:tc>
          <w:tcPr>
            <w:tcW w:w="3592" w:type="dxa"/>
          </w:tcPr>
          <w:p w:rsidR="00267170" w:rsidRPr="00EC7F5F" w:rsidRDefault="009E5F4C" w:rsidP="00F658AF">
            <w:pPr>
              <w:rPr>
                <w:rFonts w:ascii="Verdana" w:eastAsia="Verdana" w:hAnsi="Verdana" w:cs="Verdana"/>
                <w:b/>
                <w:sz w:val="20"/>
                <w:szCs w:val="20"/>
              </w:rPr>
            </w:pPr>
            <w:sdt>
              <w:sdtPr>
                <w:rPr>
                  <w:sz w:val="20"/>
                  <w:szCs w:val="20"/>
                </w:rPr>
                <w:tag w:val="goog_rdk_42"/>
                <w:id w:val="675086344"/>
              </w:sdtPr>
              <w:sdtContent/>
            </w:sdt>
            <w:r w:rsidR="00267170" w:rsidRPr="00EC7F5F">
              <w:rPr>
                <w:rFonts w:ascii="Verdana" w:eastAsia="Verdana" w:hAnsi="Verdana" w:cs="Verdana"/>
                <w:b/>
                <w:sz w:val="20"/>
                <w:szCs w:val="20"/>
              </w:rPr>
              <w:t>Presidente de la República en Consejo de Ministros</w:t>
            </w:r>
          </w:p>
        </w:tc>
        <w:tc>
          <w:tcPr>
            <w:tcW w:w="5236" w:type="dxa"/>
          </w:tcPr>
          <w:p w:rsidR="00267170" w:rsidRPr="00EC7F5F" w:rsidRDefault="00267170"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Acuerdo Gubernativo Número 100-2020 Creación de la Comisión Presidencial por la Paz y los Derechos Humanos.</w:t>
            </w:r>
          </w:p>
          <w:p w:rsidR="00267170" w:rsidRPr="00EC7F5F" w:rsidRDefault="00267170" w:rsidP="00F658AF">
            <w:pPr>
              <w:numPr>
                <w:ilvl w:val="0"/>
                <w:numId w:val="14"/>
              </w:numPr>
              <w:ind w:left="425"/>
              <w:rPr>
                <w:rFonts w:ascii="Verdana" w:eastAsia="Verdana" w:hAnsi="Verdana" w:cs="Verdana"/>
                <w:sz w:val="20"/>
                <w:szCs w:val="20"/>
              </w:rPr>
            </w:pPr>
            <w:r w:rsidRPr="00EC7F5F">
              <w:rPr>
                <w:rFonts w:ascii="Verdana" w:eastAsia="Verdana" w:hAnsi="Verdana" w:cs="Verdana"/>
                <w:sz w:val="20"/>
                <w:szCs w:val="20"/>
              </w:rPr>
              <w:t>Reglamento de la Ley de Probidad y Responsabilidades de Funcionarios y Empleados Públicos, Acuerdo Gubernativo 613-2005.</w:t>
            </w:r>
          </w:p>
          <w:p w:rsidR="00267170" w:rsidRPr="00EC7F5F" w:rsidRDefault="00267170" w:rsidP="00F658AF">
            <w:pPr>
              <w:numPr>
                <w:ilvl w:val="0"/>
                <w:numId w:val="14"/>
              </w:numPr>
              <w:ind w:left="425"/>
              <w:rPr>
                <w:rFonts w:ascii="Verdana" w:eastAsia="Verdana" w:hAnsi="Verdana" w:cs="Verdana"/>
                <w:sz w:val="20"/>
                <w:szCs w:val="20"/>
              </w:rPr>
            </w:pPr>
            <w:r w:rsidRPr="00EC7F5F">
              <w:rPr>
                <w:rFonts w:ascii="Verdana" w:eastAsia="Verdana" w:hAnsi="Verdana" w:cs="Verdana"/>
                <w:sz w:val="20"/>
                <w:szCs w:val="20"/>
              </w:rPr>
              <w:t>Reglamento de la Ley de Contrataciones del Estado Acuerdo Gubernativo 122-2016.</w:t>
            </w:r>
          </w:p>
          <w:p w:rsidR="00267170" w:rsidRPr="0089462A" w:rsidRDefault="00267170" w:rsidP="00F658AF">
            <w:pPr>
              <w:numPr>
                <w:ilvl w:val="0"/>
                <w:numId w:val="14"/>
              </w:numPr>
              <w:ind w:left="425"/>
              <w:rPr>
                <w:rFonts w:ascii="Verdana" w:eastAsia="Verdana" w:hAnsi="Verdana" w:cs="Verdana"/>
                <w:sz w:val="20"/>
                <w:szCs w:val="20"/>
              </w:rPr>
            </w:pPr>
            <w:r w:rsidRPr="0089462A">
              <w:rPr>
                <w:rFonts w:ascii="Verdana" w:eastAsia="Verdana" w:hAnsi="Verdana" w:cs="Verdana"/>
                <w:sz w:val="20"/>
                <w:szCs w:val="20"/>
              </w:rPr>
              <w:t>Reglamento de la Ley Orgánica del Presupuesto 540-2013.</w:t>
            </w:r>
          </w:p>
          <w:p w:rsidR="00267170" w:rsidRPr="00EC7F5F" w:rsidRDefault="00267170" w:rsidP="00F658AF">
            <w:pPr>
              <w:pBdr>
                <w:top w:val="nil"/>
                <w:left w:val="nil"/>
                <w:bottom w:val="nil"/>
                <w:right w:val="nil"/>
                <w:between w:val="nil"/>
              </w:pBdr>
              <w:rPr>
                <w:rFonts w:ascii="Verdana" w:eastAsia="Verdana" w:hAnsi="Verdana" w:cs="Verdana"/>
                <w:sz w:val="20"/>
                <w:szCs w:val="20"/>
              </w:rPr>
            </w:pPr>
          </w:p>
        </w:tc>
      </w:tr>
      <w:tr w:rsidR="0089462A" w:rsidRPr="00C63DE3" w:rsidTr="00F658AF">
        <w:tc>
          <w:tcPr>
            <w:tcW w:w="3592" w:type="dxa"/>
          </w:tcPr>
          <w:p w:rsidR="0089462A" w:rsidRDefault="0089462A" w:rsidP="00F658AF">
            <w:pPr>
              <w:rPr>
                <w:sz w:val="20"/>
                <w:szCs w:val="20"/>
              </w:rPr>
            </w:pPr>
            <w:r w:rsidRPr="00EC7F5F">
              <w:rPr>
                <w:rFonts w:ascii="Verdana" w:eastAsia="Verdana" w:hAnsi="Verdana" w:cs="Verdana"/>
                <w:b/>
                <w:sz w:val="20"/>
                <w:szCs w:val="20"/>
              </w:rPr>
              <w:t>Sistema Interamericano de Derechos Humanos</w:t>
            </w:r>
          </w:p>
        </w:tc>
        <w:tc>
          <w:tcPr>
            <w:tcW w:w="5236" w:type="dxa"/>
          </w:tcPr>
          <w:p w:rsidR="0089462A"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Convención Americana sobre Derechos Humanos (Pacto de San José)</w:t>
            </w:r>
            <w:r>
              <w:rPr>
                <w:rFonts w:ascii="Verdana" w:eastAsia="Verdana" w:hAnsi="Verdana" w:cs="Verdana"/>
                <w:sz w:val="20"/>
                <w:szCs w:val="20"/>
              </w:rPr>
              <w:t>.</w:t>
            </w:r>
          </w:p>
          <w:p w:rsidR="0089462A"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Reglamento de la Corte Interamericana de Derechos Humanos</w:t>
            </w:r>
            <w:r>
              <w:rPr>
                <w:rFonts w:ascii="Verdana" w:eastAsia="Verdana" w:hAnsi="Verdana" w:cs="Verdana"/>
                <w:sz w:val="20"/>
                <w:szCs w:val="20"/>
              </w:rPr>
              <w:t>.</w:t>
            </w:r>
          </w:p>
          <w:p w:rsidR="0089462A"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 xml:space="preserve">Reglamento de la Corte Interamericana de Derechos Humanos sobre el Funcionamiento del Fondo de Asistencia Legal de </w:t>
            </w:r>
            <w:sdt>
              <w:sdtPr>
                <w:rPr>
                  <w:sz w:val="20"/>
                  <w:szCs w:val="20"/>
                </w:rPr>
                <w:tag w:val="goog_rdk_43"/>
                <w:id w:val="1448270366"/>
              </w:sdtPr>
              <w:sdtContent/>
            </w:sdt>
            <w:r w:rsidRPr="00EC7F5F">
              <w:rPr>
                <w:rFonts w:ascii="Verdana" w:eastAsia="Verdana" w:hAnsi="Verdana" w:cs="Verdana"/>
                <w:sz w:val="20"/>
                <w:szCs w:val="20"/>
              </w:rPr>
              <w:t>Víctimas</w:t>
            </w:r>
            <w:r>
              <w:rPr>
                <w:rFonts w:ascii="Verdana" w:eastAsia="Verdana" w:hAnsi="Verdana" w:cs="Verdana"/>
                <w:sz w:val="20"/>
                <w:szCs w:val="20"/>
              </w:rPr>
              <w:t>.</w:t>
            </w:r>
          </w:p>
          <w:p w:rsidR="0089462A"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Reglamento de la Comisión Interamericana de Derechos Humanos</w:t>
            </w:r>
            <w:r>
              <w:rPr>
                <w:rFonts w:ascii="Verdana" w:eastAsia="Verdana" w:hAnsi="Verdana" w:cs="Verdana"/>
                <w:sz w:val="20"/>
                <w:szCs w:val="20"/>
              </w:rPr>
              <w:t>.</w:t>
            </w:r>
          </w:p>
          <w:p w:rsidR="0089462A"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sz w:val="20"/>
                <w:szCs w:val="20"/>
              </w:rPr>
              <w:t>Reglamento de la Comisión Interamericana de Derechos Humanos sobre el Fondo de Asistencia Legal del Sistema Interamericano de Derechos Humanos</w:t>
            </w:r>
          </w:p>
          <w:p w:rsidR="0089462A" w:rsidRPr="00EC7F5F" w:rsidRDefault="0089462A" w:rsidP="00F658AF">
            <w:pPr>
              <w:numPr>
                <w:ilvl w:val="0"/>
                <w:numId w:val="14"/>
              </w:numPr>
              <w:pBdr>
                <w:top w:val="nil"/>
                <w:left w:val="nil"/>
                <w:bottom w:val="nil"/>
                <w:right w:val="nil"/>
                <w:between w:val="nil"/>
              </w:pBdr>
              <w:ind w:left="374" w:hanging="425"/>
              <w:rPr>
                <w:rFonts w:ascii="Verdana" w:eastAsia="Verdana" w:hAnsi="Verdana" w:cs="Verdana"/>
                <w:sz w:val="20"/>
                <w:szCs w:val="20"/>
              </w:rPr>
            </w:pPr>
            <w:r w:rsidRPr="00EC7F5F">
              <w:rPr>
                <w:rFonts w:ascii="Verdana" w:eastAsia="Verdana" w:hAnsi="Verdana" w:cs="Verdana"/>
                <w:color w:val="000000"/>
                <w:sz w:val="20"/>
                <w:szCs w:val="20"/>
              </w:rPr>
              <w:t>Guía Práctica, Mecanismo de Soluciones Amistosas en el Sistema de Peticiones y Casos</w:t>
            </w:r>
          </w:p>
        </w:tc>
      </w:tr>
    </w:tbl>
    <w:p w:rsidR="004547FC" w:rsidRDefault="004547FC" w:rsidP="00181757">
      <w:pPr>
        <w:spacing w:after="0" w:line="240" w:lineRule="auto"/>
        <w:jc w:val="both"/>
        <w:rPr>
          <w:rFonts w:ascii="Verdana" w:eastAsia="Verdana" w:hAnsi="Verdana" w:cs="Verdana"/>
          <w:sz w:val="20"/>
          <w:szCs w:val="20"/>
        </w:rPr>
      </w:pPr>
    </w:p>
    <w:p w:rsidR="004547FC" w:rsidRDefault="004547FC" w:rsidP="00181757">
      <w:pPr>
        <w:spacing w:after="0" w:line="240" w:lineRule="auto"/>
        <w:jc w:val="both"/>
        <w:rPr>
          <w:rFonts w:ascii="Verdana" w:eastAsia="Verdana" w:hAnsi="Verdana" w:cs="Verdana"/>
          <w:sz w:val="20"/>
          <w:szCs w:val="20"/>
        </w:rPr>
      </w:pPr>
    </w:p>
    <w:p w:rsidR="004547FC" w:rsidRDefault="004547FC" w:rsidP="00181757">
      <w:pPr>
        <w:spacing w:after="0" w:line="240" w:lineRule="auto"/>
        <w:jc w:val="both"/>
        <w:rPr>
          <w:rFonts w:ascii="Verdana" w:eastAsia="Verdana" w:hAnsi="Verdana" w:cs="Verdana"/>
          <w:sz w:val="20"/>
          <w:szCs w:val="20"/>
        </w:rPr>
      </w:pPr>
    </w:p>
    <w:p w:rsidR="004547FC" w:rsidRDefault="004547FC" w:rsidP="00181757">
      <w:pPr>
        <w:spacing w:after="0" w:line="240" w:lineRule="auto"/>
        <w:jc w:val="both"/>
        <w:rPr>
          <w:rFonts w:ascii="Verdana" w:eastAsia="Verdana" w:hAnsi="Verdana" w:cs="Verdana"/>
          <w:sz w:val="20"/>
          <w:szCs w:val="20"/>
        </w:rPr>
      </w:pPr>
    </w:p>
    <w:p w:rsidR="00C43C0B" w:rsidRDefault="00C43C0B" w:rsidP="00181757">
      <w:pPr>
        <w:spacing w:after="0" w:line="240" w:lineRule="auto"/>
        <w:jc w:val="both"/>
        <w:rPr>
          <w:rFonts w:ascii="Verdana" w:eastAsia="Verdana" w:hAnsi="Verdana" w:cs="Verdana"/>
          <w:sz w:val="20"/>
          <w:szCs w:val="20"/>
        </w:rPr>
      </w:pPr>
    </w:p>
    <w:p w:rsidR="00C43C0B" w:rsidRDefault="00C43C0B" w:rsidP="00181757">
      <w:pPr>
        <w:spacing w:after="0" w:line="240" w:lineRule="auto"/>
        <w:jc w:val="both"/>
        <w:rPr>
          <w:rFonts w:ascii="Verdana" w:eastAsia="Verdana" w:hAnsi="Verdana" w:cs="Verdana"/>
          <w:sz w:val="20"/>
          <w:szCs w:val="20"/>
        </w:rPr>
      </w:pPr>
    </w:p>
    <w:p w:rsidR="00C43C0B" w:rsidRDefault="00C43C0B" w:rsidP="00181757">
      <w:pPr>
        <w:spacing w:after="0" w:line="240" w:lineRule="auto"/>
        <w:jc w:val="both"/>
        <w:rPr>
          <w:rFonts w:ascii="Verdana" w:eastAsia="Verdana" w:hAnsi="Verdana" w:cs="Verdana"/>
          <w:sz w:val="20"/>
          <w:szCs w:val="20"/>
        </w:rPr>
      </w:pPr>
    </w:p>
    <w:p w:rsidR="00C43C0B" w:rsidRDefault="00C43C0B" w:rsidP="00181757">
      <w:pPr>
        <w:spacing w:after="0" w:line="240" w:lineRule="auto"/>
        <w:jc w:val="both"/>
        <w:rPr>
          <w:rFonts w:ascii="Verdana" w:eastAsia="Verdana" w:hAnsi="Verdana" w:cs="Verdana"/>
          <w:sz w:val="20"/>
          <w:szCs w:val="20"/>
        </w:rPr>
      </w:pPr>
    </w:p>
    <w:p w:rsidR="00C43C0B" w:rsidRDefault="00C43C0B" w:rsidP="00181757">
      <w:pPr>
        <w:spacing w:after="0" w:line="240" w:lineRule="auto"/>
        <w:jc w:val="both"/>
        <w:rPr>
          <w:rFonts w:ascii="Verdana" w:eastAsia="Verdana" w:hAnsi="Verdana" w:cs="Verdana"/>
          <w:sz w:val="20"/>
          <w:szCs w:val="20"/>
        </w:rPr>
      </w:pPr>
    </w:p>
    <w:p w:rsidR="004547FC" w:rsidRDefault="004547FC" w:rsidP="00181757">
      <w:pPr>
        <w:spacing w:after="0" w:line="240" w:lineRule="auto"/>
        <w:jc w:val="both"/>
        <w:rPr>
          <w:rFonts w:ascii="Verdana" w:eastAsia="Verdana" w:hAnsi="Verdana" w:cs="Verdana"/>
          <w:sz w:val="20"/>
          <w:szCs w:val="20"/>
        </w:rPr>
      </w:pPr>
    </w:p>
    <w:p w:rsidR="007439D6" w:rsidRDefault="00F658AF" w:rsidP="00181757">
      <w:pPr>
        <w:spacing w:after="0" w:line="240" w:lineRule="auto"/>
        <w:jc w:val="both"/>
        <w:rPr>
          <w:rFonts w:ascii="Verdana" w:eastAsia="Verdana" w:hAnsi="Verdana" w:cs="Verdana"/>
          <w:sz w:val="20"/>
          <w:szCs w:val="20"/>
        </w:rPr>
      </w:pPr>
      <w:r>
        <w:rPr>
          <w:rFonts w:ascii="Verdana" w:eastAsia="Verdana" w:hAnsi="Verdana" w:cs="Verdana"/>
          <w:sz w:val="20"/>
          <w:szCs w:val="20"/>
        </w:rPr>
        <w:br w:type="textWrapping" w:clear="all"/>
      </w:r>
    </w:p>
    <w:p w:rsidR="0056612F" w:rsidRPr="00EC7F5F" w:rsidRDefault="00AD74F0">
      <w:pPr>
        <w:pBdr>
          <w:top w:val="nil"/>
          <w:left w:val="nil"/>
          <w:bottom w:val="nil"/>
          <w:right w:val="nil"/>
          <w:between w:val="nil"/>
        </w:pBdr>
        <w:spacing w:after="120"/>
        <w:rPr>
          <w:rFonts w:ascii="Verdana" w:eastAsia="Verdana" w:hAnsi="Verdana" w:cs="Verdana"/>
          <w:b/>
          <w:sz w:val="20"/>
          <w:szCs w:val="20"/>
        </w:rPr>
      </w:pPr>
      <w:r w:rsidRPr="00EC7F5F">
        <w:rPr>
          <w:rFonts w:ascii="Verdana" w:eastAsia="Verdana" w:hAnsi="Verdana" w:cs="Verdana"/>
          <w:b/>
          <w:sz w:val="20"/>
          <w:szCs w:val="20"/>
        </w:rPr>
        <w:lastRenderedPageBreak/>
        <w:t xml:space="preserve">OTRAS DISPOSICIONES: </w:t>
      </w: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O</w:t>
      </w:r>
      <w:sdt>
        <w:sdtPr>
          <w:rPr>
            <w:sz w:val="20"/>
            <w:szCs w:val="20"/>
          </w:rPr>
          <w:tag w:val="goog_rdk_44"/>
          <w:id w:val="-1961109118"/>
        </w:sdtPr>
        <w:sdtContent/>
      </w:sdt>
      <w:r w:rsidRPr="00EC7F5F">
        <w:rPr>
          <w:rFonts w:ascii="Verdana" w:eastAsia="Verdana" w:hAnsi="Verdana" w:cs="Verdana"/>
          <w:sz w:val="20"/>
          <w:szCs w:val="20"/>
        </w:rPr>
        <w:t>ficio DSGP-No.163-2021, de fecha 12 de febrero de 2021, de la Secretaría General de la Presidencia de la República, mediante en el cual se indicó al Procurador General de la República que, de conformidad con lo establecido en el Acuerdo Gubernativo No.100-2020 el Presidente de la República, es competencia de la Comisión Presidencial por la Paz y los Derechos Humanos, coordinar a lo interno del Estado los procesos de negociación, suscripción y ejecución de acuerdos de solución amistosa, dichos procesos se homologan en atención y cumplimiento de los compromisos internacionales de Estado, como lo son las sentencias dictadas por la Corte Int</w:t>
      </w:r>
      <w:r w:rsidR="003C4EDC">
        <w:rPr>
          <w:rFonts w:ascii="Verdana" w:eastAsia="Verdana" w:hAnsi="Verdana" w:cs="Verdana"/>
          <w:sz w:val="20"/>
          <w:szCs w:val="20"/>
        </w:rPr>
        <w:t>eramericana de Derechos Humanos, (ver anexo 1).</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pacing w:after="0"/>
        <w:ind w:right="335"/>
        <w:jc w:val="both"/>
        <w:rPr>
          <w:rFonts w:ascii="Verdana" w:eastAsia="Verdana" w:hAnsi="Verdana" w:cs="Verdana"/>
          <w:sz w:val="20"/>
          <w:szCs w:val="20"/>
        </w:rPr>
      </w:pPr>
      <w:r w:rsidRPr="00EC7F5F">
        <w:rPr>
          <w:rFonts w:ascii="Verdana" w:eastAsia="Verdana" w:hAnsi="Verdana" w:cs="Verdana"/>
          <w:sz w:val="20"/>
          <w:szCs w:val="20"/>
        </w:rPr>
        <w:t xml:space="preserve">De conformidad con el Manual de clasificaciones presupuestarias para el sector público de Guatemala, del Ministerio de Finanzas Públicas 6ª. Edición, se describe el Grupo 9; “Asignaciones Globales” subgrupo de gasto 91: “Gastos Imprevistos”, donde se clasifican los gastos de diversa índole originados por sentencias judiciales y se subdivide en el renglón </w:t>
      </w:r>
      <w:sdt>
        <w:sdtPr>
          <w:rPr>
            <w:sz w:val="20"/>
            <w:szCs w:val="20"/>
          </w:rPr>
          <w:tag w:val="goog_rdk_45"/>
          <w:id w:val="-2066944664"/>
        </w:sdtPr>
        <w:sdtContent/>
      </w:sdt>
      <w:r w:rsidRPr="00EC7F5F">
        <w:rPr>
          <w:rFonts w:ascii="Verdana" w:eastAsia="Verdana" w:hAnsi="Verdana" w:cs="Verdana"/>
          <w:sz w:val="20"/>
          <w:szCs w:val="20"/>
        </w:rPr>
        <w:t>espec</w:t>
      </w:r>
      <w:r w:rsidR="00181757" w:rsidRPr="00EC7F5F">
        <w:rPr>
          <w:rFonts w:ascii="Verdana" w:eastAsia="Verdana" w:hAnsi="Verdana" w:cs="Verdana"/>
          <w:sz w:val="20"/>
          <w:szCs w:val="20"/>
        </w:rPr>
        <w:t>í</w:t>
      </w:r>
      <w:r w:rsidRPr="00EC7F5F">
        <w:rPr>
          <w:rFonts w:ascii="Verdana" w:eastAsia="Verdana" w:hAnsi="Verdana" w:cs="Verdana"/>
          <w:sz w:val="20"/>
          <w:szCs w:val="20"/>
        </w:rPr>
        <w:t xml:space="preserve">fico 913 que establece el Manual de Clasificaciones Presupuestarias para el Sector Público de Guatemala: “Sentencias Judiciales” el cual permite erogar gastos para atender el pago de sentencias judiciales en las cuales el Gobierno y sus entidades resulten condenadas. </w:t>
      </w:r>
    </w:p>
    <w:p w:rsidR="0056612F" w:rsidRPr="00EC7F5F" w:rsidRDefault="0056612F">
      <w:pPr>
        <w:spacing w:after="0" w:line="240" w:lineRule="auto"/>
        <w:rPr>
          <w:rFonts w:ascii="Verdana" w:eastAsia="Verdana" w:hAnsi="Verdana" w:cs="Verdana"/>
          <w:b/>
          <w:sz w:val="20"/>
          <w:szCs w:val="20"/>
        </w:rPr>
      </w:pPr>
      <w:bookmarkStart w:id="8" w:name="_heading=h.3as4poj" w:colFirst="0" w:colLast="0"/>
      <w:bookmarkEnd w:id="8"/>
    </w:p>
    <w:p w:rsidR="00181757" w:rsidRPr="00EC7F5F" w:rsidRDefault="00181757">
      <w:pPr>
        <w:spacing w:after="0" w:line="240" w:lineRule="auto"/>
        <w:rPr>
          <w:rFonts w:ascii="Verdana" w:eastAsia="Verdana" w:hAnsi="Verdana" w:cs="Verdana"/>
          <w:b/>
          <w:sz w:val="20"/>
          <w:szCs w:val="20"/>
        </w:rPr>
      </w:pPr>
    </w:p>
    <w:p w:rsidR="0056612F" w:rsidRPr="00EC7F5F" w:rsidRDefault="00AD74F0">
      <w:pPr>
        <w:numPr>
          <w:ilvl w:val="0"/>
          <w:numId w:val="16"/>
        </w:numPr>
        <w:pBdr>
          <w:top w:val="nil"/>
          <w:left w:val="nil"/>
          <w:bottom w:val="nil"/>
          <w:right w:val="nil"/>
          <w:between w:val="nil"/>
        </w:pBdr>
        <w:spacing w:after="0" w:line="240" w:lineRule="auto"/>
        <w:rPr>
          <w:rFonts w:ascii="Verdana" w:eastAsia="Verdana" w:hAnsi="Verdana" w:cs="Verdana"/>
          <w:b/>
          <w:color w:val="000000"/>
          <w:sz w:val="20"/>
          <w:szCs w:val="20"/>
        </w:rPr>
      </w:pPr>
      <w:r w:rsidRPr="00EC7F5F">
        <w:rPr>
          <w:rFonts w:ascii="Verdana" w:eastAsia="Verdana" w:hAnsi="Verdana" w:cs="Verdana"/>
          <w:b/>
          <w:color w:val="000000"/>
          <w:sz w:val="20"/>
          <w:szCs w:val="20"/>
        </w:rPr>
        <w:t>NORMATIVA RELACIONADA</w:t>
      </w:r>
    </w:p>
    <w:p w:rsidR="0056612F" w:rsidRPr="00EC7F5F" w:rsidRDefault="0056612F">
      <w:pPr>
        <w:spacing w:after="0" w:line="240" w:lineRule="auto"/>
        <w:rPr>
          <w:rFonts w:ascii="Verdana" w:eastAsia="Verdana" w:hAnsi="Verdana" w:cs="Verdana"/>
          <w:b/>
          <w:sz w:val="20"/>
          <w:szCs w:val="20"/>
        </w:rPr>
      </w:pPr>
    </w:p>
    <w:p w:rsidR="0056612F" w:rsidRPr="00EC7F5F" w:rsidRDefault="009E5F4C">
      <w:pPr>
        <w:spacing w:after="0" w:line="240" w:lineRule="auto"/>
        <w:rPr>
          <w:rFonts w:ascii="Verdana" w:eastAsia="Verdana" w:hAnsi="Verdana" w:cs="Verdana"/>
          <w:b/>
          <w:sz w:val="20"/>
          <w:szCs w:val="20"/>
        </w:rPr>
      </w:pPr>
      <w:bookmarkStart w:id="9" w:name="_heading=h.1pxezwc" w:colFirst="0" w:colLast="0"/>
      <w:bookmarkEnd w:id="9"/>
      <w:r>
        <w:rPr>
          <w:rFonts w:ascii="Verdana" w:eastAsia="Verdana" w:hAnsi="Verdana" w:cs="Verdana"/>
          <w:b/>
          <w:sz w:val="20"/>
          <w:szCs w:val="20"/>
        </w:rPr>
        <w:t>CONSTITUCIÓN POLÍ</w:t>
      </w:r>
      <w:r w:rsidR="00AD74F0" w:rsidRPr="00EC7F5F">
        <w:rPr>
          <w:rFonts w:ascii="Verdana" w:eastAsia="Verdana" w:hAnsi="Verdana" w:cs="Verdana"/>
          <w:b/>
          <w:sz w:val="20"/>
          <w:szCs w:val="20"/>
        </w:rPr>
        <w:t>TICA DE LA REPÚBLICA</w:t>
      </w:r>
    </w:p>
    <w:p w:rsidR="0056612F" w:rsidRPr="00EC7F5F" w:rsidRDefault="0056612F">
      <w:pPr>
        <w:spacing w:after="0" w:line="240" w:lineRule="auto"/>
        <w:rPr>
          <w:rFonts w:ascii="Verdana" w:eastAsia="Verdana" w:hAnsi="Verdana" w:cs="Verdana"/>
          <w:sz w:val="20"/>
          <w:szCs w:val="20"/>
        </w:rPr>
      </w:pPr>
    </w:p>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Título II. Derechos Humanos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Capítulo I Derechos Individuales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 Derecho a la Vida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 Libertad e Igualdad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 Libertad de Acción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 Detención Legal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 Notificación de la causa de detención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 Derechos del detenido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 Interrogatorio a detenidos o presos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10 Centro de detención legal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 Detención por faltas o infracciones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12 Derecho de defensa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13 Motivos para auto de presión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14 Presunción de inocencia y publicidad del proceso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15 Irretroactividad de la ley</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16 Declaración contra sí y parientes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17 No hay delito ni pena sin ley anterior</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18 Pena de Muerte</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lastRenderedPageBreak/>
        <w:t>Artículo 19 Sistema penitenciario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20 Menores de edad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21 Sanciones a funcionarios o empleados públicos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22 Antecedentes penales y policiales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23 Inviolabilidad de la vivienda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24 Inviolabilidad de correspondencia, documentación y libros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25 Registro de personas y vehículos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26 Libertad de locomoción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27 Derecho de asilo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28 Derecho de petición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29 Libre acceso a tribunales y dependencias de Estado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30 Publicidad de los actos administrativos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31 Acceso a archivos y registros estatales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32 Objeto de citaciones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33 Derecho de reunión y manifestación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34 Derecho de asociación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35 Libertad de emisión del pensamiento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36 Libertad de religión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37 Personalidad jurídica de las iglesias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38 Tenencia y portación de armas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39 Propiedad privada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40 Expropiación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41 Protección al derecho de propiedad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42 Derecho de autor o inventor</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43 Libertad de industria, comercio y trabajo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44 Derechos inherentes a la persona humana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45 Acción contra infractores y legitimidad de resistencia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46 Preeminencia del Derecho Internacional </w:t>
      </w:r>
    </w:p>
    <w:p w:rsidR="0056612F" w:rsidRPr="00EC7F5F" w:rsidRDefault="0056612F">
      <w:pPr>
        <w:spacing w:after="0" w:line="240" w:lineRule="auto"/>
        <w:rPr>
          <w:rFonts w:ascii="Verdana" w:eastAsia="Verdana" w:hAnsi="Verdana" w:cs="Verdana"/>
          <w:sz w:val="20"/>
          <w:szCs w:val="20"/>
        </w:rPr>
      </w:pPr>
    </w:p>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Capítulo II Derechos Sociales</w:t>
      </w:r>
    </w:p>
    <w:p w:rsidR="0056612F" w:rsidRPr="00EC7F5F" w:rsidRDefault="0056612F">
      <w:pPr>
        <w:spacing w:after="0" w:line="240" w:lineRule="auto"/>
        <w:rPr>
          <w:rFonts w:ascii="Verdana" w:eastAsia="Verdana" w:hAnsi="Verdana" w:cs="Verdana"/>
          <w:sz w:val="20"/>
          <w:szCs w:val="20"/>
        </w:rPr>
      </w:pP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47 Protección a la familia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48 Unión de hecho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49 Matrimonio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50 Igualdad de los hijos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51 Protección a menores y ancianos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52 Maternidad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53 Minusválidos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54 Adopción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55 Obligación de proporcionar alimentos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56 Acciones contra causas de desintegración familiar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57 Derecho a la cultura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58 Identidad cultural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59 Protección e investigación de la cultura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60 Patrimonio cultural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61 Protección al patrimonio cultural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lastRenderedPageBreak/>
        <w:t>Artículo 62 Protección al arte, folklore y artesanías tradicionales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63 Derecho a la expresión creadora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64 Patrimonio natural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65 Preservación y promoción de la cultura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66 Protección a grupos étnicos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67 Protección a las tierras y las cooperativas agrícolas indígenas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68 Tierras para comunidades indígenas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69 Traslación de trabajadores y su protección</w:t>
      </w:r>
    </w:p>
    <w:p w:rsidR="0056612F" w:rsidRPr="00EC7F5F" w:rsidRDefault="009E5F4C">
      <w:pPr>
        <w:spacing w:after="0" w:line="240" w:lineRule="auto"/>
        <w:rPr>
          <w:rFonts w:ascii="Verdana" w:eastAsia="Verdana" w:hAnsi="Verdana" w:cs="Verdana"/>
          <w:sz w:val="20"/>
          <w:szCs w:val="20"/>
        </w:rPr>
      </w:pPr>
      <w:sdt>
        <w:sdtPr>
          <w:rPr>
            <w:sz w:val="20"/>
            <w:szCs w:val="20"/>
          </w:rPr>
          <w:tag w:val="goog_rdk_46"/>
          <w:id w:val="1478729601"/>
        </w:sdtPr>
        <w:sdtContent/>
      </w:sdt>
      <w:r w:rsidR="00AD74F0" w:rsidRPr="00EC7F5F">
        <w:rPr>
          <w:rFonts w:ascii="Verdana" w:eastAsia="Verdana" w:hAnsi="Verdana" w:cs="Verdana"/>
          <w:sz w:val="20"/>
          <w:szCs w:val="20"/>
        </w:rPr>
        <w:t>Artículo 70 Ley específica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71 Derecho a la educación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72 Fines de la educación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73 Libertad de educación y asistencia económica estatal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74 Educación obligatoria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75 Alfabetización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76 Sistema educativo y enseñanza bilingüe</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77 Obligaciones de los propietarios de empresas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78 Magisterio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79 Enseñanza agropecuaria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80 Promoción de la ciencia y la tecnología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81 Títulos y diplomas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82 Autonomía de la Universidad de San Carlos de Guatemala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83 Gobierno de la Universidad de San Carlos de Guatemala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84 Asignación presupuestaria para la Universidad de San Carlos de Guatemala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85 Universidades privadas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86 Consejo de la enseñanza privada superior</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87 Reconocimiento de grados, títulos, diplomas e incorporaciones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88 Exenciones y deducciones de los impuestos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89 Otorgamiento de grados, títulos y diplomas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90 Colegiación profesional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91 Asignación presupuestaria para el deporte</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92 Autonomía del deporte</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93 Derecho a la salud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94 Obligación del Estado, sobre salud y asistencia social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95 La salud, bien público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96 Control de calidad de productos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97 Medio ambiente y equilibrio ecológico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98 Participación de las comunidades en programas de salud</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99 Alimentación y nutrición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Articulo 100 Seguridad social</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101 Derecho al trabajo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102 Derechos sociales mínimos de la legislación del trabajo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103 Tutelaridad de las leyes de trabajo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104 Derecho a la huelga y paro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105 Vivienda de los trabajadores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106 Irrenunciabilidad de los derechos laborales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 xml:space="preserve">Artículo 107 Trabajadores del Estado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lastRenderedPageBreak/>
        <w:t xml:space="preserve">Artículo 108 Régimen de los trabajadores del Estado </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109 Trabajadores por planilla</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110 Indemnización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111 Régimen de entidades descentralizadas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112 Prohibición de desempeñar más de un cargo público</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113 Derecho a optar a empleos o cargos públicos</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114 Revisión a la jubilación</w:t>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115 Cobertura gratuita del Instituto Guatemalteco de Seguridad Social a jubilados</w:t>
      </w:r>
      <w:r w:rsidRPr="00EC7F5F">
        <w:rPr>
          <w:rFonts w:ascii="Verdana" w:eastAsia="Verdana" w:hAnsi="Verdana" w:cs="Verdana"/>
          <w:sz w:val="20"/>
          <w:szCs w:val="20"/>
        </w:rPr>
        <w:tab/>
      </w:r>
    </w:p>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116 Regulación de la huelga para trabajadores del Estado</w:t>
      </w:r>
    </w:p>
    <w:p w:rsidR="0056612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Artículo 117 Opción al régimen de clases pasivas</w:t>
      </w:r>
    </w:p>
    <w:p w:rsidR="004547FC" w:rsidRPr="00EC7F5F" w:rsidRDefault="004547FC">
      <w:pPr>
        <w:spacing w:after="0" w:line="240" w:lineRule="auto"/>
        <w:rPr>
          <w:rFonts w:ascii="Verdana" w:eastAsia="Verdana" w:hAnsi="Verdana" w:cs="Verdana"/>
          <w:sz w:val="20"/>
          <w:szCs w:val="20"/>
        </w:rPr>
      </w:pPr>
    </w:p>
    <w:p w:rsidR="0056612F" w:rsidRPr="00EC7F5F" w:rsidRDefault="0056612F">
      <w:pPr>
        <w:spacing w:after="0"/>
        <w:ind w:right="332"/>
        <w:rPr>
          <w:rFonts w:ascii="Verdana" w:eastAsia="Verdana" w:hAnsi="Verdana" w:cs="Verdana"/>
          <w:b/>
          <w:sz w:val="20"/>
          <w:szCs w:val="20"/>
          <w:u w:val="single"/>
        </w:rPr>
      </w:pPr>
    </w:p>
    <w:p w:rsidR="0056612F" w:rsidRPr="00EC7F5F" w:rsidRDefault="00AD74F0">
      <w:pPr>
        <w:spacing w:after="0"/>
        <w:jc w:val="both"/>
        <w:rPr>
          <w:rFonts w:ascii="Verdana" w:eastAsia="Verdana" w:hAnsi="Verdana" w:cs="Verdana"/>
          <w:b/>
          <w:sz w:val="20"/>
          <w:szCs w:val="20"/>
        </w:rPr>
      </w:pPr>
      <w:r w:rsidRPr="00EC7F5F">
        <w:rPr>
          <w:rFonts w:ascii="Verdana" w:eastAsia="Verdana" w:hAnsi="Verdana" w:cs="Verdana"/>
          <w:b/>
          <w:sz w:val="20"/>
          <w:szCs w:val="20"/>
        </w:rPr>
        <w:t>LEY PARA LA SIMPLIFICACIÓN DE REQUISITOS Y TRÁMITES ADMINISTRATIVOS, DECRETO 5-2021.</w:t>
      </w:r>
    </w:p>
    <w:p w:rsidR="0056612F" w:rsidRPr="00EC7F5F" w:rsidRDefault="0056612F">
      <w:pPr>
        <w:spacing w:after="0"/>
        <w:ind w:left="426"/>
        <w:jc w:val="both"/>
        <w:rPr>
          <w:rFonts w:ascii="Verdana" w:eastAsia="Verdana" w:hAnsi="Verdana" w:cs="Verdana"/>
          <w:b/>
          <w:sz w:val="20"/>
          <w:szCs w:val="20"/>
        </w:rPr>
      </w:pPr>
    </w:p>
    <w:p w:rsidR="0056612F" w:rsidRPr="00EC7F5F" w:rsidRDefault="00AD74F0" w:rsidP="004547FC">
      <w:pPr>
        <w:spacing w:after="0"/>
        <w:jc w:val="both"/>
        <w:rPr>
          <w:rFonts w:ascii="Verdana" w:eastAsia="Verdana" w:hAnsi="Verdana" w:cs="Verdana"/>
          <w:b/>
          <w:sz w:val="20"/>
          <w:szCs w:val="20"/>
        </w:rPr>
      </w:pPr>
      <w:r w:rsidRPr="00EC7F5F">
        <w:rPr>
          <w:rFonts w:ascii="Verdana" w:eastAsia="Verdana" w:hAnsi="Verdana" w:cs="Verdana"/>
          <w:b/>
          <w:sz w:val="20"/>
          <w:szCs w:val="20"/>
        </w:rPr>
        <w:t>Artículo 1. Objeto</w:t>
      </w: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Autorizar y verificar la correcta utilización de las hojas movibles, libros principales y auxiliares que se operen en forma manual, electrónica o por otros medios legalmente autorizados de las entidades sujetas a fiscalización;</w:t>
      </w:r>
    </w:p>
    <w:p w:rsidR="00181757" w:rsidRPr="00EC7F5F" w:rsidRDefault="00181757">
      <w:pPr>
        <w:spacing w:after="0"/>
        <w:ind w:left="426"/>
        <w:jc w:val="both"/>
        <w:rPr>
          <w:rFonts w:ascii="Verdana" w:eastAsia="Verdana" w:hAnsi="Verdana" w:cs="Verdana"/>
          <w:b/>
          <w:i/>
          <w:sz w:val="20"/>
          <w:szCs w:val="20"/>
        </w:rPr>
      </w:pPr>
    </w:p>
    <w:p w:rsidR="00181757" w:rsidRPr="00EC7F5F" w:rsidRDefault="00181757">
      <w:pPr>
        <w:spacing w:after="0"/>
        <w:ind w:left="426"/>
        <w:jc w:val="both"/>
        <w:rPr>
          <w:rFonts w:ascii="Verdana" w:eastAsia="Verdana" w:hAnsi="Verdana" w:cs="Verdana"/>
          <w:b/>
          <w:i/>
          <w:sz w:val="20"/>
          <w:szCs w:val="20"/>
        </w:rPr>
      </w:pPr>
    </w:p>
    <w:p w:rsidR="0056612F" w:rsidRPr="00EC7F5F" w:rsidRDefault="009E5F4C" w:rsidP="004547FC">
      <w:pPr>
        <w:spacing w:after="0"/>
        <w:jc w:val="both"/>
        <w:rPr>
          <w:rFonts w:ascii="Verdana" w:eastAsia="Verdana" w:hAnsi="Verdana" w:cs="Verdana"/>
          <w:b/>
          <w:sz w:val="20"/>
          <w:szCs w:val="20"/>
        </w:rPr>
      </w:pPr>
      <w:sdt>
        <w:sdtPr>
          <w:rPr>
            <w:sz w:val="20"/>
            <w:szCs w:val="20"/>
          </w:rPr>
          <w:tag w:val="goog_rdk_47"/>
          <w:id w:val="1146013606"/>
        </w:sdtPr>
        <w:sdtContent/>
      </w:sdt>
      <w:r w:rsidR="00AD74F0" w:rsidRPr="00EC7F5F">
        <w:rPr>
          <w:rFonts w:ascii="Verdana" w:eastAsia="Verdana" w:hAnsi="Verdana" w:cs="Verdana"/>
          <w:b/>
          <w:sz w:val="20"/>
          <w:szCs w:val="20"/>
        </w:rPr>
        <w:t xml:space="preserve">ARTÍCULO 13. Declaraciones Juradas. </w:t>
      </w: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Ninguna dependencia podrá exigir la presentación de declaraciones juradas como requisito previo a obtener un resultado final, formulario o solicitud. Para surtir los efectos de declaración bajo juramento, bastará la afirmación que haga el usuario ante la dependencia, de forma física o electrónica, en la presentación del formulario o solicitud correspondiente.</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rPr>
          <w:rFonts w:ascii="Verdana" w:eastAsia="Verdana" w:hAnsi="Verdana" w:cs="Verdana"/>
          <w:b/>
          <w:sz w:val="20"/>
          <w:szCs w:val="20"/>
        </w:rPr>
      </w:pPr>
      <w:r w:rsidRPr="00EC7F5F">
        <w:rPr>
          <w:rFonts w:ascii="Verdana" w:eastAsia="Verdana" w:hAnsi="Verdana" w:cs="Verdana"/>
          <w:b/>
          <w:sz w:val="20"/>
          <w:szCs w:val="20"/>
        </w:rPr>
        <w:t>Artículo 27. Documentos y Copias.</w:t>
      </w: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Cualquier documento electrónico o digitalizado, firmado con firma electrónica avanzada y enviado a las dependencias a través de las herramientas que tengan disponibles para realizar trámites en línea, estará exento del envío de copias físicas y las dependencias lo conservarán en forma digital.</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La firma electrónica plasmada en documentos electrónicos o digitalizados podrá provenir de la dependencia o autoridad que emitió el documento o que está facultado por ley para firmarlo, del interesado, de mandatario facultado, del representante legal de la persona interesada, del notario que generó los documentos principales del trámite, de quién pueda firmar a ruego del interesado o de las personas que estén facultadas a firmarlo según lo establezca la ley.</w:t>
      </w:r>
    </w:p>
    <w:p w:rsidR="0056612F" w:rsidRPr="00EC7F5F" w:rsidRDefault="0056612F">
      <w:pPr>
        <w:spacing w:after="0"/>
        <w:ind w:left="426"/>
        <w:jc w:val="both"/>
        <w:rPr>
          <w:rFonts w:ascii="Verdana" w:eastAsia="Verdana" w:hAnsi="Verdana" w:cs="Verdana"/>
          <w:sz w:val="20"/>
          <w:szCs w:val="20"/>
        </w:rPr>
      </w:pPr>
    </w:p>
    <w:p w:rsidR="0056612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lastRenderedPageBreak/>
        <w:t>Cualquier documento que por ley deba contener elementos físicos como firmas manuscritas, timbres, sellos u otras formalidades podrá digitalizarse para presentarse ante las dependencias. El documento original podrá ser solicitado cuándo la copia digitalizada no haya sido firmada con firma electrónica avanzada o cuándo exista sospecha de falta de autenticidad.</w:t>
      </w:r>
    </w:p>
    <w:p w:rsidR="004547FC" w:rsidRDefault="004547FC" w:rsidP="004547FC">
      <w:pPr>
        <w:spacing w:after="0"/>
        <w:rPr>
          <w:rFonts w:ascii="Verdana" w:eastAsia="Verdana" w:hAnsi="Verdana" w:cs="Verdana"/>
          <w:b/>
          <w:sz w:val="20"/>
          <w:szCs w:val="20"/>
        </w:rPr>
      </w:pPr>
    </w:p>
    <w:p w:rsidR="0056612F" w:rsidRPr="00EC7F5F" w:rsidRDefault="00AD74F0" w:rsidP="004547FC">
      <w:pPr>
        <w:spacing w:after="0"/>
        <w:rPr>
          <w:rFonts w:ascii="Verdana" w:eastAsia="Verdana" w:hAnsi="Verdana" w:cs="Verdana"/>
          <w:b/>
          <w:sz w:val="20"/>
          <w:szCs w:val="20"/>
        </w:rPr>
      </w:pPr>
      <w:r w:rsidRPr="00EC7F5F">
        <w:rPr>
          <w:rFonts w:ascii="Verdana" w:eastAsia="Verdana" w:hAnsi="Verdana" w:cs="Verdana"/>
          <w:b/>
          <w:sz w:val="20"/>
          <w:szCs w:val="20"/>
        </w:rPr>
        <w:t xml:space="preserve">Artículo 28. Expediente y Archivo Electrónico </w:t>
      </w: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Las dependencias deberán implementar las tecnologías que permitan gestionar los trámites administrativos mediante un expediente electrónico, que contendrá toda la documentación vinculada al trámite administrativo, con la indicación de la fecha y hora en que se emitió, añadió o modificó cada uno de ellos.</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El archivo de los expedientes electrónicos se realizará en bases de datos o archivos electrónicos, con las medidas de seguridad y/o medidas de protección de datos que eviten su pérdida. Las dependencias que participen en un mismo trámite compartirán base de datos, expediente electrónico y archivo, por lo que no estarán obligadas a tener copia de la misma información en otras bases de datos o archivos propios.</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Las bases de datos y/o archivos públicos deberán conservarse en servidores locales o remotos, propios o de terceros, a través de la contratación de servicios especializados, a conveniencia de las dependencias interesadas.</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Las dependencias podrán archivar de oficio los expedientes que hubiesen sido devueltos al usuario para correcciones y que no hubiesen sido impulsados por el usuario por más de tres meses, solicitando al usuario realizar una nueva gestión. De igual forma archivarán los resultados finales que no hubiesen sido recogidos por el usuario luego de tres meses de espera, implementando procesos para que estos puedan entregarse en un momento posterior.</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Las dependencias promoverán la transición de archivos físicos a archivos electrónicos y podrán reciclar o destruir los expedientes físicos al momento de tener una copia digitalizada de los mismos. Los documentos digitalizados deben ser de fácil consulta y se deben archivar con las medidas de seguridad, medidas de protección de datos y redundancias que eviten su pérdida y/o alteración.</w:t>
      </w:r>
    </w:p>
    <w:p w:rsidR="0056612F" w:rsidRPr="00EC7F5F" w:rsidRDefault="0056612F">
      <w:pPr>
        <w:spacing w:after="0"/>
        <w:ind w:left="426"/>
        <w:rPr>
          <w:rFonts w:ascii="Verdana" w:eastAsia="Verdana" w:hAnsi="Verdana" w:cs="Verdana"/>
          <w:b/>
          <w:sz w:val="20"/>
          <w:szCs w:val="20"/>
        </w:rPr>
      </w:pPr>
    </w:p>
    <w:p w:rsidR="0056612F" w:rsidRPr="00EC7F5F" w:rsidRDefault="00AD74F0" w:rsidP="004547FC">
      <w:pPr>
        <w:spacing w:after="0"/>
        <w:rPr>
          <w:rFonts w:ascii="Verdana" w:eastAsia="Verdana" w:hAnsi="Verdana" w:cs="Verdana"/>
          <w:b/>
          <w:sz w:val="20"/>
          <w:szCs w:val="20"/>
        </w:rPr>
      </w:pPr>
      <w:r w:rsidRPr="00EC7F5F">
        <w:rPr>
          <w:rFonts w:ascii="Verdana" w:eastAsia="Verdana" w:hAnsi="Verdana" w:cs="Verdana"/>
          <w:b/>
          <w:sz w:val="20"/>
          <w:szCs w:val="20"/>
        </w:rPr>
        <w:t xml:space="preserve">Artículo 42. Planificación Institucional </w:t>
      </w:r>
    </w:p>
    <w:p w:rsidR="0056612F" w:rsidRPr="00EC7F5F" w:rsidRDefault="0056612F">
      <w:pPr>
        <w:spacing w:after="0"/>
        <w:ind w:left="426"/>
        <w:jc w:val="both"/>
        <w:rPr>
          <w:rFonts w:ascii="Verdana" w:eastAsia="Verdana" w:hAnsi="Verdana" w:cs="Verdana"/>
          <w:sz w:val="20"/>
          <w:szCs w:val="20"/>
        </w:rPr>
      </w:pPr>
    </w:p>
    <w:p w:rsidR="0056612F" w:rsidRPr="00EC7F5F" w:rsidRDefault="00AD74F0" w:rsidP="004547FC">
      <w:pPr>
        <w:spacing w:after="0"/>
        <w:jc w:val="both"/>
        <w:rPr>
          <w:rFonts w:ascii="Verdana" w:eastAsia="Verdana" w:hAnsi="Verdana" w:cs="Verdana"/>
          <w:sz w:val="20"/>
          <w:szCs w:val="20"/>
        </w:rPr>
      </w:pPr>
      <w:r w:rsidRPr="00EC7F5F">
        <w:rPr>
          <w:rFonts w:ascii="Verdana" w:eastAsia="Verdana" w:hAnsi="Verdana" w:cs="Verdana"/>
          <w:sz w:val="20"/>
          <w:szCs w:val="20"/>
        </w:rPr>
        <w:t xml:space="preserve">Todas las dependencias deberán ajustar sus procedimientos administrativos, planes y políticas internas a las disposiciones de esta Ley. Para el efecto, deberán crear un plan de simplificación de trámites y servicios administrativos en un plazo de seis meses e </w:t>
      </w:r>
      <w:r w:rsidRPr="00EC7F5F">
        <w:rPr>
          <w:rFonts w:ascii="Verdana" w:eastAsia="Verdana" w:hAnsi="Verdana" w:cs="Verdana"/>
          <w:sz w:val="20"/>
          <w:szCs w:val="20"/>
        </w:rPr>
        <w:lastRenderedPageBreak/>
        <w:t>incluir dentro de sus presupuestos el monto necesario para la adquisición de software y hardware que sirva para la simplificación y automatización de los procesos. El Ministerio de Finanzas Públicas deberá velar porque esta disposición lo incluya cada dependencia en sus respectivos presupuestos.</w:t>
      </w:r>
    </w:p>
    <w:p w:rsidR="0056612F" w:rsidRDefault="00AD74F0" w:rsidP="001B13DA">
      <w:pPr>
        <w:spacing w:after="0"/>
        <w:jc w:val="both"/>
        <w:rPr>
          <w:rFonts w:ascii="Verdana" w:eastAsia="Verdana" w:hAnsi="Verdana" w:cs="Verdana"/>
          <w:sz w:val="20"/>
          <w:szCs w:val="20"/>
        </w:rPr>
      </w:pPr>
      <w:r w:rsidRPr="00EC7F5F">
        <w:rPr>
          <w:rFonts w:ascii="Verdana" w:eastAsia="Verdana" w:hAnsi="Verdana" w:cs="Verdana"/>
          <w:sz w:val="20"/>
          <w:szCs w:val="20"/>
        </w:rPr>
        <w:t>Ninguna dependencia podrá oponerse a la simplificación de procedimientos o a la utilización de medios electrónicos fundamentándose en normativas anteriores, normativas jerárquicamente inferiores o documentos administrativos internos.</w:t>
      </w:r>
    </w:p>
    <w:p w:rsidR="001B13DA" w:rsidRPr="00EC7F5F" w:rsidRDefault="001B13DA">
      <w:pPr>
        <w:spacing w:after="0"/>
        <w:ind w:left="426"/>
        <w:jc w:val="both"/>
        <w:rPr>
          <w:rFonts w:ascii="Verdana" w:eastAsia="Verdana" w:hAnsi="Verdana" w:cs="Verdana"/>
          <w:sz w:val="20"/>
          <w:szCs w:val="20"/>
        </w:rPr>
      </w:pPr>
    </w:p>
    <w:p w:rsidR="0056612F" w:rsidRPr="00EC7F5F" w:rsidRDefault="00AD74F0" w:rsidP="001902ED">
      <w:pPr>
        <w:spacing w:after="0"/>
        <w:jc w:val="both"/>
        <w:rPr>
          <w:rFonts w:ascii="Verdana" w:eastAsia="Verdana" w:hAnsi="Verdana" w:cs="Verdana"/>
          <w:sz w:val="20"/>
          <w:szCs w:val="20"/>
        </w:rPr>
      </w:pPr>
      <w:r w:rsidRPr="00EC7F5F">
        <w:rPr>
          <w:rFonts w:ascii="Verdana" w:eastAsia="Verdana" w:hAnsi="Verdana" w:cs="Verdana"/>
          <w:sz w:val="20"/>
          <w:szCs w:val="20"/>
        </w:rPr>
        <w:t>Las dependencias deberán ajustar sus manuales y normativas internas luego de realizar modificaciones o simplificaciones en el procesamiento de los trámites administrativos a su cargo.</w:t>
      </w:r>
    </w:p>
    <w:p w:rsidR="0056612F" w:rsidRPr="00EC7F5F" w:rsidRDefault="0056612F">
      <w:pPr>
        <w:spacing w:after="0"/>
        <w:ind w:left="426"/>
        <w:jc w:val="both"/>
        <w:rPr>
          <w:rFonts w:ascii="Verdana" w:eastAsia="Verdana" w:hAnsi="Verdana" w:cs="Verdana"/>
          <w:sz w:val="20"/>
          <w:szCs w:val="20"/>
        </w:rPr>
      </w:pPr>
    </w:p>
    <w:p w:rsidR="0056612F" w:rsidRPr="004547FC" w:rsidRDefault="00AD74F0" w:rsidP="004547FC">
      <w:pPr>
        <w:spacing w:after="0"/>
        <w:jc w:val="both"/>
        <w:rPr>
          <w:rFonts w:ascii="Verdana" w:eastAsia="Verdana" w:hAnsi="Verdana" w:cs="Verdana"/>
          <w:b/>
          <w:i/>
          <w:sz w:val="20"/>
          <w:szCs w:val="20"/>
          <w:u w:val="single"/>
        </w:rPr>
      </w:pPr>
      <w:r w:rsidRPr="00EC7F5F">
        <w:rPr>
          <w:rFonts w:ascii="Verdana" w:eastAsia="Verdana" w:hAnsi="Verdana" w:cs="Verdana"/>
          <w:b/>
          <w:i/>
          <w:sz w:val="20"/>
          <w:szCs w:val="20"/>
          <w:u w:val="single"/>
        </w:rPr>
        <w:t>Convención Americana sobre Derechos Humanos –Pacto de San José-</w:t>
      </w:r>
      <w:r w:rsidRPr="00EC7F5F">
        <w:rPr>
          <w:rFonts w:ascii="Verdana" w:eastAsia="Verdana" w:hAnsi="Verdana" w:cs="Verdana"/>
          <w:sz w:val="20"/>
          <w:szCs w:val="20"/>
        </w:rPr>
        <w:tab/>
      </w:r>
    </w:p>
    <w:p w:rsidR="004547FC" w:rsidRDefault="004547FC">
      <w:pPr>
        <w:spacing w:after="0"/>
        <w:rPr>
          <w:rFonts w:ascii="Verdana" w:eastAsia="Verdana" w:hAnsi="Verdana" w:cs="Verdana"/>
          <w:sz w:val="20"/>
          <w:szCs w:val="20"/>
        </w:rPr>
      </w:pPr>
    </w:p>
    <w:p w:rsidR="004547FC" w:rsidRDefault="004547FC">
      <w:pPr>
        <w:spacing w:after="0"/>
        <w:rPr>
          <w:rFonts w:ascii="Verdana" w:eastAsia="Verdana" w:hAnsi="Verdana" w:cs="Verdana"/>
          <w:sz w:val="20"/>
          <w:szCs w:val="20"/>
        </w:rPr>
      </w:pPr>
    </w:p>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 xml:space="preserve">Artículo 68.  </w:t>
      </w:r>
    </w:p>
    <w:p w:rsidR="0056612F" w:rsidRPr="00EC7F5F" w:rsidRDefault="0056612F">
      <w:pPr>
        <w:spacing w:after="0"/>
        <w:rPr>
          <w:rFonts w:ascii="Verdana" w:eastAsia="Verdana" w:hAnsi="Verdana" w:cs="Verdana"/>
          <w:sz w:val="20"/>
          <w:szCs w:val="20"/>
        </w:rPr>
      </w:pPr>
    </w:p>
    <w:p w:rsidR="0056612F" w:rsidRPr="00EC7F5F" w:rsidRDefault="00AD74F0" w:rsidP="003C4EDC">
      <w:pPr>
        <w:spacing w:after="0"/>
        <w:jc w:val="both"/>
        <w:rPr>
          <w:rFonts w:ascii="Verdana" w:eastAsia="Verdana" w:hAnsi="Verdana" w:cs="Verdana"/>
          <w:sz w:val="20"/>
          <w:szCs w:val="20"/>
        </w:rPr>
      </w:pPr>
      <w:r w:rsidRPr="00EC7F5F">
        <w:rPr>
          <w:rFonts w:ascii="Verdana" w:eastAsia="Verdana" w:hAnsi="Verdana" w:cs="Verdana"/>
          <w:sz w:val="20"/>
          <w:szCs w:val="20"/>
        </w:rPr>
        <w:t xml:space="preserve">1. Los Estados Partes en la Convención se comprometen a cumplir la decisión de la Corte en todo caso en que sean partes. </w:t>
      </w:r>
    </w:p>
    <w:p w:rsidR="0056612F" w:rsidRPr="00EC7F5F" w:rsidRDefault="00AD74F0" w:rsidP="00181757">
      <w:pPr>
        <w:spacing w:after="0"/>
        <w:jc w:val="both"/>
        <w:rPr>
          <w:rFonts w:ascii="Verdana" w:eastAsia="Verdana" w:hAnsi="Verdana" w:cs="Verdana"/>
          <w:sz w:val="20"/>
          <w:szCs w:val="20"/>
        </w:rPr>
      </w:pPr>
      <w:r w:rsidRPr="00EC7F5F">
        <w:rPr>
          <w:rFonts w:ascii="Verdana" w:eastAsia="Verdana" w:hAnsi="Verdana" w:cs="Verdana"/>
          <w:sz w:val="20"/>
          <w:szCs w:val="20"/>
        </w:rPr>
        <w:t>2. La parte del fallo que disponga indemnización compensatoria se podrá ejecutar en el respectivo país por el procedimiento interno vigente para la ejecución de sentencias contra el Estado.</w:t>
      </w:r>
    </w:p>
    <w:p w:rsidR="0056612F" w:rsidRPr="00EC7F5F" w:rsidRDefault="0056612F">
      <w:pPr>
        <w:spacing w:after="0"/>
        <w:rPr>
          <w:rFonts w:ascii="Verdana" w:eastAsia="Verdana" w:hAnsi="Verdana" w:cs="Verdana"/>
          <w:sz w:val="20"/>
          <w:szCs w:val="20"/>
        </w:rPr>
      </w:pPr>
    </w:p>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Artículo 69.</w:t>
      </w:r>
    </w:p>
    <w:p w:rsidR="0056612F" w:rsidRPr="00EC7F5F" w:rsidRDefault="0056612F">
      <w:pPr>
        <w:spacing w:after="0"/>
        <w:rPr>
          <w:rFonts w:ascii="Verdana" w:eastAsia="Verdana" w:hAnsi="Verdana" w:cs="Verdana"/>
          <w:sz w:val="20"/>
          <w:szCs w:val="20"/>
        </w:rPr>
      </w:pPr>
    </w:p>
    <w:p w:rsidR="0056612F" w:rsidRPr="00EC7F5F" w:rsidRDefault="00AD74F0">
      <w:pPr>
        <w:spacing w:after="0"/>
        <w:rPr>
          <w:rFonts w:ascii="Verdana" w:eastAsia="Verdana" w:hAnsi="Verdana" w:cs="Verdana"/>
          <w:sz w:val="20"/>
          <w:szCs w:val="20"/>
        </w:rPr>
      </w:pPr>
      <w:r w:rsidRPr="00EC7F5F">
        <w:rPr>
          <w:rFonts w:ascii="Verdana" w:eastAsia="Verdana" w:hAnsi="Verdana" w:cs="Verdana"/>
          <w:sz w:val="20"/>
          <w:szCs w:val="20"/>
        </w:rPr>
        <w:t>El fallo de la Corte será notificado a las partes en el caso y transmitido a los Estados partes en la Convención.</w:t>
      </w:r>
    </w:p>
    <w:p w:rsidR="0056612F" w:rsidRPr="00EC7F5F" w:rsidRDefault="0056612F">
      <w:pPr>
        <w:pBdr>
          <w:top w:val="nil"/>
          <w:left w:val="nil"/>
          <w:bottom w:val="nil"/>
          <w:right w:val="nil"/>
          <w:between w:val="nil"/>
        </w:pBdr>
        <w:spacing w:after="0"/>
        <w:jc w:val="both"/>
        <w:rPr>
          <w:rFonts w:ascii="Verdana" w:eastAsia="Verdana" w:hAnsi="Verdana" w:cs="Verdana"/>
          <w:sz w:val="20"/>
          <w:szCs w:val="20"/>
        </w:rPr>
      </w:pP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9E5F4C" w:rsidP="001902ED">
      <w:pPr>
        <w:spacing w:after="0"/>
        <w:ind w:right="332"/>
        <w:rPr>
          <w:rFonts w:ascii="Verdana" w:eastAsia="Verdana" w:hAnsi="Verdana" w:cs="Verdana"/>
          <w:b/>
          <w:sz w:val="20"/>
          <w:szCs w:val="20"/>
          <w:u w:val="single"/>
        </w:rPr>
      </w:pPr>
      <w:sdt>
        <w:sdtPr>
          <w:rPr>
            <w:sz w:val="20"/>
            <w:szCs w:val="20"/>
          </w:rPr>
          <w:tag w:val="goog_rdk_50"/>
          <w:id w:val="2053953693"/>
        </w:sdtPr>
        <w:sdtContent/>
      </w:sdt>
      <w:r w:rsidR="00AD74F0" w:rsidRPr="00EC7F5F">
        <w:rPr>
          <w:rFonts w:ascii="Verdana" w:eastAsia="Verdana" w:hAnsi="Verdana" w:cs="Verdana"/>
          <w:b/>
          <w:sz w:val="20"/>
          <w:szCs w:val="20"/>
          <w:u w:val="single"/>
        </w:rPr>
        <w:t>CONSTITUCIÓN POLÍTICA DE LA REPÚBLICA</w:t>
      </w:r>
    </w:p>
    <w:p w:rsidR="0056612F" w:rsidRPr="00EC7F5F" w:rsidRDefault="00AD74F0" w:rsidP="001902ED">
      <w:pPr>
        <w:spacing w:after="0"/>
        <w:ind w:right="335"/>
        <w:rPr>
          <w:rFonts w:ascii="Verdana" w:eastAsia="Verdana" w:hAnsi="Verdana" w:cs="Verdana"/>
          <w:b/>
          <w:i/>
          <w:sz w:val="20"/>
          <w:szCs w:val="20"/>
          <w:u w:val="single"/>
        </w:rPr>
      </w:pPr>
      <w:r w:rsidRPr="00EC7F5F">
        <w:rPr>
          <w:rFonts w:ascii="Verdana" w:eastAsia="Verdana" w:hAnsi="Verdana" w:cs="Verdana"/>
          <w:b/>
          <w:i/>
          <w:sz w:val="20"/>
          <w:szCs w:val="20"/>
          <w:u w:val="single"/>
        </w:rPr>
        <w:t>Título V. Estructura y Organización del Estado</w:t>
      </w:r>
    </w:p>
    <w:p w:rsidR="0056612F" w:rsidRPr="00EC7F5F" w:rsidRDefault="00AD74F0" w:rsidP="001902ED">
      <w:pPr>
        <w:spacing w:after="0"/>
        <w:ind w:right="335"/>
        <w:rPr>
          <w:rFonts w:ascii="Verdana" w:eastAsia="Verdana" w:hAnsi="Verdana" w:cs="Verdana"/>
          <w:b/>
          <w:i/>
          <w:sz w:val="20"/>
          <w:szCs w:val="20"/>
          <w:u w:val="single"/>
        </w:rPr>
      </w:pPr>
      <w:r w:rsidRPr="00EC7F5F">
        <w:rPr>
          <w:rFonts w:ascii="Verdana" w:eastAsia="Verdana" w:hAnsi="Verdana" w:cs="Verdana"/>
          <w:b/>
          <w:i/>
          <w:sz w:val="20"/>
          <w:szCs w:val="20"/>
          <w:u w:val="single"/>
        </w:rPr>
        <w:t>Capítulo IV Régimen Financiero</w:t>
      </w:r>
    </w:p>
    <w:p w:rsidR="0056612F" w:rsidRPr="00EC7F5F" w:rsidRDefault="0056612F">
      <w:pPr>
        <w:spacing w:after="0"/>
        <w:ind w:left="426"/>
        <w:jc w:val="both"/>
        <w:rPr>
          <w:rFonts w:ascii="Verdana" w:eastAsia="Verdana" w:hAnsi="Verdana" w:cs="Verdana"/>
          <w:i/>
          <w:sz w:val="20"/>
          <w:szCs w:val="20"/>
        </w:rPr>
      </w:pP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b/>
          <w:i/>
          <w:sz w:val="20"/>
          <w:szCs w:val="20"/>
        </w:rPr>
        <w:t xml:space="preserve">“Artículo 237. Presupuesto General de Ingresos y Egresos del Estado. </w:t>
      </w: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i/>
          <w:sz w:val="20"/>
          <w:szCs w:val="20"/>
        </w:rPr>
        <w:t xml:space="preserve">El Presupuesto General de Ingresos y Egresos del Estado, aprobado para cada ejercicio fiscal, de conformidad con lo establecido en esta Constitución, incluirá la estimación de todos los ingresos a obtener y el detalle de los gastos e inversiones por realizar. La unidad del presupuesto es obligatoria y su estructura programática. Todos los ingresos del Estado constituyen un fondo común indivisible destinado exclusivamente a cubrir sus egresos. Los organismos, las entidades descentralizadas y las autónomas podrán tener </w:t>
      </w:r>
      <w:r w:rsidRPr="00EC7F5F">
        <w:rPr>
          <w:rFonts w:ascii="Verdana" w:eastAsia="Verdana" w:hAnsi="Verdana" w:cs="Verdana"/>
          <w:i/>
          <w:sz w:val="20"/>
          <w:szCs w:val="20"/>
        </w:rPr>
        <w:lastRenderedPageBreak/>
        <w:t xml:space="preserve">presupuesto y fondos privativos, cuando la ley así lo establezca, sus presupuestos se enviarán obligatoria y anualmente al Organismo Ejecutivo y al Congreso de la República, para su conocimiento e integración al presupuesto general; </w:t>
      </w:r>
      <w:proofErr w:type="gramStart"/>
      <w:r w:rsidRPr="00EC7F5F">
        <w:rPr>
          <w:rFonts w:ascii="Verdana" w:eastAsia="Verdana" w:hAnsi="Verdana" w:cs="Verdana"/>
          <w:i/>
          <w:sz w:val="20"/>
          <w:szCs w:val="20"/>
        </w:rPr>
        <w:t>y</w:t>
      </w:r>
      <w:proofErr w:type="gramEnd"/>
      <w:r w:rsidRPr="00EC7F5F">
        <w:rPr>
          <w:rFonts w:ascii="Verdana" w:eastAsia="Verdana" w:hAnsi="Verdana" w:cs="Verdana"/>
          <w:i/>
          <w:sz w:val="20"/>
          <w:szCs w:val="20"/>
        </w:rPr>
        <w:t xml:space="preserve"> además, estarán sujetos a los controles y fiscalización de los órganos correspondientes del Estado. La ley podrá establecer otros casos de dependencias del Ejecutivo cuyos fondos deben administrarse en forma privativa para asegurar su eficiencia. El incumplimiento de la presente disposición es punible y son responsables personalmente los funcionarios bajo cuya dirección funcionen las dependencias. No podrán incluirse en el Presupuesto General de Ingresos y Egresos del Estado, gastos confidenciales o gasto alguno que no deba ser comprobado o que no esté sujeto a fiscalización. Esta disposición es aplicable a los presupuestos de cualquier organismo, institución, empresa o entidad descentralizada o autónoma. El Presupuesto General de Ingresos y Egresos del Estado y su ejecución analítica, son documentos públicos, accesibles a cualquier ciudadano que quiera consultarlos, para cuyo efecto el Ministerio de Finanzas Públicas dispondrá qué copias de los mismos obren en la Biblioteca Nacional, en el Archivo General de Centro América y en las bibliotecas de las Universidades del país. En </w:t>
      </w:r>
      <w:sdt>
        <w:sdtPr>
          <w:rPr>
            <w:sz w:val="20"/>
            <w:szCs w:val="20"/>
          </w:rPr>
          <w:tag w:val="goog_rdk_51"/>
          <w:id w:val="767362103"/>
        </w:sdtPr>
        <w:sdtContent/>
      </w:sdt>
      <w:r w:rsidRPr="00EC7F5F">
        <w:rPr>
          <w:rFonts w:ascii="Verdana" w:eastAsia="Verdana" w:hAnsi="Verdana" w:cs="Verdana"/>
          <w:i/>
          <w:sz w:val="20"/>
          <w:szCs w:val="20"/>
        </w:rPr>
        <w:t>igual forma deberán proceder los otros organismos del Estado y las entidades descentralizadas y autónomas que manejen presupuesto propio. Incurrirá en responsabilidad penal el funcionario público que de cualquier manera impida o dificulte la consulta. Los organismos o entidades estatales que dispongan de fondos privativos están obligados a publicar anualmente con detalle el origen y aplicación de los mismos, debidamente auditado por la Contraloría General de Cuentas. Dicha publicación deberá hacerse en el Diario Oficial dentro de los seis meses siguientes a la finalización de cada ejercicio fiscal”.</w:t>
      </w:r>
    </w:p>
    <w:p w:rsidR="0056612F" w:rsidRPr="00EC7F5F" w:rsidRDefault="0056612F">
      <w:pPr>
        <w:spacing w:after="0"/>
        <w:ind w:left="426"/>
        <w:jc w:val="both"/>
        <w:rPr>
          <w:rFonts w:ascii="Verdana" w:eastAsia="Verdana" w:hAnsi="Verdana" w:cs="Verdana"/>
          <w:b/>
          <w:sz w:val="20"/>
          <w:szCs w:val="20"/>
        </w:rPr>
      </w:pP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b/>
          <w:i/>
          <w:sz w:val="20"/>
          <w:szCs w:val="20"/>
        </w:rPr>
        <w:t>“Artículo 239. Principio de legalidad.</w:t>
      </w:r>
    </w:p>
    <w:p w:rsidR="0056612F" w:rsidRDefault="00AD74F0" w:rsidP="001902ED">
      <w:pPr>
        <w:spacing w:after="0"/>
        <w:jc w:val="both"/>
        <w:rPr>
          <w:rFonts w:ascii="Verdana" w:eastAsia="Verdana" w:hAnsi="Verdana" w:cs="Verdana"/>
          <w:i/>
          <w:sz w:val="20"/>
          <w:szCs w:val="20"/>
        </w:rPr>
      </w:pPr>
      <w:r w:rsidRPr="00EC7F5F">
        <w:rPr>
          <w:rFonts w:ascii="Verdana" w:eastAsia="Verdana" w:hAnsi="Verdana" w:cs="Verdana"/>
          <w:i/>
          <w:sz w:val="20"/>
          <w:szCs w:val="20"/>
        </w:rPr>
        <w:t>Corresponde con exclusividad al Congreso de la República, decretar impuestos ordinarios y extraordinarios, arbitrios y contribuciones especiales, conforme a las necesidades del Estado y de acuerdo a la equidad y justicia tributaria, así como determinar las bases de recaudación, especialmente las siguientes: a) El hecho generador de la relación tributaria; b) las exenciones; c) El sujeto pasivo del tributo y la responsabilidad solidaria; d) La base imponible y el tipo impositivo; e) Las deducciones, los descuentos, reducciones y recargos; y f) Las infracciones y sanciones tributarias. Son nulas ipso jure las disposiciones, jerárquicamente inferiores a la ley, que contradigan o tergiversen las normas legales reguladoras de las bases de recaudación del tributo. Las disposiciones reglamentarias no podrán modificar dichas bases y se concretarán a normar lo relativo al cobro administrativo del tributo y establecer los procedimientos que faciliten su recaudación”.</w:t>
      </w:r>
    </w:p>
    <w:p w:rsidR="001902ED" w:rsidRDefault="001902ED" w:rsidP="001902ED">
      <w:pPr>
        <w:spacing w:after="0"/>
        <w:jc w:val="both"/>
        <w:rPr>
          <w:rFonts w:ascii="Verdana" w:eastAsia="Verdana" w:hAnsi="Verdana" w:cs="Verdana"/>
          <w:i/>
          <w:sz w:val="20"/>
          <w:szCs w:val="20"/>
        </w:rPr>
      </w:pPr>
    </w:p>
    <w:p w:rsidR="009E5F4C" w:rsidRDefault="009E5F4C" w:rsidP="001902ED">
      <w:pPr>
        <w:spacing w:after="0"/>
        <w:jc w:val="both"/>
        <w:rPr>
          <w:rFonts w:ascii="Verdana" w:eastAsia="Verdana" w:hAnsi="Verdana" w:cs="Verdana"/>
          <w:i/>
          <w:sz w:val="20"/>
          <w:szCs w:val="20"/>
        </w:rPr>
      </w:pPr>
    </w:p>
    <w:p w:rsidR="001902ED" w:rsidRDefault="001902ED" w:rsidP="001902ED">
      <w:pPr>
        <w:spacing w:after="0"/>
        <w:jc w:val="both"/>
        <w:rPr>
          <w:rFonts w:ascii="Verdana" w:eastAsia="Verdana" w:hAnsi="Verdana" w:cs="Verdana"/>
          <w:b/>
          <w:sz w:val="20"/>
          <w:szCs w:val="20"/>
        </w:rPr>
      </w:pP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b/>
          <w:i/>
          <w:sz w:val="20"/>
          <w:szCs w:val="20"/>
        </w:rPr>
        <w:lastRenderedPageBreak/>
        <w:t>“Artículo 241. Rendición de cuentas del Estado.</w:t>
      </w: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i/>
          <w:sz w:val="20"/>
          <w:szCs w:val="20"/>
        </w:rPr>
        <w:t>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En caso de improbación, el Congreso de la República deberá pedir los informes o explicaciones pertinentes y si fuere por causas punibles se certificará lo conducente al Ministerio Público. Aprobada la liquidación del presupuesto se publicará en el Diario Oficial una síntesis de los estados financieros del Estado. Los organismos, entidades descentralizadas o autónomas del Estado, con presupuesto propio, presentará al Congreso de la República en la misma forma y plazo, la liquidación correspondiente, para satisfacer el principio de unidad en la fiscalización de los ingresos y egresos del Estado”.</w:t>
      </w:r>
    </w:p>
    <w:p w:rsidR="0056612F" w:rsidRPr="00EC7F5F" w:rsidRDefault="0056612F">
      <w:pPr>
        <w:spacing w:after="0"/>
        <w:ind w:left="426"/>
        <w:rPr>
          <w:rFonts w:ascii="Verdana" w:eastAsia="Verdana" w:hAnsi="Verdana" w:cs="Verdana"/>
          <w:b/>
          <w:sz w:val="20"/>
          <w:szCs w:val="20"/>
        </w:rPr>
      </w:pPr>
    </w:p>
    <w:p w:rsidR="0056612F" w:rsidRDefault="00AD74F0" w:rsidP="001902ED">
      <w:pPr>
        <w:spacing w:after="0"/>
        <w:rPr>
          <w:rFonts w:ascii="Verdana" w:eastAsia="Verdana" w:hAnsi="Verdana" w:cs="Verdana"/>
          <w:b/>
          <w:sz w:val="20"/>
          <w:szCs w:val="20"/>
          <w:u w:val="single"/>
        </w:rPr>
      </w:pPr>
      <w:r w:rsidRPr="00EC7F5F">
        <w:rPr>
          <w:rFonts w:ascii="Verdana" w:eastAsia="Verdana" w:hAnsi="Verdana" w:cs="Verdana"/>
          <w:b/>
          <w:sz w:val="20"/>
          <w:szCs w:val="20"/>
          <w:u w:val="single"/>
        </w:rPr>
        <w:t>LEY ORGÁNICA DE LA CONTRALORÍA GENERAL DE CUENTAS, DECRETO NÚMERO 31-2002.</w:t>
      </w:r>
    </w:p>
    <w:p w:rsidR="00F277EB" w:rsidRPr="00EC7F5F" w:rsidRDefault="00F277EB" w:rsidP="001902ED">
      <w:pPr>
        <w:spacing w:after="0"/>
        <w:rPr>
          <w:rFonts w:ascii="Verdana" w:eastAsia="Verdana" w:hAnsi="Verdana" w:cs="Verdana"/>
          <w:b/>
          <w:sz w:val="20"/>
          <w:szCs w:val="20"/>
          <w:u w:val="single"/>
        </w:rPr>
      </w:pPr>
    </w:p>
    <w:p w:rsidR="0056612F" w:rsidRPr="00EC7F5F" w:rsidRDefault="0056612F">
      <w:pPr>
        <w:spacing w:after="0"/>
        <w:rPr>
          <w:rFonts w:ascii="Verdana" w:eastAsia="Verdana" w:hAnsi="Verdana" w:cs="Verdana"/>
          <w:sz w:val="20"/>
          <w:szCs w:val="20"/>
        </w:rPr>
      </w:pPr>
    </w:p>
    <w:p w:rsidR="0056612F" w:rsidRPr="00EC7F5F" w:rsidRDefault="00AD74F0" w:rsidP="001902ED">
      <w:pPr>
        <w:spacing w:after="0"/>
        <w:rPr>
          <w:rFonts w:ascii="Verdana" w:eastAsia="Verdana" w:hAnsi="Verdana" w:cs="Verdana"/>
          <w:b/>
          <w:i/>
          <w:sz w:val="20"/>
          <w:szCs w:val="20"/>
        </w:rPr>
      </w:pPr>
      <w:r w:rsidRPr="00EC7F5F">
        <w:rPr>
          <w:rFonts w:ascii="Verdana" w:eastAsia="Verdana" w:hAnsi="Verdana" w:cs="Verdana"/>
          <w:b/>
          <w:i/>
          <w:sz w:val="20"/>
          <w:szCs w:val="20"/>
        </w:rPr>
        <w:t>“Artículo 2. Ámbito de Competencia.</w:t>
      </w:r>
    </w:p>
    <w:p w:rsidR="0056612F" w:rsidRPr="00EC7F5F" w:rsidRDefault="00AD74F0" w:rsidP="001902ED">
      <w:pPr>
        <w:spacing w:after="0"/>
        <w:jc w:val="both"/>
        <w:rPr>
          <w:rFonts w:ascii="Verdana" w:eastAsia="Verdana" w:hAnsi="Verdana" w:cs="Verdana"/>
          <w:i/>
          <w:sz w:val="20"/>
          <w:szCs w:val="20"/>
        </w:rPr>
      </w:pPr>
      <w:r w:rsidRPr="00EC7F5F">
        <w:rPr>
          <w:rFonts w:ascii="Verdana" w:eastAsia="Verdana" w:hAnsi="Verdana" w:cs="Verdana"/>
          <w:i/>
          <w:sz w:val="20"/>
          <w:szCs w:val="20"/>
        </w:rPr>
        <w:t>Corresponde a la Contraloría General de Cuentas la función fiscalizadora y de control gubernamental en forma externa de los activos y pasivos, derechos, ingresos, egresos y en general todo interés hacendario de los Organismos del Estado, Entidades Autónomas y Descentralizadas, las Municipalidades y sus Empresas, Fideicomisos constituidos con Fondos Públicos, Consejos de Desarrollo, Instituciones o Entidades Públicas que por delegación del Estado presten servicios, instituciones que integran el sector público no financiero, de toda persona, entidad o institución que reciba fondos del Estado o haga colectas públicas y de empresas no financieras en cuyo capital participe el Estado, bajo cualquier denominación así como las empresas en que éstas tengan participación.</w:t>
      </w:r>
    </w:p>
    <w:p w:rsidR="0056612F" w:rsidRPr="00EC7F5F" w:rsidRDefault="0056612F">
      <w:pPr>
        <w:spacing w:after="0"/>
        <w:ind w:left="426"/>
        <w:jc w:val="both"/>
        <w:rPr>
          <w:rFonts w:ascii="Verdana" w:eastAsia="Verdana" w:hAnsi="Verdana" w:cs="Verdana"/>
          <w:sz w:val="20"/>
          <w:szCs w:val="20"/>
        </w:rPr>
      </w:pPr>
    </w:p>
    <w:p w:rsidR="0056612F" w:rsidRDefault="00AD74F0" w:rsidP="001902ED">
      <w:pPr>
        <w:spacing w:after="0"/>
        <w:jc w:val="both"/>
        <w:rPr>
          <w:rFonts w:ascii="Verdana" w:eastAsia="Verdana" w:hAnsi="Verdana" w:cs="Verdana"/>
          <w:i/>
          <w:sz w:val="20"/>
          <w:szCs w:val="20"/>
        </w:rPr>
      </w:pPr>
      <w:r w:rsidRPr="00EC7F5F">
        <w:rPr>
          <w:rFonts w:ascii="Verdana" w:eastAsia="Verdana" w:hAnsi="Verdana" w:cs="Verdana"/>
          <w:i/>
          <w:sz w:val="20"/>
          <w:szCs w:val="20"/>
        </w:rPr>
        <w:t xml:space="preserve">También están sujetos a esta fiscalización y control externo los contratistas de obras públicas, Organizaciones No Gubernamentales, Asociaciones, Fundaciones, Patronatos, Comités, Organismos Regionales e Internacionales, Fideicomisos y cualquier persona individual o jurídica, pública o privada, nacional o extranjera, que por delegación del | Ley Orgánica de la Contraloría General de Cuentas Estado reciba, invierta o administre fondos públicos, incluyendo donaciones recibidas y ejecutadas por el Estado, en lo que se refiere al manejo de estos fondos. La función técnica rectora de la fiscalización y control de las entidades sujetas a su fiscalización la realizará la Contraloría General de </w:t>
      </w:r>
      <w:r w:rsidRPr="00EC7F5F">
        <w:rPr>
          <w:rFonts w:ascii="Verdana" w:eastAsia="Verdana" w:hAnsi="Verdana" w:cs="Verdana"/>
          <w:i/>
          <w:sz w:val="20"/>
          <w:szCs w:val="20"/>
        </w:rPr>
        <w:lastRenderedPageBreak/>
        <w:t>Cuentas independientemente que dentro de la institución o entidad fiscalizada exista algún órgano o dependencia que tenga bajo su responsabilidad la fiscalización interna de sus operaciones, aunque dichas funciones estén contenidas en Ley o en sus reglamentos internos. Se exceptúan las entidades del sector público sujetas por ley a otras instancias de fiscalización externa”.</w:t>
      </w:r>
    </w:p>
    <w:p w:rsidR="004547FC" w:rsidRPr="00EC7F5F" w:rsidRDefault="004547FC" w:rsidP="001902ED">
      <w:pPr>
        <w:spacing w:after="0"/>
        <w:jc w:val="both"/>
        <w:rPr>
          <w:rFonts w:ascii="Verdana" w:eastAsia="Verdana" w:hAnsi="Verdana" w:cs="Verdana"/>
          <w:b/>
          <w:i/>
          <w:sz w:val="20"/>
          <w:szCs w:val="20"/>
        </w:rPr>
      </w:pPr>
    </w:p>
    <w:p w:rsidR="0056612F" w:rsidRPr="00EC7F5F" w:rsidRDefault="0056612F">
      <w:pPr>
        <w:spacing w:after="0"/>
        <w:ind w:left="426"/>
        <w:rPr>
          <w:rFonts w:ascii="Verdana" w:eastAsia="Verdana" w:hAnsi="Verdana" w:cs="Verdana"/>
          <w:b/>
          <w:i/>
          <w:sz w:val="20"/>
          <w:szCs w:val="20"/>
        </w:rPr>
      </w:pPr>
    </w:p>
    <w:p w:rsidR="0056612F" w:rsidRPr="00EC7F5F" w:rsidRDefault="00AD74F0" w:rsidP="001902ED">
      <w:pPr>
        <w:spacing w:after="0"/>
        <w:jc w:val="both"/>
        <w:rPr>
          <w:rFonts w:ascii="Verdana" w:eastAsia="Verdana" w:hAnsi="Verdana" w:cs="Verdana"/>
          <w:b/>
          <w:i/>
          <w:sz w:val="20"/>
          <w:szCs w:val="20"/>
        </w:rPr>
      </w:pPr>
      <w:r w:rsidRPr="00EC7F5F">
        <w:rPr>
          <w:rFonts w:ascii="Verdana" w:eastAsia="Verdana" w:hAnsi="Verdana" w:cs="Verdana"/>
          <w:b/>
          <w:i/>
          <w:sz w:val="20"/>
          <w:szCs w:val="20"/>
        </w:rPr>
        <w:t xml:space="preserve">“Artículo 4. Atribuciones, Literal k) </w:t>
      </w:r>
    </w:p>
    <w:p w:rsidR="0056612F" w:rsidRDefault="00AD74F0" w:rsidP="004547FC">
      <w:pPr>
        <w:spacing w:after="0"/>
        <w:jc w:val="both"/>
        <w:rPr>
          <w:rFonts w:ascii="Verdana" w:eastAsia="Verdana" w:hAnsi="Verdana" w:cs="Verdana"/>
          <w:i/>
          <w:sz w:val="20"/>
          <w:szCs w:val="20"/>
        </w:rPr>
      </w:pPr>
      <w:r w:rsidRPr="00EC7F5F">
        <w:rPr>
          <w:rFonts w:ascii="Verdana" w:eastAsia="Verdana" w:hAnsi="Verdana" w:cs="Verdana"/>
          <w:i/>
          <w:sz w:val="20"/>
          <w:szCs w:val="20"/>
        </w:rPr>
        <w:t>La Contraloría General de Cuentas tiene las atribuciones siguientes: “Literal k) Autorizar y verificar la correcta utilización de las hojas movibles, libros principales y auxiliares que se operen en forma manual, electrónica o por otros medios legalmente autorizados de las entidades sujetas a fiscalización”.</w:t>
      </w:r>
    </w:p>
    <w:p w:rsidR="00F277EB" w:rsidRDefault="00F277EB">
      <w:pPr>
        <w:spacing w:after="0"/>
        <w:ind w:left="426"/>
        <w:jc w:val="both"/>
        <w:rPr>
          <w:rFonts w:ascii="Verdana" w:eastAsia="Verdana" w:hAnsi="Verdana" w:cs="Verdana"/>
          <w:i/>
          <w:sz w:val="20"/>
          <w:szCs w:val="20"/>
        </w:rPr>
      </w:pPr>
    </w:p>
    <w:p w:rsidR="00F277EB" w:rsidRDefault="00F277EB" w:rsidP="00F277EB">
      <w:pPr>
        <w:spacing w:after="0"/>
        <w:jc w:val="both"/>
        <w:rPr>
          <w:rFonts w:ascii="Verdana" w:eastAsia="Verdana" w:hAnsi="Verdana" w:cs="Verdana"/>
          <w:sz w:val="20"/>
          <w:szCs w:val="20"/>
        </w:rPr>
      </w:pPr>
    </w:p>
    <w:p w:rsidR="00F277EB" w:rsidRDefault="00F277EB" w:rsidP="00F277EB">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REGLAMENTO DE LA LEY ORGÁNICA DE LA CONTRALORÍA GENERAL DE CUENTAS.</w:t>
      </w:r>
    </w:p>
    <w:p w:rsidR="004547FC" w:rsidRDefault="004547FC" w:rsidP="00F277EB">
      <w:pPr>
        <w:pBdr>
          <w:top w:val="nil"/>
          <w:left w:val="nil"/>
          <w:bottom w:val="nil"/>
          <w:right w:val="nil"/>
          <w:between w:val="nil"/>
        </w:pBdr>
        <w:spacing w:after="0"/>
        <w:jc w:val="both"/>
        <w:rPr>
          <w:rFonts w:ascii="Verdana" w:eastAsia="Verdana" w:hAnsi="Verdana" w:cs="Verdana"/>
          <w:b/>
          <w:color w:val="000000"/>
          <w:sz w:val="20"/>
          <w:szCs w:val="20"/>
        </w:rPr>
      </w:pPr>
    </w:p>
    <w:p w:rsidR="00F277EB" w:rsidRDefault="00F277EB" w:rsidP="00F277EB">
      <w:pPr>
        <w:pBdr>
          <w:top w:val="nil"/>
          <w:left w:val="nil"/>
          <w:bottom w:val="nil"/>
          <w:right w:val="nil"/>
          <w:between w:val="nil"/>
        </w:pBdr>
        <w:spacing w:after="0"/>
        <w:jc w:val="both"/>
        <w:rPr>
          <w:rFonts w:ascii="Verdana" w:eastAsia="Verdana" w:hAnsi="Verdana" w:cs="Verdana"/>
          <w:b/>
          <w:color w:val="000000"/>
          <w:sz w:val="20"/>
          <w:szCs w:val="20"/>
        </w:rPr>
      </w:pPr>
    </w:p>
    <w:p w:rsidR="00F277EB" w:rsidRDefault="00F277EB" w:rsidP="00F277EB">
      <w:pPr>
        <w:pBdr>
          <w:top w:val="nil"/>
          <w:left w:val="nil"/>
          <w:bottom w:val="nil"/>
          <w:right w:val="nil"/>
          <w:between w:val="nil"/>
        </w:pBdr>
        <w:spacing w:after="0"/>
        <w:jc w:val="both"/>
        <w:rPr>
          <w:rFonts w:ascii="Verdana" w:eastAsia="Verdana" w:hAnsi="Verdana" w:cs="Verdana"/>
          <w:color w:val="000000"/>
          <w:sz w:val="20"/>
          <w:szCs w:val="20"/>
        </w:rPr>
      </w:pPr>
      <w:r w:rsidRPr="006D6D6C">
        <w:rPr>
          <w:rFonts w:ascii="Verdana" w:eastAsia="Verdana" w:hAnsi="Verdana" w:cs="Verdana"/>
          <w:b/>
          <w:color w:val="000000"/>
          <w:sz w:val="20"/>
          <w:szCs w:val="20"/>
        </w:rPr>
        <w:t>Artículo</w:t>
      </w:r>
      <w:r>
        <w:rPr>
          <w:rFonts w:ascii="Verdana" w:eastAsia="Verdana" w:hAnsi="Verdana" w:cs="Verdana"/>
          <w:b/>
          <w:color w:val="000000"/>
          <w:sz w:val="20"/>
          <w:szCs w:val="20"/>
        </w:rPr>
        <w:t xml:space="preserve"> 45. Control Interno Gubernamental. </w:t>
      </w:r>
      <w:r>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rsidR="00F277EB" w:rsidRDefault="00F277EB" w:rsidP="00F277EB">
      <w:pPr>
        <w:spacing w:line="240" w:lineRule="auto"/>
        <w:rPr>
          <w:rFonts w:ascii="Verdana" w:eastAsia="Verdana" w:hAnsi="Verdana" w:cs="Verdana"/>
          <w:sz w:val="20"/>
          <w:szCs w:val="20"/>
        </w:rPr>
      </w:pPr>
    </w:p>
    <w:p w:rsidR="00F277EB" w:rsidRDefault="00F277EB" w:rsidP="00F277EB">
      <w:pPr>
        <w:shd w:val="clear" w:color="auto" w:fill="FFFFFF"/>
        <w:jc w:val="both"/>
        <w:rPr>
          <w:rFonts w:ascii="Verdana" w:eastAsia="Verdana" w:hAnsi="Verdana" w:cs="Verdana"/>
          <w:sz w:val="20"/>
          <w:szCs w:val="20"/>
        </w:rPr>
      </w:pPr>
      <w:r>
        <w:rPr>
          <w:rFonts w:ascii="Verdana" w:eastAsia="Verdana" w:hAnsi="Verdana" w:cs="Verdana"/>
          <w:b/>
          <w:sz w:val="20"/>
          <w:szCs w:val="20"/>
        </w:rPr>
        <w:t xml:space="preserve">Acuerdo número A-028-2021 de la Contraloría General de Cuentas, </w:t>
      </w:r>
      <w:r>
        <w:rPr>
          <w:rFonts w:ascii="Verdana" w:eastAsia="Verdana" w:hAnsi="Verdana" w:cs="Verdana"/>
          <w:sz w:val="20"/>
          <w:szCs w:val="20"/>
        </w:rPr>
        <w:t>que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rsidR="00F277EB" w:rsidRDefault="00F277EB" w:rsidP="00F277EB">
      <w:pPr>
        <w:spacing w:after="0"/>
        <w:jc w:val="both"/>
        <w:rPr>
          <w:rFonts w:ascii="Verdana" w:eastAsia="Verdana" w:hAnsi="Verdana" w:cs="Verdana"/>
          <w:b/>
          <w:sz w:val="20"/>
          <w:szCs w:val="20"/>
        </w:rPr>
      </w:pPr>
    </w:p>
    <w:p w:rsidR="004547FC" w:rsidRDefault="004547FC" w:rsidP="00F277EB">
      <w:pPr>
        <w:spacing w:after="0"/>
        <w:jc w:val="both"/>
        <w:rPr>
          <w:rFonts w:ascii="Verdana" w:eastAsia="Verdana" w:hAnsi="Verdana" w:cs="Verdana"/>
          <w:b/>
          <w:sz w:val="20"/>
          <w:szCs w:val="20"/>
        </w:rPr>
      </w:pPr>
    </w:p>
    <w:p w:rsidR="004547FC" w:rsidRDefault="004547FC" w:rsidP="00F277EB">
      <w:pPr>
        <w:spacing w:after="0"/>
        <w:jc w:val="both"/>
        <w:rPr>
          <w:rFonts w:ascii="Verdana" w:eastAsia="Verdana" w:hAnsi="Verdana" w:cs="Verdana"/>
          <w:b/>
          <w:sz w:val="20"/>
          <w:szCs w:val="20"/>
        </w:rPr>
      </w:pPr>
    </w:p>
    <w:p w:rsidR="004547FC" w:rsidRDefault="004547FC" w:rsidP="00F277EB">
      <w:pPr>
        <w:spacing w:after="0"/>
        <w:jc w:val="both"/>
        <w:rPr>
          <w:rFonts w:ascii="Verdana" w:eastAsia="Verdana" w:hAnsi="Verdana" w:cs="Verdana"/>
          <w:b/>
          <w:sz w:val="20"/>
          <w:szCs w:val="20"/>
        </w:rPr>
      </w:pPr>
    </w:p>
    <w:p w:rsidR="004547FC" w:rsidRDefault="004547FC" w:rsidP="00F277EB">
      <w:pPr>
        <w:spacing w:after="0"/>
        <w:jc w:val="both"/>
        <w:rPr>
          <w:rFonts w:ascii="Verdana" w:eastAsia="Verdana" w:hAnsi="Verdana" w:cs="Verdana"/>
          <w:b/>
          <w:sz w:val="20"/>
          <w:szCs w:val="20"/>
        </w:rPr>
      </w:pPr>
    </w:p>
    <w:p w:rsidR="0056612F" w:rsidRPr="00EC7F5F" w:rsidRDefault="00AD74F0">
      <w:pPr>
        <w:pStyle w:val="Ttulo1"/>
        <w:numPr>
          <w:ilvl w:val="0"/>
          <w:numId w:val="16"/>
        </w:numPr>
        <w:ind w:left="426"/>
      </w:pPr>
      <w:bookmarkStart w:id="10" w:name="_Toc120093808"/>
      <w:r w:rsidRPr="00EC7F5F">
        <w:lastRenderedPageBreak/>
        <w:t>OBJETIVOS</w:t>
      </w:r>
      <w:bookmarkEnd w:id="10"/>
    </w:p>
    <w:p w:rsidR="0056612F" w:rsidRPr="00EC7F5F" w:rsidRDefault="0056612F">
      <w:pPr>
        <w:spacing w:after="0"/>
        <w:rPr>
          <w:rFonts w:ascii="Verdana" w:eastAsia="Verdana" w:hAnsi="Verdana" w:cs="Verdana"/>
          <w:b/>
          <w:sz w:val="20"/>
          <w:szCs w:val="20"/>
        </w:rPr>
      </w:pPr>
    </w:p>
    <w:p w:rsidR="0056612F" w:rsidRPr="00EC7F5F" w:rsidRDefault="00AD74F0">
      <w:pPr>
        <w:spacing w:after="0"/>
        <w:ind w:left="426"/>
        <w:rPr>
          <w:rFonts w:ascii="Verdana" w:eastAsia="Verdana" w:hAnsi="Verdana" w:cs="Verdana"/>
          <w:b/>
          <w:sz w:val="20"/>
          <w:szCs w:val="20"/>
        </w:rPr>
      </w:pPr>
      <w:r w:rsidRPr="00EC7F5F">
        <w:rPr>
          <w:rFonts w:ascii="Verdana" w:eastAsia="Verdana" w:hAnsi="Verdana" w:cs="Verdana"/>
          <w:b/>
          <w:sz w:val="20"/>
          <w:szCs w:val="20"/>
        </w:rPr>
        <w:t>9.1 Objetivo General</w:t>
      </w:r>
    </w:p>
    <w:p w:rsidR="0056612F" w:rsidRPr="00EC7F5F" w:rsidRDefault="00AD74F0">
      <w:pPr>
        <w:pBdr>
          <w:top w:val="nil"/>
          <w:left w:val="nil"/>
          <w:bottom w:val="nil"/>
          <w:right w:val="nil"/>
          <w:between w:val="nil"/>
        </w:pBdr>
        <w:spacing w:after="0"/>
        <w:ind w:left="851" w:right="332"/>
        <w:jc w:val="both"/>
        <w:rPr>
          <w:rFonts w:ascii="Verdana" w:eastAsia="Verdana" w:hAnsi="Verdana" w:cs="Verdana"/>
          <w:sz w:val="20"/>
          <w:szCs w:val="20"/>
        </w:rPr>
      </w:pPr>
      <w:r w:rsidRPr="00EC7F5F">
        <w:rPr>
          <w:rFonts w:ascii="Verdana" w:eastAsia="Verdana" w:hAnsi="Verdana" w:cs="Verdana"/>
          <w:sz w:val="20"/>
          <w:szCs w:val="20"/>
        </w:rPr>
        <w:t>Presentar en forma ordenada y sistemática las normas y los procedimientos que se desarrollan en la Dirección de Vigilancia y Promoción de los Derechos Humanos, con la finalidad de definir, regular y agilizar los procedimientos provenientes del Sistema Interamericano de Derechos Humanos y del Sistema Universal de Derechos Humanos.</w:t>
      </w:r>
    </w:p>
    <w:p w:rsidR="0056612F" w:rsidRPr="00EC7F5F" w:rsidRDefault="0056612F">
      <w:pPr>
        <w:pBdr>
          <w:top w:val="nil"/>
          <w:left w:val="nil"/>
          <w:bottom w:val="nil"/>
          <w:right w:val="nil"/>
          <w:between w:val="nil"/>
        </w:pBdr>
        <w:spacing w:after="0"/>
        <w:ind w:left="851" w:right="332"/>
        <w:jc w:val="both"/>
        <w:rPr>
          <w:rFonts w:ascii="Verdana" w:eastAsia="Verdana" w:hAnsi="Verdana" w:cs="Verdana"/>
          <w:sz w:val="20"/>
          <w:szCs w:val="20"/>
        </w:rPr>
      </w:pPr>
    </w:p>
    <w:p w:rsidR="0056612F" w:rsidRPr="00EC7F5F" w:rsidRDefault="00AD74F0">
      <w:pPr>
        <w:numPr>
          <w:ilvl w:val="1"/>
          <w:numId w:val="16"/>
        </w:numPr>
        <w:pBdr>
          <w:top w:val="nil"/>
          <w:left w:val="nil"/>
          <w:bottom w:val="nil"/>
          <w:right w:val="nil"/>
          <w:between w:val="nil"/>
        </w:pBdr>
        <w:spacing w:after="0"/>
        <w:ind w:left="426" w:firstLine="0"/>
        <w:jc w:val="both"/>
        <w:rPr>
          <w:rFonts w:ascii="Verdana" w:eastAsia="Verdana" w:hAnsi="Verdana" w:cs="Verdana"/>
          <w:b/>
          <w:sz w:val="20"/>
          <w:szCs w:val="20"/>
        </w:rPr>
      </w:pPr>
      <w:r w:rsidRPr="00EC7F5F">
        <w:rPr>
          <w:rFonts w:ascii="Verdana" w:eastAsia="Verdana" w:hAnsi="Verdana" w:cs="Verdana"/>
          <w:b/>
          <w:sz w:val="20"/>
          <w:szCs w:val="20"/>
        </w:rPr>
        <w:t>Objetivos Específicos</w:t>
      </w:r>
    </w:p>
    <w:p w:rsidR="0056612F" w:rsidRPr="00EC7F5F" w:rsidRDefault="00AD74F0">
      <w:pPr>
        <w:numPr>
          <w:ilvl w:val="0"/>
          <w:numId w:val="3"/>
        </w:numPr>
        <w:pBdr>
          <w:top w:val="nil"/>
          <w:left w:val="nil"/>
          <w:bottom w:val="nil"/>
          <w:right w:val="nil"/>
          <w:between w:val="nil"/>
        </w:pBdr>
        <w:tabs>
          <w:tab w:val="left" w:pos="1134"/>
        </w:tabs>
        <w:spacing w:after="0"/>
        <w:ind w:left="1134" w:hanging="283"/>
        <w:jc w:val="both"/>
        <w:rPr>
          <w:rFonts w:ascii="Verdana" w:eastAsia="Verdana" w:hAnsi="Verdana" w:cs="Verdana"/>
          <w:sz w:val="20"/>
          <w:szCs w:val="20"/>
        </w:rPr>
      </w:pPr>
      <w:r w:rsidRPr="00EC7F5F">
        <w:rPr>
          <w:rFonts w:ascii="Verdana" w:eastAsia="Verdana" w:hAnsi="Verdana" w:cs="Verdana"/>
          <w:sz w:val="20"/>
          <w:szCs w:val="20"/>
        </w:rPr>
        <w:t>Formalizar los pasos, secuencias, distribución de actividades y la forma de llevar a cabo los procedimientos relacionados con las actividades de Estado frente al Sistema Interamericano de Derechos Humanos y al Sistema Universal de Derechos Humanos, tanto como en la creación de políticas públicas.</w:t>
      </w:r>
    </w:p>
    <w:p w:rsidR="0056612F" w:rsidRPr="00EC7F5F" w:rsidRDefault="00AD74F0">
      <w:pPr>
        <w:numPr>
          <w:ilvl w:val="0"/>
          <w:numId w:val="3"/>
        </w:numPr>
        <w:pBdr>
          <w:top w:val="nil"/>
          <w:left w:val="nil"/>
          <w:bottom w:val="nil"/>
          <w:right w:val="nil"/>
          <w:between w:val="nil"/>
        </w:pBdr>
        <w:tabs>
          <w:tab w:val="left" w:pos="1134"/>
        </w:tabs>
        <w:spacing w:after="0"/>
        <w:ind w:left="1134" w:hanging="283"/>
        <w:jc w:val="both"/>
        <w:rPr>
          <w:rFonts w:ascii="Verdana" w:eastAsia="Verdana" w:hAnsi="Verdana" w:cs="Verdana"/>
          <w:sz w:val="20"/>
          <w:szCs w:val="20"/>
        </w:rPr>
      </w:pPr>
      <w:r w:rsidRPr="00EC7F5F">
        <w:rPr>
          <w:rFonts w:ascii="Verdana" w:eastAsia="Verdana" w:hAnsi="Verdana" w:cs="Verdana"/>
          <w:sz w:val="20"/>
          <w:szCs w:val="20"/>
        </w:rPr>
        <w:t>Ser una herramienta de sistematización de procedimientos, para modernizar la gestión administrativa por medio de la simplificación y agilización de procedimientos dentro de la administración pública.</w:t>
      </w:r>
    </w:p>
    <w:p w:rsidR="0056612F" w:rsidRPr="00EC7F5F" w:rsidRDefault="00AD74F0">
      <w:pPr>
        <w:numPr>
          <w:ilvl w:val="0"/>
          <w:numId w:val="3"/>
        </w:numPr>
        <w:pBdr>
          <w:top w:val="nil"/>
          <w:left w:val="nil"/>
          <w:bottom w:val="nil"/>
          <w:right w:val="nil"/>
          <w:between w:val="nil"/>
        </w:pBdr>
        <w:tabs>
          <w:tab w:val="left" w:pos="1134"/>
        </w:tabs>
        <w:spacing w:after="0"/>
        <w:ind w:left="1134" w:hanging="283"/>
        <w:jc w:val="both"/>
        <w:rPr>
          <w:rFonts w:ascii="Verdana" w:eastAsia="Verdana" w:hAnsi="Verdana" w:cs="Verdana"/>
          <w:sz w:val="20"/>
          <w:szCs w:val="20"/>
        </w:rPr>
      </w:pPr>
      <w:r w:rsidRPr="00EC7F5F">
        <w:rPr>
          <w:rFonts w:ascii="Verdana" w:eastAsia="Verdana" w:hAnsi="Verdana" w:cs="Verdana"/>
          <w:sz w:val="20"/>
          <w:szCs w:val="20"/>
        </w:rPr>
        <w:t xml:space="preserve">Presentar una visión y misión estructural de la Dirección de Vigilancia y Promoción de </w:t>
      </w:r>
      <w:r w:rsidR="00A35677">
        <w:rPr>
          <w:rFonts w:ascii="Verdana" w:eastAsia="Verdana" w:hAnsi="Verdana" w:cs="Verdana"/>
          <w:sz w:val="20"/>
          <w:szCs w:val="20"/>
        </w:rPr>
        <w:t xml:space="preserve">los </w:t>
      </w:r>
      <w:r w:rsidRPr="00EC7F5F">
        <w:rPr>
          <w:rFonts w:ascii="Verdana" w:eastAsia="Verdana" w:hAnsi="Verdana" w:cs="Verdana"/>
          <w:sz w:val="20"/>
          <w:szCs w:val="20"/>
        </w:rPr>
        <w:t>Derechos Humanos –DIDEH-.</w:t>
      </w:r>
    </w:p>
    <w:p w:rsidR="0056612F" w:rsidRPr="00EC7F5F" w:rsidRDefault="00AD74F0">
      <w:pPr>
        <w:numPr>
          <w:ilvl w:val="0"/>
          <w:numId w:val="3"/>
        </w:numPr>
        <w:pBdr>
          <w:top w:val="nil"/>
          <w:left w:val="nil"/>
          <w:bottom w:val="nil"/>
          <w:right w:val="nil"/>
          <w:between w:val="nil"/>
        </w:pBdr>
        <w:tabs>
          <w:tab w:val="left" w:pos="1134"/>
        </w:tabs>
        <w:spacing w:after="0"/>
        <w:ind w:left="1134" w:hanging="283"/>
        <w:jc w:val="both"/>
        <w:rPr>
          <w:rFonts w:ascii="Verdana" w:eastAsia="Verdana" w:hAnsi="Verdana" w:cs="Verdana"/>
          <w:sz w:val="20"/>
          <w:szCs w:val="20"/>
        </w:rPr>
      </w:pPr>
      <w:r w:rsidRPr="00EC7F5F">
        <w:rPr>
          <w:rFonts w:ascii="Verdana" w:eastAsia="Verdana" w:hAnsi="Verdana" w:cs="Verdana"/>
          <w:sz w:val="20"/>
          <w:szCs w:val="20"/>
        </w:rPr>
        <w:t xml:space="preserve">Publicitar las funciones asignadas a cada departamento que conforma la Dirección de Vigilancia y Promoción de Derechos Humanos. </w:t>
      </w:r>
    </w:p>
    <w:p w:rsidR="0056612F" w:rsidRPr="00EC7F5F" w:rsidRDefault="00AD74F0">
      <w:pPr>
        <w:numPr>
          <w:ilvl w:val="0"/>
          <w:numId w:val="3"/>
        </w:numPr>
        <w:pBdr>
          <w:top w:val="nil"/>
          <w:left w:val="nil"/>
          <w:bottom w:val="nil"/>
          <w:right w:val="nil"/>
          <w:between w:val="nil"/>
        </w:pBdr>
        <w:tabs>
          <w:tab w:val="left" w:pos="1134"/>
        </w:tabs>
        <w:spacing w:after="0"/>
        <w:ind w:left="1134" w:hanging="283"/>
        <w:jc w:val="both"/>
        <w:rPr>
          <w:rFonts w:ascii="Verdana" w:eastAsia="Verdana" w:hAnsi="Verdana" w:cs="Verdana"/>
          <w:sz w:val="20"/>
          <w:szCs w:val="20"/>
        </w:rPr>
      </w:pPr>
      <w:r w:rsidRPr="00EC7F5F">
        <w:rPr>
          <w:rFonts w:ascii="Verdana" w:eastAsia="Verdana" w:hAnsi="Verdana" w:cs="Verdana"/>
          <w:sz w:val="20"/>
          <w:szCs w:val="20"/>
        </w:rPr>
        <w:t>Ser una fuente de información para conocer las competencias de la Dirección de Vigilancia y Promoción de Derecho Humanos y sus departamentos.</w:t>
      </w:r>
    </w:p>
    <w:p w:rsidR="0056612F" w:rsidRPr="00EC7F5F" w:rsidRDefault="0056612F">
      <w:pPr>
        <w:pBdr>
          <w:top w:val="nil"/>
          <w:left w:val="nil"/>
          <w:bottom w:val="nil"/>
          <w:right w:val="nil"/>
          <w:between w:val="nil"/>
        </w:pBdr>
        <w:spacing w:after="0"/>
        <w:ind w:left="720"/>
        <w:jc w:val="both"/>
        <w:rPr>
          <w:rFonts w:ascii="Verdana" w:eastAsia="Verdana" w:hAnsi="Verdana" w:cs="Verdana"/>
          <w:sz w:val="20"/>
          <w:szCs w:val="20"/>
        </w:rPr>
      </w:pPr>
    </w:p>
    <w:p w:rsidR="0056612F" w:rsidRPr="00EC7F5F" w:rsidRDefault="00AD74F0">
      <w:pPr>
        <w:pStyle w:val="Ttulo1"/>
        <w:numPr>
          <w:ilvl w:val="0"/>
          <w:numId w:val="16"/>
        </w:numPr>
        <w:ind w:left="426"/>
      </w:pPr>
      <w:bookmarkStart w:id="11" w:name="_Toc120093809"/>
      <w:r w:rsidRPr="00EC7F5F">
        <w:t>GENERALIDADES</w:t>
      </w:r>
      <w:bookmarkEnd w:id="11"/>
    </w:p>
    <w:p w:rsidR="0056612F" w:rsidRPr="00EC7F5F" w:rsidRDefault="00AD74F0">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sz w:val="20"/>
          <w:szCs w:val="20"/>
        </w:rPr>
      </w:pPr>
      <w:r w:rsidRPr="00EC7F5F">
        <w:rPr>
          <w:rFonts w:ascii="Verdana" w:eastAsia="Verdana" w:hAnsi="Verdana" w:cs="Verdana"/>
          <w:sz w:val="20"/>
          <w:szCs w:val="20"/>
        </w:rPr>
        <w:t xml:space="preserve">Este documento fue discutido, aceptado y/o modificado por el personal de la Dirección de Vigilancia y Promoción de </w:t>
      </w:r>
      <w:r w:rsidR="00C43C0B">
        <w:rPr>
          <w:rFonts w:ascii="Verdana" w:eastAsia="Verdana" w:hAnsi="Verdana" w:cs="Verdana"/>
          <w:sz w:val="20"/>
          <w:szCs w:val="20"/>
        </w:rPr>
        <w:t xml:space="preserve">los </w:t>
      </w:r>
      <w:r w:rsidRPr="00EC7F5F">
        <w:rPr>
          <w:rFonts w:ascii="Verdana" w:eastAsia="Verdana" w:hAnsi="Verdana" w:cs="Verdana"/>
          <w:sz w:val="20"/>
          <w:szCs w:val="20"/>
        </w:rPr>
        <w:t>Derechos Humanos, revisado por la autoridad correspondiente; y con la aprobación del Director Ejecutivo de la –-COPADEH-, entrará en vigencia.</w:t>
      </w:r>
    </w:p>
    <w:p w:rsidR="0056612F" w:rsidRPr="00EC7F5F" w:rsidRDefault="0056612F">
      <w:pPr>
        <w:pBdr>
          <w:top w:val="nil"/>
          <w:left w:val="nil"/>
          <w:bottom w:val="nil"/>
          <w:right w:val="nil"/>
          <w:between w:val="nil"/>
        </w:pBdr>
        <w:spacing w:after="0"/>
        <w:ind w:left="720" w:right="332"/>
        <w:jc w:val="both"/>
        <w:rPr>
          <w:rFonts w:ascii="Verdana" w:eastAsia="Verdana" w:hAnsi="Verdana" w:cs="Verdana"/>
          <w:sz w:val="20"/>
          <w:szCs w:val="20"/>
        </w:rPr>
      </w:pPr>
    </w:p>
    <w:p w:rsidR="0056612F" w:rsidRPr="00EC7F5F" w:rsidRDefault="003C4EDC">
      <w:pPr>
        <w:numPr>
          <w:ilvl w:val="0"/>
          <w:numId w:val="11"/>
        </w:numPr>
        <w:pBdr>
          <w:top w:val="nil"/>
          <w:left w:val="nil"/>
          <w:bottom w:val="nil"/>
          <w:right w:val="nil"/>
          <w:between w:val="nil"/>
        </w:pBdr>
        <w:spacing w:after="0"/>
        <w:ind w:right="332"/>
        <w:jc w:val="both"/>
        <w:rPr>
          <w:rFonts w:ascii="Verdana" w:eastAsia="Verdana" w:hAnsi="Verdana" w:cs="Verdana"/>
          <w:sz w:val="20"/>
          <w:szCs w:val="20"/>
        </w:rPr>
      </w:pPr>
      <w:r>
        <w:rPr>
          <w:rFonts w:ascii="Verdana" w:eastAsia="Verdana" w:hAnsi="Verdana" w:cs="Verdana"/>
          <w:sz w:val="20"/>
          <w:szCs w:val="20"/>
        </w:rPr>
        <w:t xml:space="preserve">Las </w:t>
      </w:r>
      <w:r w:rsidR="00AD74F0" w:rsidRPr="00EC7F5F">
        <w:rPr>
          <w:rFonts w:ascii="Verdana" w:eastAsia="Verdana" w:hAnsi="Verdana" w:cs="Verdana"/>
          <w:sz w:val="20"/>
          <w:szCs w:val="20"/>
        </w:rPr>
        <w:t>políticas, normas, procedimientos y demás aspectos referidos en el presente MANUAL, s</w:t>
      </w:r>
      <w:sdt>
        <w:sdtPr>
          <w:rPr>
            <w:sz w:val="20"/>
            <w:szCs w:val="20"/>
          </w:rPr>
          <w:tag w:val="goog_rdk_52"/>
          <w:id w:val="2004614980"/>
        </w:sdtPr>
        <w:sdtContent/>
      </w:sdt>
      <w:r w:rsidR="00AD74F0" w:rsidRPr="00EC7F5F">
        <w:rPr>
          <w:rFonts w:ascii="Verdana" w:eastAsia="Verdana" w:hAnsi="Verdana" w:cs="Verdana"/>
          <w:sz w:val="20"/>
          <w:szCs w:val="20"/>
        </w:rPr>
        <w:t xml:space="preserve">e aplican a la Dirección de Vigilancia y Promoción de </w:t>
      </w:r>
      <w:r w:rsidR="00A35677">
        <w:rPr>
          <w:rFonts w:ascii="Verdana" w:eastAsia="Verdana" w:hAnsi="Verdana" w:cs="Verdana"/>
          <w:sz w:val="20"/>
          <w:szCs w:val="20"/>
        </w:rPr>
        <w:t xml:space="preserve">los </w:t>
      </w:r>
      <w:r w:rsidR="00AD74F0" w:rsidRPr="00EC7F5F">
        <w:rPr>
          <w:rFonts w:ascii="Verdana" w:eastAsia="Verdana" w:hAnsi="Verdana" w:cs="Verdana"/>
          <w:sz w:val="20"/>
          <w:szCs w:val="20"/>
        </w:rPr>
        <w:t>Derechos Humanos.</w:t>
      </w:r>
      <w:r w:rsidR="003D2C1A">
        <w:rPr>
          <w:rFonts w:ascii="Verdana" w:eastAsia="Verdana" w:hAnsi="Verdana" w:cs="Verdana"/>
          <w:sz w:val="20"/>
          <w:szCs w:val="20"/>
        </w:rPr>
        <w:t xml:space="preserve"> En atención a los sistemas de protección en materia de Derechos Humanos.</w:t>
      </w:r>
    </w:p>
    <w:p w:rsidR="0056612F" w:rsidRPr="00EC7F5F" w:rsidRDefault="0056612F">
      <w:pPr>
        <w:pBdr>
          <w:top w:val="nil"/>
          <w:left w:val="nil"/>
          <w:bottom w:val="nil"/>
          <w:right w:val="nil"/>
          <w:between w:val="nil"/>
        </w:pBdr>
        <w:spacing w:after="0"/>
        <w:ind w:right="335"/>
        <w:rPr>
          <w:rFonts w:ascii="Verdana" w:eastAsia="Verdana" w:hAnsi="Verdana" w:cs="Verdana"/>
          <w:b/>
          <w:sz w:val="20"/>
          <w:szCs w:val="20"/>
        </w:rPr>
      </w:pPr>
    </w:p>
    <w:p w:rsidR="0056612F" w:rsidRPr="00EC7F5F" w:rsidRDefault="001B13DA">
      <w:pPr>
        <w:pStyle w:val="Ttulo1"/>
        <w:numPr>
          <w:ilvl w:val="0"/>
          <w:numId w:val="16"/>
        </w:numPr>
        <w:ind w:left="426"/>
      </w:pPr>
      <w:bookmarkStart w:id="12" w:name="_Toc120093810"/>
      <w:r>
        <w:t xml:space="preserve"> </w:t>
      </w:r>
      <w:r w:rsidR="00AD74F0" w:rsidRPr="00EC7F5F">
        <w:t>ACTUALIZACIÓN DEL MANUAL</w:t>
      </w:r>
      <w:bookmarkEnd w:id="12"/>
      <w:r w:rsidR="00AD74F0" w:rsidRPr="00EC7F5F">
        <w:t xml:space="preserve"> </w:t>
      </w:r>
    </w:p>
    <w:p w:rsidR="0056612F" w:rsidRPr="00EC7F5F" w:rsidRDefault="0056612F">
      <w:pPr>
        <w:pBdr>
          <w:top w:val="nil"/>
          <w:left w:val="nil"/>
          <w:bottom w:val="nil"/>
          <w:right w:val="nil"/>
          <w:between w:val="nil"/>
        </w:pBdr>
        <w:spacing w:after="0"/>
        <w:ind w:left="283"/>
        <w:rPr>
          <w:rFonts w:ascii="Verdana" w:eastAsia="Verdana" w:hAnsi="Verdana" w:cs="Verdana"/>
          <w:sz w:val="20"/>
          <w:szCs w:val="20"/>
        </w:rPr>
      </w:pPr>
    </w:p>
    <w:p w:rsidR="0056612F" w:rsidRPr="00EC7F5F" w:rsidRDefault="009E5F4C">
      <w:pPr>
        <w:numPr>
          <w:ilvl w:val="0"/>
          <w:numId w:val="15"/>
        </w:numPr>
        <w:pBdr>
          <w:top w:val="nil"/>
          <w:left w:val="nil"/>
          <w:bottom w:val="nil"/>
          <w:right w:val="nil"/>
          <w:between w:val="nil"/>
        </w:pBdr>
        <w:tabs>
          <w:tab w:val="left" w:pos="851"/>
        </w:tabs>
        <w:spacing w:after="0"/>
        <w:ind w:right="332"/>
        <w:jc w:val="both"/>
        <w:rPr>
          <w:rFonts w:ascii="Verdana" w:eastAsia="Verdana" w:hAnsi="Verdana" w:cs="Verdana"/>
          <w:sz w:val="20"/>
          <w:szCs w:val="20"/>
        </w:rPr>
      </w:pPr>
      <w:sdt>
        <w:sdtPr>
          <w:rPr>
            <w:sz w:val="20"/>
            <w:szCs w:val="20"/>
          </w:rPr>
          <w:tag w:val="goog_rdk_53"/>
          <w:id w:val="-595323642"/>
        </w:sdtPr>
        <w:sdtContent/>
      </w:sdt>
      <w:r w:rsidR="00AD74F0" w:rsidRPr="00EC7F5F">
        <w:rPr>
          <w:rFonts w:ascii="Verdana" w:eastAsia="Verdana" w:hAnsi="Verdana" w:cs="Verdana"/>
          <w:sz w:val="20"/>
          <w:szCs w:val="20"/>
        </w:rPr>
        <w:t>E</w:t>
      </w:r>
      <w:r w:rsidR="00181757" w:rsidRPr="00EC7F5F">
        <w:rPr>
          <w:rFonts w:ascii="Verdana" w:eastAsia="Verdana" w:hAnsi="Verdana" w:cs="Verdana"/>
          <w:sz w:val="20"/>
          <w:szCs w:val="20"/>
        </w:rPr>
        <w:t>l</w:t>
      </w:r>
      <w:r w:rsidR="00AD74F0" w:rsidRPr="00EC7F5F">
        <w:rPr>
          <w:rFonts w:ascii="Verdana" w:eastAsia="Verdana" w:hAnsi="Verdana" w:cs="Verdana"/>
          <w:sz w:val="20"/>
          <w:szCs w:val="20"/>
        </w:rPr>
        <w:t xml:space="preserve"> Manual será revisado y actualizado una (1) vez al año, o se actualizará cuando se presenten circunstancias que así lo ameriten o justifiquen.</w:t>
      </w:r>
    </w:p>
    <w:p w:rsidR="0056612F" w:rsidRPr="00EC7F5F" w:rsidRDefault="0056612F">
      <w:pPr>
        <w:pBdr>
          <w:top w:val="nil"/>
          <w:left w:val="nil"/>
          <w:bottom w:val="nil"/>
          <w:right w:val="nil"/>
          <w:between w:val="nil"/>
        </w:pBdr>
        <w:spacing w:after="0"/>
        <w:ind w:left="708"/>
        <w:rPr>
          <w:rFonts w:ascii="Verdana" w:eastAsia="Verdana" w:hAnsi="Verdana" w:cs="Verdana"/>
          <w:sz w:val="20"/>
          <w:szCs w:val="20"/>
        </w:rPr>
      </w:pPr>
    </w:p>
    <w:p w:rsidR="0056612F" w:rsidRPr="00EC7F5F" w:rsidRDefault="00AD74F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EC7F5F">
        <w:rPr>
          <w:rFonts w:ascii="Verdana" w:eastAsia="Verdana" w:hAnsi="Verdana" w:cs="Verdana"/>
          <w:color w:val="000000"/>
          <w:sz w:val="20"/>
          <w:szCs w:val="20"/>
        </w:rPr>
        <w:t xml:space="preserve">Para facilitar su actualización las páginas del Manual serán intercambiables, realizando el proceso de actualización correspondiente. </w:t>
      </w:r>
    </w:p>
    <w:p w:rsidR="0056612F" w:rsidRPr="00EC7F5F" w:rsidRDefault="0056612F">
      <w:pPr>
        <w:pBdr>
          <w:top w:val="nil"/>
          <w:left w:val="nil"/>
          <w:bottom w:val="nil"/>
          <w:right w:val="nil"/>
          <w:between w:val="nil"/>
        </w:pBdr>
        <w:spacing w:after="0" w:line="240" w:lineRule="auto"/>
        <w:ind w:left="720"/>
        <w:rPr>
          <w:rFonts w:ascii="Arial" w:eastAsia="Arial" w:hAnsi="Arial" w:cs="Arial"/>
          <w:color w:val="000000"/>
          <w:sz w:val="20"/>
          <w:szCs w:val="20"/>
        </w:rPr>
      </w:pPr>
    </w:p>
    <w:p w:rsidR="0056612F" w:rsidRPr="00EC7F5F" w:rsidRDefault="00AD74F0">
      <w:pPr>
        <w:numPr>
          <w:ilvl w:val="0"/>
          <w:numId w:val="15"/>
        </w:numPr>
        <w:pBdr>
          <w:top w:val="nil"/>
          <w:left w:val="nil"/>
          <w:bottom w:val="nil"/>
          <w:right w:val="nil"/>
          <w:between w:val="nil"/>
        </w:pBdr>
        <w:tabs>
          <w:tab w:val="left" w:pos="851"/>
        </w:tabs>
        <w:spacing w:after="0"/>
        <w:ind w:right="332"/>
        <w:jc w:val="both"/>
        <w:rPr>
          <w:rFonts w:ascii="Verdana" w:eastAsia="Verdana" w:hAnsi="Verdana" w:cs="Verdana"/>
          <w:sz w:val="20"/>
          <w:szCs w:val="20"/>
        </w:rPr>
      </w:pPr>
      <w:r w:rsidRPr="00EC7F5F">
        <w:rPr>
          <w:rFonts w:ascii="Verdana" w:eastAsia="Verdana" w:hAnsi="Verdana" w:cs="Verdana"/>
          <w:sz w:val="20"/>
          <w:szCs w:val="20"/>
        </w:rPr>
        <w:t xml:space="preserve">Se distinguirán dos </w:t>
      </w:r>
      <w:sdt>
        <w:sdtPr>
          <w:rPr>
            <w:sz w:val="20"/>
            <w:szCs w:val="20"/>
          </w:rPr>
          <w:tag w:val="goog_rdk_54"/>
          <w:id w:val="-774178415"/>
        </w:sdtPr>
        <w:sdtContent/>
      </w:sdt>
      <w:r w:rsidR="00EC7F5F" w:rsidRPr="001547D1">
        <w:rPr>
          <w:rFonts w:ascii="Verdana" w:hAnsi="Verdana"/>
          <w:sz w:val="20"/>
          <w:szCs w:val="20"/>
        </w:rPr>
        <w:t>modalidades de</w:t>
      </w:r>
      <w:sdt>
        <w:sdtPr>
          <w:rPr>
            <w:rFonts w:ascii="Verdana" w:hAnsi="Verdana"/>
            <w:sz w:val="20"/>
            <w:szCs w:val="20"/>
          </w:rPr>
          <w:tag w:val="goog_rdk_57"/>
          <w:id w:val="-1960873366"/>
        </w:sdtPr>
        <w:sdtContent>
          <w:r w:rsidR="00EC7F5F" w:rsidRPr="001547D1">
            <w:rPr>
              <w:rFonts w:ascii="Verdana" w:hAnsi="Verdana"/>
              <w:sz w:val="20"/>
              <w:szCs w:val="20"/>
            </w:rPr>
            <w:t xml:space="preserve"> </w:t>
          </w:r>
        </w:sdtContent>
      </w:sdt>
      <w:r w:rsidR="00EC7F5F" w:rsidRPr="001547D1">
        <w:rPr>
          <w:rFonts w:ascii="Verdana" w:eastAsia="Verdana" w:hAnsi="Verdana" w:cs="Verdana"/>
          <w:sz w:val="20"/>
          <w:szCs w:val="20"/>
        </w:rPr>
        <w:t>modificación</w:t>
      </w:r>
      <w:r w:rsidR="00EC7F5F" w:rsidRPr="00EC7F5F">
        <w:rPr>
          <w:rFonts w:ascii="Verdana" w:eastAsia="Verdana" w:hAnsi="Verdana" w:cs="Verdana"/>
          <w:sz w:val="20"/>
          <w:szCs w:val="20"/>
        </w:rPr>
        <w:t>.</w:t>
      </w:r>
      <w:r w:rsidRPr="00EC7F5F">
        <w:rPr>
          <w:rFonts w:ascii="Verdana" w:eastAsia="Verdana" w:hAnsi="Verdana" w:cs="Verdana"/>
          <w:sz w:val="20"/>
          <w:szCs w:val="20"/>
        </w:rPr>
        <w:t xml:space="preserve">  La modificación afectará a algunos de los puntos tratados en el </w:t>
      </w:r>
      <w:r w:rsidR="00C43C0B">
        <w:rPr>
          <w:rFonts w:ascii="Verdana" w:eastAsia="Verdana" w:hAnsi="Verdana" w:cs="Verdana"/>
          <w:sz w:val="20"/>
          <w:szCs w:val="20"/>
        </w:rPr>
        <w:t xml:space="preserve">Manual de Normas y Procedimientos de la Dirección de Vigilancia y Promoción de los Derechos Humanos </w:t>
      </w:r>
      <w:r w:rsidRPr="00EC7F5F">
        <w:rPr>
          <w:rFonts w:ascii="Verdana" w:eastAsia="Verdana" w:hAnsi="Verdana" w:cs="Verdana"/>
          <w:sz w:val="20"/>
          <w:szCs w:val="20"/>
        </w:rPr>
        <w:t xml:space="preserve">(de una a tres páginas); cuando haya muchas modificaciones se procederá a una nueva edición. </w:t>
      </w:r>
    </w:p>
    <w:p w:rsidR="0056612F" w:rsidRPr="00EC7F5F" w:rsidRDefault="0056612F">
      <w:pPr>
        <w:pBdr>
          <w:top w:val="nil"/>
          <w:left w:val="nil"/>
          <w:bottom w:val="nil"/>
          <w:right w:val="nil"/>
          <w:between w:val="nil"/>
        </w:pBdr>
        <w:tabs>
          <w:tab w:val="left" w:pos="851"/>
        </w:tabs>
        <w:spacing w:after="0"/>
        <w:ind w:left="720" w:right="332"/>
        <w:jc w:val="both"/>
        <w:rPr>
          <w:rFonts w:ascii="Verdana" w:eastAsia="Verdana" w:hAnsi="Verdana" w:cs="Verdana"/>
          <w:sz w:val="20"/>
          <w:szCs w:val="20"/>
        </w:rPr>
      </w:pPr>
    </w:p>
    <w:p w:rsidR="0056612F" w:rsidRPr="00EC7F5F" w:rsidRDefault="00AD74F0">
      <w:pPr>
        <w:numPr>
          <w:ilvl w:val="0"/>
          <w:numId w:val="15"/>
        </w:numPr>
        <w:pBdr>
          <w:top w:val="nil"/>
          <w:left w:val="nil"/>
          <w:bottom w:val="nil"/>
          <w:right w:val="nil"/>
          <w:between w:val="nil"/>
        </w:pBdr>
        <w:tabs>
          <w:tab w:val="left" w:pos="851"/>
        </w:tabs>
        <w:spacing w:after="0"/>
        <w:ind w:right="332"/>
        <w:jc w:val="both"/>
        <w:rPr>
          <w:rFonts w:ascii="Verdana" w:eastAsia="Verdana" w:hAnsi="Verdana" w:cs="Verdana"/>
          <w:sz w:val="20"/>
          <w:szCs w:val="20"/>
        </w:rPr>
      </w:pPr>
      <w:r w:rsidRPr="00EC7F5F">
        <w:rPr>
          <w:rFonts w:ascii="Verdana" w:eastAsia="Verdana" w:hAnsi="Verdana" w:cs="Verdana"/>
          <w:sz w:val="20"/>
          <w:szCs w:val="20"/>
        </w:rPr>
        <w:t xml:space="preserve">Las modificaciones podrán ser por iniciativa de la DIDEH, Subdirección Ejecutiva o Dirección Ejecutiva, razonando sus causas, trasladando a la Unidad de Asuntos Jurídicos para la Opinión Jurídica que justifique la causa de modificación. </w:t>
      </w:r>
    </w:p>
    <w:p w:rsidR="0056612F" w:rsidRPr="00EC7F5F" w:rsidRDefault="0056612F">
      <w:pPr>
        <w:pBdr>
          <w:top w:val="nil"/>
          <w:left w:val="nil"/>
          <w:bottom w:val="nil"/>
          <w:right w:val="nil"/>
          <w:between w:val="nil"/>
        </w:pBdr>
        <w:spacing w:after="0"/>
        <w:ind w:left="708"/>
        <w:rPr>
          <w:rFonts w:ascii="Verdana" w:eastAsia="Verdana" w:hAnsi="Verdana" w:cs="Verdana"/>
          <w:b/>
          <w:sz w:val="20"/>
          <w:szCs w:val="20"/>
        </w:rPr>
      </w:pPr>
    </w:p>
    <w:p w:rsidR="0056612F" w:rsidRPr="00EC7F5F" w:rsidRDefault="00AD74F0">
      <w:pPr>
        <w:numPr>
          <w:ilvl w:val="0"/>
          <w:numId w:val="15"/>
        </w:numPr>
        <w:pBdr>
          <w:top w:val="nil"/>
          <w:left w:val="nil"/>
          <w:bottom w:val="nil"/>
          <w:right w:val="nil"/>
          <w:between w:val="nil"/>
        </w:pBdr>
        <w:tabs>
          <w:tab w:val="left" w:pos="851"/>
        </w:tabs>
        <w:spacing w:after="0"/>
        <w:ind w:right="332"/>
        <w:jc w:val="both"/>
        <w:rPr>
          <w:rFonts w:ascii="Verdana" w:eastAsia="Verdana" w:hAnsi="Verdana" w:cs="Verdana"/>
          <w:sz w:val="20"/>
          <w:szCs w:val="20"/>
        </w:rPr>
      </w:pPr>
      <w:r w:rsidRPr="00EC7F5F">
        <w:rPr>
          <w:rFonts w:ascii="Verdana" w:eastAsia="Verdana" w:hAnsi="Verdana" w:cs="Verdana"/>
          <w:sz w:val="20"/>
          <w:szCs w:val="20"/>
        </w:rPr>
        <w:t>Para la modificación o actualización del Manual debe seguirse el procedimiento descrito en el Manual de Normas y Procedimientos de la Unidad de Planificación.</w:t>
      </w:r>
    </w:p>
    <w:p w:rsidR="0056612F" w:rsidRPr="00EC7F5F" w:rsidRDefault="0056612F">
      <w:pPr>
        <w:pBdr>
          <w:top w:val="nil"/>
          <w:left w:val="nil"/>
          <w:bottom w:val="nil"/>
          <w:right w:val="nil"/>
          <w:between w:val="nil"/>
        </w:pBdr>
        <w:spacing w:after="0" w:line="240" w:lineRule="auto"/>
        <w:ind w:left="708"/>
        <w:rPr>
          <w:rFonts w:ascii="Verdana" w:eastAsia="Verdana" w:hAnsi="Verdana" w:cs="Verdana"/>
          <w:color w:val="000000"/>
          <w:sz w:val="20"/>
          <w:szCs w:val="20"/>
        </w:rPr>
      </w:pPr>
    </w:p>
    <w:p w:rsidR="0056612F" w:rsidRPr="00EC7F5F" w:rsidRDefault="00AD74F0">
      <w:pPr>
        <w:numPr>
          <w:ilvl w:val="0"/>
          <w:numId w:val="15"/>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Es importante mencionar, que la actualización del presente Manual podrá realizarse de acuerdo a las necesidades operativas de la Dirección, previa autorización de la Dirección Ejecutiva de la Comisión Presidencial por la Paz y los Derechos Humanos –COPADEH-, en función de la dinámica de la administración pública, la modernización del aparato Estatal, la ética del funcionario público y sobre todo en función de los servicios que se prestan a los usuarios y a la ciudadanía en general. </w:t>
      </w:r>
    </w:p>
    <w:p w:rsidR="0056612F" w:rsidRDefault="0056612F">
      <w:pPr>
        <w:pBdr>
          <w:top w:val="nil"/>
          <w:left w:val="nil"/>
          <w:bottom w:val="nil"/>
          <w:right w:val="nil"/>
          <w:between w:val="nil"/>
        </w:pBdr>
        <w:spacing w:after="0" w:line="240" w:lineRule="auto"/>
        <w:ind w:left="720" w:right="335"/>
        <w:jc w:val="both"/>
        <w:rPr>
          <w:rFonts w:ascii="Verdana" w:eastAsia="Verdana" w:hAnsi="Verdana" w:cs="Verdana"/>
          <w:color w:val="000000"/>
          <w:sz w:val="20"/>
          <w:szCs w:val="20"/>
        </w:rPr>
      </w:pPr>
    </w:p>
    <w:p w:rsidR="0056612F" w:rsidRPr="00EC7F5F" w:rsidRDefault="0056612F">
      <w:pPr>
        <w:pBdr>
          <w:top w:val="nil"/>
          <w:left w:val="nil"/>
          <w:bottom w:val="nil"/>
          <w:right w:val="nil"/>
          <w:between w:val="nil"/>
        </w:pBdr>
        <w:spacing w:after="0"/>
        <w:ind w:left="708"/>
        <w:rPr>
          <w:rFonts w:ascii="Verdana" w:eastAsia="Verdana" w:hAnsi="Verdana" w:cs="Verdana"/>
          <w:b/>
          <w:sz w:val="20"/>
          <w:szCs w:val="20"/>
        </w:rPr>
      </w:pPr>
    </w:p>
    <w:p w:rsidR="0056612F" w:rsidRPr="00EC7F5F" w:rsidRDefault="00AD74F0">
      <w:pPr>
        <w:pStyle w:val="Ttulo1"/>
        <w:numPr>
          <w:ilvl w:val="0"/>
          <w:numId w:val="16"/>
        </w:numPr>
        <w:ind w:left="426"/>
      </w:pPr>
      <w:bookmarkStart w:id="13" w:name="_Toc120093811"/>
      <w:r w:rsidRPr="00EC7F5F">
        <w:t>ALCANCE O ÁREAS DE APLICACIÓN</w:t>
      </w:r>
      <w:bookmarkEnd w:id="13"/>
    </w:p>
    <w:p w:rsidR="0056612F" w:rsidRPr="00EC7F5F" w:rsidRDefault="0056612F">
      <w:pPr>
        <w:spacing w:after="0"/>
        <w:jc w:val="both"/>
        <w:rPr>
          <w:rFonts w:ascii="Verdana" w:eastAsia="Verdana" w:hAnsi="Verdana" w:cs="Verdana"/>
          <w:b/>
          <w:sz w:val="20"/>
          <w:szCs w:val="20"/>
        </w:rPr>
      </w:pPr>
    </w:p>
    <w:p w:rsidR="0056612F" w:rsidRPr="00EC7F5F" w:rsidRDefault="00AD74F0">
      <w:pPr>
        <w:spacing w:after="0"/>
        <w:ind w:left="426" w:right="332"/>
        <w:jc w:val="both"/>
        <w:rPr>
          <w:rFonts w:ascii="Verdana" w:eastAsia="Verdana" w:hAnsi="Verdana" w:cs="Verdana"/>
          <w:sz w:val="20"/>
          <w:szCs w:val="20"/>
        </w:rPr>
      </w:pPr>
      <w:r w:rsidRPr="00EC7F5F">
        <w:rPr>
          <w:rFonts w:ascii="Verdana" w:eastAsia="Verdana" w:hAnsi="Verdana" w:cs="Verdana"/>
          <w:sz w:val="20"/>
          <w:szCs w:val="20"/>
        </w:rPr>
        <w:t xml:space="preserve">La Política, normas, procedimientos, criterios y demás aspectos referidos en el </w:t>
      </w:r>
      <w:sdt>
        <w:sdtPr>
          <w:rPr>
            <w:sz w:val="20"/>
            <w:szCs w:val="20"/>
          </w:rPr>
          <w:tag w:val="goog_rdk_58"/>
          <w:id w:val="-246802702"/>
        </w:sdtPr>
        <w:sdtContent/>
      </w:sdt>
      <w:r w:rsidRPr="00EC7F5F">
        <w:rPr>
          <w:rFonts w:ascii="Verdana" w:eastAsia="Verdana" w:hAnsi="Verdana" w:cs="Verdana"/>
          <w:sz w:val="20"/>
          <w:szCs w:val="20"/>
        </w:rPr>
        <w:t xml:space="preserve">presente </w:t>
      </w:r>
      <w:r w:rsidR="00C43C0B">
        <w:rPr>
          <w:rFonts w:ascii="Verdana" w:eastAsia="Verdana" w:hAnsi="Verdana" w:cs="Verdana"/>
          <w:sz w:val="20"/>
          <w:szCs w:val="20"/>
        </w:rPr>
        <w:t>Manual de Normas y Procedimientos de la Dirección de vigilancia y Promoción de los Derechos Humanos</w:t>
      </w:r>
      <w:r w:rsidRPr="00EC7F5F">
        <w:rPr>
          <w:rFonts w:ascii="Verdana" w:eastAsia="Verdana" w:hAnsi="Verdana" w:cs="Verdana"/>
          <w:sz w:val="20"/>
          <w:szCs w:val="20"/>
        </w:rPr>
        <w:t xml:space="preserve">, se aplican </w:t>
      </w:r>
      <w:r w:rsidR="00EC7F5F" w:rsidRPr="00EC7F5F">
        <w:rPr>
          <w:rFonts w:ascii="Verdana" w:eastAsia="Verdana" w:hAnsi="Verdana" w:cs="Verdana"/>
          <w:sz w:val="20"/>
          <w:szCs w:val="20"/>
        </w:rPr>
        <w:t>para</w:t>
      </w:r>
      <w:r w:rsidR="00EC7F5F" w:rsidRPr="00EC7F5F">
        <w:rPr>
          <w:sz w:val="20"/>
          <w:szCs w:val="20"/>
        </w:rPr>
        <w:t xml:space="preserve"> </w:t>
      </w:r>
      <w:r w:rsidR="00EC7F5F" w:rsidRPr="00EC7F5F">
        <w:rPr>
          <w:rFonts w:ascii="Verdana" w:eastAsia="Verdana" w:hAnsi="Verdana" w:cs="Verdana"/>
          <w:sz w:val="20"/>
          <w:szCs w:val="20"/>
        </w:rPr>
        <w:t>definir, regular y agilizar los procedimientos provenientes del Sistema Interamericano de Derechos Humanos y del Sistema Universal de Derechos Humanos</w:t>
      </w:r>
      <w:r w:rsidRPr="00EC7F5F">
        <w:rPr>
          <w:rFonts w:ascii="Verdana" w:eastAsia="Verdana" w:hAnsi="Verdana" w:cs="Verdana"/>
          <w:sz w:val="20"/>
          <w:szCs w:val="20"/>
        </w:rPr>
        <w:t>.</w:t>
      </w:r>
    </w:p>
    <w:p w:rsidR="0056612F" w:rsidRPr="00EC7F5F" w:rsidRDefault="0056612F">
      <w:pPr>
        <w:spacing w:after="0"/>
        <w:ind w:left="720" w:right="332" w:hanging="294"/>
        <w:jc w:val="both"/>
        <w:rPr>
          <w:rFonts w:ascii="Verdana" w:eastAsia="Verdana" w:hAnsi="Verdana" w:cs="Verdana"/>
          <w:sz w:val="20"/>
          <w:szCs w:val="20"/>
        </w:rPr>
      </w:pPr>
    </w:p>
    <w:p w:rsidR="0056612F" w:rsidRPr="00EC7F5F" w:rsidRDefault="00AD74F0">
      <w:pPr>
        <w:ind w:left="360" w:right="332"/>
        <w:jc w:val="both"/>
        <w:rPr>
          <w:rFonts w:ascii="Verdana" w:eastAsia="Verdana" w:hAnsi="Verdana" w:cs="Verdana"/>
          <w:sz w:val="20"/>
          <w:szCs w:val="20"/>
        </w:rPr>
      </w:pPr>
      <w:r w:rsidRPr="00EC7F5F">
        <w:rPr>
          <w:rFonts w:ascii="Verdana" w:eastAsia="Verdana" w:hAnsi="Verdana" w:cs="Verdana"/>
          <w:sz w:val="20"/>
          <w:szCs w:val="20"/>
        </w:rPr>
        <w:t>Cualquier disposición contraria a lo establecido en las Leyes que rigen el Sistema Nacional de Planificación o que rigen a la COPADEH, no tendrá validez alguna y deberá ser sometida a revisión y/o enmienda en el momento que sea identificada.</w:t>
      </w:r>
    </w:p>
    <w:p w:rsidR="0056612F" w:rsidRPr="00EC7F5F" w:rsidRDefault="0056612F">
      <w:pPr>
        <w:pBdr>
          <w:top w:val="nil"/>
          <w:left w:val="nil"/>
          <w:bottom w:val="nil"/>
          <w:right w:val="nil"/>
          <w:between w:val="nil"/>
        </w:pBdr>
        <w:spacing w:after="0"/>
        <w:ind w:left="1276" w:right="332"/>
        <w:jc w:val="both"/>
        <w:rPr>
          <w:rFonts w:ascii="Verdana" w:eastAsia="Verdana" w:hAnsi="Verdana" w:cs="Verdana"/>
          <w:sz w:val="20"/>
          <w:szCs w:val="20"/>
        </w:rPr>
      </w:pPr>
    </w:p>
    <w:p w:rsidR="0056612F" w:rsidRPr="00EC7F5F" w:rsidRDefault="00AD74F0">
      <w:pPr>
        <w:pStyle w:val="Ttulo1"/>
        <w:numPr>
          <w:ilvl w:val="0"/>
          <w:numId w:val="16"/>
        </w:numPr>
        <w:ind w:left="426"/>
      </w:pPr>
      <w:r w:rsidRPr="00EC7F5F">
        <w:lastRenderedPageBreak/>
        <w:t xml:space="preserve"> </w:t>
      </w:r>
      <w:bookmarkStart w:id="14" w:name="_Toc120093812"/>
      <w:r w:rsidRPr="00EC7F5F">
        <w:t>NORMAS GENERALES</w:t>
      </w:r>
      <w:bookmarkEnd w:id="14"/>
      <w:r w:rsidRPr="00EC7F5F">
        <w:t xml:space="preserve"> </w:t>
      </w:r>
    </w:p>
    <w:p w:rsidR="0056612F" w:rsidRPr="00EC7F5F" w:rsidRDefault="0056612F">
      <w:pPr>
        <w:pBdr>
          <w:top w:val="nil"/>
          <w:left w:val="nil"/>
          <w:bottom w:val="nil"/>
          <w:right w:val="nil"/>
          <w:between w:val="nil"/>
        </w:pBdr>
        <w:spacing w:after="0"/>
        <w:ind w:left="1004"/>
        <w:jc w:val="both"/>
        <w:rPr>
          <w:rFonts w:ascii="Verdana" w:eastAsia="Verdana" w:hAnsi="Verdana" w:cs="Verdana"/>
          <w:sz w:val="20"/>
          <w:szCs w:val="20"/>
        </w:rPr>
      </w:pPr>
    </w:p>
    <w:p w:rsidR="0056612F" w:rsidRDefault="00AD74F0">
      <w:pPr>
        <w:numPr>
          <w:ilvl w:val="0"/>
          <w:numId w:val="6"/>
        </w:num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El Manual de Normas y Procedimientos tendrá carácter imperativo y observancia obligatoria dentro de los casos que tengan inmersa una obligación de Estado ante los Sistemas de Protección de Derechos Humanos, no existiendo una vía administrativa alterna al procedimiento preestablecido.</w:t>
      </w:r>
    </w:p>
    <w:p w:rsidR="003C4EDC" w:rsidRDefault="003C4EDC" w:rsidP="003C4EDC">
      <w:pPr>
        <w:pBdr>
          <w:top w:val="nil"/>
          <w:left w:val="nil"/>
          <w:bottom w:val="nil"/>
          <w:right w:val="nil"/>
          <w:between w:val="nil"/>
        </w:pBdr>
        <w:spacing w:after="0"/>
        <w:ind w:left="360"/>
        <w:jc w:val="both"/>
        <w:rPr>
          <w:rFonts w:ascii="Verdana" w:eastAsia="Verdana" w:hAnsi="Verdana" w:cs="Verdana"/>
          <w:sz w:val="20"/>
          <w:szCs w:val="20"/>
        </w:rPr>
      </w:pPr>
    </w:p>
    <w:p w:rsidR="00524909" w:rsidRDefault="00524909">
      <w:pPr>
        <w:numPr>
          <w:ilvl w:val="0"/>
          <w:numId w:val="6"/>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En el sistema de Protección Interamericano de Derechos Humanos en las respuestas de estado se tendrá como base</w:t>
      </w:r>
      <w:r w:rsidR="00A1680D">
        <w:rPr>
          <w:rFonts w:ascii="Verdana" w:eastAsia="Verdana" w:hAnsi="Verdana" w:cs="Verdana"/>
          <w:sz w:val="20"/>
          <w:szCs w:val="20"/>
        </w:rPr>
        <w:t>,</w:t>
      </w:r>
      <w:r>
        <w:rPr>
          <w:rFonts w:ascii="Verdana" w:eastAsia="Verdana" w:hAnsi="Verdana" w:cs="Verdana"/>
          <w:sz w:val="20"/>
          <w:szCs w:val="20"/>
        </w:rPr>
        <w:t xml:space="preserve"> la normativa legal correspondiente es decir la convención América de Derechos Huma nos y los reglamentos de la Comisión y Corte Interamericana de Derechos Humanos.</w:t>
      </w:r>
    </w:p>
    <w:p w:rsidR="003C4EDC" w:rsidRDefault="003C4EDC" w:rsidP="003C4EDC">
      <w:pPr>
        <w:pStyle w:val="Prrafodelista"/>
        <w:rPr>
          <w:rFonts w:ascii="Verdana" w:eastAsia="Verdana" w:hAnsi="Verdana" w:cs="Verdana"/>
        </w:rPr>
      </w:pPr>
    </w:p>
    <w:p w:rsidR="00A1680D" w:rsidRDefault="00A1680D" w:rsidP="00A1680D">
      <w:pPr>
        <w:numPr>
          <w:ilvl w:val="0"/>
          <w:numId w:val="6"/>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En el sistema de Protección Universal de Derechos Humanos en las respuestas de estado se tendrá como base, la normativa legal correspondiente es decir los instrumentos ratificados por el Estado de Guatemala.</w:t>
      </w:r>
    </w:p>
    <w:p w:rsidR="0056612F" w:rsidRPr="00EC7F5F" w:rsidRDefault="0056612F">
      <w:pPr>
        <w:pBdr>
          <w:top w:val="nil"/>
          <w:left w:val="nil"/>
          <w:bottom w:val="nil"/>
          <w:right w:val="nil"/>
          <w:between w:val="nil"/>
        </w:pBdr>
        <w:spacing w:after="0"/>
        <w:ind w:left="1004"/>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Los casos no previstos en el presente manual serán sometidos a consideración de la Dirección Ejecutiva de la Comisión Presidencial por la Paz y los Derechos Humanos.</w:t>
      </w:r>
    </w:p>
    <w:p w:rsidR="0056612F" w:rsidRPr="00EC7F5F" w:rsidRDefault="0056612F">
      <w:pPr>
        <w:pBdr>
          <w:top w:val="nil"/>
          <w:left w:val="nil"/>
          <w:bottom w:val="nil"/>
          <w:right w:val="nil"/>
          <w:between w:val="nil"/>
        </w:pBdr>
        <w:spacing w:after="0"/>
        <w:ind w:left="1004"/>
        <w:jc w:val="both"/>
        <w:rPr>
          <w:rFonts w:ascii="Verdana" w:eastAsia="Verdana" w:hAnsi="Verdana" w:cs="Verdana"/>
          <w:sz w:val="20"/>
          <w:szCs w:val="20"/>
        </w:rPr>
      </w:pPr>
    </w:p>
    <w:p w:rsidR="0056612F" w:rsidRPr="00EC7F5F" w:rsidRDefault="009E5F4C">
      <w:pPr>
        <w:numPr>
          <w:ilvl w:val="0"/>
          <w:numId w:val="6"/>
        </w:numPr>
        <w:pBdr>
          <w:top w:val="nil"/>
          <w:left w:val="nil"/>
          <w:bottom w:val="nil"/>
          <w:right w:val="nil"/>
          <w:between w:val="nil"/>
        </w:pBdr>
        <w:spacing w:after="0"/>
        <w:jc w:val="both"/>
        <w:rPr>
          <w:rFonts w:ascii="Verdana" w:eastAsia="Verdana" w:hAnsi="Verdana" w:cs="Verdana"/>
          <w:sz w:val="20"/>
          <w:szCs w:val="20"/>
        </w:rPr>
      </w:pPr>
      <w:sdt>
        <w:sdtPr>
          <w:rPr>
            <w:sz w:val="20"/>
            <w:szCs w:val="20"/>
          </w:rPr>
          <w:tag w:val="goog_rdk_59"/>
          <w:id w:val="210690165"/>
        </w:sdtPr>
        <w:sdtContent/>
      </w:sdt>
      <w:r w:rsidR="00AD74F0" w:rsidRPr="00EC7F5F">
        <w:rPr>
          <w:rFonts w:ascii="Verdana" w:eastAsia="Verdana" w:hAnsi="Verdana" w:cs="Verdana"/>
          <w:sz w:val="20"/>
          <w:szCs w:val="20"/>
        </w:rPr>
        <w:t xml:space="preserve">De acuerdo a la obligación del Estado </w:t>
      </w:r>
      <w:r w:rsidR="00EC7F5F" w:rsidRPr="00EC7F5F">
        <w:rPr>
          <w:rFonts w:ascii="Verdana" w:eastAsia="Verdana" w:hAnsi="Verdana" w:cs="Verdana"/>
          <w:sz w:val="20"/>
          <w:szCs w:val="20"/>
        </w:rPr>
        <w:t>s</w:t>
      </w:r>
      <w:r w:rsidR="00AD74F0" w:rsidRPr="00EC7F5F">
        <w:rPr>
          <w:rFonts w:ascii="Verdana" w:eastAsia="Verdana" w:hAnsi="Verdana" w:cs="Verdana"/>
          <w:sz w:val="20"/>
          <w:szCs w:val="20"/>
        </w:rPr>
        <w:t>obre las medidas legislativas, judiciales, administrativas y de otra índole que se adoptan para la protección de los derechos consagrados en cada Pacto o Convención ratificado por Guatemala, se debe dar seguimiento y realizar las coordinaciones necesarias para obtener la información de la institucionalidad del Estado que corresponda y preparar los informes de Estado en materia de derechos huma</w:t>
      </w:r>
      <w:r w:rsidR="00EC7F5F" w:rsidRPr="00EC7F5F">
        <w:rPr>
          <w:rFonts w:ascii="Verdana" w:eastAsia="Verdana" w:hAnsi="Verdana" w:cs="Verdana"/>
          <w:sz w:val="20"/>
          <w:szCs w:val="20"/>
        </w:rPr>
        <w:t>nos en los plazos establecidos.</w:t>
      </w:r>
    </w:p>
    <w:p w:rsidR="00EC7F5F" w:rsidRPr="00EC7F5F" w:rsidRDefault="00EC7F5F" w:rsidP="00EC7F5F">
      <w:pPr>
        <w:pBdr>
          <w:top w:val="nil"/>
          <w:left w:val="nil"/>
          <w:bottom w:val="nil"/>
          <w:right w:val="nil"/>
          <w:between w:val="nil"/>
        </w:pBdr>
        <w:spacing w:after="0"/>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Coordinar con las diferentes instituciones del Estado la recolección de información para elaborar informes o respuestas solicitadas por los mecanismos extra convencionales del Sistema de Protección de Derechos Humanos de ONU.</w:t>
      </w:r>
    </w:p>
    <w:p w:rsidR="0056612F" w:rsidRPr="00EC7F5F" w:rsidRDefault="0056612F">
      <w:pPr>
        <w:pBdr>
          <w:top w:val="nil"/>
          <w:left w:val="nil"/>
          <w:bottom w:val="nil"/>
          <w:right w:val="nil"/>
          <w:between w:val="nil"/>
        </w:pBdr>
        <w:spacing w:after="0"/>
        <w:ind w:left="1004"/>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Coordinar con diferentes instituciones del Estado para sistematizar información que se incorpora a los informes de Estado, que se presentan ante el Sistema Interamericano de Derechos Humanos a requerimiento de la PGN.</w:t>
      </w:r>
    </w:p>
    <w:p w:rsidR="0056612F" w:rsidRPr="00EC7F5F" w:rsidRDefault="0056612F">
      <w:pPr>
        <w:pBdr>
          <w:top w:val="nil"/>
          <w:left w:val="nil"/>
          <w:bottom w:val="nil"/>
          <w:right w:val="nil"/>
          <w:between w:val="nil"/>
        </w:pBdr>
        <w:spacing w:after="0"/>
        <w:ind w:left="1004"/>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jc w:val="both"/>
        <w:rPr>
          <w:rFonts w:ascii="Verdana" w:eastAsia="Verdana" w:hAnsi="Verdana" w:cs="Verdana"/>
          <w:sz w:val="20"/>
          <w:szCs w:val="20"/>
        </w:rPr>
      </w:pPr>
      <w:r w:rsidRPr="00EC7F5F">
        <w:rPr>
          <w:rFonts w:ascii="Verdana" w:eastAsia="Verdana" w:hAnsi="Verdana" w:cs="Verdana"/>
          <w:sz w:val="20"/>
          <w:szCs w:val="20"/>
        </w:rPr>
        <w:t>Coordinar con diferentes instituciones del Estado en seguimiento y cumplimiento de cada una de las medidas de reparación, medidas cautelares y provisionales emanadas del Sistema Interamericano de Derechos Humanos.</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La información generada o recopilada deberá constar en medios físicos y digitales para garantizar su salvaguarda.</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lastRenderedPageBreak/>
        <w:t>Se entregará a la Unidad de Planificación, para integrar a los informes institucionales un informe de los avances de metas físicas y su información narrativa de soporte, con la siguiente periodicidad: Mensual para el Despacho Superior y su publicación en la página Web; Trimestral para el informe a la Comisión de la COPADEH, y; Cuatrimestralmente como parte de la rendición de cuentas.</w:t>
      </w:r>
    </w:p>
    <w:p w:rsidR="00C26363" w:rsidRDefault="00C26363" w:rsidP="00C26363">
      <w:pPr>
        <w:pStyle w:val="Prrafodelista"/>
        <w:rPr>
          <w:rFonts w:ascii="Verdana" w:eastAsia="Verdana" w:hAnsi="Verdana" w:cs="Verdana"/>
          <w:color w:val="000000"/>
        </w:rPr>
      </w:pPr>
    </w:p>
    <w:p w:rsidR="00C26363" w:rsidRPr="00EC7F5F" w:rsidRDefault="00C26363">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Se realizará la supervisión de la implementación del manual por cada una de las jefaturas de departamento que forman parte de la Dirección de Vigilancia y Promoción de Derechos Humanos, para determinar la factibilidad de los procedimientos establecidos o su reorientación.</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Para la obtención de la información se deberá definir una metodología participativa, que permita la consulta de las instituciones del Estado relacionadas con la aplicación de los derechos específicos contenidos en el tratado internacional, y que facilite la sistematización e incorporación de la información al elaborar el informe. Es importante, además, promover espacios de consulta con las organizaciones de la sociedad civil cuyo tema de trabajo se relacione con el informe que se está elaborando, esto permitirá la aplicación de una metodología más amplia para la elaboración del informe, constituyendo una buena práctica para el Estado.</w:t>
      </w:r>
    </w:p>
    <w:p w:rsidR="0056612F" w:rsidRPr="00EC7F5F" w:rsidRDefault="0056612F">
      <w:pPr>
        <w:pBdr>
          <w:top w:val="nil"/>
          <w:left w:val="nil"/>
          <w:bottom w:val="nil"/>
          <w:right w:val="nil"/>
          <w:between w:val="nil"/>
        </w:pBdr>
        <w:spacing w:after="0" w:line="240" w:lineRule="auto"/>
        <w:ind w:left="1004" w:right="335"/>
        <w:jc w:val="both"/>
        <w:rPr>
          <w:rFonts w:ascii="Verdana" w:eastAsia="Verdana" w:hAnsi="Verdana" w:cs="Verdana"/>
          <w:color w:val="000000"/>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Al planificar las actividades que se realizarán se debe considerar efectuar un sondeo y una valoración de las instituciones a consultar, dando prioridad a aquellas que se relacionan directamente con la temática fundamental del informe, de las que se espera obtener información concreta e idónea, que constituirán, junto a la consulta al Sistema de Seguimiento de las Recomendaciones hechas al Estado, la fuente primaria de información.</w:t>
      </w:r>
    </w:p>
    <w:p w:rsidR="0056612F" w:rsidRPr="00EC7F5F" w:rsidRDefault="0056612F">
      <w:pPr>
        <w:pBdr>
          <w:top w:val="nil"/>
          <w:left w:val="nil"/>
          <w:bottom w:val="nil"/>
          <w:right w:val="nil"/>
          <w:between w:val="nil"/>
        </w:pBdr>
        <w:spacing w:after="0" w:line="240" w:lineRule="auto"/>
        <w:ind w:left="708"/>
        <w:rPr>
          <w:rFonts w:ascii="Verdana" w:eastAsia="Verdana" w:hAnsi="Verdana" w:cs="Verdana"/>
          <w:color w:val="000000"/>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La COPADEH convoca al Foro Interinstitucional a reuniones ordinarias de trabajo de forma bimensual y en sesiones extraordinarias integrando mesas temáticas de acuerdo con la agenda de trabajo que se define ante el Sistema de Naciones Unidas para Guatemala.</w:t>
      </w:r>
    </w:p>
    <w:p w:rsidR="0056612F" w:rsidRPr="00EC7F5F" w:rsidRDefault="0056612F">
      <w:pPr>
        <w:pBdr>
          <w:top w:val="nil"/>
          <w:left w:val="nil"/>
          <w:bottom w:val="nil"/>
          <w:right w:val="nil"/>
          <w:between w:val="nil"/>
        </w:pBdr>
        <w:spacing w:after="0" w:line="240" w:lineRule="auto"/>
        <w:ind w:left="708"/>
        <w:rPr>
          <w:rFonts w:ascii="Verdana" w:eastAsia="Verdana" w:hAnsi="Verdana" w:cs="Verdana"/>
          <w:color w:val="000000"/>
          <w:sz w:val="20"/>
          <w:szCs w:val="20"/>
        </w:rPr>
      </w:pPr>
    </w:p>
    <w:p w:rsidR="0056612F" w:rsidRPr="00EC7F5F" w:rsidRDefault="0056612F">
      <w:pPr>
        <w:pBdr>
          <w:top w:val="nil"/>
          <w:left w:val="nil"/>
          <w:bottom w:val="nil"/>
          <w:right w:val="nil"/>
          <w:between w:val="nil"/>
        </w:pBdr>
        <w:spacing w:after="0" w:line="240" w:lineRule="auto"/>
        <w:ind w:left="1004" w:right="335"/>
        <w:jc w:val="both"/>
        <w:rPr>
          <w:rFonts w:ascii="Verdana" w:eastAsia="Verdana" w:hAnsi="Verdana" w:cs="Verdana"/>
          <w:color w:val="000000"/>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La Dirección de Vigilancia y Promoción en cumplimiento de la función de generar y administrar un sistema de seguimiento a las recomendaciones de los órganos de tratados y mecanismos extra convencionales, y el Programa de Cooperación Técnica para la implementación de un sistema de seguimiento a Recomendaciones Internacionales en Derechos Humanos –SIMORE- suscrito entre el Gobierno del Paraguay, Ministerio de Relaciones Exteriores y la COPADEH; administra la plataforma online que agrupa todas las recomendaciones de los diferentes mecanismo de protección de derechos humanos emitidas a Guatemala, así como las acciones institucionales orientadas al cumplimiento de las mismas.</w:t>
      </w:r>
    </w:p>
    <w:p w:rsidR="0056612F" w:rsidRPr="00EC7F5F" w:rsidRDefault="0056612F">
      <w:pPr>
        <w:pBdr>
          <w:top w:val="nil"/>
          <w:left w:val="nil"/>
          <w:bottom w:val="nil"/>
          <w:right w:val="nil"/>
          <w:between w:val="nil"/>
        </w:pBdr>
        <w:spacing w:after="0" w:line="240" w:lineRule="auto"/>
        <w:ind w:left="1004" w:right="335"/>
        <w:jc w:val="both"/>
        <w:rPr>
          <w:rFonts w:ascii="Verdana" w:eastAsia="Verdana" w:hAnsi="Verdana" w:cs="Verdana"/>
          <w:color w:val="000000"/>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lastRenderedPageBreak/>
        <w:t>Para la atención de las visitas de los mecanismos del Sistema Universal, se coordina con la Oficina del Alto Comisionado de Naciones Unidas para los Derechos Humanos en Guatemala los siguientes aspectos:</w:t>
      </w:r>
    </w:p>
    <w:p w:rsidR="0056612F" w:rsidRPr="00EC7F5F" w:rsidRDefault="0056612F">
      <w:pPr>
        <w:pBdr>
          <w:top w:val="nil"/>
          <w:left w:val="nil"/>
          <w:bottom w:val="nil"/>
          <w:right w:val="nil"/>
          <w:between w:val="nil"/>
        </w:pBdr>
        <w:spacing w:after="0"/>
        <w:ind w:right="335"/>
        <w:jc w:val="both"/>
        <w:rPr>
          <w:rFonts w:ascii="Verdana" w:eastAsia="Verdana" w:hAnsi="Verdana" w:cs="Verdana"/>
          <w:sz w:val="20"/>
          <w:szCs w:val="20"/>
        </w:rPr>
      </w:pPr>
    </w:p>
    <w:p w:rsidR="0056612F" w:rsidRPr="00EC7F5F" w:rsidRDefault="009E5F4C">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sdt>
        <w:sdtPr>
          <w:rPr>
            <w:sz w:val="20"/>
            <w:szCs w:val="20"/>
          </w:rPr>
          <w:tag w:val="goog_rdk_60"/>
          <w:id w:val="-2037880938"/>
        </w:sdtPr>
        <w:sdtContent/>
      </w:sdt>
      <w:r w:rsidR="00AD74F0" w:rsidRPr="00EC7F5F">
        <w:rPr>
          <w:rFonts w:ascii="Verdana" w:eastAsia="Verdana" w:hAnsi="Verdana" w:cs="Verdana"/>
          <w:color w:val="000000"/>
          <w:sz w:val="20"/>
          <w:szCs w:val="20"/>
        </w:rPr>
        <w:t>Definir y confirmarle al mecanismo fecha de visita a Guatemala.</w:t>
      </w:r>
    </w:p>
    <w:p w:rsidR="0056612F" w:rsidRPr="00EC7F5F" w:rsidRDefault="00AD74F0">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Coordinar y confirmar agenda general de la visita a Guatemala. </w:t>
      </w:r>
    </w:p>
    <w:p w:rsidR="0056612F" w:rsidRPr="00EC7F5F" w:rsidRDefault="00AD74F0">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Gestiones administrativas a lo interno de COPADEH para la disponibilidad de vehículos y ga</w:t>
      </w:r>
      <w:r w:rsidR="00EC7F5F" w:rsidRPr="00EC7F5F">
        <w:rPr>
          <w:rFonts w:ascii="Verdana" w:eastAsia="Verdana" w:hAnsi="Verdana" w:cs="Verdana"/>
          <w:color w:val="000000"/>
          <w:sz w:val="20"/>
          <w:szCs w:val="20"/>
        </w:rPr>
        <w:t>stos de traslado de personal</w:t>
      </w:r>
      <w:r w:rsidRPr="00EC7F5F">
        <w:rPr>
          <w:rFonts w:ascii="Verdana" w:eastAsia="Verdana" w:hAnsi="Verdana" w:cs="Verdana"/>
          <w:color w:val="000000"/>
          <w:sz w:val="20"/>
          <w:szCs w:val="20"/>
        </w:rPr>
        <w:t xml:space="preserve"> que acompañan al mecanismo en las diferentes actividades durante la visita.</w:t>
      </w:r>
    </w:p>
    <w:p w:rsidR="0056612F" w:rsidRPr="00EC7F5F" w:rsidRDefault="00AD74F0" w:rsidP="001902ED">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Coordinar y confirmar la agenda de reuniones con las instituciones del Estado. </w:t>
      </w:r>
    </w:p>
    <w:p w:rsidR="0056612F" w:rsidRPr="00EC7F5F" w:rsidRDefault="00AD74F0">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Cumplir con los requisitos de ingreso establecidos por la institución que visitará el mecanismo.</w:t>
      </w:r>
    </w:p>
    <w:p w:rsidR="0056612F" w:rsidRPr="00EC7F5F" w:rsidRDefault="00AD74F0">
      <w:pPr>
        <w:numPr>
          <w:ilvl w:val="0"/>
          <w:numId w:val="9"/>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Acompañar al mecanismo a las diferentes reuniones de trabajo en la ciudad como en el interior del país. (cuando lo requieran). </w:t>
      </w:r>
    </w:p>
    <w:p w:rsidR="0056612F" w:rsidRPr="00EC7F5F" w:rsidRDefault="0056612F">
      <w:pPr>
        <w:pBdr>
          <w:top w:val="nil"/>
          <w:left w:val="nil"/>
          <w:bottom w:val="nil"/>
          <w:right w:val="nil"/>
          <w:between w:val="nil"/>
        </w:pBdr>
        <w:ind w:right="335"/>
        <w:jc w:val="both"/>
        <w:rPr>
          <w:rFonts w:ascii="Verdana" w:eastAsia="Verdana" w:hAnsi="Verdana" w:cs="Verdana"/>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Las actividades deberán planificarse con base en objetivos específicos y directos relacionados con la obtención de información, pues el resultado de las mismas se recogerá en el contenido del informe. En la planificación de las actividades se debe establecer el tiempo prudencial y necesario para su organización, ejecución y sistematización de las actividades, considerando un tiempo prudencial para la etapa de socialización, validación y aprobación del informe.</w:t>
      </w:r>
    </w:p>
    <w:p w:rsidR="0056612F" w:rsidRPr="00EC7F5F" w:rsidRDefault="0056612F">
      <w:pPr>
        <w:pBdr>
          <w:top w:val="nil"/>
          <w:left w:val="nil"/>
          <w:bottom w:val="nil"/>
          <w:right w:val="nil"/>
          <w:between w:val="nil"/>
        </w:pBdr>
        <w:spacing w:after="0" w:line="240" w:lineRule="auto"/>
        <w:ind w:left="360" w:right="335"/>
        <w:jc w:val="both"/>
        <w:rPr>
          <w:rFonts w:ascii="Verdana" w:eastAsia="Verdana" w:hAnsi="Verdana" w:cs="Verdana"/>
          <w:color w:val="000000"/>
          <w:sz w:val="20"/>
          <w:szCs w:val="20"/>
        </w:rPr>
      </w:pPr>
    </w:p>
    <w:p w:rsidR="0056612F" w:rsidRPr="00EC7F5F" w:rsidRDefault="00AD74F0">
      <w:pPr>
        <w:numPr>
          <w:ilvl w:val="0"/>
          <w:numId w:val="6"/>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Con base en el Sistema Nacional de Control Interno Gubernamental -SINACIG-, a efecto de fortalecer los controles internos sobre sus operaciones operativas e implementar procedimientos que le permitan identificar las áreas críticas y disminuir los niveles de riesgo de sus operaciones, la Dirección de Vigilancia y Promoción de Derechos Humanos, adecuará los procedimientos, por medio de capacitaciones, con el fin de garantizar el manejo de sus recursos eficiente y transparentemente, ejercer funciones encomendadas frente a los riesgos, cumplir sus objetivos eficazmente y brindar servicios de óptima calidad a la población guatemalteca.</w:t>
      </w:r>
    </w:p>
    <w:p w:rsidR="0056612F" w:rsidRPr="00EC7F5F" w:rsidRDefault="0056612F">
      <w:pPr>
        <w:pBdr>
          <w:top w:val="nil"/>
          <w:left w:val="nil"/>
          <w:bottom w:val="nil"/>
          <w:right w:val="nil"/>
          <w:between w:val="nil"/>
        </w:pBdr>
        <w:ind w:left="644" w:right="335"/>
        <w:jc w:val="both"/>
        <w:rPr>
          <w:rFonts w:ascii="Verdana" w:eastAsia="Verdana" w:hAnsi="Verdana" w:cs="Verdana"/>
          <w:sz w:val="20"/>
          <w:szCs w:val="20"/>
        </w:rPr>
      </w:pPr>
    </w:p>
    <w:p w:rsidR="0056612F" w:rsidRPr="00EC7F5F" w:rsidRDefault="00AD74F0">
      <w:pPr>
        <w:pStyle w:val="Ttulo1"/>
        <w:numPr>
          <w:ilvl w:val="0"/>
          <w:numId w:val="16"/>
        </w:numPr>
        <w:ind w:left="426"/>
      </w:pPr>
      <w:r w:rsidRPr="00EC7F5F">
        <w:t xml:space="preserve"> </w:t>
      </w:r>
      <w:bookmarkStart w:id="15" w:name="_Toc120093813"/>
      <w:sdt>
        <w:sdtPr>
          <w:tag w:val="goog_rdk_61"/>
          <w:id w:val="2034142623"/>
        </w:sdtPr>
        <w:sdtContent/>
      </w:sdt>
      <w:r w:rsidRPr="00EC7F5F">
        <w:t>RESPONSABILIDADES</w:t>
      </w:r>
      <w:bookmarkEnd w:id="15"/>
    </w:p>
    <w:p w:rsidR="0056612F" w:rsidRPr="00EC7F5F" w:rsidRDefault="00AD74F0" w:rsidP="00EC7F5F">
      <w:pPr>
        <w:ind w:left="720"/>
        <w:jc w:val="both"/>
        <w:rPr>
          <w:rFonts w:ascii="Verdana" w:eastAsia="Verdana" w:hAnsi="Verdana" w:cs="Verdana"/>
          <w:sz w:val="20"/>
          <w:szCs w:val="20"/>
        </w:rPr>
      </w:pPr>
      <w:r w:rsidRPr="00EC7F5F">
        <w:rPr>
          <w:rFonts w:ascii="Verdana" w:eastAsia="Verdana" w:hAnsi="Verdana" w:cs="Verdana"/>
          <w:sz w:val="20"/>
          <w:szCs w:val="20"/>
        </w:rPr>
        <w:t xml:space="preserve">Además de las establecidas en el </w:t>
      </w:r>
      <w:sdt>
        <w:sdtPr>
          <w:rPr>
            <w:sz w:val="20"/>
            <w:szCs w:val="20"/>
          </w:rPr>
          <w:tag w:val="goog_rdk_62"/>
          <w:id w:val="805277982"/>
        </w:sdtPr>
        <w:sdtContent/>
      </w:sdt>
      <w:r w:rsidR="00EC7F5F" w:rsidRPr="00EC7F5F">
        <w:rPr>
          <w:rFonts w:ascii="Verdana" w:eastAsia="Verdana" w:hAnsi="Verdana" w:cs="Verdana"/>
          <w:sz w:val="20"/>
          <w:szCs w:val="20"/>
        </w:rPr>
        <w:t xml:space="preserve">Manual de Organización y </w:t>
      </w:r>
      <w:r w:rsidRPr="00EC7F5F">
        <w:rPr>
          <w:rFonts w:ascii="Verdana" w:eastAsia="Verdana" w:hAnsi="Verdana" w:cs="Verdana"/>
          <w:sz w:val="20"/>
          <w:szCs w:val="20"/>
        </w:rPr>
        <w:t>Funciones tiene las siguientes responsabilidades:</w:t>
      </w:r>
    </w:p>
    <w:p w:rsidR="0056612F" w:rsidRPr="00EC7F5F" w:rsidRDefault="00AD74F0">
      <w:pPr>
        <w:numPr>
          <w:ilvl w:val="0"/>
          <w:numId w:val="17"/>
        </w:numPr>
        <w:tabs>
          <w:tab w:val="left" w:pos="426"/>
        </w:tabs>
        <w:jc w:val="both"/>
        <w:rPr>
          <w:rFonts w:ascii="Verdana" w:eastAsia="Verdana" w:hAnsi="Verdana" w:cs="Verdana"/>
          <w:sz w:val="20"/>
          <w:szCs w:val="20"/>
        </w:rPr>
      </w:pPr>
      <w:r w:rsidRPr="00EC7F5F">
        <w:rPr>
          <w:rFonts w:ascii="Verdana" w:eastAsia="Verdana" w:hAnsi="Verdana" w:cs="Verdana"/>
          <w:b/>
          <w:sz w:val="20"/>
          <w:szCs w:val="20"/>
        </w:rPr>
        <w:t>Director (a) de Vigilancia y Promoción de Derechos Humanos:</w:t>
      </w:r>
      <w:r w:rsidRPr="00EC7F5F">
        <w:rPr>
          <w:rFonts w:ascii="Verdana" w:eastAsia="Verdana" w:hAnsi="Verdana" w:cs="Verdana"/>
          <w:sz w:val="20"/>
          <w:szCs w:val="20"/>
        </w:rPr>
        <w:t xml:space="preserve"> Proponer e impulsar estrategias para que la COPADEH se fortalezca institucionalmente en el ámbito de Derechos Humanos, dirigir y coordinar mesas técnicas con la institucionalidad vinculada, la promoción y protección de los Derechos Humanos, así como desarrollar e implementar procesos de gestión de calidad. </w:t>
      </w: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lastRenderedPageBreak/>
        <w:t>Jefe (a) de Compromisos en Derechos Humanos:</w:t>
      </w:r>
      <w:r w:rsidRPr="00EC7F5F">
        <w:rPr>
          <w:rFonts w:ascii="Verdana" w:eastAsia="Verdana" w:hAnsi="Verdana" w:cs="Verdana"/>
          <w:sz w:val="20"/>
          <w:szCs w:val="20"/>
        </w:rPr>
        <w:t xml:space="preserve"> Asignar</w:t>
      </w:r>
      <w:sdt>
        <w:sdtPr>
          <w:rPr>
            <w:sz w:val="20"/>
            <w:szCs w:val="20"/>
          </w:rPr>
          <w:tag w:val="goog_rdk_63"/>
          <w:id w:val="-1552450108"/>
        </w:sdtPr>
        <w:sdtContent/>
      </w:sdt>
      <w:r w:rsidRPr="00EC7F5F">
        <w:rPr>
          <w:rFonts w:ascii="Verdana" w:eastAsia="Verdana" w:hAnsi="Verdana" w:cs="Verdana"/>
          <w:sz w:val="20"/>
          <w:szCs w:val="20"/>
        </w:rPr>
        <w:t xml:space="preserve"> </w:t>
      </w:r>
      <w:r w:rsidR="000A2DAC">
        <w:rPr>
          <w:rFonts w:ascii="Verdana" w:eastAsia="Verdana" w:hAnsi="Verdana" w:cs="Verdana"/>
          <w:sz w:val="20"/>
          <w:szCs w:val="20"/>
        </w:rPr>
        <w:t xml:space="preserve">equitativamente </w:t>
      </w:r>
      <w:r w:rsidRPr="00EC7F5F">
        <w:rPr>
          <w:rFonts w:ascii="Verdana" w:eastAsia="Verdana" w:hAnsi="Verdana" w:cs="Verdana"/>
          <w:sz w:val="20"/>
          <w:szCs w:val="20"/>
        </w:rPr>
        <w:t>el expediente al Profesional de Compromisos en Derechos Humanos y/o Promotor de Derechos Humanos que conozca el expediente matriz relacionado con la obligación del Estado ante el Sistema Interamericano de Derechos Humanos.</w:t>
      </w:r>
    </w:p>
    <w:p w:rsidR="0056612F" w:rsidRPr="00EC7F5F" w:rsidRDefault="0056612F">
      <w:pPr>
        <w:tabs>
          <w:tab w:val="left" w:pos="426"/>
        </w:tabs>
        <w:spacing w:after="0"/>
        <w:ind w:left="720"/>
        <w:jc w:val="both"/>
        <w:rPr>
          <w:rFonts w:ascii="Verdana" w:eastAsia="Verdana" w:hAnsi="Verdana" w:cs="Verdana"/>
          <w:sz w:val="20"/>
          <w:szCs w:val="20"/>
        </w:rPr>
      </w:pP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 xml:space="preserve">Profesional de Compromisos en Derechos Humanos: </w:t>
      </w:r>
      <w:r w:rsidRPr="00EC7F5F">
        <w:rPr>
          <w:rFonts w:ascii="Verdana" w:eastAsia="Verdana" w:hAnsi="Verdana" w:cs="Verdana"/>
          <w:sz w:val="20"/>
          <w:szCs w:val="20"/>
        </w:rPr>
        <w:t xml:space="preserve">Es el responsable de realizar las coordinaciones pertinentes ante las diferentes instituciones del Estado y otros actores, para alcanzar los resultados que procura obtener. </w:t>
      </w:r>
    </w:p>
    <w:p w:rsidR="0056612F" w:rsidRPr="00EC7F5F" w:rsidRDefault="0056612F">
      <w:pPr>
        <w:tabs>
          <w:tab w:val="left" w:pos="426"/>
        </w:tabs>
        <w:spacing w:after="0"/>
        <w:ind w:left="720"/>
        <w:jc w:val="both"/>
        <w:rPr>
          <w:rFonts w:ascii="Verdana" w:eastAsia="Verdana" w:hAnsi="Verdana" w:cs="Verdana"/>
          <w:sz w:val="20"/>
          <w:szCs w:val="20"/>
        </w:rPr>
      </w:pP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Promotor:</w:t>
      </w:r>
      <w:r w:rsidRPr="00EC7F5F">
        <w:rPr>
          <w:rFonts w:ascii="Verdana" w:eastAsia="Verdana" w:hAnsi="Verdana" w:cs="Verdana"/>
          <w:sz w:val="20"/>
          <w:szCs w:val="20"/>
        </w:rPr>
        <w:t xml:space="preserve"> Brinda asistencia para realizar las coordinaciones pertinentes para alcanzar los resultados, que procura obtener en acompañamiento del Profesional de Compromisos en Derechos Humanos.</w:t>
      </w:r>
    </w:p>
    <w:p w:rsidR="0056612F" w:rsidRPr="00EC7F5F" w:rsidRDefault="0056612F">
      <w:pPr>
        <w:tabs>
          <w:tab w:val="left" w:pos="426"/>
        </w:tabs>
        <w:spacing w:after="0"/>
        <w:ind w:left="720"/>
        <w:jc w:val="both"/>
        <w:rPr>
          <w:rFonts w:ascii="Verdana" w:eastAsia="Verdana" w:hAnsi="Verdana" w:cs="Verdana"/>
          <w:sz w:val="20"/>
          <w:szCs w:val="20"/>
        </w:rPr>
      </w:pP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Jefe (a) de Divulgación y Fomento de Derechos Humanos y Políticas Públicas:</w:t>
      </w:r>
      <w:r w:rsidRPr="00EC7F5F">
        <w:rPr>
          <w:rFonts w:ascii="Verdana" w:eastAsia="Verdana" w:hAnsi="Verdana" w:cs="Verdana"/>
          <w:sz w:val="20"/>
          <w:szCs w:val="20"/>
        </w:rPr>
        <w:t xml:space="preserve"> Asigna el expediente al Profesional de Compromisos en Derechos Humanos y/o Promotor de Derechos Humanos responsable de gestionar, sistematizar y redactar la propuesta de informe, ya sea al mecanismo convencional o extra convencional del Sistema Universal de Derechos Humanos al que debe remitirse la información.</w:t>
      </w:r>
    </w:p>
    <w:p w:rsidR="0056612F" w:rsidRPr="00EC7F5F" w:rsidRDefault="0056612F">
      <w:pPr>
        <w:tabs>
          <w:tab w:val="left" w:pos="426"/>
        </w:tabs>
        <w:spacing w:after="0"/>
        <w:ind w:left="720"/>
        <w:jc w:val="both"/>
        <w:rPr>
          <w:rFonts w:ascii="Verdana" w:eastAsia="Verdana" w:hAnsi="Verdana" w:cs="Verdana"/>
          <w:sz w:val="20"/>
          <w:szCs w:val="20"/>
        </w:rPr>
      </w:pP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 xml:space="preserve">Profesional Divulgación y Fomento de Derechos Humanos y Políticas Públicas: </w:t>
      </w:r>
      <w:r w:rsidRPr="00EC7F5F">
        <w:rPr>
          <w:rFonts w:ascii="Verdana" w:eastAsia="Verdana" w:hAnsi="Verdana" w:cs="Verdana"/>
          <w:sz w:val="20"/>
          <w:szCs w:val="20"/>
        </w:rPr>
        <w:t xml:space="preserve">Es el responsable de realizar las coordinaciones con distintas instituciones del Estado para solicitar la información que debe ser analizada y sistematizada para la elaboración de propuesta de informe. </w:t>
      </w:r>
    </w:p>
    <w:p w:rsidR="0056612F" w:rsidRPr="00EC7F5F" w:rsidRDefault="0056612F">
      <w:pPr>
        <w:tabs>
          <w:tab w:val="left" w:pos="426"/>
        </w:tabs>
        <w:spacing w:after="0"/>
        <w:ind w:left="720"/>
        <w:jc w:val="both"/>
        <w:rPr>
          <w:rFonts w:ascii="Verdana" w:eastAsia="Verdana" w:hAnsi="Verdana" w:cs="Verdana"/>
          <w:sz w:val="20"/>
          <w:szCs w:val="20"/>
        </w:rPr>
      </w:pPr>
    </w:p>
    <w:p w:rsidR="0056612F" w:rsidRPr="00EC7F5F" w:rsidRDefault="00AD74F0">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Promotor:</w:t>
      </w:r>
      <w:r w:rsidRPr="00EC7F5F">
        <w:rPr>
          <w:rFonts w:ascii="Verdana" w:eastAsia="Verdana" w:hAnsi="Verdana" w:cs="Verdana"/>
          <w:sz w:val="20"/>
          <w:szCs w:val="20"/>
        </w:rPr>
        <w:t xml:space="preserve"> Brinda asistencia para realizar las coordinaciones pertinentes para alcanzar los resultados, que procura obtener en acompañamiento del Profesional de Divulgación y Fomento.</w:t>
      </w:r>
    </w:p>
    <w:p w:rsidR="00EC7F5F" w:rsidRPr="00EC7F5F" w:rsidRDefault="00EC7F5F" w:rsidP="00EC7F5F">
      <w:pPr>
        <w:pStyle w:val="Prrafodelista"/>
        <w:rPr>
          <w:rFonts w:ascii="Verdana" w:eastAsia="Verdana" w:hAnsi="Verdana" w:cs="Verdana"/>
        </w:rPr>
      </w:pPr>
    </w:p>
    <w:p w:rsidR="00EC7F5F" w:rsidRPr="00EC7F5F" w:rsidRDefault="00EC7F5F">
      <w:pPr>
        <w:numPr>
          <w:ilvl w:val="0"/>
          <w:numId w:val="17"/>
        </w:numPr>
        <w:tabs>
          <w:tab w:val="left" w:pos="426"/>
        </w:tabs>
        <w:spacing w:after="0"/>
        <w:jc w:val="both"/>
        <w:rPr>
          <w:rFonts w:ascii="Verdana" w:eastAsia="Verdana" w:hAnsi="Verdana" w:cs="Verdana"/>
          <w:sz w:val="20"/>
          <w:szCs w:val="20"/>
        </w:rPr>
      </w:pPr>
      <w:r w:rsidRPr="00EC7F5F">
        <w:rPr>
          <w:rFonts w:ascii="Verdana" w:eastAsia="Verdana" w:hAnsi="Verdana" w:cs="Verdana"/>
          <w:b/>
          <w:sz w:val="20"/>
          <w:szCs w:val="20"/>
        </w:rPr>
        <w:t>Secretaria:</w:t>
      </w:r>
      <w:r w:rsidRPr="00EC7F5F">
        <w:rPr>
          <w:rFonts w:ascii="Verdana" w:eastAsia="Verdana" w:hAnsi="Verdana" w:cs="Verdana"/>
          <w:sz w:val="20"/>
          <w:szCs w:val="20"/>
        </w:rPr>
        <w:t xml:space="preserve"> Asiste técnicamente a todo el personal de la Dirección de Vigilancia y Promoción de Derechos Humanos.</w:t>
      </w:r>
    </w:p>
    <w:p w:rsidR="0056612F" w:rsidRPr="00EC7F5F" w:rsidRDefault="0056612F">
      <w:pPr>
        <w:spacing w:after="0"/>
        <w:jc w:val="both"/>
        <w:rPr>
          <w:rFonts w:ascii="Verdana" w:eastAsia="Verdana" w:hAnsi="Verdana" w:cs="Verdana"/>
          <w:b/>
          <w:sz w:val="20"/>
          <w:szCs w:val="20"/>
        </w:rPr>
      </w:pPr>
    </w:p>
    <w:p w:rsidR="0056612F" w:rsidRPr="00EC7F5F" w:rsidRDefault="00AD74F0">
      <w:pPr>
        <w:pStyle w:val="Ttulo1"/>
        <w:numPr>
          <w:ilvl w:val="0"/>
          <w:numId w:val="16"/>
        </w:numPr>
        <w:ind w:left="426"/>
      </w:pPr>
      <w:r w:rsidRPr="00EC7F5F">
        <w:t xml:space="preserve">  </w:t>
      </w:r>
      <w:bookmarkStart w:id="16" w:name="_Toc120093814"/>
      <w:r w:rsidRPr="00EC7F5F">
        <w:t>DESCRIPCIÓN DE PROCEDIMIENTOS</w:t>
      </w:r>
      <w:bookmarkEnd w:id="16"/>
    </w:p>
    <w:p w:rsidR="0056612F" w:rsidRPr="00EC7F5F" w:rsidRDefault="00AD74F0">
      <w:pPr>
        <w:jc w:val="center"/>
        <w:rPr>
          <w:rFonts w:ascii="Verdana" w:eastAsia="Verdana" w:hAnsi="Verdana" w:cs="Verdana"/>
          <w:b/>
          <w:sz w:val="20"/>
          <w:szCs w:val="20"/>
          <w:u w:val="single"/>
        </w:rPr>
      </w:pPr>
      <w:r w:rsidRPr="00EC7F5F">
        <w:rPr>
          <w:rFonts w:ascii="Verdana" w:eastAsia="Verdana" w:hAnsi="Verdana" w:cs="Verdana"/>
          <w:b/>
          <w:sz w:val="20"/>
          <w:szCs w:val="20"/>
          <w:u w:val="single"/>
        </w:rPr>
        <w:t>COMPROMISOS DEL ESTADO DE GUATEMALA ANTE EL SISTEMA INTERAMERICANO DE DERECHOS HUMANOS</w:t>
      </w:r>
    </w:p>
    <w:p w:rsidR="0056612F" w:rsidRPr="00EC7F5F" w:rsidRDefault="00AD74F0">
      <w:pPr>
        <w:numPr>
          <w:ilvl w:val="0"/>
          <w:numId w:val="18"/>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Ante la Comisión Interamericana de Derechos Humanos</w:t>
      </w:r>
    </w:p>
    <w:p w:rsidR="0056612F" w:rsidRPr="00EC7F5F" w:rsidRDefault="00AD74F0">
      <w:pPr>
        <w:numPr>
          <w:ilvl w:val="0"/>
          <w:numId w:val="18"/>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Ante la Corte Interamericana de Derechos Humanos</w:t>
      </w:r>
    </w:p>
    <w:p w:rsidR="0056612F" w:rsidRPr="00EC7F5F" w:rsidRDefault="00AD74F0">
      <w:pPr>
        <w:numPr>
          <w:ilvl w:val="0"/>
          <w:numId w:val="19"/>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Resolución emitida por el órgano internacional</w:t>
      </w:r>
    </w:p>
    <w:p w:rsidR="0056612F" w:rsidRPr="00EC7F5F" w:rsidRDefault="00AD74F0">
      <w:pPr>
        <w:numPr>
          <w:ilvl w:val="0"/>
          <w:numId w:val="19"/>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Notificación al Estado de Guatemala a través del Ministerio de Relaciones Exteriores</w:t>
      </w:r>
    </w:p>
    <w:p w:rsidR="0056612F" w:rsidRPr="00EC7F5F" w:rsidRDefault="00AD74F0">
      <w:pPr>
        <w:numPr>
          <w:ilvl w:val="0"/>
          <w:numId w:val="19"/>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lastRenderedPageBreak/>
        <w:t>MINEX notifica a la Procuraduría General de la Nación</w:t>
      </w:r>
    </w:p>
    <w:p w:rsidR="0056612F" w:rsidRPr="00EC7F5F" w:rsidRDefault="00AD74F0">
      <w:pPr>
        <w:numPr>
          <w:ilvl w:val="0"/>
          <w:numId w:val="19"/>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Procuraduría General de la Nación notifica a la Comisión Presidencial por la Paz y los Derechos Humanos</w:t>
      </w:r>
    </w:p>
    <w:p w:rsidR="0056612F" w:rsidRPr="00EC7F5F" w:rsidRDefault="00AD74F0">
      <w:pPr>
        <w:numPr>
          <w:ilvl w:val="0"/>
          <w:numId w:val="19"/>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La Comisión Presidencial por la Paz y los Derechos Humanos, coordina con las instituciones del Estado responsables de dar cumplimiento a los compromisos internacionales en materia de Derechos Humanos a través de las siguientes acciones, según sea el caso:</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Mesas técnicas interinstitucionales</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Reuniones de trabajo</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Emisión de oficios, informes y dictámenes</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Elaboración y/o revisión de guiones para audiencias de supervisión de cumplimiento de sentencias y medidas provisionales ante la Corte IDH</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Elaboración y/o revisión de guiones para audiencias de reunión de trabajos en medidas cautelares ante la CIDH.</w:t>
      </w:r>
    </w:p>
    <w:p w:rsidR="0056612F" w:rsidRPr="00EC7F5F" w:rsidRDefault="00AD74F0">
      <w:pPr>
        <w:numPr>
          <w:ilvl w:val="0"/>
          <w:numId w:val="2"/>
        </w:numPr>
        <w:pBdr>
          <w:top w:val="nil"/>
          <w:left w:val="nil"/>
          <w:bottom w:val="nil"/>
          <w:right w:val="nil"/>
          <w:between w:val="nil"/>
        </w:pBdr>
        <w:spacing w:after="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Atención de audiencias ante el SIDH.</w:t>
      </w:r>
    </w:p>
    <w:p w:rsidR="0056612F" w:rsidRPr="00EC7F5F" w:rsidRDefault="00AD74F0" w:rsidP="00EC7F5F">
      <w:pPr>
        <w:numPr>
          <w:ilvl w:val="0"/>
          <w:numId w:val="19"/>
        </w:numPr>
        <w:pBdr>
          <w:top w:val="nil"/>
          <w:left w:val="nil"/>
          <w:bottom w:val="nil"/>
          <w:right w:val="nil"/>
          <w:between w:val="nil"/>
        </w:pBdr>
        <w:spacing w:after="0" w:line="259" w:lineRule="auto"/>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La COPADEH, después de coordinar y asesorar con las instituciones del Estado, emite su informe con las observaciones, recomendaciones respecto a los casos en concreto, remitiéndolo </w:t>
      </w:r>
      <w:sdt>
        <w:sdtPr>
          <w:rPr>
            <w:sz w:val="20"/>
            <w:szCs w:val="20"/>
          </w:rPr>
          <w:tag w:val="goog_rdk_64"/>
          <w:id w:val="-774942339"/>
        </w:sdtPr>
        <w:sdtContent/>
      </w:sdt>
      <w:r w:rsidRPr="00EC7F5F">
        <w:rPr>
          <w:rFonts w:ascii="Verdana" w:eastAsia="Verdana" w:hAnsi="Verdana" w:cs="Verdana"/>
          <w:color w:val="000000"/>
          <w:sz w:val="20"/>
          <w:szCs w:val="20"/>
        </w:rPr>
        <w:t xml:space="preserve">a </w:t>
      </w:r>
      <w:r w:rsidR="00EC7F5F">
        <w:rPr>
          <w:rFonts w:ascii="Verdana" w:eastAsia="Verdana" w:hAnsi="Verdana" w:cs="Verdana"/>
          <w:color w:val="000000"/>
          <w:sz w:val="20"/>
          <w:szCs w:val="20"/>
        </w:rPr>
        <w:t xml:space="preserve">la </w:t>
      </w:r>
      <w:r w:rsidRPr="00EC7F5F">
        <w:rPr>
          <w:rFonts w:ascii="Verdana" w:eastAsia="Verdana" w:hAnsi="Verdana" w:cs="Verdana"/>
          <w:color w:val="000000"/>
          <w:sz w:val="20"/>
          <w:szCs w:val="20"/>
        </w:rPr>
        <w:t>Procuraduría General de la Nación y/o a las instituciones que requieren información relacionada a casos del SIDH.</w:t>
      </w:r>
    </w:p>
    <w:p w:rsidR="0056612F" w:rsidRDefault="00AD74F0">
      <w:pPr>
        <w:numPr>
          <w:ilvl w:val="0"/>
          <w:numId w:val="19"/>
        </w:numPr>
        <w:pBdr>
          <w:top w:val="nil"/>
          <w:left w:val="nil"/>
          <w:bottom w:val="nil"/>
          <w:right w:val="nil"/>
          <w:between w:val="nil"/>
        </w:pBdr>
        <w:spacing w:after="160" w:line="259" w:lineRule="auto"/>
        <w:rPr>
          <w:rFonts w:ascii="Verdana" w:eastAsia="Verdana" w:hAnsi="Verdana" w:cs="Verdana"/>
          <w:color w:val="000000"/>
          <w:sz w:val="20"/>
          <w:szCs w:val="20"/>
        </w:rPr>
      </w:pPr>
      <w:r w:rsidRPr="00EC7F5F">
        <w:rPr>
          <w:rFonts w:ascii="Verdana" w:eastAsia="Verdana" w:hAnsi="Verdana" w:cs="Verdana"/>
          <w:color w:val="000000"/>
          <w:sz w:val="20"/>
          <w:szCs w:val="20"/>
        </w:rPr>
        <w:t>PGN emite el informe de estado para que por medio de MINEX sea comunicado al SIDH.</w:t>
      </w:r>
    </w:p>
    <w:p w:rsidR="001902ED" w:rsidRPr="00EC7F5F" w:rsidRDefault="001902ED" w:rsidP="001902ED">
      <w:pPr>
        <w:pBdr>
          <w:top w:val="nil"/>
          <w:left w:val="nil"/>
          <w:bottom w:val="nil"/>
          <w:right w:val="nil"/>
          <w:between w:val="nil"/>
        </w:pBdr>
        <w:spacing w:after="160" w:line="259" w:lineRule="auto"/>
        <w:ind w:left="720"/>
        <w:rPr>
          <w:rFonts w:ascii="Verdana" w:eastAsia="Verdana" w:hAnsi="Verdana" w:cs="Verdana"/>
          <w:color w:val="000000"/>
          <w:sz w:val="20"/>
          <w:szCs w:val="20"/>
        </w:rPr>
      </w:pPr>
    </w:p>
    <w:p w:rsidR="0056612F" w:rsidRPr="00EC7F5F" w:rsidRDefault="00AD74F0">
      <w:pPr>
        <w:jc w:val="both"/>
        <w:rPr>
          <w:rFonts w:ascii="Verdana" w:eastAsia="Verdana" w:hAnsi="Verdana" w:cs="Verdana"/>
          <w:b/>
          <w:sz w:val="20"/>
          <w:szCs w:val="20"/>
        </w:rPr>
      </w:pPr>
      <w:r w:rsidRPr="00EC7F5F">
        <w:rPr>
          <w:rFonts w:ascii="Verdana" w:eastAsia="Verdana" w:hAnsi="Verdana" w:cs="Verdana"/>
          <w:b/>
          <w:sz w:val="20"/>
          <w:szCs w:val="20"/>
        </w:rPr>
        <w:t>15.1 MATRIZ DEL PROCEDIMIENTO DE CUMPLIMIENTO DE COMPROMISOS DEL ESTADO DE GUATEMALA ANTE EL SISTEMA INTERAMERICANO DE DERECHOS HUMANOS.</w:t>
      </w:r>
    </w:p>
    <w:tbl>
      <w:tblPr>
        <w:tblStyle w:val="a5"/>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2126"/>
        <w:gridCol w:w="6038"/>
      </w:tblGrid>
      <w:tr w:rsidR="0056612F" w:rsidRPr="00EC7F5F" w:rsidTr="00101B80">
        <w:tc>
          <w:tcPr>
            <w:tcW w:w="733"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No.</w:t>
            </w:r>
          </w:p>
        </w:tc>
        <w:tc>
          <w:tcPr>
            <w:tcW w:w="2126"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RESPONSABLE</w:t>
            </w:r>
          </w:p>
          <w:p w:rsidR="0056612F" w:rsidRPr="00EC7F5F" w:rsidRDefault="0056612F">
            <w:pPr>
              <w:jc w:val="center"/>
              <w:rPr>
                <w:rFonts w:ascii="Verdana" w:eastAsia="Verdana" w:hAnsi="Verdana" w:cs="Verdana"/>
                <w:b/>
                <w:sz w:val="20"/>
                <w:szCs w:val="20"/>
              </w:rPr>
            </w:pPr>
          </w:p>
        </w:tc>
        <w:tc>
          <w:tcPr>
            <w:tcW w:w="6038"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DESCRIPCIÓN DE LAS ACTIVIDADES</w:t>
            </w:r>
          </w:p>
        </w:tc>
      </w:tr>
      <w:tr w:rsidR="0056612F" w:rsidRPr="00EC7F5F" w:rsidTr="00101B80">
        <w:trPr>
          <w:trHeight w:val="942"/>
        </w:trPr>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w:t>
            </w:r>
          </w:p>
        </w:tc>
        <w:tc>
          <w:tcPr>
            <w:tcW w:w="2126" w:type="dxa"/>
            <w:vMerge w:val="restart"/>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Dirección Ejecutiva </w:t>
            </w:r>
          </w:p>
        </w:tc>
        <w:tc>
          <w:tcPr>
            <w:tcW w:w="6038"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Recibe de la Procuraduría General de la Nación (PGN) el requerimiento proveniente de los compromisos derivados del Sistema Interamericano de Derechos Humanos. </w:t>
            </w:r>
          </w:p>
        </w:tc>
      </w:tr>
      <w:tr w:rsidR="0056612F" w:rsidRPr="00EC7F5F" w:rsidTr="00101B80">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2.</w:t>
            </w:r>
          </w:p>
        </w:tc>
        <w:tc>
          <w:tcPr>
            <w:tcW w:w="2126"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6038"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Realiza un pre-registro y traslada a la Dirección de Vigilancia y Promoción de los Derechos Humanos.</w:t>
            </w:r>
          </w:p>
        </w:tc>
      </w:tr>
      <w:tr w:rsidR="0056612F" w:rsidRPr="00EC7F5F" w:rsidTr="00101B80">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3.</w:t>
            </w:r>
          </w:p>
        </w:tc>
        <w:tc>
          <w:tcPr>
            <w:tcW w:w="2126" w:type="dxa"/>
          </w:tcPr>
          <w:p w:rsidR="0056612F" w:rsidRPr="00EC7F5F" w:rsidRDefault="009E5F4C">
            <w:pPr>
              <w:rPr>
                <w:rFonts w:ascii="Verdana" w:eastAsia="Verdana" w:hAnsi="Verdana" w:cs="Verdana"/>
                <w:b/>
                <w:sz w:val="20"/>
                <w:szCs w:val="20"/>
              </w:rPr>
            </w:pPr>
            <w:sdt>
              <w:sdtPr>
                <w:rPr>
                  <w:sz w:val="20"/>
                  <w:szCs w:val="20"/>
                </w:rPr>
                <w:tag w:val="goog_rdk_65"/>
                <w:id w:val="1328403586"/>
              </w:sdtPr>
              <w:sdtContent/>
            </w:sdt>
            <w:r w:rsidR="00AD74F0" w:rsidRPr="00EC7F5F">
              <w:rPr>
                <w:rFonts w:ascii="Verdana" w:eastAsia="Verdana" w:hAnsi="Verdana" w:cs="Verdana"/>
                <w:b/>
                <w:sz w:val="20"/>
                <w:szCs w:val="20"/>
              </w:rPr>
              <w:t>Secretaria</w:t>
            </w:r>
            <w:r w:rsidR="000A2DAC">
              <w:rPr>
                <w:rFonts w:ascii="Verdana" w:eastAsia="Verdana" w:hAnsi="Verdana" w:cs="Verdana"/>
                <w:b/>
                <w:sz w:val="20"/>
                <w:szCs w:val="20"/>
              </w:rPr>
              <w:t xml:space="preserve"> (DIDEH)</w:t>
            </w:r>
          </w:p>
        </w:tc>
        <w:tc>
          <w:tcPr>
            <w:tcW w:w="6038"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Recibe de Dirección Ejecutiva  la solicitud y traslada.</w:t>
            </w:r>
          </w:p>
        </w:tc>
      </w:tr>
      <w:tr w:rsidR="0056612F" w:rsidRPr="00EC7F5F" w:rsidTr="00101B80">
        <w:trPr>
          <w:trHeight w:val="932"/>
        </w:trPr>
        <w:tc>
          <w:tcPr>
            <w:tcW w:w="733"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4.</w:t>
            </w:r>
          </w:p>
        </w:tc>
        <w:tc>
          <w:tcPr>
            <w:tcW w:w="2126" w:type="dxa"/>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 xml:space="preserve">Dirección de Vigilancia y Promoción de </w:t>
            </w:r>
            <w:r w:rsidRPr="00EC7F5F">
              <w:rPr>
                <w:rFonts w:ascii="Verdana" w:eastAsia="Verdana" w:hAnsi="Verdana" w:cs="Verdana"/>
                <w:b/>
                <w:sz w:val="20"/>
                <w:szCs w:val="20"/>
              </w:rPr>
              <w:lastRenderedPageBreak/>
              <w:t>Derechos Humanos</w:t>
            </w:r>
          </w:p>
        </w:tc>
        <w:tc>
          <w:tcPr>
            <w:tcW w:w="6038" w:type="dxa"/>
          </w:tcPr>
          <w:p w:rsidR="0056612F" w:rsidRPr="00EC7F5F" w:rsidRDefault="00AD74F0">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lastRenderedPageBreak/>
              <w:t>Analiza la solicitud y asigna al Departamento de Compromisos en Derechos Humanos, (DECODEH).</w:t>
            </w:r>
          </w:p>
        </w:tc>
      </w:tr>
      <w:tr w:rsidR="0056612F" w:rsidRPr="00EC7F5F" w:rsidTr="00101B80">
        <w:trPr>
          <w:trHeight w:val="512"/>
        </w:trPr>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5.</w:t>
            </w:r>
          </w:p>
        </w:tc>
        <w:tc>
          <w:tcPr>
            <w:tcW w:w="2126"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6038"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 xml:space="preserve">Elabora conocimiento de traslado y entrega al promotor. </w:t>
            </w:r>
          </w:p>
        </w:tc>
      </w:tr>
      <w:tr w:rsidR="0056612F" w:rsidRPr="00EC7F5F" w:rsidTr="00101B80">
        <w:trPr>
          <w:trHeight w:val="1034"/>
        </w:trPr>
        <w:tc>
          <w:tcPr>
            <w:tcW w:w="733"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6.</w:t>
            </w:r>
          </w:p>
        </w:tc>
        <w:tc>
          <w:tcPr>
            <w:tcW w:w="2126" w:type="dxa"/>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Promotor</w:t>
            </w:r>
          </w:p>
        </w:tc>
        <w:tc>
          <w:tcPr>
            <w:tcW w:w="6038" w:type="dxa"/>
          </w:tcPr>
          <w:p w:rsidR="0056612F" w:rsidRPr="00EC7F5F" w:rsidRDefault="00AD74F0">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t>Realiza la sistematización de cada requerimiento para entregar al Profesional Encargado.</w:t>
            </w:r>
          </w:p>
        </w:tc>
      </w:tr>
      <w:tr w:rsidR="0056612F" w:rsidRPr="00EC7F5F" w:rsidTr="00101B80">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7.</w:t>
            </w:r>
          </w:p>
        </w:tc>
        <w:tc>
          <w:tcPr>
            <w:tcW w:w="2126"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Jefe (a) de Compromisos en Derechos Humanos</w:t>
            </w:r>
          </w:p>
        </w:tc>
        <w:tc>
          <w:tcPr>
            <w:tcW w:w="6038"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Revisa, asigna y entrega requerimiento al Profesional de Derechos Humanos. </w:t>
            </w:r>
          </w:p>
          <w:p w:rsidR="0056612F" w:rsidRPr="00EC7F5F" w:rsidRDefault="0056612F">
            <w:pPr>
              <w:rPr>
                <w:rFonts w:ascii="Verdana" w:eastAsia="Verdana" w:hAnsi="Verdana" w:cs="Verdana"/>
                <w:sz w:val="20"/>
                <w:szCs w:val="20"/>
              </w:rPr>
            </w:pPr>
          </w:p>
        </w:tc>
      </w:tr>
      <w:tr w:rsidR="0056612F" w:rsidRPr="00EC7F5F" w:rsidTr="00101B80">
        <w:trPr>
          <w:trHeight w:val="1229"/>
        </w:trPr>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8.</w:t>
            </w:r>
          </w:p>
        </w:tc>
        <w:tc>
          <w:tcPr>
            <w:tcW w:w="2126"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Profesional de Compromisos en Derechos Humanos </w:t>
            </w:r>
          </w:p>
        </w:tc>
        <w:tc>
          <w:tcPr>
            <w:tcW w:w="6038"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Recibe, consulta el expediente del caso, solicita la información a la entidad encargada, realiza las coordinaciones pertinentes a nivel institucional o interinstitucional, según sea el caso,  elabora la propuesta de informe y traslada.</w:t>
            </w:r>
          </w:p>
        </w:tc>
      </w:tr>
      <w:tr w:rsidR="0056612F" w:rsidRPr="00EC7F5F" w:rsidTr="00101B80">
        <w:trPr>
          <w:trHeight w:val="1323"/>
        </w:trPr>
        <w:tc>
          <w:tcPr>
            <w:tcW w:w="733"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9.</w:t>
            </w:r>
          </w:p>
        </w:tc>
        <w:tc>
          <w:tcPr>
            <w:tcW w:w="2126" w:type="dxa"/>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Jefe de Departamento de Compromisos de Derechos Humanos</w:t>
            </w:r>
          </w:p>
        </w:tc>
        <w:tc>
          <w:tcPr>
            <w:tcW w:w="6038" w:type="dxa"/>
          </w:tcPr>
          <w:p w:rsidR="0056612F" w:rsidRPr="00EC7F5F" w:rsidRDefault="00AD74F0">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t>Revisa propuesta de informe, si se tienen observaciones regresa paso 8, si no tiene observaciones  traslada.</w:t>
            </w:r>
          </w:p>
        </w:tc>
      </w:tr>
      <w:tr w:rsidR="0056612F" w:rsidRPr="00EC7F5F" w:rsidTr="00101B80">
        <w:tc>
          <w:tcPr>
            <w:tcW w:w="733"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10.</w:t>
            </w:r>
          </w:p>
        </w:tc>
        <w:tc>
          <w:tcPr>
            <w:tcW w:w="2126" w:type="dxa"/>
          </w:tcPr>
          <w:p w:rsidR="0056612F" w:rsidRPr="00EC7F5F" w:rsidRDefault="009E5F4C">
            <w:pPr>
              <w:spacing w:after="0"/>
              <w:rPr>
                <w:rFonts w:ascii="Verdana" w:eastAsia="Verdana" w:hAnsi="Verdana" w:cs="Verdana"/>
                <w:b/>
                <w:sz w:val="20"/>
                <w:szCs w:val="20"/>
              </w:rPr>
            </w:pPr>
            <w:sdt>
              <w:sdtPr>
                <w:rPr>
                  <w:sz w:val="20"/>
                  <w:szCs w:val="20"/>
                </w:rPr>
                <w:tag w:val="goog_rdk_66"/>
                <w:id w:val="603852304"/>
              </w:sdtPr>
              <w:sdtContent/>
            </w:sdt>
            <w:r w:rsidR="00AD74F0" w:rsidRPr="00EC7F5F">
              <w:rPr>
                <w:rFonts w:ascii="Verdana" w:eastAsia="Verdana" w:hAnsi="Verdana" w:cs="Verdana"/>
                <w:b/>
                <w:sz w:val="20"/>
                <w:szCs w:val="20"/>
              </w:rPr>
              <w:t>Director de Vigilancia y Promoción de los Derechos Humanos</w:t>
            </w:r>
          </w:p>
        </w:tc>
        <w:tc>
          <w:tcPr>
            <w:tcW w:w="6038" w:type="dxa"/>
          </w:tcPr>
          <w:p w:rsidR="0056612F" w:rsidRPr="00EC7F5F" w:rsidRDefault="00AD74F0" w:rsidP="000A2DAC">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t xml:space="preserve">Revisa, </w:t>
            </w:r>
            <w:r w:rsidR="000A2DAC">
              <w:rPr>
                <w:rFonts w:ascii="Verdana" w:eastAsia="Verdana" w:hAnsi="Verdana" w:cs="Verdana"/>
                <w:sz w:val="20"/>
                <w:szCs w:val="20"/>
              </w:rPr>
              <w:t>e instruye para realizar</w:t>
            </w:r>
            <w:r w:rsidRPr="00EC7F5F">
              <w:rPr>
                <w:rFonts w:ascii="Verdana" w:eastAsia="Verdana" w:hAnsi="Verdana" w:cs="Verdana"/>
                <w:sz w:val="20"/>
                <w:szCs w:val="20"/>
              </w:rPr>
              <w:t xml:space="preserve"> las coordinaciones por el Departamento de Compromisos en Derechos Humanos y traslada.</w:t>
            </w:r>
          </w:p>
        </w:tc>
      </w:tr>
      <w:tr w:rsidR="0056612F" w:rsidRPr="00EC7F5F" w:rsidTr="00101B80">
        <w:trPr>
          <w:trHeight w:val="1193"/>
        </w:trPr>
        <w:tc>
          <w:tcPr>
            <w:tcW w:w="733" w:type="dxa"/>
            <w:tcBorders>
              <w:bottom w:val="single" w:sz="4" w:space="0" w:color="000000"/>
            </w:tcBorders>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11.</w:t>
            </w:r>
          </w:p>
        </w:tc>
        <w:tc>
          <w:tcPr>
            <w:tcW w:w="2126" w:type="dxa"/>
            <w:vMerge w:val="restart"/>
            <w:shd w:val="clear" w:color="auto" w:fill="FFFFFF"/>
          </w:tcPr>
          <w:p w:rsidR="0056612F" w:rsidRPr="00EC7F5F" w:rsidRDefault="0056612F">
            <w:pPr>
              <w:spacing w:after="0"/>
              <w:rPr>
                <w:rFonts w:ascii="Verdana" w:eastAsia="Verdana" w:hAnsi="Verdana" w:cs="Verdana"/>
                <w:b/>
                <w:sz w:val="20"/>
                <w:szCs w:val="20"/>
              </w:rPr>
            </w:pPr>
          </w:p>
          <w:p w:rsidR="0056612F" w:rsidRPr="00EC7F5F" w:rsidRDefault="0056612F">
            <w:pPr>
              <w:spacing w:after="0"/>
              <w:rPr>
                <w:rFonts w:ascii="Verdana" w:eastAsia="Verdana" w:hAnsi="Verdana" w:cs="Verdana"/>
                <w:b/>
                <w:sz w:val="20"/>
                <w:szCs w:val="20"/>
              </w:rPr>
            </w:pPr>
          </w:p>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Profesional de Compromisos en Derechos Humanos y/o Promotor</w:t>
            </w:r>
          </w:p>
          <w:p w:rsidR="0056612F" w:rsidRPr="00EC7F5F" w:rsidRDefault="0056612F">
            <w:pPr>
              <w:spacing w:after="0"/>
              <w:rPr>
                <w:rFonts w:ascii="Verdana" w:eastAsia="Verdana" w:hAnsi="Verdana" w:cs="Verdana"/>
                <w:b/>
                <w:sz w:val="20"/>
                <w:szCs w:val="20"/>
              </w:rPr>
            </w:pPr>
          </w:p>
        </w:tc>
        <w:tc>
          <w:tcPr>
            <w:tcW w:w="6038" w:type="dxa"/>
            <w:tcBorders>
              <w:bottom w:val="single" w:sz="4" w:space="0" w:color="000000"/>
            </w:tcBorders>
          </w:tcPr>
          <w:p w:rsidR="0056612F" w:rsidRPr="00EC7F5F" w:rsidRDefault="00AD74F0" w:rsidP="001902ED">
            <w:pPr>
              <w:spacing w:after="0"/>
              <w:jc w:val="both"/>
              <w:rPr>
                <w:rFonts w:ascii="Verdana" w:eastAsia="Verdana" w:hAnsi="Verdana" w:cs="Verdana"/>
                <w:sz w:val="20"/>
                <w:szCs w:val="20"/>
              </w:rPr>
            </w:pPr>
            <w:r w:rsidRPr="00EC7F5F">
              <w:rPr>
                <w:rFonts w:ascii="Verdana" w:eastAsia="Verdana" w:hAnsi="Verdana" w:cs="Verdana"/>
                <w:sz w:val="20"/>
                <w:szCs w:val="20"/>
              </w:rPr>
              <w:t xml:space="preserve">Agrega la documentación de soporte y procede a remitirlos a las Instituciones respectivas.  </w:t>
            </w:r>
          </w:p>
        </w:tc>
      </w:tr>
      <w:tr w:rsidR="0056612F" w:rsidRPr="00EC7F5F" w:rsidTr="00101B80">
        <w:tc>
          <w:tcPr>
            <w:tcW w:w="733" w:type="dxa"/>
            <w:tcBorders>
              <w:top w:val="single" w:sz="4" w:space="0" w:color="000000"/>
              <w:left w:val="single" w:sz="4" w:space="0" w:color="000000"/>
              <w:bottom w:val="single" w:sz="4" w:space="0" w:color="000000"/>
            </w:tcBorders>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12.</w:t>
            </w:r>
          </w:p>
        </w:tc>
        <w:tc>
          <w:tcPr>
            <w:tcW w:w="2126" w:type="dxa"/>
            <w:vMerge/>
            <w:shd w:val="clear" w:color="auto" w:fill="FFFFFF"/>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6038" w:type="dxa"/>
            <w:tcBorders>
              <w:top w:val="single" w:sz="4" w:space="0" w:color="000000"/>
              <w:bottom w:val="single" w:sz="4" w:space="0" w:color="000000"/>
              <w:right w:val="single" w:sz="4" w:space="0" w:color="000000"/>
            </w:tcBorders>
          </w:tcPr>
          <w:p w:rsidR="0056612F" w:rsidRPr="00EC7F5F" w:rsidRDefault="00AD74F0">
            <w:pPr>
              <w:spacing w:after="0"/>
              <w:rPr>
                <w:rFonts w:ascii="Verdana" w:eastAsia="Verdana" w:hAnsi="Verdana" w:cs="Verdana"/>
                <w:sz w:val="20"/>
                <w:szCs w:val="20"/>
              </w:rPr>
            </w:pPr>
            <w:r w:rsidRPr="00EC7F5F">
              <w:rPr>
                <w:rFonts w:ascii="Verdana" w:eastAsia="Verdana" w:hAnsi="Verdana" w:cs="Verdana"/>
                <w:sz w:val="20"/>
                <w:szCs w:val="20"/>
              </w:rPr>
              <w:t xml:space="preserve">Elabora el proyecto final del informe o guion a presentar ante el SIDH, detallando los resultados obtenidos de las coordinaciones realizadas por las diferentes instituciones y lo traslada al Jefe de Compromisos en Derechos Humanos.  </w:t>
            </w:r>
          </w:p>
        </w:tc>
      </w:tr>
      <w:tr w:rsidR="0056612F" w:rsidRPr="00EC7F5F" w:rsidTr="00101B80">
        <w:tc>
          <w:tcPr>
            <w:tcW w:w="733" w:type="dxa"/>
            <w:tcBorders>
              <w:top w:val="single" w:sz="4" w:space="0" w:color="000000"/>
            </w:tcBorders>
          </w:tcPr>
          <w:p w:rsidR="0056612F" w:rsidRPr="00EC7F5F" w:rsidRDefault="00AD74F0">
            <w:pPr>
              <w:spacing w:line="240" w:lineRule="auto"/>
              <w:jc w:val="center"/>
              <w:rPr>
                <w:rFonts w:ascii="Verdana" w:eastAsia="Verdana" w:hAnsi="Verdana" w:cs="Verdana"/>
                <w:b/>
                <w:sz w:val="20"/>
                <w:szCs w:val="20"/>
              </w:rPr>
            </w:pPr>
            <w:r w:rsidRPr="00EC7F5F">
              <w:rPr>
                <w:rFonts w:ascii="Verdana" w:eastAsia="Verdana" w:hAnsi="Verdana" w:cs="Verdana"/>
                <w:b/>
                <w:sz w:val="20"/>
                <w:szCs w:val="20"/>
              </w:rPr>
              <w:lastRenderedPageBreak/>
              <w:t>13.</w:t>
            </w:r>
          </w:p>
        </w:tc>
        <w:tc>
          <w:tcPr>
            <w:tcW w:w="2126" w:type="dxa"/>
            <w:tcBorders>
              <w:top w:val="single" w:sz="4" w:space="0" w:color="000000"/>
              <w:right w:val="single" w:sz="4" w:space="0" w:color="000000"/>
            </w:tcBorders>
            <w:shd w:val="clear" w:color="auto" w:fill="FFFFFF"/>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Jefe de Compromisos en Derechos Humanos</w:t>
            </w:r>
          </w:p>
        </w:tc>
        <w:tc>
          <w:tcPr>
            <w:tcW w:w="6038" w:type="dxa"/>
            <w:tcBorders>
              <w:top w:val="single" w:sz="4" w:space="0" w:color="000000"/>
              <w:left w:val="single" w:sz="4" w:space="0" w:color="000000"/>
            </w:tcBorders>
          </w:tcPr>
          <w:p w:rsidR="0056612F" w:rsidRPr="00EC7F5F" w:rsidRDefault="00AD74F0">
            <w:pPr>
              <w:spacing w:after="0"/>
              <w:jc w:val="both"/>
              <w:rPr>
                <w:rFonts w:ascii="Verdana" w:eastAsia="Verdana" w:hAnsi="Verdana" w:cs="Verdana"/>
                <w:sz w:val="20"/>
                <w:szCs w:val="20"/>
              </w:rPr>
            </w:pPr>
            <w:r w:rsidRPr="00EC7F5F">
              <w:rPr>
                <w:rFonts w:ascii="Verdana" w:eastAsia="Verdana" w:hAnsi="Verdana" w:cs="Verdana"/>
                <w:sz w:val="20"/>
                <w:szCs w:val="20"/>
              </w:rPr>
              <w:t>Recibe y revisa el informe o guion a presentar ante el SIDH y traslada al jefe inmediato superior.</w:t>
            </w:r>
          </w:p>
        </w:tc>
      </w:tr>
      <w:tr w:rsidR="0056612F" w:rsidRPr="00EC7F5F" w:rsidTr="00101B80">
        <w:tc>
          <w:tcPr>
            <w:tcW w:w="733"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14.</w:t>
            </w:r>
          </w:p>
        </w:tc>
        <w:tc>
          <w:tcPr>
            <w:tcW w:w="2126" w:type="dxa"/>
            <w:shd w:val="clear" w:color="auto" w:fill="FFFFFF"/>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Director de Vigilancia y Promoción de Derechos Humanos</w:t>
            </w:r>
          </w:p>
        </w:tc>
        <w:tc>
          <w:tcPr>
            <w:tcW w:w="6038" w:type="dxa"/>
          </w:tcPr>
          <w:p w:rsidR="0056612F" w:rsidRPr="00EC7F5F" w:rsidRDefault="00AD74F0">
            <w:pPr>
              <w:spacing w:after="0"/>
              <w:jc w:val="both"/>
              <w:rPr>
                <w:rFonts w:ascii="Verdana" w:eastAsia="Verdana" w:hAnsi="Verdana" w:cs="Verdana"/>
                <w:sz w:val="20"/>
                <w:szCs w:val="20"/>
              </w:rPr>
            </w:pPr>
            <w:r w:rsidRPr="00EC7F5F">
              <w:rPr>
                <w:rFonts w:ascii="Verdana" w:eastAsia="Verdana" w:hAnsi="Verdana" w:cs="Verdana"/>
                <w:sz w:val="20"/>
                <w:szCs w:val="20"/>
              </w:rPr>
              <w:t>Revisa, da visto bueno y firma el informe o guion realizado por el Departamento de Compromisos en Derechos Humanos y traslada a PGN.</w:t>
            </w:r>
          </w:p>
        </w:tc>
      </w:tr>
      <w:tr w:rsidR="0056612F" w:rsidRPr="00EC7F5F" w:rsidTr="00101B80">
        <w:tc>
          <w:tcPr>
            <w:tcW w:w="733" w:type="dxa"/>
            <w:tcBorders>
              <w:top w:val="single" w:sz="8"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15.</w:t>
            </w:r>
          </w:p>
        </w:tc>
        <w:tc>
          <w:tcPr>
            <w:tcW w:w="8164" w:type="dxa"/>
            <w:gridSpan w:val="2"/>
            <w:tcBorders>
              <w:top w:val="single" w:sz="8" w:space="0" w:color="000000"/>
            </w:tcBorders>
            <w:shd w:val="clear" w:color="auto" w:fill="FFFFFF"/>
          </w:tcPr>
          <w:p w:rsidR="0056612F" w:rsidRPr="00EC7F5F" w:rsidRDefault="00AD74F0">
            <w:pPr>
              <w:jc w:val="center"/>
              <w:rPr>
                <w:rFonts w:ascii="Verdana" w:eastAsia="Verdana" w:hAnsi="Verdana" w:cs="Verdana"/>
                <w:sz w:val="20"/>
                <w:szCs w:val="20"/>
              </w:rPr>
            </w:pPr>
            <w:r w:rsidRPr="00EC7F5F">
              <w:rPr>
                <w:rFonts w:ascii="Verdana" w:eastAsia="Verdana" w:hAnsi="Verdana" w:cs="Verdana"/>
                <w:b/>
                <w:sz w:val="20"/>
                <w:szCs w:val="20"/>
              </w:rPr>
              <w:t>Fin del Procedimiento</w:t>
            </w:r>
          </w:p>
        </w:tc>
      </w:tr>
    </w:tbl>
    <w:p w:rsidR="008902E9" w:rsidRDefault="008902E9"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8902E9" w:rsidRDefault="008902E9"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8902E9" w:rsidRDefault="008902E9"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F32DAD" w:rsidRDefault="00F32DA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1902ED" w:rsidRDefault="001902ED" w:rsidP="008902E9">
      <w:pPr>
        <w:pBdr>
          <w:top w:val="nil"/>
          <w:left w:val="nil"/>
          <w:bottom w:val="nil"/>
          <w:right w:val="nil"/>
          <w:between w:val="nil"/>
        </w:pBdr>
        <w:spacing w:after="0" w:line="240" w:lineRule="auto"/>
        <w:ind w:left="141"/>
        <w:jc w:val="both"/>
        <w:rPr>
          <w:rFonts w:ascii="Verdana" w:eastAsia="Verdana" w:hAnsi="Verdana" w:cs="Verdana"/>
          <w:b/>
          <w:color w:val="000000"/>
          <w:sz w:val="20"/>
          <w:szCs w:val="20"/>
        </w:rPr>
      </w:pPr>
    </w:p>
    <w:p w:rsidR="0056612F" w:rsidRPr="008902E9" w:rsidRDefault="00AD74F0" w:rsidP="008902E9">
      <w:pPr>
        <w:pStyle w:val="Prrafodelista"/>
        <w:numPr>
          <w:ilvl w:val="2"/>
          <w:numId w:val="25"/>
        </w:numPr>
        <w:pBdr>
          <w:top w:val="nil"/>
          <w:left w:val="nil"/>
          <w:bottom w:val="nil"/>
          <w:right w:val="nil"/>
          <w:between w:val="nil"/>
        </w:pBdr>
        <w:jc w:val="both"/>
        <w:rPr>
          <w:rFonts w:ascii="Verdana" w:eastAsia="Verdana" w:hAnsi="Verdana" w:cs="Verdana"/>
          <w:b/>
          <w:color w:val="000000"/>
          <w:u w:val="single"/>
        </w:rPr>
      </w:pPr>
      <w:r w:rsidRPr="008902E9">
        <w:rPr>
          <w:rFonts w:ascii="Verdana" w:eastAsia="Verdana" w:hAnsi="Verdana" w:cs="Verdana"/>
          <w:b/>
          <w:color w:val="000000"/>
        </w:rPr>
        <w:lastRenderedPageBreak/>
        <w:t xml:space="preserve">FLUJOGRAMA DEL PROCEDIMIENTO DE PAGO DE OBLIGACIONES INTERNACIONALES PROVENIENTES DEL SISTEMA INTERAMERICANO DE DERECHOS HUMANOS. </w:t>
      </w:r>
    </w:p>
    <w:p w:rsidR="0056612F" w:rsidRPr="00EC7F5F" w:rsidRDefault="00123E36">
      <w:pPr>
        <w:pBdr>
          <w:top w:val="nil"/>
          <w:left w:val="nil"/>
          <w:bottom w:val="nil"/>
          <w:right w:val="nil"/>
          <w:between w:val="nil"/>
        </w:pBdr>
        <w:spacing w:after="0"/>
        <w:rPr>
          <w:sz w:val="20"/>
          <w:szCs w:val="20"/>
        </w:rPr>
      </w:pPr>
      <w:r>
        <w:object w:dxaOrig="11281" w:dyaOrig="15436" w14:anchorId="19680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26.5pt" o:ole="">
            <v:imagedata r:id="rId10" o:title=""/>
          </v:shape>
          <o:OLEObject Type="Embed" ProgID="Visio.Drawing.15" ShapeID="_x0000_i1025" DrawAspect="Content" ObjectID="_1730795603" r:id="rId11"/>
        </w:object>
      </w:r>
    </w:p>
    <w:p w:rsidR="0056612F" w:rsidRDefault="0088474D">
      <w:pPr>
        <w:pBdr>
          <w:top w:val="nil"/>
          <w:left w:val="nil"/>
          <w:bottom w:val="nil"/>
          <w:right w:val="nil"/>
          <w:between w:val="nil"/>
        </w:pBdr>
        <w:spacing w:after="0"/>
        <w:rPr>
          <w:sz w:val="20"/>
          <w:szCs w:val="20"/>
        </w:rPr>
      </w:pPr>
      <w:r>
        <w:object w:dxaOrig="11281" w:dyaOrig="15436" w14:anchorId="21B7B6A8">
          <v:shape id="_x0000_i1026" type="#_x0000_t75" style="width:441.75pt;height:559.5pt" o:ole="">
            <v:imagedata r:id="rId12" o:title=""/>
          </v:shape>
          <o:OLEObject Type="Embed" ProgID="Visio.Drawing.15" ShapeID="_x0000_i1026" DrawAspect="Content" ObjectID="_1730795604" r:id="rId13"/>
        </w:object>
      </w:r>
    </w:p>
    <w:p w:rsidR="0056612F" w:rsidRPr="00EC7F5F" w:rsidRDefault="00AD74F0">
      <w:pPr>
        <w:pBdr>
          <w:top w:val="nil"/>
          <w:left w:val="nil"/>
          <w:bottom w:val="nil"/>
          <w:right w:val="nil"/>
          <w:between w:val="nil"/>
        </w:pBdr>
        <w:shd w:val="clear" w:color="auto" w:fill="FFFFFF"/>
        <w:spacing w:after="0"/>
        <w:ind w:right="335"/>
        <w:jc w:val="both"/>
        <w:rPr>
          <w:rFonts w:ascii="Verdana" w:eastAsia="Verdana" w:hAnsi="Verdana" w:cs="Verdana"/>
          <w:sz w:val="20"/>
          <w:szCs w:val="20"/>
        </w:rPr>
      </w:pPr>
      <w:r w:rsidRPr="00EC7F5F">
        <w:rPr>
          <w:rFonts w:ascii="Verdana" w:eastAsia="Verdana" w:hAnsi="Verdana" w:cs="Verdana"/>
          <w:sz w:val="20"/>
          <w:szCs w:val="20"/>
        </w:rPr>
        <w:lastRenderedPageBreak/>
        <w:t>El Departamento de Divulgación y Fomento de Derechos Humanos y Políticas Públicas, elabora diferentes tipos de informe clasificados de conformidad al Sistema Universal al que se responde. En este sentido, los informes enviados a los diferentes mecanismos del Sistema de Naciones Unidas), se clasifican en:</w:t>
      </w:r>
    </w:p>
    <w:p w:rsidR="0056612F" w:rsidRPr="00EC7F5F" w:rsidRDefault="0056612F">
      <w:pPr>
        <w:pBdr>
          <w:top w:val="nil"/>
          <w:left w:val="nil"/>
          <w:bottom w:val="nil"/>
          <w:right w:val="nil"/>
          <w:between w:val="nil"/>
        </w:pBdr>
        <w:shd w:val="clear" w:color="auto" w:fill="FFFFFF"/>
        <w:spacing w:after="0"/>
        <w:ind w:right="335"/>
        <w:jc w:val="both"/>
        <w:rPr>
          <w:rFonts w:ascii="Verdana" w:eastAsia="Verdana" w:hAnsi="Verdana" w:cs="Verdana"/>
          <w:sz w:val="20"/>
          <w:szCs w:val="20"/>
        </w:rPr>
      </w:pPr>
    </w:p>
    <w:p w:rsidR="0056612F" w:rsidRPr="00EC7F5F" w:rsidRDefault="00AD74F0">
      <w:pPr>
        <w:numPr>
          <w:ilvl w:val="0"/>
          <w:numId w:val="4"/>
        </w:numPr>
        <w:pBdr>
          <w:top w:val="nil"/>
          <w:left w:val="nil"/>
          <w:bottom w:val="nil"/>
          <w:right w:val="nil"/>
          <w:between w:val="nil"/>
        </w:pBdr>
        <w:shd w:val="clear" w:color="auto" w:fill="FFFFFF"/>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Informes Convencionales</w:t>
      </w:r>
    </w:p>
    <w:p w:rsidR="0056612F" w:rsidRPr="00EC7F5F" w:rsidRDefault="00AD74F0">
      <w:pPr>
        <w:numPr>
          <w:ilvl w:val="0"/>
          <w:numId w:val="4"/>
        </w:numPr>
        <w:pBdr>
          <w:top w:val="nil"/>
          <w:left w:val="nil"/>
          <w:bottom w:val="nil"/>
          <w:right w:val="nil"/>
          <w:between w:val="nil"/>
        </w:pBdr>
        <w:shd w:val="clear" w:color="auto" w:fill="FFFFFF"/>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Informes Extra Convencionales</w:t>
      </w:r>
    </w:p>
    <w:p w:rsidR="0056612F" w:rsidRPr="00EC7F5F" w:rsidRDefault="00AD74F0">
      <w:pPr>
        <w:numPr>
          <w:ilvl w:val="0"/>
          <w:numId w:val="4"/>
        </w:numPr>
        <w:pBdr>
          <w:top w:val="nil"/>
          <w:left w:val="nil"/>
          <w:bottom w:val="nil"/>
          <w:right w:val="nil"/>
          <w:between w:val="nil"/>
        </w:pBdr>
        <w:shd w:val="clear" w:color="auto" w:fill="FFFFFF"/>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Informes No Convencionales </w:t>
      </w:r>
    </w:p>
    <w:p w:rsidR="0056612F" w:rsidRPr="00EC7F5F" w:rsidRDefault="0056612F">
      <w:pPr>
        <w:pBdr>
          <w:top w:val="nil"/>
          <w:left w:val="nil"/>
          <w:bottom w:val="nil"/>
          <w:right w:val="nil"/>
          <w:between w:val="nil"/>
        </w:pBdr>
        <w:shd w:val="clear" w:color="auto" w:fill="FFFFFF"/>
        <w:spacing w:after="0"/>
        <w:ind w:right="335"/>
        <w:jc w:val="both"/>
        <w:rPr>
          <w:rFonts w:ascii="Verdana" w:eastAsia="Verdana" w:hAnsi="Verdana" w:cs="Verdana"/>
          <w:sz w:val="20"/>
          <w:szCs w:val="20"/>
        </w:rPr>
      </w:pPr>
    </w:p>
    <w:p w:rsidR="0056612F" w:rsidRPr="00EC7F5F" w:rsidRDefault="00AD74F0">
      <w:pPr>
        <w:pBdr>
          <w:top w:val="nil"/>
          <w:left w:val="nil"/>
          <w:bottom w:val="nil"/>
          <w:right w:val="nil"/>
          <w:between w:val="nil"/>
        </w:pBdr>
        <w:shd w:val="clear" w:color="auto" w:fill="FFFFFF"/>
        <w:spacing w:after="0"/>
        <w:ind w:right="335"/>
        <w:jc w:val="both"/>
        <w:rPr>
          <w:rFonts w:ascii="Verdana" w:eastAsia="Verdana" w:hAnsi="Verdana" w:cs="Verdana"/>
          <w:sz w:val="20"/>
          <w:szCs w:val="20"/>
        </w:rPr>
      </w:pPr>
      <w:r w:rsidRPr="00EC7F5F">
        <w:rPr>
          <w:rFonts w:ascii="Verdana" w:eastAsia="Verdana" w:hAnsi="Verdana" w:cs="Verdana"/>
          <w:sz w:val="20"/>
          <w:szCs w:val="20"/>
        </w:rPr>
        <w:t xml:space="preserve">Por otra parte, </w:t>
      </w:r>
      <w:sdt>
        <w:sdtPr>
          <w:rPr>
            <w:sz w:val="20"/>
            <w:szCs w:val="20"/>
          </w:rPr>
          <w:tag w:val="goog_rdk_67"/>
          <w:id w:val="-1521160874"/>
        </w:sdtPr>
        <w:sdtContent/>
      </w:sdt>
      <w:r w:rsidRPr="00EC7F5F">
        <w:rPr>
          <w:rFonts w:ascii="Verdana" w:eastAsia="Verdana" w:hAnsi="Verdana" w:cs="Verdana"/>
          <w:sz w:val="20"/>
          <w:szCs w:val="20"/>
        </w:rPr>
        <w:t>a l</w:t>
      </w:r>
      <w:r w:rsidR="00EC7F5F">
        <w:rPr>
          <w:rFonts w:ascii="Verdana" w:eastAsia="Verdana" w:hAnsi="Verdana" w:cs="Verdana"/>
          <w:sz w:val="20"/>
          <w:szCs w:val="20"/>
        </w:rPr>
        <w:t>os i</w:t>
      </w:r>
      <w:r w:rsidRPr="00EC7F5F">
        <w:rPr>
          <w:rFonts w:ascii="Verdana" w:eastAsia="Verdana" w:hAnsi="Verdana" w:cs="Verdana"/>
          <w:sz w:val="20"/>
          <w:szCs w:val="20"/>
        </w:rPr>
        <w:t>nformes enviados al Sistema Interamericano de Protección de Derechos Humanos, se dividen en:</w:t>
      </w:r>
    </w:p>
    <w:p w:rsidR="0056612F" w:rsidRPr="00EC7F5F" w:rsidRDefault="0056612F">
      <w:pPr>
        <w:pBdr>
          <w:top w:val="nil"/>
          <w:left w:val="nil"/>
          <w:bottom w:val="nil"/>
          <w:right w:val="nil"/>
          <w:between w:val="nil"/>
        </w:pBdr>
        <w:shd w:val="clear" w:color="auto" w:fill="FFFFFF"/>
        <w:spacing w:after="0"/>
        <w:ind w:right="335"/>
        <w:jc w:val="both"/>
        <w:rPr>
          <w:rFonts w:ascii="Verdana" w:eastAsia="Verdana" w:hAnsi="Verdana" w:cs="Verdana"/>
          <w:sz w:val="20"/>
          <w:szCs w:val="20"/>
        </w:rPr>
      </w:pPr>
    </w:p>
    <w:p w:rsidR="0056612F" w:rsidRPr="00EC7F5F" w:rsidRDefault="00AD74F0">
      <w:pPr>
        <w:numPr>
          <w:ilvl w:val="0"/>
          <w:numId w:val="8"/>
        </w:numPr>
        <w:pBdr>
          <w:top w:val="nil"/>
          <w:left w:val="nil"/>
          <w:bottom w:val="nil"/>
          <w:right w:val="nil"/>
          <w:between w:val="nil"/>
        </w:pBdr>
        <w:shd w:val="clear" w:color="auto" w:fill="FFFFFF"/>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Informes Temáticos </w:t>
      </w:r>
    </w:p>
    <w:p w:rsidR="0056612F" w:rsidRPr="00EC7F5F" w:rsidRDefault="00AD74F0">
      <w:pPr>
        <w:numPr>
          <w:ilvl w:val="0"/>
          <w:numId w:val="8"/>
        </w:numPr>
        <w:pBdr>
          <w:top w:val="nil"/>
          <w:left w:val="nil"/>
          <w:bottom w:val="nil"/>
          <w:right w:val="nil"/>
          <w:between w:val="nil"/>
        </w:pBdr>
        <w:shd w:val="clear" w:color="auto" w:fill="FFFFFF"/>
        <w:spacing w:after="0" w:line="240" w:lineRule="auto"/>
        <w:ind w:right="335"/>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Informes de Situación de Derechos Humanos </w:t>
      </w:r>
    </w:p>
    <w:p w:rsidR="0056612F" w:rsidRPr="00EC7F5F" w:rsidRDefault="0056612F">
      <w:pPr>
        <w:tabs>
          <w:tab w:val="left" w:pos="426"/>
        </w:tabs>
        <w:jc w:val="both"/>
        <w:rPr>
          <w:rFonts w:ascii="Verdana" w:eastAsia="Verdana" w:hAnsi="Verdana" w:cs="Verdana"/>
          <w:sz w:val="20"/>
          <w:szCs w:val="20"/>
        </w:rPr>
      </w:pPr>
    </w:p>
    <w:p w:rsidR="0056612F" w:rsidRPr="00EC7F5F" w:rsidRDefault="00AD74F0">
      <w:pPr>
        <w:numPr>
          <w:ilvl w:val="1"/>
          <w:numId w:val="5"/>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EC7F5F">
        <w:rPr>
          <w:rFonts w:ascii="Verdana" w:eastAsia="Verdana" w:hAnsi="Verdana" w:cs="Verdana"/>
          <w:b/>
          <w:color w:val="000000"/>
          <w:sz w:val="20"/>
          <w:szCs w:val="20"/>
        </w:rPr>
        <w:t xml:space="preserve">MATRIZ DEL PROCEDIMIENTO DE </w:t>
      </w:r>
      <w:r w:rsidRPr="00EC7F5F">
        <w:rPr>
          <w:rFonts w:ascii="Verdana" w:eastAsia="Verdana" w:hAnsi="Verdana" w:cs="Verdana"/>
          <w:b/>
          <w:sz w:val="20"/>
          <w:szCs w:val="20"/>
        </w:rPr>
        <w:t>ELABORACIÓN</w:t>
      </w:r>
      <w:r w:rsidRPr="00EC7F5F">
        <w:rPr>
          <w:rFonts w:ascii="Verdana" w:eastAsia="Verdana" w:hAnsi="Verdana" w:cs="Verdana"/>
          <w:b/>
          <w:color w:val="000000"/>
          <w:sz w:val="20"/>
          <w:szCs w:val="20"/>
        </w:rPr>
        <w:t xml:space="preserve"> DE INFORMES CONVENCIONALES ANTE EL SISTEMA DE NACIONES UNIDAS.</w:t>
      </w:r>
    </w:p>
    <w:p w:rsidR="0056612F" w:rsidRPr="00EC7F5F" w:rsidRDefault="0056612F">
      <w:pPr>
        <w:jc w:val="both"/>
        <w:rPr>
          <w:rFonts w:ascii="Verdana" w:eastAsia="Verdana" w:hAnsi="Verdana" w:cs="Verdana"/>
          <w:b/>
          <w:sz w:val="20"/>
          <w:szCs w:val="20"/>
        </w:rPr>
      </w:pPr>
    </w:p>
    <w:tbl>
      <w:tblPr>
        <w:tblStyle w:val="a6"/>
        <w:tblW w:w="8897"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595"/>
        <w:gridCol w:w="2944"/>
        <w:gridCol w:w="5358"/>
      </w:tblGrid>
      <w:tr w:rsidR="0056612F" w:rsidRPr="00EC7F5F">
        <w:tc>
          <w:tcPr>
            <w:tcW w:w="595" w:type="dxa"/>
            <w:shd w:val="clear" w:color="auto" w:fill="D9D9D9"/>
          </w:tcPr>
          <w:p w:rsidR="0056612F" w:rsidRPr="00EC7F5F" w:rsidRDefault="00AD74F0">
            <w:pPr>
              <w:spacing w:line="276" w:lineRule="auto"/>
              <w:jc w:val="center"/>
              <w:rPr>
                <w:rFonts w:ascii="Verdana" w:eastAsia="Verdana" w:hAnsi="Verdana" w:cs="Verdana"/>
                <w:b/>
                <w:sz w:val="20"/>
                <w:szCs w:val="20"/>
              </w:rPr>
            </w:pPr>
            <w:r w:rsidRPr="00EC7F5F">
              <w:rPr>
                <w:rFonts w:ascii="Verdana" w:eastAsia="Verdana" w:hAnsi="Verdana" w:cs="Verdana"/>
                <w:b/>
                <w:sz w:val="20"/>
                <w:szCs w:val="20"/>
              </w:rPr>
              <w:t>No.</w:t>
            </w:r>
          </w:p>
        </w:tc>
        <w:tc>
          <w:tcPr>
            <w:tcW w:w="2944" w:type="dxa"/>
            <w:shd w:val="clear" w:color="auto" w:fill="D9D9D9"/>
          </w:tcPr>
          <w:p w:rsidR="0056612F" w:rsidRPr="00EC7F5F" w:rsidRDefault="00AD74F0">
            <w:pPr>
              <w:spacing w:line="276" w:lineRule="auto"/>
              <w:jc w:val="center"/>
              <w:rPr>
                <w:rFonts w:ascii="Verdana" w:eastAsia="Verdana" w:hAnsi="Verdana" w:cs="Verdana"/>
                <w:b/>
                <w:sz w:val="20"/>
                <w:szCs w:val="20"/>
              </w:rPr>
            </w:pPr>
            <w:r w:rsidRPr="00EC7F5F">
              <w:rPr>
                <w:rFonts w:ascii="Verdana" w:eastAsia="Verdana" w:hAnsi="Verdana" w:cs="Verdana"/>
                <w:b/>
                <w:sz w:val="20"/>
                <w:szCs w:val="20"/>
              </w:rPr>
              <w:t>RESPONSABLE</w:t>
            </w:r>
          </w:p>
          <w:p w:rsidR="0056612F" w:rsidRPr="00EC7F5F" w:rsidRDefault="0056612F">
            <w:pPr>
              <w:spacing w:line="276" w:lineRule="auto"/>
              <w:jc w:val="center"/>
              <w:rPr>
                <w:rFonts w:ascii="Verdana" w:eastAsia="Verdana" w:hAnsi="Verdana" w:cs="Verdana"/>
                <w:b/>
                <w:sz w:val="20"/>
                <w:szCs w:val="20"/>
              </w:rPr>
            </w:pPr>
          </w:p>
        </w:tc>
        <w:tc>
          <w:tcPr>
            <w:tcW w:w="5358" w:type="dxa"/>
            <w:shd w:val="clear" w:color="auto" w:fill="D9D9D9"/>
          </w:tcPr>
          <w:p w:rsidR="0056612F" w:rsidRPr="00EC7F5F" w:rsidRDefault="00AD74F0">
            <w:pPr>
              <w:spacing w:line="276" w:lineRule="auto"/>
              <w:jc w:val="center"/>
              <w:rPr>
                <w:rFonts w:ascii="Verdana" w:eastAsia="Verdana" w:hAnsi="Verdana" w:cs="Verdana"/>
                <w:b/>
                <w:sz w:val="20"/>
                <w:szCs w:val="20"/>
              </w:rPr>
            </w:pPr>
            <w:r w:rsidRPr="00EC7F5F">
              <w:rPr>
                <w:rFonts w:ascii="Verdana" w:eastAsia="Verdana" w:hAnsi="Verdana" w:cs="Verdana"/>
                <w:b/>
                <w:sz w:val="20"/>
                <w:szCs w:val="20"/>
              </w:rPr>
              <w:t>DESCRIPCIÓN DE LAS ACTIVIDADES</w:t>
            </w:r>
          </w:p>
        </w:tc>
      </w:tr>
      <w:tr w:rsidR="0056612F" w:rsidRPr="00EC7F5F">
        <w:tc>
          <w:tcPr>
            <w:tcW w:w="595" w:type="dxa"/>
          </w:tcPr>
          <w:p w:rsidR="0056612F" w:rsidRPr="00EC7F5F" w:rsidRDefault="00AD74F0">
            <w:pPr>
              <w:spacing w:line="276" w:lineRule="auto"/>
              <w:jc w:val="center"/>
              <w:rPr>
                <w:rFonts w:ascii="Verdana" w:eastAsia="Verdana" w:hAnsi="Verdana" w:cs="Verdana"/>
                <w:b/>
                <w:sz w:val="20"/>
                <w:szCs w:val="20"/>
              </w:rPr>
            </w:pPr>
            <w:r w:rsidRPr="00EC7F5F">
              <w:rPr>
                <w:rFonts w:ascii="Verdana" w:eastAsia="Verdana" w:hAnsi="Verdana" w:cs="Verdana"/>
                <w:b/>
                <w:sz w:val="20"/>
                <w:szCs w:val="20"/>
              </w:rPr>
              <w:t>1.</w:t>
            </w:r>
          </w:p>
        </w:tc>
        <w:tc>
          <w:tcPr>
            <w:tcW w:w="2944" w:type="dxa"/>
            <w:vMerge w:val="restart"/>
          </w:tcPr>
          <w:p w:rsidR="0056612F" w:rsidRPr="00EC7F5F" w:rsidRDefault="0056612F">
            <w:pPr>
              <w:spacing w:line="276" w:lineRule="auto"/>
              <w:jc w:val="center"/>
              <w:rPr>
                <w:rFonts w:ascii="Verdana" w:eastAsia="Verdana" w:hAnsi="Verdana" w:cs="Verdana"/>
                <w:b/>
                <w:sz w:val="20"/>
                <w:szCs w:val="20"/>
              </w:rPr>
            </w:pPr>
          </w:p>
          <w:p w:rsidR="0056612F" w:rsidRPr="00EC7F5F" w:rsidRDefault="0056612F">
            <w:pPr>
              <w:spacing w:line="276" w:lineRule="auto"/>
              <w:jc w:val="center"/>
              <w:rPr>
                <w:rFonts w:ascii="Verdana" w:eastAsia="Verdana" w:hAnsi="Verdana" w:cs="Verdana"/>
                <w:b/>
                <w:sz w:val="20"/>
                <w:szCs w:val="20"/>
              </w:rPr>
            </w:pPr>
          </w:p>
          <w:p w:rsidR="0056612F" w:rsidRPr="00EC7F5F" w:rsidRDefault="00AD74F0">
            <w:pPr>
              <w:spacing w:line="276" w:lineRule="auto"/>
              <w:rPr>
                <w:rFonts w:ascii="Verdana" w:eastAsia="Verdana" w:hAnsi="Verdana" w:cs="Verdana"/>
                <w:b/>
                <w:sz w:val="20"/>
                <w:szCs w:val="20"/>
              </w:rPr>
            </w:pPr>
            <w:r w:rsidRPr="00EC7F5F">
              <w:rPr>
                <w:rFonts w:ascii="Verdana" w:eastAsia="Verdana" w:hAnsi="Verdana" w:cs="Verdana"/>
                <w:b/>
                <w:sz w:val="20"/>
                <w:szCs w:val="20"/>
              </w:rPr>
              <w:t xml:space="preserve">Dirección Ejecutiva </w:t>
            </w:r>
          </w:p>
        </w:tc>
        <w:tc>
          <w:tcPr>
            <w:tcW w:w="5358" w:type="dxa"/>
          </w:tcPr>
          <w:p w:rsidR="0056612F" w:rsidRPr="00EC7F5F" w:rsidRDefault="00AD74F0">
            <w:pPr>
              <w:widowControl/>
              <w:pBdr>
                <w:top w:val="nil"/>
                <w:left w:val="nil"/>
                <w:bottom w:val="nil"/>
                <w:right w:val="nil"/>
                <w:between w:val="nil"/>
              </w:pBdr>
              <w:tabs>
                <w:tab w:val="left" w:pos="426"/>
              </w:tabs>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Recibe del Ministerio de Relaciones Exteriores (MINEX) la comunicación proveniente de los diferentes Órgano de Tratado, Organismos y Organizaciones Internacionales de Derechos Humanos.</w:t>
            </w:r>
          </w:p>
          <w:p w:rsidR="0056612F" w:rsidRPr="00EC7F5F" w:rsidRDefault="0056612F">
            <w:pPr>
              <w:spacing w:line="276" w:lineRule="auto"/>
              <w:rPr>
                <w:rFonts w:ascii="Verdana" w:eastAsia="Verdana" w:hAnsi="Verdana" w:cs="Verdana"/>
                <w:sz w:val="20"/>
                <w:szCs w:val="20"/>
              </w:rPr>
            </w:pPr>
          </w:p>
        </w:tc>
      </w:tr>
      <w:tr w:rsidR="0056612F" w:rsidRPr="00EC7F5F">
        <w:tc>
          <w:tcPr>
            <w:tcW w:w="595" w:type="dxa"/>
          </w:tcPr>
          <w:p w:rsidR="0056612F" w:rsidRPr="00EC7F5F" w:rsidRDefault="00AD74F0">
            <w:pPr>
              <w:spacing w:line="276" w:lineRule="auto"/>
              <w:jc w:val="center"/>
              <w:rPr>
                <w:rFonts w:ascii="Verdana" w:eastAsia="Verdana" w:hAnsi="Verdana" w:cs="Verdana"/>
                <w:b/>
                <w:sz w:val="20"/>
                <w:szCs w:val="20"/>
              </w:rPr>
            </w:pPr>
            <w:r w:rsidRPr="00EC7F5F">
              <w:rPr>
                <w:rFonts w:ascii="Verdana" w:eastAsia="Verdana" w:hAnsi="Verdana" w:cs="Verdana"/>
                <w:b/>
                <w:sz w:val="20"/>
                <w:szCs w:val="20"/>
              </w:rPr>
              <w:t>2.</w:t>
            </w:r>
          </w:p>
        </w:tc>
        <w:tc>
          <w:tcPr>
            <w:tcW w:w="2944" w:type="dxa"/>
            <w:vMerge/>
          </w:tcPr>
          <w:p w:rsidR="0056612F" w:rsidRPr="00EC7F5F" w:rsidRDefault="0056612F">
            <w:pPr>
              <w:pBdr>
                <w:top w:val="nil"/>
                <w:left w:val="nil"/>
                <w:bottom w:val="nil"/>
                <w:right w:val="nil"/>
                <w:between w:val="nil"/>
              </w:pBdr>
              <w:spacing w:line="276" w:lineRule="auto"/>
              <w:rPr>
                <w:rFonts w:ascii="Verdana" w:eastAsia="Verdana" w:hAnsi="Verdana" w:cs="Verdana"/>
                <w:b/>
                <w:sz w:val="20"/>
                <w:szCs w:val="20"/>
              </w:rPr>
            </w:pPr>
          </w:p>
        </w:tc>
        <w:tc>
          <w:tcPr>
            <w:tcW w:w="5358" w:type="dxa"/>
          </w:tcPr>
          <w:p w:rsidR="0056612F" w:rsidRPr="00EC7F5F" w:rsidRDefault="00AD74F0">
            <w:pPr>
              <w:spacing w:line="276" w:lineRule="auto"/>
              <w:rPr>
                <w:rFonts w:ascii="Verdana" w:eastAsia="Verdana" w:hAnsi="Verdana" w:cs="Verdana"/>
                <w:sz w:val="20"/>
                <w:szCs w:val="20"/>
              </w:rPr>
            </w:pPr>
            <w:r w:rsidRPr="00EC7F5F">
              <w:rPr>
                <w:rFonts w:ascii="Verdana" w:eastAsia="Verdana" w:hAnsi="Verdana" w:cs="Verdana"/>
                <w:sz w:val="20"/>
                <w:szCs w:val="20"/>
              </w:rPr>
              <w:t>Realiza un pre registro y traslada a la Dirección de Vigilancia y Promoción de Derechos Humanos.</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3.</w:t>
            </w:r>
          </w:p>
        </w:tc>
        <w:tc>
          <w:tcPr>
            <w:tcW w:w="2944" w:type="dxa"/>
          </w:tcPr>
          <w:p w:rsidR="0056612F" w:rsidRPr="00EC7F5F" w:rsidRDefault="009E5F4C">
            <w:pPr>
              <w:jc w:val="center"/>
              <w:rPr>
                <w:rFonts w:ascii="Verdana" w:eastAsia="Verdana" w:hAnsi="Verdana" w:cs="Verdana"/>
                <w:b/>
                <w:sz w:val="20"/>
                <w:szCs w:val="20"/>
              </w:rPr>
            </w:pPr>
            <w:sdt>
              <w:sdtPr>
                <w:rPr>
                  <w:sz w:val="20"/>
                  <w:szCs w:val="20"/>
                </w:rPr>
                <w:tag w:val="goog_rdk_68"/>
                <w:id w:val="-1677101459"/>
              </w:sdtPr>
              <w:sdtContent/>
            </w:sdt>
            <w:sdt>
              <w:sdtPr>
                <w:rPr>
                  <w:sz w:val="20"/>
                  <w:szCs w:val="20"/>
                </w:rPr>
                <w:tag w:val="goog_rdk_69"/>
                <w:id w:val="-2067407825"/>
              </w:sdtPr>
              <w:sdtContent/>
            </w:sdt>
            <w:r w:rsidR="00AD74F0" w:rsidRPr="00EC7F5F">
              <w:rPr>
                <w:rFonts w:ascii="Verdana" w:eastAsia="Verdana" w:hAnsi="Verdana" w:cs="Verdana"/>
                <w:b/>
                <w:sz w:val="20"/>
                <w:szCs w:val="20"/>
              </w:rPr>
              <w:t>Secretaria</w:t>
            </w:r>
            <w:r w:rsidR="009A1AE3">
              <w:rPr>
                <w:rFonts w:ascii="Verdana" w:eastAsia="Verdana" w:hAnsi="Verdana" w:cs="Verdana"/>
                <w:b/>
                <w:sz w:val="20"/>
                <w:szCs w:val="20"/>
              </w:rPr>
              <w:t xml:space="preserve"> </w:t>
            </w:r>
            <w:r w:rsidR="00581B8F">
              <w:rPr>
                <w:rFonts w:ascii="Verdana" w:eastAsia="Verdana" w:hAnsi="Verdana" w:cs="Verdana"/>
                <w:b/>
                <w:sz w:val="20"/>
                <w:szCs w:val="20"/>
              </w:rPr>
              <w:t>(DIDEH)</w:t>
            </w:r>
          </w:p>
        </w:tc>
        <w:tc>
          <w:tcPr>
            <w:tcW w:w="5358"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Recibe de Dirección Ejecutiva la comunicación enviada por MINEX y traslada.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4.</w:t>
            </w:r>
          </w:p>
        </w:tc>
        <w:tc>
          <w:tcPr>
            <w:tcW w:w="2944"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Dirección de Vigilancia y Promoción de Derechos Humanos</w:t>
            </w:r>
          </w:p>
        </w:tc>
        <w:tc>
          <w:tcPr>
            <w:tcW w:w="5358"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 xml:space="preserve">Revisa la solicitud y asigna al Departamento de Divulgación y Fomento de Derechos Humanos y Políticas </w:t>
            </w:r>
            <w:sdt>
              <w:sdtPr>
                <w:rPr>
                  <w:sz w:val="20"/>
                  <w:szCs w:val="20"/>
                </w:rPr>
                <w:tag w:val="goog_rdk_70"/>
                <w:id w:val="1268500211"/>
              </w:sdtPr>
              <w:sdtContent/>
            </w:sdt>
            <w:r w:rsidR="00EC7F5F">
              <w:rPr>
                <w:rFonts w:ascii="Verdana" w:eastAsia="Verdana" w:hAnsi="Verdana" w:cs="Verdana"/>
                <w:sz w:val="20"/>
                <w:szCs w:val="20"/>
              </w:rPr>
              <w:t>Pú</w:t>
            </w:r>
            <w:r w:rsidRPr="00EC7F5F">
              <w:rPr>
                <w:rFonts w:ascii="Verdana" w:eastAsia="Verdana" w:hAnsi="Verdana" w:cs="Verdana"/>
                <w:sz w:val="20"/>
                <w:szCs w:val="20"/>
              </w:rPr>
              <w:t>blicas.</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5.</w:t>
            </w:r>
          </w:p>
        </w:tc>
        <w:tc>
          <w:tcPr>
            <w:tcW w:w="2944"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5358"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Elabora  conocimiento y traslada.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6.</w:t>
            </w:r>
          </w:p>
        </w:tc>
        <w:tc>
          <w:tcPr>
            <w:tcW w:w="2944"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Jefe (a) de Divulgación y Fomento de Derechos Humanos y Políticas Públicas</w:t>
            </w:r>
          </w:p>
        </w:tc>
        <w:tc>
          <w:tcPr>
            <w:tcW w:w="5358" w:type="dxa"/>
          </w:tcPr>
          <w:p w:rsidR="0056612F" w:rsidRPr="00EC7F5F" w:rsidRDefault="00AD74F0">
            <w:pPr>
              <w:widowControl/>
              <w:pBdr>
                <w:top w:val="nil"/>
                <w:left w:val="nil"/>
                <w:bottom w:val="nil"/>
                <w:right w:val="nil"/>
                <w:between w:val="nil"/>
              </w:pBdr>
              <w:tabs>
                <w:tab w:val="left" w:pos="426"/>
              </w:tabs>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 xml:space="preserve">Revisa y asigna el caso al Profesional Divulgación y Fomento de Derechos Humanos. </w:t>
            </w:r>
          </w:p>
          <w:p w:rsidR="0056612F" w:rsidRPr="00EC7F5F" w:rsidRDefault="0056612F">
            <w:pPr>
              <w:rPr>
                <w:rFonts w:ascii="Verdana" w:eastAsia="Verdana" w:hAnsi="Verdana" w:cs="Verdana"/>
                <w:sz w:val="20"/>
                <w:szCs w:val="20"/>
              </w:rPr>
            </w:pP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7.</w:t>
            </w:r>
          </w:p>
        </w:tc>
        <w:tc>
          <w:tcPr>
            <w:tcW w:w="2944" w:type="dxa"/>
            <w:vMerge w:val="restart"/>
          </w:tcPr>
          <w:p w:rsidR="0056612F" w:rsidRPr="00EC7F5F" w:rsidRDefault="0056612F">
            <w:pPr>
              <w:rPr>
                <w:rFonts w:ascii="Verdana" w:eastAsia="Verdana" w:hAnsi="Verdana" w:cs="Verdana"/>
                <w:b/>
                <w:sz w:val="20"/>
                <w:szCs w:val="20"/>
              </w:rPr>
            </w:pPr>
          </w:p>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Profesional de Compromisos en </w:t>
            </w:r>
            <w:r w:rsidRPr="00EC7F5F">
              <w:rPr>
                <w:rFonts w:ascii="Verdana" w:eastAsia="Verdana" w:hAnsi="Verdana" w:cs="Verdana"/>
                <w:b/>
                <w:sz w:val="20"/>
                <w:szCs w:val="20"/>
              </w:rPr>
              <w:lastRenderedPageBreak/>
              <w:t xml:space="preserve">Derechos Humanos </w:t>
            </w:r>
          </w:p>
        </w:tc>
        <w:tc>
          <w:tcPr>
            <w:tcW w:w="5358" w:type="dxa"/>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lastRenderedPageBreak/>
              <w:t>Recibe y analiza la Comunicación.</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8.</w:t>
            </w:r>
          </w:p>
        </w:tc>
        <w:tc>
          <w:tcPr>
            <w:tcW w:w="2944" w:type="dxa"/>
            <w:vMerge/>
          </w:tcPr>
          <w:p w:rsidR="0056612F" w:rsidRPr="00EC7F5F" w:rsidRDefault="0056612F">
            <w:pPr>
              <w:pBdr>
                <w:top w:val="nil"/>
                <w:left w:val="nil"/>
                <w:bottom w:val="nil"/>
                <w:right w:val="nil"/>
                <w:between w:val="nil"/>
              </w:pBdr>
              <w:spacing w:line="276" w:lineRule="auto"/>
              <w:rPr>
                <w:rFonts w:ascii="Verdana" w:eastAsia="Verdana" w:hAnsi="Verdana" w:cs="Verdana"/>
                <w:b/>
                <w:sz w:val="20"/>
                <w:szCs w:val="20"/>
              </w:rPr>
            </w:pPr>
          </w:p>
        </w:tc>
        <w:tc>
          <w:tcPr>
            <w:tcW w:w="5358"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 xml:space="preserve">Plantea ruta de trabajo y coordina ante las instituciones identificadas para dar respuesta a la </w:t>
            </w:r>
            <w:r w:rsidRPr="00EC7F5F">
              <w:rPr>
                <w:rFonts w:ascii="Verdana" w:eastAsia="Verdana" w:hAnsi="Verdana" w:cs="Verdana"/>
                <w:sz w:val="20"/>
                <w:szCs w:val="20"/>
              </w:rPr>
              <w:lastRenderedPageBreak/>
              <w:t>comunicación recibida.</w:t>
            </w:r>
          </w:p>
          <w:p w:rsidR="0056612F" w:rsidRPr="00EC7F5F" w:rsidRDefault="0056612F">
            <w:pPr>
              <w:rPr>
                <w:rFonts w:ascii="Verdana" w:eastAsia="Verdana" w:hAnsi="Verdana" w:cs="Verdana"/>
                <w:sz w:val="20"/>
                <w:szCs w:val="20"/>
              </w:rPr>
            </w:pP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9.</w:t>
            </w:r>
          </w:p>
        </w:tc>
        <w:tc>
          <w:tcPr>
            <w:tcW w:w="2944" w:type="dxa"/>
            <w:vMerge/>
          </w:tcPr>
          <w:p w:rsidR="0056612F" w:rsidRPr="00EC7F5F" w:rsidRDefault="0056612F">
            <w:pPr>
              <w:pBdr>
                <w:top w:val="nil"/>
                <w:left w:val="nil"/>
                <w:bottom w:val="nil"/>
                <w:right w:val="nil"/>
                <w:between w:val="nil"/>
              </w:pBdr>
              <w:spacing w:line="276" w:lineRule="auto"/>
              <w:rPr>
                <w:rFonts w:ascii="Verdana" w:eastAsia="Verdana" w:hAnsi="Verdana" w:cs="Verdana"/>
                <w:b/>
                <w:sz w:val="20"/>
                <w:szCs w:val="20"/>
              </w:rPr>
            </w:pP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Recibida la información,  analiza, depura, sistematiza y redacta la propuesta de informe y traslada.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10.</w:t>
            </w:r>
          </w:p>
        </w:tc>
        <w:tc>
          <w:tcPr>
            <w:tcW w:w="2944" w:type="dxa"/>
            <w:vMerge w:val="restart"/>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Jefe de Departamento de Divulgación y Fomento de Derechos Humanos y Políticas Públicas</w:t>
            </w:r>
          </w:p>
          <w:p w:rsidR="0056612F" w:rsidRPr="00EC7F5F" w:rsidRDefault="0056612F">
            <w:pPr>
              <w:jc w:val="center"/>
              <w:rPr>
                <w:rFonts w:ascii="Verdana" w:eastAsia="Verdana" w:hAnsi="Verdana" w:cs="Verdana"/>
                <w:b/>
                <w:sz w:val="20"/>
                <w:szCs w:val="20"/>
              </w:rPr>
            </w:pP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Revisa la propuesta de Informe.  Si hay correcciones regresa al paso 9.  No hay correcciones, continúa.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11.</w:t>
            </w:r>
          </w:p>
        </w:tc>
        <w:tc>
          <w:tcPr>
            <w:tcW w:w="2944" w:type="dxa"/>
            <w:vMerge/>
          </w:tcPr>
          <w:p w:rsidR="0056612F" w:rsidRPr="00EC7F5F" w:rsidRDefault="0056612F">
            <w:pPr>
              <w:pBdr>
                <w:top w:val="nil"/>
                <w:left w:val="nil"/>
                <w:bottom w:val="nil"/>
                <w:right w:val="nil"/>
                <w:between w:val="nil"/>
              </w:pBdr>
              <w:spacing w:line="276" w:lineRule="auto"/>
              <w:rPr>
                <w:rFonts w:ascii="Verdana" w:eastAsia="Verdana" w:hAnsi="Verdana" w:cs="Verdana"/>
                <w:b/>
                <w:sz w:val="20"/>
                <w:szCs w:val="20"/>
              </w:rPr>
            </w:pP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Traslada para Visto Bueno y Aprobación de la Dirección.</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12.</w:t>
            </w:r>
          </w:p>
        </w:tc>
        <w:tc>
          <w:tcPr>
            <w:tcW w:w="2944"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Director de Vigilancia y Promoción de Derechos Humanos</w:t>
            </w: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Da Visto Bueno al informe y traslada a Dirección Ejecutiva la propuesta de nota de envió para la firma.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13.</w:t>
            </w:r>
          </w:p>
        </w:tc>
        <w:tc>
          <w:tcPr>
            <w:tcW w:w="2944"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Dirección Ejecutiva</w:t>
            </w: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Firma oficio de envío del Informe y lo traslada a la Dirección de Vigilancia y Promoción para su traslado al Ministerio de Relaciones Exteriores.</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14.</w:t>
            </w:r>
          </w:p>
        </w:tc>
        <w:tc>
          <w:tcPr>
            <w:tcW w:w="2944" w:type="dxa"/>
            <w:vMerge w:val="restart"/>
          </w:tcPr>
          <w:p w:rsidR="0056612F" w:rsidRPr="00EC7F5F" w:rsidRDefault="0056612F">
            <w:pPr>
              <w:jc w:val="center"/>
              <w:rPr>
                <w:rFonts w:ascii="Verdana" w:eastAsia="Verdana" w:hAnsi="Verdana" w:cs="Verdana"/>
                <w:b/>
                <w:sz w:val="20"/>
                <w:szCs w:val="20"/>
              </w:rPr>
            </w:pPr>
          </w:p>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Profesional de Compromisos en Derechos Humanos</w:t>
            </w:r>
          </w:p>
          <w:p w:rsidR="0056612F" w:rsidRPr="00EC7F5F" w:rsidRDefault="0056612F">
            <w:pPr>
              <w:jc w:val="center"/>
              <w:rPr>
                <w:rFonts w:ascii="Verdana" w:eastAsia="Verdana" w:hAnsi="Verdana" w:cs="Verdana"/>
                <w:b/>
                <w:sz w:val="20"/>
                <w:szCs w:val="20"/>
              </w:rPr>
            </w:pP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 xml:space="preserve">Agrega la documentación de soporte y procede a escanearla y se remite al Ministerio de Relaciones Exteriores vía correo electrónico y físico.    </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15.</w:t>
            </w:r>
          </w:p>
        </w:tc>
        <w:tc>
          <w:tcPr>
            <w:tcW w:w="2944" w:type="dxa"/>
            <w:vMerge/>
          </w:tcPr>
          <w:p w:rsidR="0056612F" w:rsidRPr="00EC7F5F" w:rsidRDefault="0056612F">
            <w:pPr>
              <w:pBdr>
                <w:top w:val="nil"/>
                <w:left w:val="nil"/>
                <w:bottom w:val="nil"/>
                <w:right w:val="nil"/>
                <w:between w:val="nil"/>
              </w:pBdr>
              <w:spacing w:line="276" w:lineRule="auto"/>
              <w:rPr>
                <w:rFonts w:ascii="Verdana" w:eastAsia="Verdana" w:hAnsi="Verdana" w:cs="Verdana"/>
                <w:b/>
                <w:sz w:val="20"/>
                <w:szCs w:val="20"/>
              </w:rPr>
            </w:pPr>
          </w:p>
        </w:tc>
        <w:tc>
          <w:tcPr>
            <w:tcW w:w="5358"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Escanea oficio de recibido y archiva con el expediente.</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16.</w:t>
            </w:r>
          </w:p>
        </w:tc>
        <w:tc>
          <w:tcPr>
            <w:tcW w:w="8302" w:type="dxa"/>
            <w:gridSpan w:val="2"/>
          </w:tcPr>
          <w:p w:rsidR="0056612F" w:rsidRPr="00EC7F5F" w:rsidRDefault="00AD74F0">
            <w:pPr>
              <w:jc w:val="center"/>
              <w:rPr>
                <w:rFonts w:ascii="Verdana" w:eastAsia="Verdana" w:hAnsi="Verdana" w:cs="Verdana"/>
                <w:sz w:val="20"/>
                <w:szCs w:val="20"/>
              </w:rPr>
            </w:pPr>
            <w:r w:rsidRPr="00EC7F5F">
              <w:rPr>
                <w:rFonts w:ascii="Verdana" w:eastAsia="Verdana" w:hAnsi="Verdana" w:cs="Verdana"/>
                <w:b/>
                <w:sz w:val="20"/>
                <w:szCs w:val="20"/>
              </w:rPr>
              <w:t>Fin del procedimiento</w:t>
            </w:r>
          </w:p>
        </w:tc>
      </w:tr>
    </w:tbl>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Pr="00EC7F5F" w:rsidRDefault="0056612F">
      <w:pPr>
        <w:jc w:val="both"/>
        <w:rPr>
          <w:rFonts w:ascii="Verdana" w:eastAsia="Verdana" w:hAnsi="Verdana" w:cs="Verdana"/>
          <w:b/>
          <w:sz w:val="20"/>
          <w:szCs w:val="20"/>
        </w:rPr>
      </w:pPr>
    </w:p>
    <w:p w:rsidR="0056612F" w:rsidRDefault="0056612F">
      <w:pPr>
        <w:jc w:val="both"/>
        <w:rPr>
          <w:rFonts w:ascii="Verdana" w:eastAsia="Verdana" w:hAnsi="Verdana" w:cs="Verdana"/>
          <w:b/>
          <w:sz w:val="20"/>
          <w:szCs w:val="20"/>
        </w:rPr>
      </w:pPr>
    </w:p>
    <w:p w:rsidR="00EC7F5F" w:rsidRDefault="00EC7F5F">
      <w:pPr>
        <w:jc w:val="both"/>
        <w:rPr>
          <w:rFonts w:ascii="Verdana" w:eastAsia="Verdana" w:hAnsi="Verdana" w:cs="Verdana"/>
          <w:b/>
          <w:sz w:val="20"/>
          <w:szCs w:val="20"/>
        </w:rPr>
      </w:pPr>
    </w:p>
    <w:p w:rsidR="00EC7F5F" w:rsidRDefault="00EC7F5F">
      <w:pPr>
        <w:jc w:val="both"/>
        <w:rPr>
          <w:rFonts w:ascii="Verdana" w:eastAsia="Verdana" w:hAnsi="Verdana" w:cs="Verdana"/>
          <w:b/>
          <w:sz w:val="20"/>
          <w:szCs w:val="20"/>
        </w:rPr>
      </w:pPr>
    </w:p>
    <w:p w:rsidR="00101B80" w:rsidRDefault="00101B80">
      <w:pPr>
        <w:jc w:val="both"/>
        <w:rPr>
          <w:rFonts w:ascii="Verdana" w:eastAsia="Verdana" w:hAnsi="Verdana" w:cs="Verdana"/>
          <w:b/>
          <w:sz w:val="20"/>
          <w:szCs w:val="20"/>
        </w:rPr>
      </w:pPr>
    </w:p>
    <w:p w:rsidR="0056612F" w:rsidRPr="00EC7F5F" w:rsidRDefault="00AD74F0">
      <w:pPr>
        <w:numPr>
          <w:ilvl w:val="2"/>
          <w:numId w:val="5"/>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EC7F5F">
        <w:rPr>
          <w:rFonts w:ascii="Verdana" w:eastAsia="Verdana" w:hAnsi="Verdana" w:cs="Verdana"/>
          <w:b/>
          <w:color w:val="000000"/>
          <w:sz w:val="20"/>
          <w:szCs w:val="20"/>
        </w:rPr>
        <w:lastRenderedPageBreak/>
        <w:t xml:space="preserve">FLUJOGRAMA DEL PROCEDIMIENTO DE </w:t>
      </w:r>
      <w:r w:rsidRPr="00EC7F5F">
        <w:rPr>
          <w:rFonts w:ascii="Verdana" w:eastAsia="Verdana" w:hAnsi="Verdana" w:cs="Verdana"/>
          <w:b/>
          <w:sz w:val="20"/>
          <w:szCs w:val="20"/>
        </w:rPr>
        <w:t>ELABORACIÓN</w:t>
      </w:r>
      <w:r w:rsidRPr="00EC7F5F">
        <w:rPr>
          <w:rFonts w:ascii="Verdana" w:eastAsia="Verdana" w:hAnsi="Verdana" w:cs="Verdana"/>
          <w:b/>
          <w:color w:val="000000"/>
          <w:sz w:val="20"/>
          <w:szCs w:val="20"/>
        </w:rPr>
        <w:t xml:space="preserve"> DE INFORMES CONVENCIONALES ANTE EL SISTEMA DE NACIONES UNIDAS.</w:t>
      </w:r>
    </w:p>
    <w:p w:rsidR="0056612F" w:rsidRPr="00EC7F5F" w:rsidRDefault="00DA1C2E">
      <w:pPr>
        <w:jc w:val="both"/>
        <w:rPr>
          <w:rFonts w:ascii="Verdana" w:eastAsia="Verdana" w:hAnsi="Verdana" w:cs="Verdana"/>
          <w:b/>
          <w:sz w:val="20"/>
          <w:szCs w:val="20"/>
        </w:rPr>
      </w:pPr>
      <w:r>
        <w:object w:dxaOrig="11370" w:dyaOrig="15195" w14:anchorId="489A0C20">
          <v:shape id="_x0000_i1037" type="#_x0000_t75" style="width:441.75pt;height:538.5pt" o:ole="">
            <v:imagedata r:id="rId14" o:title=""/>
          </v:shape>
          <o:OLEObject Type="Embed" ProgID="Visio.Drawing.15" ShapeID="_x0000_i1037" DrawAspect="Content" ObjectID="_1730795605" r:id="rId15"/>
        </w:object>
      </w:r>
    </w:p>
    <w:p w:rsidR="0056612F" w:rsidRDefault="00DA1C2E">
      <w:pPr>
        <w:jc w:val="both"/>
        <w:rPr>
          <w:sz w:val="20"/>
          <w:szCs w:val="20"/>
        </w:rPr>
      </w:pPr>
      <w:r>
        <w:object w:dxaOrig="11220" w:dyaOrig="14910">
          <v:shape id="_x0000_i1049" type="#_x0000_t75" style="width:441.75pt;height:560.25pt" o:ole="">
            <v:imagedata r:id="rId16" o:title=""/>
          </v:shape>
          <o:OLEObject Type="Embed" ProgID="Visio.Drawing.15" ShapeID="_x0000_i1049" DrawAspect="Content" ObjectID="_1730795606" r:id="rId17"/>
        </w:object>
      </w:r>
    </w:p>
    <w:p w:rsidR="00101B80" w:rsidRPr="00EC7F5F" w:rsidRDefault="00101B80">
      <w:pPr>
        <w:jc w:val="both"/>
        <w:rPr>
          <w:rFonts w:ascii="Verdana" w:eastAsia="Verdana" w:hAnsi="Verdana" w:cs="Verdana"/>
          <w:b/>
          <w:sz w:val="20"/>
          <w:szCs w:val="20"/>
        </w:rPr>
      </w:pPr>
    </w:p>
    <w:p w:rsidR="0056612F" w:rsidRPr="00EC7F5F" w:rsidRDefault="00AD74F0">
      <w:pPr>
        <w:jc w:val="both"/>
        <w:rPr>
          <w:rFonts w:ascii="Verdana" w:eastAsia="Verdana" w:hAnsi="Verdana" w:cs="Verdana"/>
          <w:b/>
          <w:sz w:val="20"/>
          <w:szCs w:val="20"/>
        </w:rPr>
      </w:pPr>
      <w:r w:rsidRPr="00EC7F5F">
        <w:rPr>
          <w:rFonts w:ascii="Verdana" w:eastAsia="Verdana" w:hAnsi="Verdana" w:cs="Verdana"/>
          <w:b/>
          <w:sz w:val="20"/>
          <w:szCs w:val="20"/>
        </w:rPr>
        <w:t xml:space="preserve">15.3 MATRIZ DE PROCEDIMIENTO DE </w:t>
      </w:r>
      <w:sdt>
        <w:sdtPr>
          <w:rPr>
            <w:sz w:val="20"/>
            <w:szCs w:val="20"/>
          </w:rPr>
          <w:tag w:val="goog_rdk_71"/>
          <w:id w:val="-513073492"/>
        </w:sdtPr>
        <w:sdtContent/>
      </w:sdt>
      <w:r w:rsidR="00EC7F5F">
        <w:rPr>
          <w:rFonts w:ascii="Verdana" w:eastAsia="Verdana" w:hAnsi="Verdana" w:cs="Verdana"/>
          <w:b/>
          <w:sz w:val="20"/>
          <w:szCs w:val="20"/>
        </w:rPr>
        <w:t>ELABORACIÓ</w:t>
      </w:r>
      <w:r w:rsidRPr="00EC7F5F">
        <w:rPr>
          <w:rFonts w:ascii="Verdana" w:eastAsia="Verdana" w:hAnsi="Verdana" w:cs="Verdana"/>
          <w:b/>
          <w:sz w:val="20"/>
          <w:szCs w:val="20"/>
        </w:rPr>
        <w:t>N DE INFORMES EXTRA CONVENCIONALES ANTE EL SISTEMA DE NACIONES UNIDAS.</w:t>
      </w:r>
    </w:p>
    <w:tbl>
      <w:tblPr>
        <w:tblStyle w:val="a7"/>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2268"/>
        <w:gridCol w:w="5896"/>
      </w:tblGrid>
      <w:tr w:rsidR="0056612F" w:rsidRPr="00EC7F5F" w:rsidTr="0088474D">
        <w:tc>
          <w:tcPr>
            <w:tcW w:w="733"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No.</w:t>
            </w:r>
          </w:p>
        </w:tc>
        <w:tc>
          <w:tcPr>
            <w:tcW w:w="2268"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RESPONSABLE</w:t>
            </w:r>
          </w:p>
          <w:p w:rsidR="0056612F" w:rsidRPr="00EC7F5F" w:rsidRDefault="0056612F">
            <w:pPr>
              <w:jc w:val="center"/>
              <w:rPr>
                <w:rFonts w:ascii="Verdana" w:eastAsia="Verdana" w:hAnsi="Verdana" w:cs="Verdana"/>
                <w:b/>
                <w:sz w:val="20"/>
                <w:szCs w:val="20"/>
              </w:rPr>
            </w:pPr>
          </w:p>
        </w:tc>
        <w:tc>
          <w:tcPr>
            <w:tcW w:w="5896"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DESCRIPCIÓN DE LAS ACTIVIDADES</w:t>
            </w:r>
          </w:p>
        </w:tc>
      </w:tr>
      <w:tr w:rsidR="0056612F" w:rsidRPr="00EC7F5F" w:rsidTr="0088474D">
        <w:trPr>
          <w:trHeight w:val="942"/>
        </w:trPr>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w:t>
            </w:r>
          </w:p>
        </w:tc>
        <w:tc>
          <w:tcPr>
            <w:tcW w:w="2268" w:type="dxa"/>
            <w:vMerge w:val="restart"/>
          </w:tcPr>
          <w:p w:rsidR="0056612F" w:rsidRPr="00EC7F5F" w:rsidRDefault="00AD74F0">
            <w:pPr>
              <w:jc w:val="both"/>
              <w:rPr>
                <w:rFonts w:ascii="Verdana" w:eastAsia="Verdana" w:hAnsi="Verdana" w:cs="Verdana"/>
                <w:b/>
                <w:sz w:val="20"/>
                <w:szCs w:val="20"/>
              </w:rPr>
            </w:pPr>
            <w:r w:rsidRPr="00EC7F5F">
              <w:rPr>
                <w:rFonts w:ascii="Verdana" w:eastAsia="Verdana" w:hAnsi="Verdana" w:cs="Verdana"/>
                <w:b/>
                <w:sz w:val="20"/>
                <w:szCs w:val="20"/>
              </w:rPr>
              <w:t>Dirección Ejecutiva COPADEH</w:t>
            </w:r>
          </w:p>
        </w:tc>
        <w:tc>
          <w:tcPr>
            <w:tcW w:w="5896"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Recibe del Ministerio de Relaciones Exteriores la comunicación proveniente de los diferentes Órganos de Tratados, Organismos y Organizaciones Internacionales de Derechos Humanos.</w:t>
            </w:r>
          </w:p>
          <w:p w:rsidR="0056612F" w:rsidRPr="00EC7F5F" w:rsidRDefault="0056612F">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2.</w:t>
            </w:r>
          </w:p>
        </w:tc>
        <w:tc>
          <w:tcPr>
            <w:tcW w:w="226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896"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Realiza un pre registro y traslada a la Dirección de Vigilancia y Promoción de Derechos Humanos.</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3.</w:t>
            </w:r>
          </w:p>
        </w:tc>
        <w:tc>
          <w:tcPr>
            <w:tcW w:w="2268" w:type="dxa"/>
          </w:tcPr>
          <w:p w:rsidR="0056612F" w:rsidRPr="00EC7F5F" w:rsidRDefault="009E5F4C" w:rsidP="00581B8F">
            <w:pPr>
              <w:rPr>
                <w:rFonts w:ascii="Verdana" w:eastAsia="Verdana" w:hAnsi="Verdana" w:cs="Verdana"/>
                <w:b/>
                <w:sz w:val="20"/>
                <w:szCs w:val="20"/>
              </w:rPr>
            </w:pPr>
            <w:sdt>
              <w:sdtPr>
                <w:rPr>
                  <w:sz w:val="20"/>
                  <w:szCs w:val="20"/>
                </w:rPr>
                <w:tag w:val="goog_rdk_72"/>
                <w:id w:val="1493763074"/>
              </w:sdtPr>
              <w:sdtContent/>
            </w:sdt>
            <w:r w:rsidR="00AD74F0"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5896"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Recibe, registra  y traslada.</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4.</w:t>
            </w:r>
          </w:p>
        </w:tc>
        <w:tc>
          <w:tcPr>
            <w:tcW w:w="2268"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Dirección de Vigilancia y Promoción de Derechos Humanos</w:t>
            </w:r>
          </w:p>
        </w:tc>
        <w:tc>
          <w:tcPr>
            <w:tcW w:w="5896" w:type="dxa"/>
          </w:tcPr>
          <w:p w:rsidR="0056612F" w:rsidRPr="00EC7F5F" w:rsidRDefault="00AD74F0" w:rsidP="001902ED">
            <w:pPr>
              <w:jc w:val="both"/>
              <w:rPr>
                <w:rFonts w:ascii="Verdana" w:eastAsia="Verdana" w:hAnsi="Verdana" w:cs="Verdana"/>
                <w:sz w:val="20"/>
                <w:szCs w:val="20"/>
              </w:rPr>
            </w:pPr>
            <w:r w:rsidRPr="00EC7F5F">
              <w:rPr>
                <w:rFonts w:ascii="Verdana" w:eastAsia="Verdana" w:hAnsi="Verdana" w:cs="Verdana"/>
                <w:sz w:val="20"/>
                <w:szCs w:val="20"/>
              </w:rPr>
              <w:t>Revisa la solicitud y asigna al Departamento de Divulgación y Fomento de Derechos Humanos y Políticas Públicas.</w:t>
            </w:r>
          </w:p>
        </w:tc>
      </w:tr>
      <w:tr w:rsidR="0056612F" w:rsidRPr="00EC7F5F" w:rsidTr="0088474D">
        <w:tc>
          <w:tcPr>
            <w:tcW w:w="733" w:type="dxa"/>
          </w:tcPr>
          <w:p w:rsidR="0056612F" w:rsidRPr="00EC7F5F" w:rsidRDefault="009E5F4C">
            <w:pPr>
              <w:jc w:val="center"/>
              <w:rPr>
                <w:rFonts w:ascii="Verdana" w:eastAsia="Verdana" w:hAnsi="Verdana" w:cs="Verdana"/>
                <w:b/>
                <w:sz w:val="20"/>
                <w:szCs w:val="20"/>
              </w:rPr>
            </w:pPr>
            <w:sdt>
              <w:sdtPr>
                <w:rPr>
                  <w:sz w:val="20"/>
                  <w:szCs w:val="20"/>
                </w:rPr>
                <w:tag w:val="goog_rdk_73"/>
                <w:id w:val="64074069"/>
              </w:sdtPr>
              <w:sdtContent/>
            </w:sdt>
            <w:r w:rsidR="00AD74F0" w:rsidRPr="00EC7F5F">
              <w:rPr>
                <w:rFonts w:ascii="Verdana" w:eastAsia="Verdana" w:hAnsi="Verdana" w:cs="Verdana"/>
                <w:b/>
                <w:sz w:val="20"/>
                <w:szCs w:val="20"/>
              </w:rPr>
              <w:t>5.</w:t>
            </w:r>
          </w:p>
        </w:tc>
        <w:tc>
          <w:tcPr>
            <w:tcW w:w="2268"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5896"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Elabora el conocimiento y traslada.</w:t>
            </w:r>
          </w:p>
        </w:tc>
      </w:tr>
      <w:tr w:rsidR="0056612F" w:rsidRPr="00EC7F5F" w:rsidTr="0088474D">
        <w:tc>
          <w:tcPr>
            <w:tcW w:w="733" w:type="dxa"/>
          </w:tcPr>
          <w:p w:rsidR="0056612F" w:rsidRPr="00EC7F5F" w:rsidRDefault="00AD74F0">
            <w:pPr>
              <w:spacing w:after="0" w:line="240" w:lineRule="auto"/>
              <w:jc w:val="center"/>
              <w:rPr>
                <w:rFonts w:ascii="Verdana" w:eastAsia="Verdana" w:hAnsi="Verdana" w:cs="Verdana"/>
                <w:b/>
                <w:sz w:val="20"/>
                <w:szCs w:val="20"/>
              </w:rPr>
            </w:pPr>
            <w:r w:rsidRPr="00EC7F5F">
              <w:rPr>
                <w:rFonts w:ascii="Verdana" w:eastAsia="Verdana" w:hAnsi="Verdana" w:cs="Verdana"/>
                <w:b/>
                <w:sz w:val="20"/>
                <w:szCs w:val="20"/>
              </w:rPr>
              <w:t>6.</w:t>
            </w:r>
          </w:p>
        </w:tc>
        <w:tc>
          <w:tcPr>
            <w:tcW w:w="2268" w:type="dxa"/>
          </w:tcPr>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Jefe (a) de Divulgación y Fomento de Derechos Humanos y Políticas Públicas</w:t>
            </w:r>
          </w:p>
        </w:tc>
        <w:tc>
          <w:tcPr>
            <w:tcW w:w="5896" w:type="dxa"/>
          </w:tcPr>
          <w:p w:rsidR="0056612F" w:rsidRPr="00EC7F5F" w:rsidRDefault="00AD74F0">
            <w:pPr>
              <w:tabs>
                <w:tab w:val="left" w:pos="426"/>
              </w:tabs>
              <w:spacing w:after="0" w:line="240" w:lineRule="auto"/>
              <w:jc w:val="both"/>
              <w:rPr>
                <w:rFonts w:ascii="Verdana" w:eastAsia="Verdana" w:hAnsi="Verdana" w:cs="Verdana"/>
                <w:sz w:val="20"/>
                <w:szCs w:val="20"/>
              </w:rPr>
            </w:pPr>
            <w:r w:rsidRPr="00EC7F5F">
              <w:rPr>
                <w:rFonts w:ascii="Verdana" w:eastAsia="Verdana" w:hAnsi="Verdana" w:cs="Verdana"/>
                <w:sz w:val="20"/>
                <w:szCs w:val="20"/>
              </w:rPr>
              <w:t xml:space="preserve">Revisa y asigna el caso al Profesional Divulgación y Fomento de Derechos Humanos. </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7.</w:t>
            </w:r>
          </w:p>
        </w:tc>
        <w:tc>
          <w:tcPr>
            <w:tcW w:w="2268" w:type="dxa"/>
            <w:vMerge w:val="restart"/>
          </w:tcPr>
          <w:p w:rsidR="0056612F" w:rsidRPr="00EC7F5F" w:rsidRDefault="0056612F">
            <w:pPr>
              <w:rPr>
                <w:rFonts w:ascii="Verdana" w:eastAsia="Verdana" w:hAnsi="Verdana" w:cs="Verdana"/>
                <w:b/>
                <w:sz w:val="20"/>
                <w:szCs w:val="20"/>
              </w:rPr>
            </w:pPr>
          </w:p>
          <w:p w:rsidR="0056612F" w:rsidRPr="00EC7F5F" w:rsidRDefault="0056612F">
            <w:pPr>
              <w:rPr>
                <w:rFonts w:ascii="Verdana" w:eastAsia="Verdana" w:hAnsi="Verdana" w:cs="Verdana"/>
                <w:b/>
                <w:sz w:val="20"/>
                <w:szCs w:val="20"/>
              </w:rPr>
            </w:pPr>
          </w:p>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Profesional de Compromisos en Derechos Humanos </w:t>
            </w:r>
          </w:p>
        </w:tc>
        <w:tc>
          <w:tcPr>
            <w:tcW w:w="5896"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Recibe y analiza la Comunicación.</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8.</w:t>
            </w:r>
          </w:p>
        </w:tc>
        <w:tc>
          <w:tcPr>
            <w:tcW w:w="226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896"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 xml:space="preserve">Analiza la ruta de trabajo y coordina ante las instituciones identificadas la información para dar respuesta a la comunicación recibida. </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9.</w:t>
            </w:r>
          </w:p>
        </w:tc>
        <w:tc>
          <w:tcPr>
            <w:tcW w:w="226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896"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Recibida la información, se analiza, depura y redacta la propuesta de informe.</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10.</w:t>
            </w:r>
          </w:p>
        </w:tc>
        <w:tc>
          <w:tcPr>
            <w:tcW w:w="2268" w:type="dxa"/>
            <w:vMerge w:val="restart"/>
          </w:tcPr>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 xml:space="preserve">Jefe de Departamento de </w:t>
            </w:r>
            <w:r w:rsidRPr="00EC7F5F">
              <w:rPr>
                <w:rFonts w:ascii="Verdana" w:eastAsia="Verdana" w:hAnsi="Verdana" w:cs="Verdana"/>
                <w:b/>
                <w:sz w:val="20"/>
                <w:szCs w:val="20"/>
              </w:rPr>
              <w:lastRenderedPageBreak/>
              <w:t>Divulgación y Fomento de Derechos Humanos y Políticas Públicas</w:t>
            </w:r>
          </w:p>
          <w:p w:rsidR="0056612F" w:rsidRPr="00EC7F5F" w:rsidRDefault="0056612F">
            <w:pPr>
              <w:spacing w:after="0" w:line="240" w:lineRule="auto"/>
              <w:rPr>
                <w:rFonts w:ascii="Verdana" w:eastAsia="Verdana" w:hAnsi="Verdana" w:cs="Verdana"/>
                <w:b/>
                <w:sz w:val="20"/>
                <w:szCs w:val="20"/>
              </w:rPr>
            </w:pPr>
          </w:p>
        </w:tc>
        <w:tc>
          <w:tcPr>
            <w:tcW w:w="5896" w:type="dxa"/>
          </w:tcPr>
          <w:p w:rsidR="0056612F" w:rsidRPr="00EC7F5F" w:rsidRDefault="00AD74F0">
            <w:pPr>
              <w:tabs>
                <w:tab w:val="left" w:pos="426"/>
              </w:tabs>
              <w:spacing w:after="0" w:line="240" w:lineRule="auto"/>
              <w:jc w:val="both"/>
              <w:rPr>
                <w:rFonts w:ascii="Verdana" w:eastAsia="Verdana" w:hAnsi="Verdana" w:cs="Verdana"/>
                <w:sz w:val="20"/>
                <w:szCs w:val="20"/>
              </w:rPr>
            </w:pPr>
            <w:r w:rsidRPr="00EC7F5F">
              <w:rPr>
                <w:rFonts w:ascii="Verdana" w:eastAsia="Verdana" w:hAnsi="Verdana" w:cs="Verdana"/>
                <w:sz w:val="20"/>
                <w:szCs w:val="20"/>
              </w:rPr>
              <w:lastRenderedPageBreak/>
              <w:t>Revisa la propuesta de Informe.  Si hay correcciones regresa al paso 9. No hay correcciones continúa.</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11.</w:t>
            </w:r>
          </w:p>
        </w:tc>
        <w:tc>
          <w:tcPr>
            <w:tcW w:w="226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896" w:type="dxa"/>
          </w:tcPr>
          <w:p w:rsidR="0056612F" w:rsidRPr="00EC7F5F" w:rsidRDefault="00AD74F0">
            <w:pPr>
              <w:tabs>
                <w:tab w:val="left" w:pos="426"/>
              </w:tabs>
              <w:spacing w:after="0" w:line="240" w:lineRule="auto"/>
              <w:jc w:val="both"/>
              <w:rPr>
                <w:rFonts w:ascii="Verdana" w:eastAsia="Verdana" w:hAnsi="Verdana" w:cs="Verdana"/>
                <w:sz w:val="20"/>
                <w:szCs w:val="20"/>
              </w:rPr>
            </w:pPr>
            <w:r w:rsidRPr="00EC7F5F">
              <w:rPr>
                <w:rFonts w:ascii="Verdana" w:eastAsia="Verdana" w:hAnsi="Verdana" w:cs="Verdana"/>
                <w:sz w:val="20"/>
                <w:szCs w:val="20"/>
              </w:rPr>
              <w:t xml:space="preserve">Traslada al Director de Vigilancia y Promoción de Derechos Humanos para su Visto Bueno y Aprobación. </w:t>
            </w:r>
          </w:p>
        </w:tc>
      </w:tr>
      <w:tr w:rsidR="0056612F" w:rsidRPr="00EC7F5F" w:rsidTr="0088474D">
        <w:tc>
          <w:tcPr>
            <w:tcW w:w="733"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12.</w:t>
            </w:r>
          </w:p>
        </w:tc>
        <w:tc>
          <w:tcPr>
            <w:tcW w:w="2268" w:type="dxa"/>
          </w:tcPr>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Director de Vigilancia y Promoción de Derechos Humanos</w:t>
            </w:r>
          </w:p>
        </w:tc>
        <w:tc>
          <w:tcPr>
            <w:tcW w:w="5896" w:type="dxa"/>
          </w:tcPr>
          <w:p w:rsidR="0056612F" w:rsidRPr="00EC7F5F" w:rsidRDefault="00AD74F0">
            <w:pPr>
              <w:tabs>
                <w:tab w:val="left" w:pos="426"/>
              </w:tabs>
              <w:spacing w:after="0" w:line="240" w:lineRule="auto"/>
              <w:jc w:val="both"/>
              <w:rPr>
                <w:rFonts w:ascii="Verdana" w:eastAsia="Verdana" w:hAnsi="Verdana" w:cs="Verdana"/>
                <w:sz w:val="20"/>
                <w:szCs w:val="20"/>
              </w:rPr>
            </w:pPr>
            <w:r w:rsidRPr="00EC7F5F">
              <w:rPr>
                <w:rFonts w:ascii="Verdana" w:eastAsia="Verdana" w:hAnsi="Verdana" w:cs="Verdana"/>
                <w:sz w:val="20"/>
                <w:szCs w:val="20"/>
              </w:rPr>
              <w:t>Da Visto Bueno al informe y firma el oficio de traslado al Ministerio de Relaciones Exteriores.</w:t>
            </w:r>
          </w:p>
        </w:tc>
      </w:tr>
      <w:tr w:rsidR="0056612F" w:rsidRPr="00EC7F5F" w:rsidTr="0088474D">
        <w:tc>
          <w:tcPr>
            <w:tcW w:w="733" w:type="dxa"/>
            <w:tcBorders>
              <w:bottom w:val="single" w:sz="4" w:space="0" w:color="000000"/>
            </w:tcBorders>
          </w:tcPr>
          <w:p w:rsidR="0056612F" w:rsidRPr="00EC7F5F" w:rsidRDefault="00AD74F0">
            <w:pPr>
              <w:spacing w:after="0" w:line="240" w:lineRule="auto"/>
              <w:jc w:val="center"/>
              <w:rPr>
                <w:rFonts w:ascii="Verdana" w:eastAsia="Verdana" w:hAnsi="Verdana" w:cs="Verdana"/>
                <w:b/>
                <w:sz w:val="20"/>
                <w:szCs w:val="20"/>
              </w:rPr>
            </w:pPr>
            <w:r w:rsidRPr="00EC7F5F">
              <w:rPr>
                <w:rFonts w:ascii="Verdana" w:eastAsia="Verdana" w:hAnsi="Verdana" w:cs="Verdana"/>
                <w:b/>
                <w:sz w:val="20"/>
                <w:szCs w:val="20"/>
              </w:rPr>
              <w:t>13.</w:t>
            </w:r>
          </w:p>
        </w:tc>
        <w:tc>
          <w:tcPr>
            <w:tcW w:w="2268" w:type="dxa"/>
            <w:vMerge w:val="restart"/>
            <w:shd w:val="clear" w:color="auto" w:fill="FFFFFF"/>
          </w:tcPr>
          <w:p w:rsidR="0056612F" w:rsidRPr="00EC7F5F" w:rsidRDefault="0056612F">
            <w:pPr>
              <w:spacing w:after="0" w:line="240" w:lineRule="auto"/>
              <w:rPr>
                <w:rFonts w:ascii="Verdana" w:eastAsia="Verdana" w:hAnsi="Verdana" w:cs="Verdana"/>
                <w:b/>
                <w:sz w:val="20"/>
                <w:szCs w:val="20"/>
              </w:rPr>
            </w:pPr>
          </w:p>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Profesional de Compromisos en Derechos Humanos</w:t>
            </w:r>
          </w:p>
          <w:p w:rsidR="0056612F" w:rsidRPr="00EC7F5F" w:rsidRDefault="0056612F">
            <w:pPr>
              <w:spacing w:after="0" w:line="240" w:lineRule="auto"/>
              <w:rPr>
                <w:rFonts w:ascii="Verdana" w:eastAsia="Verdana" w:hAnsi="Verdana" w:cs="Verdana"/>
                <w:b/>
                <w:sz w:val="20"/>
                <w:szCs w:val="20"/>
              </w:rPr>
            </w:pPr>
          </w:p>
        </w:tc>
        <w:tc>
          <w:tcPr>
            <w:tcW w:w="5896" w:type="dxa"/>
            <w:tcBorders>
              <w:bottom w:val="single" w:sz="4" w:space="0" w:color="000000"/>
            </w:tcBorders>
          </w:tcPr>
          <w:p w:rsidR="0056612F" w:rsidRPr="00EC7F5F" w:rsidRDefault="00AD74F0" w:rsidP="001902ED">
            <w:pPr>
              <w:spacing w:after="0" w:line="240" w:lineRule="auto"/>
              <w:jc w:val="both"/>
              <w:rPr>
                <w:rFonts w:ascii="Verdana" w:eastAsia="Verdana" w:hAnsi="Verdana" w:cs="Verdana"/>
                <w:sz w:val="20"/>
                <w:szCs w:val="20"/>
              </w:rPr>
            </w:pPr>
            <w:r w:rsidRPr="00EC7F5F">
              <w:rPr>
                <w:rFonts w:ascii="Verdana" w:eastAsia="Verdana" w:hAnsi="Verdana" w:cs="Verdana"/>
                <w:sz w:val="20"/>
                <w:szCs w:val="20"/>
              </w:rPr>
              <w:t xml:space="preserve">Agrega la documentación de soporte, procede a escanearla y se remite al Ministerio de Relaciones Exteriores vía correo electrónico y físico.    </w:t>
            </w:r>
          </w:p>
        </w:tc>
      </w:tr>
      <w:tr w:rsidR="0056612F" w:rsidRPr="00EC7F5F" w:rsidTr="0088474D">
        <w:tc>
          <w:tcPr>
            <w:tcW w:w="733" w:type="dxa"/>
            <w:tcBorders>
              <w:top w:val="single" w:sz="4" w:space="0" w:color="000000"/>
              <w:left w:val="single" w:sz="4" w:space="0" w:color="000000"/>
              <w:bottom w:val="single" w:sz="4"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14.</w:t>
            </w:r>
          </w:p>
        </w:tc>
        <w:tc>
          <w:tcPr>
            <w:tcW w:w="2268" w:type="dxa"/>
            <w:vMerge/>
            <w:shd w:val="clear" w:color="auto" w:fill="FFFFFF"/>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896" w:type="dxa"/>
            <w:tcBorders>
              <w:top w:val="single" w:sz="4" w:space="0" w:color="000000"/>
              <w:bottom w:val="single" w:sz="4" w:space="0" w:color="000000"/>
              <w:right w:val="single" w:sz="4" w:space="0" w:color="000000"/>
            </w:tcBorders>
          </w:tcPr>
          <w:p w:rsidR="0056612F" w:rsidRPr="00EC7F5F" w:rsidRDefault="00AD74F0">
            <w:pPr>
              <w:spacing w:after="0" w:line="240" w:lineRule="auto"/>
              <w:rPr>
                <w:rFonts w:ascii="Verdana" w:eastAsia="Verdana" w:hAnsi="Verdana" w:cs="Verdana"/>
                <w:sz w:val="20"/>
                <w:szCs w:val="20"/>
              </w:rPr>
            </w:pPr>
            <w:r w:rsidRPr="00EC7F5F">
              <w:rPr>
                <w:rFonts w:ascii="Verdana" w:eastAsia="Verdana" w:hAnsi="Verdana" w:cs="Verdana"/>
                <w:sz w:val="20"/>
                <w:szCs w:val="20"/>
              </w:rPr>
              <w:t>Escanea oficio de recibido y archiva con el expediente.</w:t>
            </w:r>
          </w:p>
        </w:tc>
      </w:tr>
      <w:tr w:rsidR="0056612F" w:rsidRPr="00EC7F5F" w:rsidTr="0088474D">
        <w:tc>
          <w:tcPr>
            <w:tcW w:w="733" w:type="dxa"/>
            <w:tcBorders>
              <w:top w:val="single" w:sz="4" w:space="0" w:color="000000"/>
              <w:left w:val="single" w:sz="4" w:space="0" w:color="000000"/>
              <w:bottom w:val="single" w:sz="4" w:space="0" w:color="000000"/>
              <w:right w:val="single" w:sz="4"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15.</w:t>
            </w:r>
          </w:p>
        </w:tc>
        <w:tc>
          <w:tcPr>
            <w:tcW w:w="8164" w:type="dxa"/>
            <w:gridSpan w:val="2"/>
            <w:tcBorders>
              <w:top w:val="single" w:sz="4" w:space="0" w:color="000000"/>
              <w:left w:val="single" w:sz="4" w:space="0" w:color="000000"/>
              <w:bottom w:val="single" w:sz="4" w:space="0" w:color="000000"/>
              <w:right w:val="single" w:sz="4" w:space="0" w:color="000000"/>
            </w:tcBorders>
            <w:shd w:val="clear" w:color="auto" w:fill="FFFFFF"/>
          </w:tcPr>
          <w:p w:rsidR="0056612F" w:rsidRPr="00EC7F5F" w:rsidRDefault="00AD74F0">
            <w:pPr>
              <w:jc w:val="center"/>
              <w:rPr>
                <w:rFonts w:ascii="Verdana" w:eastAsia="Verdana" w:hAnsi="Verdana" w:cs="Verdana"/>
                <w:sz w:val="20"/>
                <w:szCs w:val="20"/>
              </w:rPr>
            </w:pPr>
            <w:r w:rsidRPr="00EC7F5F">
              <w:rPr>
                <w:rFonts w:ascii="Verdana" w:eastAsia="Verdana" w:hAnsi="Verdana" w:cs="Verdana"/>
                <w:b/>
                <w:sz w:val="20"/>
                <w:szCs w:val="20"/>
              </w:rPr>
              <w:t>Fin del procedimiento</w:t>
            </w:r>
          </w:p>
        </w:tc>
      </w:tr>
    </w:tbl>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AD74F0">
      <w:pPr>
        <w:pBdr>
          <w:top w:val="nil"/>
          <w:left w:val="nil"/>
          <w:bottom w:val="nil"/>
          <w:right w:val="nil"/>
          <w:between w:val="nil"/>
        </w:pBdr>
        <w:spacing w:after="0"/>
        <w:ind w:left="142"/>
        <w:jc w:val="both"/>
        <w:rPr>
          <w:rFonts w:ascii="Verdana" w:eastAsia="Verdana" w:hAnsi="Verdana" w:cs="Verdana"/>
          <w:b/>
          <w:sz w:val="20"/>
          <w:szCs w:val="20"/>
        </w:rPr>
      </w:pPr>
      <w:r w:rsidRPr="00EC7F5F">
        <w:rPr>
          <w:rFonts w:ascii="Verdana" w:eastAsia="Verdana" w:hAnsi="Verdana" w:cs="Verdana"/>
          <w:b/>
          <w:sz w:val="20"/>
          <w:szCs w:val="20"/>
        </w:rPr>
        <w:lastRenderedPageBreak/>
        <w:t>15.3.1 FLUJOGRAMA DEL PROCEDIMIENTO DE ELABORACIÓN DE INFORMES EXTRA CONVENCIONALES ANTE EL SISTEMA DE NACIONES UNIDAS</w:t>
      </w:r>
    </w:p>
    <w:bookmarkStart w:id="17" w:name="_heading=h.1hmsyys" w:colFirst="0" w:colLast="0"/>
    <w:bookmarkEnd w:id="17"/>
    <w:p w:rsidR="0056612F" w:rsidRPr="00EC7F5F" w:rsidRDefault="00DA1C2E">
      <w:pPr>
        <w:pBdr>
          <w:top w:val="nil"/>
          <w:left w:val="nil"/>
          <w:bottom w:val="nil"/>
          <w:right w:val="nil"/>
          <w:between w:val="nil"/>
        </w:pBdr>
        <w:spacing w:after="0"/>
        <w:ind w:left="142"/>
        <w:jc w:val="both"/>
        <w:rPr>
          <w:sz w:val="20"/>
          <w:szCs w:val="20"/>
        </w:rPr>
      </w:pPr>
      <w:r>
        <w:object w:dxaOrig="11370" w:dyaOrig="15150" w14:anchorId="5CA007EB">
          <v:shape id="_x0000_i1054" type="#_x0000_t75" style="width:441.75pt;height:539.25pt" o:ole="">
            <v:imagedata r:id="rId18" o:title=""/>
          </v:shape>
          <o:OLEObject Type="Embed" ProgID="Visio.Drawing.15" ShapeID="_x0000_i1054" DrawAspect="Content" ObjectID="_1730795607" r:id="rId19"/>
        </w:object>
      </w:r>
    </w:p>
    <w:p w:rsidR="0056612F" w:rsidRDefault="00DA1C2E">
      <w:pPr>
        <w:pBdr>
          <w:top w:val="nil"/>
          <w:left w:val="nil"/>
          <w:bottom w:val="nil"/>
          <w:right w:val="nil"/>
          <w:between w:val="nil"/>
        </w:pBdr>
        <w:spacing w:after="0"/>
        <w:ind w:left="142"/>
        <w:jc w:val="both"/>
        <w:rPr>
          <w:sz w:val="20"/>
          <w:szCs w:val="20"/>
        </w:rPr>
      </w:pPr>
      <w:r>
        <w:object w:dxaOrig="10380" w:dyaOrig="15196">
          <v:shape id="_x0000_i1061" type="#_x0000_t75" style="width:441.75pt;height:561pt" o:ole="">
            <v:imagedata r:id="rId20" o:title=""/>
          </v:shape>
          <o:OLEObject Type="Embed" ProgID="Visio.Drawing.15" ShapeID="_x0000_i1061" DrawAspect="Content" ObjectID="_1730795608" r:id="rId21"/>
        </w:object>
      </w:r>
    </w:p>
    <w:p w:rsidR="00F45E86" w:rsidRPr="00EC7F5F" w:rsidRDefault="00F45E86">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AD74F0">
      <w:pPr>
        <w:jc w:val="both"/>
        <w:rPr>
          <w:rFonts w:ascii="Verdana" w:eastAsia="Verdana" w:hAnsi="Verdana" w:cs="Verdana"/>
          <w:b/>
          <w:sz w:val="20"/>
          <w:szCs w:val="20"/>
        </w:rPr>
      </w:pPr>
      <w:r w:rsidRPr="00EC7F5F">
        <w:rPr>
          <w:rFonts w:ascii="Verdana" w:eastAsia="Verdana" w:hAnsi="Verdana" w:cs="Verdana"/>
          <w:b/>
          <w:sz w:val="20"/>
          <w:szCs w:val="20"/>
        </w:rPr>
        <w:t xml:space="preserve">15.4 MATRIZ DE PROCEDIMIENTO DE </w:t>
      </w:r>
      <w:sdt>
        <w:sdtPr>
          <w:rPr>
            <w:sz w:val="20"/>
            <w:szCs w:val="20"/>
          </w:rPr>
          <w:tag w:val="goog_rdk_74"/>
          <w:id w:val="967863797"/>
        </w:sdtPr>
        <w:sdtContent/>
      </w:sdt>
      <w:r w:rsidR="0006469F">
        <w:rPr>
          <w:rFonts w:ascii="Verdana" w:eastAsia="Verdana" w:hAnsi="Verdana" w:cs="Verdana"/>
          <w:b/>
          <w:sz w:val="20"/>
          <w:szCs w:val="20"/>
        </w:rPr>
        <w:t>ELABORACIÓ</w:t>
      </w:r>
      <w:r w:rsidRPr="00EC7F5F">
        <w:rPr>
          <w:rFonts w:ascii="Verdana" w:eastAsia="Verdana" w:hAnsi="Verdana" w:cs="Verdana"/>
          <w:b/>
          <w:sz w:val="20"/>
          <w:szCs w:val="20"/>
        </w:rPr>
        <w:t>N DE INFORMES PARA ORGANIZACIONES NO GUBERNAMENTALES INTERNACIONALES.</w:t>
      </w:r>
    </w:p>
    <w:p w:rsidR="0056612F" w:rsidRPr="00EC7F5F" w:rsidRDefault="0056612F">
      <w:pPr>
        <w:pBdr>
          <w:top w:val="nil"/>
          <w:left w:val="nil"/>
          <w:bottom w:val="nil"/>
          <w:right w:val="nil"/>
          <w:between w:val="nil"/>
        </w:pBdr>
        <w:spacing w:after="0" w:line="240" w:lineRule="auto"/>
        <w:ind w:left="1004"/>
        <w:jc w:val="both"/>
        <w:rPr>
          <w:rFonts w:ascii="Verdana" w:eastAsia="Verdana" w:hAnsi="Verdana" w:cs="Verdana"/>
          <w:b/>
          <w:color w:val="000000"/>
          <w:sz w:val="20"/>
          <w:szCs w:val="20"/>
        </w:rPr>
      </w:pPr>
    </w:p>
    <w:tbl>
      <w:tblPr>
        <w:tblStyle w:val="a8"/>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48"/>
        <w:gridCol w:w="5754"/>
      </w:tblGrid>
      <w:tr w:rsidR="0056612F" w:rsidRPr="00EC7F5F">
        <w:tc>
          <w:tcPr>
            <w:tcW w:w="595"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No.</w:t>
            </w:r>
          </w:p>
        </w:tc>
        <w:tc>
          <w:tcPr>
            <w:tcW w:w="2548"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RESPONSABLE</w:t>
            </w:r>
          </w:p>
          <w:p w:rsidR="0056612F" w:rsidRPr="00EC7F5F" w:rsidRDefault="0056612F">
            <w:pPr>
              <w:jc w:val="center"/>
              <w:rPr>
                <w:rFonts w:ascii="Verdana" w:eastAsia="Verdana" w:hAnsi="Verdana" w:cs="Verdana"/>
                <w:b/>
                <w:sz w:val="20"/>
                <w:szCs w:val="20"/>
              </w:rPr>
            </w:pPr>
          </w:p>
        </w:tc>
        <w:tc>
          <w:tcPr>
            <w:tcW w:w="5754" w:type="dxa"/>
            <w:shd w:val="clear" w:color="auto" w:fill="D9D9D9"/>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DESCRIPCIÓN DE LAS ACTIVIDADES</w:t>
            </w:r>
          </w:p>
        </w:tc>
      </w:tr>
      <w:tr w:rsidR="0056612F" w:rsidRPr="00EC7F5F">
        <w:trPr>
          <w:trHeight w:val="942"/>
        </w:trPr>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w:t>
            </w:r>
          </w:p>
        </w:tc>
        <w:tc>
          <w:tcPr>
            <w:tcW w:w="2548" w:type="dxa"/>
            <w:vMerge w:val="restart"/>
          </w:tcPr>
          <w:p w:rsidR="0056612F" w:rsidRPr="00EC7F5F" w:rsidRDefault="0056612F">
            <w:pPr>
              <w:jc w:val="center"/>
              <w:rPr>
                <w:rFonts w:ascii="Verdana" w:eastAsia="Verdana" w:hAnsi="Verdana" w:cs="Verdana"/>
                <w:b/>
                <w:sz w:val="20"/>
                <w:szCs w:val="20"/>
              </w:rPr>
            </w:pPr>
          </w:p>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Dirección Ejecutiva /DIDEH</w:t>
            </w:r>
          </w:p>
        </w:tc>
        <w:tc>
          <w:tcPr>
            <w:tcW w:w="5754"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Recibe las comunicaciones provenientes de las Organizaciones no Gubernamentales y otros actores.</w:t>
            </w:r>
          </w:p>
          <w:p w:rsidR="0056612F" w:rsidRPr="00EC7F5F" w:rsidRDefault="0056612F">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2.</w:t>
            </w:r>
          </w:p>
        </w:tc>
        <w:tc>
          <w:tcPr>
            <w:tcW w:w="254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754"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Realiza un pre registro y traslada a la Dirección de Vigilancia y Promoción de Derechos Humanos.</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3.</w:t>
            </w:r>
          </w:p>
        </w:tc>
        <w:tc>
          <w:tcPr>
            <w:tcW w:w="2548"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5754"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Recibe de Dirección Ejecutiva la comunicación enviada por las instituciones y traslada.</w:t>
            </w:r>
          </w:p>
        </w:tc>
      </w:tr>
      <w:tr w:rsidR="0056612F" w:rsidRPr="00EC7F5F">
        <w:tc>
          <w:tcPr>
            <w:tcW w:w="595" w:type="dxa"/>
          </w:tcPr>
          <w:p w:rsidR="0056612F" w:rsidRPr="00EC7F5F" w:rsidRDefault="00AD74F0">
            <w:pPr>
              <w:spacing w:after="0" w:line="240" w:lineRule="auto"/>
              <w:jc w:val="center"/>
              <w:rPr>
                <w:rFonts w:ascii="Verdana" w:eastAsia="Verdana" w:hAnsi="Verdana" w:cs="Verdana"/>
                <w:b/>
                <w:sz w:val="20"/>
                <w:szCs w:val="20"/>
              </w:rPr>
            </w:pPr>
            <w:r w:rsidRPr="00EC7F5F">
              <w:rPr>
                <w:rFonts w:ascii="Verdana" w:eastAsia="Verdana" w:hAnsi="Verdana" w:cs="Verdana"/>
                <w:b/>
                <w:sz w:val="20"/>
                <w:szCs w:val="20"/>
              </w:rPr>
              <w:t>4.</w:t>
            </w:r>
          </w:p>
        </w:tc>
        <w:tc>
          <w:tcPr>
            <w:tcW w:w="2548" w:type="dxa"/>
          </w:tcPr>
          <w:p w:rsidR="0056612F" w:rsidRPr="00EC7F5F" w:rsidRDefault="00AD74F0">
            <w:pPr>
              <w:spacing w:after="0" w:line="240" w:lineRule="auto"/>
              <w:rPr>
                <w:rFonts w:ascii="Verdana" w:eastAsia="Verdana" w:hAnsi="Verdana" w:cs="Verdana"/>
                <w:b/>
                <w:sz w:val="20"/>
                <w:szCs w:val="20"/>
              </w:rPr>
            </w:pPr>
            <w:r w:rsidRPr="00EC7F5F">
              <w:rPr>
                <w:rFonts w:ascii="Verdana" w:eastAsia="Verdana" w:hAnsi="Verdana" w:cs="Verdana"/>
                <w:b/>
                <w:sz w:val="20"/>
                <w:szCs w:val="20"/>
              </w:rPr>
              <w:t>Dirección de Vigilancia y Promoción de Derechos Humanos</w:t>
            </w:r>
          </w:p>
        </w:tc>
        <w:tc>
          <w:tcPr>
            <w:tcW w:w="5754" w:type="dxa"/>
          </w:tcPr>
          <w:p w:rsidR="0056612F" w:rsidRPr="00EC7F5F" w:rsidRDefault="00AD74F0" w:rsidP="001902ED">
            <w:pPr>
              <w:spacing w:after="0" w:line="240" w:lineRule="auto"/>
              <w:jc w:val="both"/>
              <w:rPr>
                <w:rFonts w:ascii="Verdana" w:eastAsia="Verdana" w:hAnsi="Verdana" w:cs="Verdana"/>
                <w:sz w:val="20"/>
                <w:szCs w:val="20"/>
              </w:rPr>
            </w:pPr>
            <w:r w:rsidRPr="00EC7F5F">
              <w:rPr>
                <w:rFonts w:ascii="Verdana" w:eastAsia="Verdana" w:hAnsi="Verdana" w:cs="Verdana"/>
                <w:sz w:val="20"/>
                <w:szCs w:val="20"/>
              </w:rPr>
              <w:t xml:space="preserve">Revisa la solicitud y asigna al Departamento de Divulgación y Fomento de Derechos Humanos y Políticas </w:t>
            </w:r>
            <w:sdt>
              <w:sdtPr>
                <w:rPr>
                  <w:sz w:val="20"/>
                  <w:szCs w:val="20"/>
                </w:rPr>
                <w:tag w:val="goog_rdk_75"/>
                <w:id w:val="-1753817772"/>
              </w:sdtPr>
              <w:sdtContent/>
            </w:sdt>
            <w:r w:rsidR="00EC7F5F">
              <w:rPr>
                <w:rFonts w:ascii="Verdana" w:eastAsia="Verdana" w:hAnsi="Verdana" w:cs="Verdana"/>
                <w:sz w:val="20"/>
                <w:szCs w:val="20"/>
              </w:rPr>
              <w:t>Pú</w:t>
            </w:r>
            <w:r w:rsidRPr="00EC7F5F">
              <w:rPr>
                <w:rFonts w:ascii="Verdana" w:eastAsia="Verdana" w:hAnsi="Verdana" w:cs="Verdana"/>
                <w:sz w:val="20"/>
                <w:szCs w:val="20"/>
              </w:rPr>
              <w:t>blicas.</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5.</w:t>
            </w:r>
          </w:p>
        </w:tc>
        <w:tc>
          <w:tcPr>
            <w:tcW w:w="2548" w:type="dxa"/>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Secretaria</w:t>
            </w:r>
            <w:r w:rsidR="00581B8F">
              <w:rPr>
                <w:rFonts w:ascii="Verdana" w:eastAsia="Verdana" w:hAnsi="Verdana" w:cs="Verdana"/>
                <w:b/>
                <w:sz w:val="20"/>
                <w:szCs w:val="20"/>
              </w:rPr>
              <w:t xml:space="preserve"> (DIDEH)</w:t>
            </w:r>
          </w:p>
        </w:tc>
        <w:tc>
          <w:tcPr>
            <w:tcW w:w="5754" w:type="dxa"/>
          </w:tcPr>
          <w:p w:rsidR="0056612F" w:rsidRPr="00EC7F5F" w:rsidRDefault="00AD74F0">
            <w:pPr>
              <w:pBdr>
                <w:top w:val="nil"/>
                <w:left w:val="nil"/>
                <w:bottom w:val="nil"/>
                <w:right w:val="nil"/>
                <w:between w:val="nil"/>
              </w:pBdr>
              <w:tabs>
                <w:tab w:val="left" w:pos="426"/>
              </w:tabs>
              <w:spacing w:after="0" w:line="240" w:lineRule="auto"/>
              <w:ind w:left="43"/>
              <w:jc w:val="both"/>
              <w:rPr>
                <w:rFonts w:ascii="Verdana" w:eastAsia="Verdana" w:hAnsi="Verdana" w:cs="Verdana"/>
                <w:color w:val="000000"/>
                <w:sz w:val="20"/>
                <w:szCs w:val="20"/>
              </w:rPr>
            </w:pPr>
            <w:r w:rsidRPr="00EC7F5F">
              <w:rPr>
                <w:rFonts w:ascii="Verdana" w:eastAsia="Verdana" w:hAnsi="Verdana" w:cs="Verdana"/>
                <w:color w:val="000000"/>
                <w:sz w:val="20"/>
                <w:szCs w:val="20"/>
              </w:rPr>
              <w:t>Elabora el conocimiento y traslada.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6.</w:t>
            </w:r>
          </w:p>
        </w:tc>
        <w:tc>
          <w:tcPr>
            <w:tcW w:w="2548" w:type="dxa"/>
            <w:vMerge w:val="restart"/>
          </w:tcPr>
          <w:p w:rsidR="0056612F" w:rsidRPr="00EC7F5F" w:rsidRDefault="0056612F">
            <w:pPr>
              <w:rPr>
                <w:rFonts w:ascii="Verdana" w:eastAsia="Verdana" w:hAnsi="Verdana" w:cs="Verdana"/>
                <w:b/>
                <w:sz w:val="20"/>
                <w:szCs w:val="20"/>
              </w:rPr>
            </w:pPr>
          </w:p>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Profesional de Compromisos en  Derechos Humanos </w:t>
            </w:r>
          </w:p>
        </w:tc>
        <w:tc>
          <w:tcPr>
            <w:tcW w:w="5754"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Recibe y analiza la Comunicación.</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7.</w:t>
            </w:r>
          </w:p>
        </w:tc>
        <w:tc>
          <w:tcPr>
            <w:tcW w:w="254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754"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Analiza la ruta de trabajo y coordina ante las instituciones identificadas la información para dar respuesta a la comunicación recibida.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8.</w:t>
            </w:r>
          </w:p>
        </w:tc>
        <w:tc>
          <w:tcPr>
            <w:tcW w:w="254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754" w:type="dxa"/>
          </w:tcPr>
          <w:p w:rsidR="0056612F" w:rsidRPr="00EC7F5F" w:rsidRDefault="00AD74F0">
            <w:pPr>
              <w:tabs>
                <w:tab w:val="left" w:pos="426"/>
              </w:tabs>
              <w:spacing w:after="0" w:line="240" w:lineRule="auto"/>
              <w:jc w:val="both"/>
              <w:rPr>
                <w:rFonts w:ascii="Verdana" w:eastAsia="Verdana" w:hAnsi="Verdana" w:cs="Verdana"/>
                <w:sz w:val="20"/>
                <w:szCs w:val="20"/>
              </w:rPr>
            </w:pPr>
            <w:r w:rsidRPr="00EC7F5F">
              <w:rPr>
                <w:rFonts w:ascii="Verdana" w:eastAsia="Verdana" w:hAnsi="Verdana" w:cs="Verdana"/>
                <w:sz w:val="20"/>
                <w:szCs w:val="20"/>
              </w:rPr>
              <w:t>Recibida la información, se analiza, depura y redacta la propuesta de informe.</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9.</w:t>
            </w:r>
          </w:p>
        </w:tc>
        <w:tc>
          <w:tcPr>
            <w:tcW w:w="2548" w:type="dxa"/>
            <w:vMerge w:val="restart"/>
          </w:tcPr>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Jefe de Departamento de Divulgación y Fomento de Derechos Humanos y Políticas Públicas</w:t>
            </w:r>
          </w:p>
          <w:p w:rsidR="0056612F" w:rsidRPr="00EC7F5F" w:rsidRDefault="0056612F">
            <w:pPr>
              <w:rPr>
                <w:rFonts w:ascii="Verdana" w:eastAsia="Verdana" w:hAnsi="Verdana" w:cs="Verdana"/>
                <w:b/>
                <w:sz w:val="20"/>
                <w:szCs w:val="20"/>
              </w:rPr>
            </w:pPr>
          </w:p>
        </w:tc>
        <w:tc>
          <w:tcPr>
            <w:tcW w:w="5754"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Revisa la propuesta de Informe.  Si hay correcciones regresa al paso 8. No hay correcciones continúa.</w:t>
            </w:r>
          </w:p>
        </w:tc>
      </w:tr>
      <w:tr w:rsidR="0056612F" w:rsidRPr="00EC7F5F">
        <w:tc>
          <w:tcPr>
            <w:tcW w:w="595" w:type="dxa"/>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10.</w:t>
            </w:r>
          </w:p>
        </w:tc>
        <w:tc>
          <w:tcPr>
            <w:tcW w:w="2548" w:type="dxa"/>
            <w:vMerge/>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754" w:type="dxa"/>
          </w:tcPr>
          <w:p w:rsidR="0056612F" w:rsidRPr="00EC7F5F" w:rsidRDefault="00AD74F0">
            <w:pPr>
              <w:tabs>
                <w:tab w:val="left" w:pos="426"/>
              </w:tabs>
              <w:jc w:val="both"/>
              <w:rPr>
                <w:rFonts w:ascii="Verdana" w:eastAsia="Verdana" w:hAnsi="Verdana" w:cs="Verdana"/>
                <w:sz w:val="20"/>
                <w:szCs w:val="20"/>
              </w:rPr>
            </w:pPr>
            <w:r w:rsidRPr="00EC7F5F">
              <w:rPr>
                <w:rFonts w:ascii="Verdana" w:eastAsia="Verdana" w:hAnsi="Verdana" w:cs="Verdana"/>
                <w:sz w:val="20"/>
                <w:szCs w:val="20"/>
              </w:rPr>
              <w:t>Traslada al Director de Vigilancia y Promoción de Derechos Humanos para su Visto Bueno y Aprobación.</w:t>
            </w:r>
          </w:p>
        </w:tc>
      </w:tr>
      <w:tr w:rsidR="0056612F" w:rsidRPr="00EC7F5F">
        <w:tc>
          <w:tcPr>
            <w:tcW w:w="595" w:type="dxa"/>
          </w:tcPr>
          <w:p w:rsidR="0056612F" w:rsidRPr="00EC7F5F" w:rsidRDefault="00AD74F0">
            <w:pPr>
              <w:spacing w:after="0"/>
              <w:jc w:val="center"/>
              <w:rPr>
                <w:rFonts w:ascii="Verdana" w:eastAsia="Verdana" w:hAnsi="Verdana" w:cs="Verdana"/>
                <w:b/>
                <w:sz w:val="20"/>
                <w:szCs w:val="20"/>
              </w:rPr>
            </w:pPr>
            <w:r w:rsidRPr="00EC7F5F">
              <w:rPr>
                <w:rFonts w:ascii="Verdana" w:eastAsia="Verdana" w:hAnsi="Verdana" w:cs="Verdana"/>
                <w:b/>
                <w:sz w:val="20"/>
                <w:szCs w:val="20"/>
              </w:rPr>
              <w:t>11.</w:t>
            </w:r>
          </w:p>
        </w:tc>
        <w:tc>
          <w:tcPr>
            <w:tcW w:w="2548" w:type="dxa"/>
          </w:tcPr>
          <w:p w:rsidR="0056612F" w:rsidRPr="00EC7F5F" w:rsidRDefault="00AD74F0">
            <w:pPr>
              <w:spacing w:after="0"/>
              <w:rPr>
                <w:rFonts w:ascii="Verdana" w:eastAsia="Verdana" w:hAnsi="Verdana" w:cs="Verdana"/>
                <w:b/>
                <w:sz w:val="20"/>
                <w:szCs w:val="20"/>
              </w:rPr>
            </w:pPr>
            <w:r w:rsidRPr="00EC7F5F">
              <w:rPr>
                <w:rFonts w:ascii="Verdana" w:eastAsia="Verdana" w:hAnsi="Verdana" w:cs="Verdana"/>
                <w:b/>
                <w:sz w:val="20"/>
                <w:szCs w:val="20"/>
              </w:rPr>
              <w:t xml:space="preserve">Director de Vigilancia y Promoción de Derechos Humanos/ </w:t>
            </w:r>
            <w:r w:rsidRPr="00EC7F5F">
              <w:rPr>
                <w:rFonts w:ascii="Verdana" w:eastAsia="Verdana" w:hAnsi="Verdana" w:cs="Verdana"/>
                <w:b/>
                <w:sz w:val="20"/>
                <w:szCs w:val="20"/>
              </w:rPr>
              <w:lastRenderedPageBreak/>
              <w:t>Jefe de Divulgación y Fomento de Derechos Humanos y Políticas Públicas.</w:t>
            </w:r>
          </w:p>
        </w:tc>
        <w:tc>
          <w:tcPr>
            <w:tcW w:w="5754" w:type="dxa"/>
          </w:tcPr>
          <w:p w:rsidR="0056612F" w:rsidRPr="00EC7F5F" w:rsidRDefault="00AD74F0">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lastRenderedPageBreak/>
              <w:t xml:space="preserve"> </w:t>
            </w:r>
          </w:p>
          <w:p w:rsidR="0056612F" w:rsidRPr="00EC7F5F" w:rsidRDefault="00AD74F0">
            <w:pPr>
              <w:tabs>
                <w:tab w:val="left" w:pos="426"/>
              </w:tabs>
              <w:spacing w:after="0"/>
              <w:jc w:val="both"/>
              <w:rPr>
                <w:rFonts w:ascii="Verdana" w:eastAsia="Verdana" w:hAnsi="Verdana" w:cs="Verdana"/>
                <w:sz w:val="20"/>
                <w:szCs w:val="20"/>
              </w:rPr>
            </w:pPr>
            <w:r w:rsidRPr="00EC7F5F">
              <w:rPr>
                <w:rFonts w:ascii="Verdana" w:eastAsia="Verdana" w:hAnsi="Verdana" w:cs="Verdana"/>
                <w:sz w:val="20"/>
                <w:szCs w:val="20"/>
              </w:rPr>
              <w:t>Da Visto Bueno al informe y firma el oficio de traslado al solicitante.</w:t>
            </w:r>
          </w:p>
        </w:tc>
      </w:tr>
      <w:tr w:rsidR="0056612F" w:rsidRPr="00EC7F5F">
        <w:tc>
          <w:tcPr>
            <w:tcW w:w="595" w:type="dxa"/>
            <w:tcBorders>
              <w:bottom w:val="single" w:sz="4"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lastRenderedPageBreak/>
              <w:t>12.</w:t>
            </w:r>
          </w:p>
        </w:tc>
        <w:tc>
          <w:tcPr>
            <w:tcW w:w="2548" w:type="dxa"/>
            <w:vMerge w:val="restart"/>
            <w:shd w:val="clear" w:color="auto" w:fill="FFFFFF"/>
          </w:tcPr>
          <w:p w:rsidR="0056612F" w:rsidRPr="00EC7F5F" w:rsidRDefault="0056612F">
            <w:pPr>
              <w:rPr>
                <w:rFonts w:ascii="Verdana" w:eastAsia="Verdana" w:hAnsi="Verdana" w:cs="Verdana"/>
                <w:b/>
                <w:sz w:val="20"/>
                <w:szCs w:val="20"/>
              </w:rPr>
            </w:pPr>
          </w:p>
          <w:p w:rsidR="0056612F" w:rsidRPr="00EC7F5F" w:rsidRDefault="00AD74F0">
            <w:pPr>
              <w:rPr>
                <w:rFonts w:ascii="Verdana" w:eastAsia="Verdana" w:hAnsi="Verdana" w:cs="Verdana"/>
                <w:b/>
                <w:sz w:val="20"/>
                <w:szCs w:val="20"/>
              </w:rPr>
            </w:pPr>
            <w:r w:rsidRPr="00EC7F5F">
              <w:rPr>
                <w:rFonts w:ascii="Verdana" w:eastAsia="Verdana" w:hAnsi="Verdana" w:cs="Verdana"/>
                <w:b/>
                <w:sz w:val="20"/>
                <w:szCs w:val="20"/>
              </w:rPr>
              <w:t xml:space="preserve">Profesional de Compromisos en Derechos Humanos </w:t>
            </w:r>
          </w:p>
          <w:p w:rsidR="0056612F" w:rsidRPr="00EC7F5F" w:rsidRDefault="0056612F">
            <w:pPr>
              <w:rPr>
                <w:rFonts w:ascii="Verdana" w:eastAsia="Verdana" w:hAnsi="Verdana" w:cs="Verdana"/>
                <w:b/>
                <w:sz w:val="20"/>
                <w:szCs w:val="20"/>
              </w:rPr>
            </w:pPr>
          </w:p>
        </w:tc>
        <w:tc>
          <w:tcPr>
            <w:tcW w:w="5754" w:type="dxa"/>
            <w:tcBorders>
              <w:bottom w:val="single" w:sz="4" w:space="0" w:color="000000"/>
            </w:tcBorders>
          </w:tcPr>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 xml:space="preserve">Agrega la documentación de soporte y procede a escanearla y remite al solicitante vía correo electrónico y físico.    </w:t>
            </w:r>
          </w:p>
        </w:tc>
      </w:tr>
      <w:tr w:rsidR="0056612F" w:rsidRPr="00EC7F5F">
        <w:tc>
          <w:tcPr>
            <w:tcW w:w="595" w:type="dxa"/>
            <w:tcBorders>
              <w:top w:val="single" w:sz="4" w:space="0" w:color="000000"/>
              <w:left w:val="single" w:sz="4" w:space="0" w:color="000000"/>
              <w:bottom w:val="single" w:sz="4"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13.</w:t>
            </w:r>
          </w:p>
        </w:tc>
        <w:tc>
          <w:tcPr>
            <w:tcW w:w="2548" w:type="dxa"/>
            <w:vMerge/>
            <w:shd w:val="clear" w:color="auto" w:fill="FFFFFF"/>
          </w:tcPr>
          <w:p w:rsidR="0056612F" w:rsidRPr="00EC7F5F" w:rsidRDefault="0056612F">
            <w:pPr>
              <w:widowControl w:val="0"/>
              <w:pBdr>
                <w:top w:val="nil"/>
                <w:left w:val="nil"/>
                <w:bottom w:val="nil"/>
                <w:right w:val="nil"/>
                <w:between w:val="nil"/>
              </w:pBdr>
              <w:spacing w:after="0"/>
              <w:rPr>
                <w:rFonts w:ascii="Verdana" w:eastAsia="Verdana" w:hAnsi="Verdana" w:cs="Verdana"/>
                <w:b/>
                <w:sz w:val="20"/>
                <w:szCs w:val="20"/>
              </w:rPr>
            </w:pPr>
          </w:p>
        </w:tc>
        <w:tc>
          <w:tcPr>
            <w:tcW w:w="5754" w:type="dxa"/>
            <w:tcBorders>
              <w:top w:val="single" w:sz="4" w:space="0" w:color="000000"/>
              <w:bottom w:val="single" w:sz="4" w:space="0" w:color="000000"/>
              <w:right w:val="single" w:sz="4" w:space="0" w:color="000000"/>
            </w:tcBorders>
          </w:tcPr>
          <w:p w:rsidR="0056612F" w:rsidRPr="00EC7F5F" w:rsidRDefault="0056612F">
            <w:pPr>
              <w:rPr>
                <w:rFonts w:ascii="Verdana" w:eastAsia="Verdana" w:hAnsi="Verdana" w:cs="Verdana"/>
                <w:sz w:val="20"/>
                <w:szCs w:val="20"/>
              </w:rPr>
            </w:pPr>
          </w:p>
          <w:p w:rsidR="0056612F" w:rsidRPr="00EC7F5F" w:rsidRDefault="00AD74F0">
            <w:pPr>
              <w:rPr>
                <w:rFonts w:ascii="Verdana" w:eastAsia="Verdana" w:hAnsi="Verdana" w:cs="Verdana"/>
                <w:sz w:val="20"/>
                <w:szCs w:val="20"/>
              </w:rPr>
            </w:pPr>
            <w:r w:rsidRPr="00EC7F5F">
              <w:rPr>
                <w:rFonts w:ascii="Verdana" w:eastAsia="Verdana" w:hAnsi="Verdana" w:cs="Verdana"/>
                <w:sz w:val="20"/>
                <w:szCs w:val="20"/>
              </w:rPr>
              <w:t>Escanea oficio de recibido y archiva con el expediente.</w:t>
            </w:r>
          </w:p>
        </w:tc>
      </w:tr>
      <w:tr w:rsidR="0056612F" w:rsidRPr="00EC7F5F">
        <w:tc>
          <w:tcPr>
            <w:tcW w:w="595" w:type="dxa"/>
            <w:tcBorders>
              <w:top w:val="single" w:sz="4" w:space="0" w:color="000000"/>
              <w:left w:val="single" w:sz="4" w:space="0" w:color="000000"/>
              <w:bottom w:val="single" w:sz="4" w:space="0" w:color="000000"/>
              <w:right w:val="single" w:sz="4" w:space="0" w:color="000000"/>
            </w:tcBorders>
          </w:tcPr>
          <w:p w:rsidR="0056612F" w:rsidRPr="00EC7F5F" w:rsidRDefault="00AD74F0">
            <w:pPr>
              <w:jc w:val="center"/>
              <w:rPr>
                <w:rFonts w:ascii="Verdana" w:eastAsia="Verdana" w:hAnsi="Verdana" w:cs="Verdana"/>
                <w:b/>
                <w:sz w:val="20"/>
                <w:szCs w:val="20"/>
              </w:rPr>
            </w:pPr>
            <w:r w:rsidRPr="00EC7F5F">
              <w:rPr>
                <w:rFonts w:ascii="Verdana" w:eastAsia="Verdana" w:hAnsi="Verdana" w:cs="Verdana"/>
                <w:b/>
                <w:sz w:val="20"/>
                <w:szCs w:val="20"/>
              </w:rPr>
              <w:t>14.</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FFFFFF"/>
          </w:tcPr>
          <w:p w:rsidR="0056612F" w:rsidRPr="00EC7F5F" w:rsidRDefault="00AD74F0">
            <w:pPr>
              <w:jc w:val="center"/>
              <w:rPr>
                <w:rFonts w:ascii="Verdana" w:eastAsia="Verdana" w:hAnsi="Verdana" w:cs="Verdana"/>
                <w:sz w:val="20"/>
                <w:szCs w:val="20"/>
              </w:rPr>
            </w:pPr>
            <w:r w:rsidRPr="00EC7F5F">
              <w:rPr>
                <w:rFonts w:ascii="Verdana" w:eastAsia="Verdana" w:hAnsi="Verdana" w:cs="Verdana"/>
                <w:b/>
                <w:sz w:val="20"/>
                <w:szCs w:val="20"/>
              </w:rPr>
              <w:t>Fin del procedimiento</w:t>
            </w:r>
          </w:p>
        </w:tc>
      </w:tr>
    </w:tbl>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56612F" w:rsidRDefault="0056612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F45E86" w:rsidRDefault="00F45E86">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EC7F5F" w:rsidRDefault="00EC7F5F">
      <w:pPr>
        <w:pBdr>
          <w:top w:val="nil"/>
          <w:left w:val="nil"/>
          <w:bottom w:val="nil"/>
          <w:right w:val="nil"/>
          <w:between w:val="nil"/>
        </w:pBdr>
        <w:spacing w:after="0"/>
        <w:ind w:left="142"/>
        <w:jc w:val="both"/>
        <w:rPr>
          <w:rFonts w:ascii="Verdana" w:eastAsia="Verdana" w:hAnsi="Verdana" w:cs="Verdana"/>
          <w:b/>
          <w:sz w:val="20"/>
          <w:szCs w:val="20"/>
        </w:rPr>
      </w:pPr>
    </w:p>
    <w:p w:rsidR="0056612F" w:rsidRPr="00EC7F5F" w:rsidRDefault="00AD74F0">
      <w:pPr>
        <w:jc w:val="both"/>
        <w:rPr>
          <w:rFonts w:ascii="Verdana" w:eastAsia="Verdana" w:hAnsi="Verdana" w:cs="Verdana"/>
          <w:b/>
          <w:sz w:val="20"/>
          <w:szCs w:val="20"/>
        </w:rPr>
      </w:pPr>
      <w:r w:rsidRPr="00EC7F5F">
        <w:rPr>
          <w:rFonts w:ascii="Verdana" w:eastAsia="Verdana" w:hAnsi="Verdana" w:cs="Verdana"/>
          <w:b/>
          <w:sz w:val="20"/>
          <w:szCs w:val="20"/>
        </w:rPr>
        <w:lastRenderedPageBreak/>
        <w:t xml:space="preserve">15.4.1 MATRIZ DE PROCEDIMIENTO DE </w:t>
      </w:r>
      <w:sdt>
        <w:sdtPr>
          <w:rPr>
            <w:sz w:val="20"/>
            <w:szCs w:val="20"/>
          </w:rPr>
          <w:tag w:val="goog_rdk_76"/>
          <w:id w:val="876197681"/>
        </w:sdtPr>
        <w:sdtContent/>
      </w:sdt>
      <w:r w:rsidR="00EC7F5F">
        <w:rPr>
          <w:rFonts w:ascii="Verdana" w:eastAsia="Verdana" w:hAnsi="Verdana" w:cs="Verdana"/>
          <w:b/>
          <w:sz w:val="20"/>
          <w:szCs w:val="20"/>
        </w:rPr>
        <w:t>ELABORACIÓ</w:t>
      </w:r>
      <w:r w:rsidRPr="00EC7F5F">
        <w:rPr>
          <w:rFonts w:ascii="Verdana" w:eastAsia="Verdana" w:hAnsi="Verdana" w:cs="Verdana"/>
          <w:b/>
          <w:sz w:val="20"/>
          <w:szCs w:val="20"/>
        </w:rPr>
        <w:t>N DE INFORMES PARA ORGANIZACIONES NO GUBERNAMENTALES INTERNACIONALES.</w:t>
      </w:r>
    </w:p>
    <w:p w:rsidR="0056612F" w:rsidRPr="00EC7F5F" w:rsidRDefault="00DA1C2E" w:rsidP="00F45E86">
      <w:pPr>
        <w:pBdr>
          <w:top w:val="nil"/>
          <w:left w:val="nil"/>
          <w:bottom w:val="nil"/>
          <w:right w:val="nil"/>
          <w:between w:val="nil"/>
        </w:pBdr>
        <w:spacing w:after="0"/>
        <w:jc w:val="both"/>
        <w:rPr>
          <w:sz w:val="20"/>
          <w:szCs w:val="20"/>
        </w:rPr>
      </w:pPr>
      <w:r>
        <w:object w:dxaOrig="11700" w:dyaOrig="14865">
          <v:shape id="_x0000_i1065" type="#_x0000_t75" style="width:441.75pt;height:526.5pt" o:ole="">
            <v:imagedata r:id="rId22" o:title=""/>
          </v:shape>
          <o:OLEObject Type="Embed" ProgID="Visio.Drawing.15" ShapeID="_x0000_i1065" DrawAspect="Content" ObjectID="_1730795609" r:id="rId23"/>
        </w:object>
      </w:r>
    </w:p>
    <w:p w:rsidR="0056612F" w:rsidRDefault="00DA1C2E">
      <w:pPr>
        <w:pBdr>
          <w:top w:val="nil"/>
          <w:left w:val="nil"/>
          <w:bottom w:val="nil"/>
          <w:right w:val="nil"/>
          <w:between w:val="nil"/>
        </w:pBdr>
        <w:spacing w:after="0"/>
        <w:ind w:left="142"/>
        <w:jc w:val="both"/>
        <w:rPr>
          <w:sz w:val="20"/>
          <w:szCs w:val="20"/>
        </w:rPr>
      </w:pPr>
      <w:r>
        <w:object w:dxaOrig="7485" w:dyaOrig="14865">
          <v:shape id="_x0000_i1070" type="#_x0000_t75" style="width:327pt;height:567pt" o:ole="">
            <v:imagedata r:id="rId24" o:title=""/>
          </v:shape>
          <o:OLEObject Type="Embed" ProgID="Visio.Drawing.15" ShapeID="_x0000_i1070" DrawAspect="Content" ObjectID="_1730795610" r:id="rId25"/>
        </w:object>
      </w:r>
    </w:p>
    <w:p w:rsidR="0056612F" w:rsidRDefault="00AD74F0" w:rsidP="00382262">
      <w:pPr>
        <w:pStyle w:val="Prrafodelista"/>
        <w:numPr>
          <w:ilvl w:val="0"/>
          <w:numId w:val="16"/>
        </w:numPr>
        <w:pBdr>
          <w:top w:val="nil"/>
          <w:left w:val="nil"/>
          <w:bottom w:val="nil"/>
          <w:right w:val="nil"/>
          <w:between w:val="nil"/>
        </w:pBdr>
        <w:rPr>
          <w:rFonts w:ascii="Verdana" w:eastAsia="Verdana" w:hAnsi="Verdana" w:cs="Verdana"/>
          <w:b/>
          <w:color w:val="000000"/>
        </w:rPr>
      </w:pPr>
      <w:r w:rsidRPr="00382262">
        <w:rPr>
          <w:rFonts w:eastAsia="Arial" w:cs="Arial"/>
          <w:b/>
          <w:color w:val="000000"/>
        </w:rPr>
        <w:lastRenderedPageBreak/>
        <w:t xml:space="preserve"> </w:t>
      </w:r>
      <w:r w:rsidRPr="00382262">
        <w:rPr>
          <w:rFonts w:ascii="Verdana" w:eastAsia="Verdana" w:hAnsi="Verdana" w:cs="Verdana"/>
          <w:b/>
          <w:color w:val="000000"/>
        </w:rPr>
        <w:t>A</w:t>
      </w:r>
      <w:sdt>
        <w:sdtPr>
          <w:tag w:val="goog_rdk_77"/>
          <w:id w:val="1875344419"/>
        </w:sdtPr>
        <w:sdtContent/>
      </w:sdt>
      <w:r w:rsidR="001902ED">
        <w:rPr>
          <w:rFonts w:ascii="Verdana" w:eastAsia="Verdana" w:hAnsi="Verdana" w:cs="Verdana"/>
          <w:b/>
          <w:color w:val="000000"/>
        </w:rPr>
        <w:t>NEXOS</w:t>
      </w:r>
    </w:p>
    <w:p w:rsidR="001902ED" w:rsidRPr="00382262" w:rsidRDefault="001902ED" w:rsidP="001902ED">
      <w:pPr>
        <w:pStyle w:val="Prrafodelista"/>
        <w:pBdr>
          <w:top w:val="nil"/>
          <w:left w:val="nil"/>
          <w:bottom w:val="nil"/>
          <w:right w:val="nil"/>
          <w:between w:val="nil"/>
        </w:pBdr>
        <w:ind w:left="360"/>
        <w:rPr>
          <w:rFonts w:ascii="Verdana" w:eastAsia="Verdana" w:hAnsi="Verdana" w:cs="Verdana"/>
          <w:b/>
          <w:color w:val="000000"/>
        </w:rPr>
      </w:pPr>
      <w:r>
        <w:rPr>
          <w:rFonts w:ascii="Verdana" w:eastAsia="Verdana" w:hAnsi="Verdana" w:cs="Verdana"/>
          <w:b/>
          <w:color w:val="000000"/>
        </w:rPr>
        <w:t xml:space="preserve"> Anexo 1</w:t>
      </w:r>
    </w:p>
    <w:p w:rsidR="0056612F" w:rsidRPr="00EC7F5F" w:rsidRDefault="009E5F4C" w:rsidP="00382262">
      <w:pPr>
        <w:pBdr>
          <w:top w:val="nil"/>
          <w:left w:val="nil"/>
          <w:bottom w:val="nil"/>
          <w:right w:val="nil"/>
          <w:between w:val="nil"/>
        </w:pBdr>
        <w:spacing w:after="0"/>
        <w:rPr>
          <w:rFonts w:ascii="Verdana" w:eastAsia="Verdana" w:hAnsi="Verdana" w:cs="Verdana"/>
          <w:sz w:val="20"/>
          <w:szCs w:val="20"/>
        </w:rPr>
      </w:pPr>
      <w:sdt>
        <w:sdtPr>
          <w:rPr>
            <w:sz w:val="20"/>
            <w:szCs w:val="20"/>
          </w:rPr>
          <w:tag w:val="goog_rdk_78"/>
          <w:id w:val="2038231939"/>
          <w:showingPlcHdr/>
        </w:sdtPr>
        <w:sdtContent>
          <w:r w:rsidR="00BB42BE">
            <w:rPr>
              <w:sz w:val="20"/>
              <w:szCs w:val="20"/>
            </w:rPr>
            <w:t xml:space="preserve">     </w:t>
          </w:r>
        </w:sdtContent>
      </w:sdt>
    </w:p>
    <w:p w:rsidR="001902ED" w:rsidRDefault="00382262" w:rsidP="00382262">
      <w:pPr>
        <w:pBdr>
          <w:top w:val="nil"/>
          <w:left w:val="nil"/>
          <w:bottom w:val="nil"/>
          <w:right w:val="nil"/>
          <w:between w:val="nil"/>
        </w:pBdr>
        <w:spacing w:after="0"/>
        <w:rPr>
          <w:rFonts w:ascii="Verdana" w:eastAsia="Verdana" w:hAnsi="Verdana" w:cs="Verdana"/>
          <w:b/>
          <w:sz w:val="20"/>
          <w:szCs w:val="20"/>
        </w:rPr>
      </w:pPr>
      <w:r>
        <w:rPr>
          <w:noProof/>
        </w:rPr>
        <w:drawing>
          <wp:inline distT="0" distB="0" distL="0" distR="0" wp14:anchorId="6EF943CA" wp14:editId="121B3488">
            <wp:extent cx="5612130" cy="6534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6534150"/>
                    </a:xfrm>
                    <a:prstGeom prst="rect">
                      <a:avLst/>
                    </a:prstGeom>
                  </pic:spPr>
                </pic:pic>
              </a:graphicData>
            </a:graphic>
          </wp:inline>
        </w:drawing>
      </w:r>
    </w:p>
    <w:p w:rsidR="0056612F" w:rsidRPr="001902ED" w:rsidRDefault="0056612F" w:rsidP="001902ED">
      <w:pPr>
        <w:jc w:val="right"/>
        <w:rPr>
          <w:rFonts w:ascii="Verdana" w:eastAsia="Verdana" w:hAnsi="Verdana" w:cs="Verdana"/>
          <w:sz w:val="20"/>
          <w:szCs w:val="20"/>
        </w:rPr>
      </w:pPr>
    </w:p>
    <w:sectPr w:rsidR="0056612F" w:rsidRPr="001902ED">
      <w:headerReference w:type="default" r:id="rId27"/>
      <w:footerReference w:type="default" r:id="rId28"/>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BA2" w:rsidRDefault="000C3BA2">
      <w:pPr>
        <w:spacing w:after="0" w:line="240" w:lineRule="auto"/>
      </w:pPr>
      <w:r>
        <w:separator/>
      </w:r>
    </w:p>
  </w:endnote>
  <w:endnote w:type="continuationSeparator" w:id="0">
    <w:p w:rsidR="000C3BA2" w:rsidRDefault="000C3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9E5F4C" w:rsidTr="00267170">
      <w:tc>
        <w:tcPr>
          <w:tcW w:w="4039" w:type="dxa"/>
        </w:tcPr>
        <w:p w:rsidR="009E5F4C" w:rsidRDefault="009E5F4C" w:rsidP="00D50EA1">
          <w:pPr>
            <w:pBdr>
              <w:top w:val="nil"/>
              <w:left w:val="nil"/>
              <w:bottom w:val="nil"/>
              <w:right w:val="nil"/>
              <w:between w:val="nil"/>
            </w:pBdr>
            <w:rPr>
              <w:color w:val="000000"/>
              <w:sz w:val="14"/>
              <w:szCs w:val="14"/>
            </w:rPr>
          </w:pPr>
          <w:r>
            <w:rPr>
              <w:color w:val="000000"/>
              <w:sz w:val="14"/>
              <w:szCs w:val="14"/>
            </w:rPr>
            <w:t>ARCHIVO: UNIDAD DE PLANIFICACIÓN/MNP/2022/</w:t>
          </w:r>
          <w:r>
            <w:rPr>
              <w:rFonts w:ascii="Verdana" w:eastAsia="Verdana" w:hAnsi="Verdana" w:cs="Verdana"/>
              <w:color w:val="000000"/>
              <w:sz w:val="12"/>
              <w:szCs w:val="12"/>
            </w:rPr>
            <w:t xml:space="preserve">MANUAL DE NORMAS Y PROCEDIMIENTOS </w:t>
          </w:r>
          <w:r>
            <w:rPr>
              <w:rFonts w:ascii="Verdana" w:eastAsia="Verdana" w:hAnsi="Verdana" w:cs="Verdana"/>
              <w:sz w:val="12"/>
              <w:szCs w:val="12"/>
            </w:rPr>
            <w:t xml:space="preserve">DE LA DIRECCIÓN DE VIGILANCIA Y PROMOCIÓN DE </w:t>
          </w:r>
          <w:r w:rsidR="00A35677">
            <w:rPr>
              <w:rFonts w:ascii="Verdana" w:eastAsia="Verdana" w:hAnsi="Verdana" w:cs="Verdana"/>
              <w:sz w:val="12"/>
              <w:szCs w:val="12"/>
            </w:rPr>
            <w:t xml:space="preserve">LOS </w:t>
          </w:r>
          <w:r>
            <w:rPr>
              <w:rFonts w:ascii="Verdana" w:eastAsia="Verdana" w:hAnsi="Verdana" w:cs="Verdana"/>
              <w:color w:val="000000"/>
              <w:sz w:val="12"/>
              <w:szCs w:val="12"/>
            </w:rPr>
            <w:t>DERECHOS HUMANOS</w:t>
          </w:r>
        </w:p>
      </w:tc>
      <w:tc>
        <w:tcPr>
          <w:tcW w:w="3119" w:type="dxa"/>
        </w:tcPr>
        <w:p w:rsidR="009E5F4C" w:rsidRDefault="009E5F4C" w:rsidP="00D50EA1">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w:t>
          </w:r>
        </w:p>
        <w:p w:rsidR="009E5F4C" w:rsidRDefault="009E5F4C" w:rsidP="004F5E2D">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ORIGINAL: NOVIEMBRE 2022</w:t>
          </w:r>
        </w:p>
      </w:tc>
      <w:tc>
        <w:tcPr>
          <w:tcW w:w="1843" w:type="dxa"/>
        </w:tcPr>
        <w:p w:rsidR="009E5F4C" w:rsidRDefault="009E5F4C" w:rsidP="00D50EA1">
          <w:pPr>
            <w:pBdr>
              <w:top w:val="nil"/>
              <w:left w:val="nil"/>
              <w:bottom w:val="nil"/>
              <w:right w:val="nil"/>
              <w:between w:val="nil"/>
            </w:pBdr>
            <w:tabs>
              <w:tab w:val="center" w:pos="4419"/>
              <w:tab w:val="right" w:pos="8838"/>
            </w:tabs>
            <w:jc w:val="right"/>
            <w:rPr>
              <w:color w:val="000000"/>
              <w:sz w:val="16"/>
              <w:szCs w:val="16"/>
            </w:rPr>
          </w:pPr>
          <w:sdt>
            <w:sdtPr>
              <w:tag w:val="goog_rdk_80"/>
              <w:id w:val="787168338"/>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F70C13">
            <w:rPr>
              <w:noProof/>
              <w:color w:val="000000"/>
              <w:sz w:val="16"/>
              <w:szCs w:val="16"/>
            </w:rPr>
            <w:t>21</w:t>
          </w:r>
          <w:r>
            <w:rPr>
              <w:color w:val="000000"/>
              <w:sz w:val="16"/>
              <w:szCs w:val="16"/>
            </w:rPr>
            <w:fldChar w:fldCharType="end"/>
          </w:r>
          <w:r>
            <w:rPr>
              <w:color w:val="000000"/>
              <w:sz w:val="16"/>
              <w:szCs w:val="16"/>
            </w:rPr>
            <w:t xml:space="preserve"> de 47</w:t>
          </w:r>
        </w:p>
      </w:tc>
    </w:tr>
  </w:tbl>
  <w:p w:rsidR="009E5F4C" w:rsidRDefault="009E5F4C">
    <w:pPr>
      <w:pStyle w:val="Piedepgina"/>
    </w:pPr>
    <w:r>
      <w:t xml:space="preserve"> </w:t>
    </w:r>
  </w:p>
  <w:p w:rsidR="009E5F4C" w:rsidRDefault="009E5F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BA2" w:rsidRDefault="000C3BA2">
      <w:pPr>
        <w:spacing w:after="0" w:line="240" w:lineRule="auto"/>
      </w:pPr>
      <w:r>
        <w:separator/>
      </w:r>
    </w:p>
  </w:footnote>
  <w:footnote w:type="continuationSeparator" w:id="0">
    <w:p w:rsidR="000C3BA2" w:rsidRDefault="000C3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9E5F4C" w:rsidTr="00101B80">
      <w:trPr>
        <w:trHeight w:val="841"/>
      </w:trPr>
      <w:tc>
        <w:tcPr>
          <w:tcW w:w="2122" w:type="dxa"/>
        </w:tcPr>
        <w:p w:rsidR="009E5F4C" w:rsidRDefault="009E5F4C">
          <w:pPr>
            <w:pBdr>
              <w:top w:val="nil"/>
              <w:left w:val="nil"/>
              <w:bottom w:val="nil"/>
              <w:right w:val="nil"/>
              <w:between w:val="nil"/>
            </w:pBdr>
            <w:tabs>
              <w:tab w:val="center" w:pos="4419"/>
              <w:tab w:val="right" w:pos="8838"/>
            </w:tabs>
            <w:rPr>
              <w:color w:val="000000"/>
            </w:rPr>
          </w:pPr>
          <w:r>
            <w:object w:dxaOrig="1440" w:dyaOrig="1440" w14:anchorId="35BF3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pt;margin-top:7.55pt;width:89.2pt;height:29.05pt;z-index:-251658752;mso-position-horizontal:absolute;mso-position-horizontal-relative:margin;mso-position-vertical:absolute;mso-position-vertical-relative:text">
                <v:imagedata r:id="rId1" o:title=""/>
                <w10:wrap type="square" anchorx="margin"/>
              </v:shape>
              <o:OLEObject Type="Embed" ProgID="PBrush" ShapeID="_x0000_s2050" DrawAspect="Content" ObjectID="_1730795611" r:id="rId2"/>
            </w:object>
          </w:r>
        </w:p>
        <w:p w:rsidR="009E5F4C" w:rsidRDefault="009E5F4C">
          <w:pPr>
            <w:ind w:right="-94"/>
            <w:rPr>
              <w:sz w:val="18"/>
              <w:szCs w:val="18"/>
            </w:rPr>
          </w:pPr>
        </w:p>
      </w:tc>
      <w:tc>
        <w:tcPr>
          <w:tcW w:w="4499" w:type="dxa"/>
          <w:vAlign w:val="center"/>
        </w:tcPr>
        <w:p w:rsidR="009E5F4C" w:rsidRDefault="009E5F4C">
          <w:pPr>
            <w:pBdr>
              <w:top w:val="nil"/>
              <w:left w:val="nil"/>
              <w:bottom w:val="nil"/>
              <w:right w:val="nil"/>
              <w:between w:val="nil"/>
            </w:pBdr>
            <w:jc w:val="center"/>
            <w:rPr>
              <w:rFonts w:ascii="Verdana" w:eastAsia="Verdana" w:hAnsi="Verdana" w:cs="Verdana"/>
              <w:b/>
              <w:color w:val="000000"/>
              <w:sz w:val="12"/>
              <w:szCs w:val="12"/>
            </w:rPr>
          </w:pPr>
          <w:r>
            <w:rPr>
              <w:rFonts w:ascii="Verdana" w:eastAsia="Verdana" w:hAnsi="Verdana" w:cs="Verdana"/>
              <w:b/>
              <w:color w:val="000000"/>
              <w:sz w:val="12"/>
              <w:szCs w:val="12"/>
            </w:rPr>
            <w:t xml:space="preserve">MANUAL DE NORMAS Y PROCEDIMIENTOS </w:t>
          </w:r>
          <w:r>
            <w:rPr>
              <w:rFonts w:ascii="Verdana" w:eastAsia="Verdana" w:hAnsi="Verdana" w:cs="Verdana"/>
              <w:b/>
              <w:sz w:val="12"/>
              <w:szCs w:val="12"/>
            </w:rPr>
            <w:t>DE LA DIRECCIÓN DE VIGILANCIA Y PROMOCIÓN DE</w:t>
          </w:r>
          <w:r w:rsidR="00A35677">
            <w:rPr>
              <w:rFonts w:ascii="Verdana" w:eastAsia="Verdana" w:hAnsi="Verdana" w:cs="Verdana"/>
              <w:b/>
              <w:sz w:val="12"/>
              <w:szCs w:val="12"/>
            </w:rPr>
            <w:t xml:space="preserve"> LOS</w:t>
          </w:r>
          <w:r>
            <w:rPr>
              <w:rFonts w:ascii="Verdana" w:eastAsia="Verdana" w:hAnsi="Verdana" w:cs="Verdana"/>
              <w:b/>
              <w:color w:val="000000"/>
              <w:sz w:val="12"/>
              <w:szCs w:val="12"/>
            </w:rPr>
            <w:t xml:space="preserve"> DERECHOS HUMANOS</w:t>
          </w:r>
        </w:p>
        <w:p w:rsidR="009E5F4C" w:rsidRDefault="009E5F4C">
          <w:pPr>
            <w:pBdr>
              <w:top w:val="nil"/>
              <w:left w:val="nil"/>
              <w:bottom w:val="nil"/>
              <w:right w:val="nil"/>
              <w:between w:val="nil"/>
            </w:pBdr>
            <w:rPr>
              <w:color w:val="000000"/>
              <w:sz w:val="16"/>
              <w:szCs w:val="16"/>
              <w:u w:val="single"/>
            </w:rPr>
          </w:pPr>
        </w:p>
      </w:tc>
      <w:tc>
        <w:tcPr>
          <w:tcW w:w="2230" w:type="dxa"/>
          <w:vAlign w:val="center"/>
        </w:tcPr>
        <w:p w:rsidR="009E5F4C" w:rsidRDefault="009E5F4C">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rsidR="009E5F4C" w:rsidRDefault="009E5F4C">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rsidR="009E5F4C" w:rsidRDefault="009E5F4C" w:rsidP="00101B8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B65"/>
    <w:multiLevelType w:val="multilevel"/>
    <w:tmpl w:val="2EECA1AA"/>
    <w:lvl w:ilvl="0">
      <w:start w:val="1"/>
      <w:numFmt w:val="decimal"/>
      <w:lvlText w:val="%1."/>
      <w:lvlJc w:val="left"/>
      <w:pPr>
        <w:ind w:left="360"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2FD17DB"/>
    <w:multiLevelType w:val="multilevel"/>
    <w:tmpl w:val="C8C2584E"/>
    <w:lvl w:ilvl="0">
      <w:start w:val="15"/>
      <w:numFmt w:val="decimal"/>
      <w:lvlText w:val="%1"/>
      <w:lvlJc w:val="left"/>
      <w:pPr>
        <w:ind w:left="570" w:hanging="570"/>
      </w:pPr>
    </w:lvl>
    <w:lvl w:ilvl="1">
      <w:start w:val="2"/>
      <w:numFmt w:val="decimal"/>
      <w:lvlText w:val="%1.%2"/>
      <w:lvlJc w:val="left"/>
      <w:pPr>
        <w:ind w:left="720" w:hanging="720"/>
      </w:pPr>
      <w:rPr>
        <w:color w:val="00000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15:restartNumberingAfterBreak="0">
    <w:nsid w:val="135E3C6D"/>
    <w:multiLevelType w:val="multilevel"/>
    <w:tmpl w:val="C55A922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AF40A1"/>
    <w:multiLevelType w:val="hybridMultilevel"/>
    <w:tmpl w:val="38FED1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1BE432F2"/>
    <w:multiLevelType w:val="multilevel"/>
    <w:tmpl w:val="78303E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D0AFC"/>
    <w:multiLevelType w:val="multilevel"/>
    <w:tmpl w:val="23A27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4C2F13"/>
    <w:multiLevelType w:val="multilevel"/>
    <w:tmpl w:val="54CCAA36"/>
    <w:lvl w:ilvl="0">
      <w:start w:val="15"/>
      <w:numFmt w:val="decimal"/>
      <w:lvlText w:val="%1"/>
      <w:lvlJc w:val="left"/>
      <w:pPr>
        <w:ind w:left="690" w:hanging="690"/>
      </w:pPr>
      <w:rPr>
        <w:rFonts w:hint="default"/>
        <w:u w:val="none"/>
      </w:rPr>
    </w:lvl>
    <w:lvl w:ilvl="1">
      <w:start w:val="1"/>
      <w:numFmt w:val="decimal"/>
      <w:lvlText w:val="%1.%2"/>
      <w:lvlJc w:val="left"/>
      <w:pPr>
        <w:ind w:left="790" w:hanging="720"/>
      </w:pPr>
      <w:rPr>
        <w:rFonts w:hint="default"/>
        <w:u w:val="none"/>
      </w:rPr>
    </w:lvl>
    <w:lvl w:ilvl="2">
      <w:start w:val="1"/>
      <w:numFmt w:val="decimal"/>
      <w:lvlText w:val="%1.%2.%3"/>
      <w:lvlJc w:val="left"/>
      <w:pPr>
        <w:ind w:left="860" w:hanging="720"/>
      </w:pPr>
      <w:rPr>
        <w:rFonts w:hint="default"/>
        <w:u w:val="none"/>
      </w:rPr>
    </w:lvl>
    <w:lvl w:ilvl="3">
      <w:start w:val="1"/>
      <w:numFmt w:val="decimal"/>
      <w:lvlText w:val="%1.%2.%3.%4"/>
      <w:lvlJc w:val="left"/>
      <w:pPr>
        <w:ind w:left="1290" w:hanging="1080"/>
      </w:pPr>
      <w:rPr>
        <w:rFonts w:hint="default"/>
        <w:u w:val="none"/>
      </w:rPr>
    </w:lvl>
    <w:lvl w:ilvl="4">
      <w:start w:val="1"/>
      <w:numFmt w:val="decimal"/>
      <w:lvlText w:val="%1.%2.%3.%4.%5"/>
      <w:lvlJc w:val="left"/>
      <w:pPr>
        <w:ind w:left="1720" w:hanging="1440"/>
      </w:pPr>
      <w:rPr>
        <w:rFonts w:hint="default"/>
        <w:u w:val="none"/>
      </w:rPr>
    </w:lvl>
    <w:lvl w:ilvl="5">
      <w:start w:val="1"/>
      <w:numFmt w:val="decimal"/>
      <w:lvlText w:val="%1.%2.%3.%4.%5.%6"/>
      <w:lvlJc w:val="left"/>
      <w:pPr>
        <w:ind w:left="1790" w:hanging="1440"/>
      </w:pPr>
      <w:rPr>
        <w:rFonts w:hint="default"/>
        <w:u w:val="none"/>
      </w:rPr>
    </w:lvl>
    <w:lvl w:ilvl="6">
      <w:start w:val="1"/>
      <w:numFmt w:val="decimal"/>
      <w:lvlText w:val="%1.%2.%3.%4.%5.%6.%7"/>
      <w:lvlJc w:val="left"/>
      <w:pPr>
        <w:ind w:left="2220" w:hanging="1800"/>
      </w:pPr>
      <w:rPr>
        <w:rFonts w:hint="default"/>
        <w:u w:val="none"/>
      </w:rPr>
    </w:lvl>
    <w:lvl w:ilvl="7">
      <w:start w:val="1"/>
      <w:numFmt w:val="decimal"/>
      <w:lvlText w:val="%1.%2.%3.%4.%5.%6.%7.%8"/>
      <w:lvlJc w:val="left"/>
      <w:pPr>
        <w:ind w:left="2650" w:hanging="2160"/>
      </w:pPr>
      <w:rPr>
        <w:rFonts w:hint="default"/>
        <w:u w:val="none"/>
      </w:rPr>
    </w:lvl>
    <w:lvl w:ilvl="8">
      <w:start w:val="1"/>
      <w:numFmt w:val="decimal"/>
      <w:lvlText w:val="%1.%2.%3.%4.%5.%6.%7.%8.%9"/>
      <w:lvlJc w:val="left"/>
      <w:pPr>
        <w:ind w:left="2720" w:hanging="2160"/>
      </w:pPr>
      <w:rPr>
        <w:rFonts w:hint="default"/>
        <w:u w:val="none"/>
      </w:rPr>
    </w:lvl>
  </w:abstractNum>
  <w:abstractNum w:abstractNumId="7" w15:restartNumberingAfterBreak="0">
    <w:nsid w:val="24A1663C"/>
    <w:multiLevelType w:val="multilevel"/>
    <w:tmpl w:val="C3D8E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AB2014"/>
    <w:multiLevelType w:val="hybridMultilevel"/>
    <w:tmpl w:val="B1B86D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90D5C50"/>
    <w:multiLevelType w:val="multilevel"/>
    <w:tmpl w:val="48D8EABC"/>
    <w:lvl w:ilvl="0">
      <w:start w:val="15"/>
      <w:numFmt w:val="decimal"/>
      <w:lvlText w:val="%1"/>
      <w:lvlJc w:val="left"/>
      <w:pPr>
        <w:ind w:left="810" w:hanging="810"/>
      </w:pPr>
      <w:rPr>
        <w:u w:val="none"/>
      </w:rPr>
    </w:lvl>
    <w:lvl w:ilvl="1">
      <w:start w:val="1"/>
      <w:numFmt w:val="decimal"/>
      <w:lvlText w:val="%1.%2"/>
      <w:lvlJc w:val="left"/>
      <w:pPr>
        <w:ind w:left="990" w:hanging="810"/>
      </w:pPr>
      <w:rPr>
        <w:u w:val="none"/>
      </w:rPr>
    </w:lvl>
    <w:lvl w:ilvl="2">
      <w:start w:val="1"/>
      <w:numFmt w:val="decimal"/>
      <w:lvlText w:val="%1.%2.%3"/>
      <w:lvlJc w:val="left"/>
      <w:pPr>
        <w:ind w:left="1221" w:hanging="1080"/>
      </w:pPr>
      <w:rPr>
        <w:u w:val="none"/>
      </w:rPr>
    </w:lvl>
    <w:lvl w:ilvl="3">
      <w:start w:val="1"/>
      <w:numFmt w:val="decimal"/>
      <w:lvlText w:val="%1.%2.%3.%4"/>
      <w:lvlJc w:val="left"/>
      <w:pPr>
        <w:ind w:left="1620" w:hanging="1080"/>
      </w:pPr>
      <w:rPr>
        <w:u w:val="none"/>
      </w:rPr>
    </w:lvl>
    <w:lvl w:ilvl="4">
      <w:start w:val="1"/>
      <w:numFmt w:val="decimal"/>
      <w:lvlText w:val="%1.%2.%3.%4.%5"/>
      <w:lvlJc w:val="left"/>
      <w:pPr>
        <w:ind w:left="2160" w:hanging="1440"/>
      </w:pPr>
      <w:rPr>
        <w:u w:val="none"/>
      </w:rPr>
    </w:lvl>
    <w:lvl w:ilvl="5">
      <w:start w:val="1"/>
      <w:numFmt w:val="decimal"/>
      <w:lvlText w:val="%1.%2.%3.%4.%5.%6"/>
      <w:lvlJc w:val="left"/>
      <w:pPr>
        <w:ind w:left="2700" w:hanging="1800"/>
      </w:pPr>
      <w:rPr>
        <w:u w:val="none"/>
      </w:rPr>
    </w:lvl>
    <w:lvl w:ilvl="6">
      <w:start w:val="1"/>
      <w:numFmt w:val="decimal"/>
      <w:lvlText w:val="%1.%2.%3.%4.%5.%6.%7"/>
      <w:lvlJc w:val="left"/>
      <w:pPr>
        <w:ind w:left="3240" w:hanging="2160"/>
      </w:pPr>
      <w:rPr>
        <w:u w:val="none"/>
      </w:rPr>
    </w:lvl>
    <w:lvl w:ilvl="7">
      <w:start w:val="1"/>
      <w:numFmt w:val="decimal"/>
      <w:lvlText w:val="%1.%2.%3.%4.%5.%6.%7.%8"/>
      <w:lvlJc w:val="left"/>
      <w:pPr>
        <w:ind w:left="3420" w:hanging="2160"/>
      </w:pPr>
      <w:rPr>
        <w:u w:val="none"/>
      </w:rPr>
    </w:lvl>
    <w:lvl w:ilvl="8">
      <w:start w:val="1"/>
      <w:numFmt w:val="decimal"/>
      <w:lvlText w:val="%1.%2.%3.%4.%5.%6.%7.%8.%9"/>
      <w:lvlJc w:val="left"/>
      <w:pPr>
        <w:ind w:left="3960" w:hanging="2520"/>
      </w:pPr>
      <w:rPr>
        <w:u w:val="none"/>
      </w:rPr>
    </w:lvl>
  </w:abstractNum>
  <w:abstractNum w:abstractNumId="10" w15:restartNumberingAfterBreak="0">
    <w:nsid w:val="3AA804D6"/>
    <w:multiLevelType w:val="multilevel"/>
    <w:tmpl w:val="6304FD8E"/>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4041FA"/>
    <w:multiLevelType w:val="multilevel"/>
    <w:tmpl w:val="BA0A9D28"/>
    <w:lvl w:ilvl="0">
      <w:start w:val="10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6C521A"/>
    <w:multiLevelType w:val="multilevel"/>
    <w:tmpl w:val="0E924BD0"/>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5C54B2"/>
    <w:multiLevelType w:val="multilevel"/>
    <w:tmpl w:val="0268C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4274A9"/>
    <w:multiLevelType w:val="multilevel"/>
    <w:tmpl w:val="A1944F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2E40BD"/>
    <w:multiLevelType w:val="multilevel"/>
    <w:tmpl w:val="82E05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230AD7"/>
    <w:multiLevelType w:val="hybridMultilevel"/>
    <w:tmpl w:val="C6B83C8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5B2F55CB"/>
    <w:multiLevelType w:val="multilevel"/>
    <w:tmpl w:val="373A14A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3D5AF9"/>
    <w:multiLevelType w:val="hybridMultilevel"/>
    <w:tmpl w:val="FAA649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6385181"/>
    <w:multiLevelType w:val="multilevel"/>
    <w:tmpl w:val="0D18BA7A"/>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A614E09"/>
    <w:multiLevelType w:val="multilevel"/>
    <w:tmpl w:val="E10E6D58"/>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6E17D4"/>
    <w:multiLevelType w:val="multilevel"/>
    <w:tmpl w:val="BBDC9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79312B"/>
    <w:multiLevelType w:val="multilevel"/>
    <w:tmpl w:val="DAEAD634"/>
    <w:lvl w:ilvl="0">
      <w:start w:val="1"/>
      <w:numFmt w:val="decimal"/>
      <w:lvlText w:val="%1."/>
      <w:lvlJc w:val="left"/>
      <w:pPr>
        <w:ind w:left="360" w:hanging="360"/>
      </w:pPr>
      <w:rPr>
        <w:b/>
      </w:r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79FB559D"/>
    <w:multiLevelType w:val="multilevel"/>
    <w:tmpl w:val="6F824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3D4E56"/>
    <w:multiLevelType w:val="multilevel"/>
    <w:tmpl w:val="DCAE99B8"/>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19"/>
  </w:num>
  <w:num w:numId="3">
    <w:abstractNumId w:val="10"/>
  </w:num>
  <w:num w:numId="4">
    <w:abstractNumId w:val="23"/>
  </w:num>
  <w:num w:numId="5">
    <w:abstractNumId w:val="1"/>
  </w:num>
  <w:num w:numId="6">
    <w:abstractNumId w:val="0"/>
  </w:num>
  <w:num w:numId="7">
    <w:abstractNumId w:val="9"/>
  </w:num>
  <w:num w:numId="8">
    <w:abstractNumId w:val="21"/>
  </w:num>
  <w:num w:numId="9">
    <w:abstractNumId w:val="20"/>
  </w:num>
  <w:num w:numId="10">
    <w:abstractNumId w:val="7"/>
  </w:num>
  <w:num w:numId="11">
    <w:abstractNumId w:val="14"/>
  </w:num>
  <w:num w:numId="12">
    <w:abstractNumId w:val="15"/>
  </w:num>
  <w:num w:numId="13">
    <w:abstractNumId w:val="13"/>
  </w:num>
  <w:num w:numId="14">
    <w:abstractNumId w:val="11"/>
  </w:num>
  <w:num w:numId="15">
    <w:abstractNumId w:val="12"/>
  </w:num>
  <w:num w:numId="16">
    <w:abstractNumId w:val="22"/>
  </w:num>
  <w:num w:numId="17">
    <w:abstractNumId w:val="2"/>
  </w:num>
  <w:num w:numId="18">
    <w:abstractNumId w:val="4"/>
  </w:num>
  <w:num w:numId="19">
    <w:abstractNumId w:val="5"/>
  </w:num>
  <w:num w:numId="20">
    <w:abstractNumId w:val="24"/>
  </w:num>
  <w:num w:numId="21">
    <w:abstractNumId w:val="8"/>
  </w:num>
  <w:num w:numId="22">
    <w:abstractNumId w:val="3"/>
  </w:num>
  <w:num w:numId="23">
    <w:abstractNumId w:val="18"/>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12F"/>
    <w:rsid w:val="00030552"/>
    <w:rsid w:val="0006469F"/>
    <w:rsid w:val="000A2DAC"/>
    <w:rsid w:val="000C3BA2"/>
    <w:rsid w:val="000C4748"/>
    <w:rsid w:val="00101B80"/>
    <w:rsid w:val="00101CD2"/>
    <w:rsid w:val="00123E36"/>
    <w:rsid w:val="001528E4"/>
    <w:rsid w:val="001547D1"/>
    <w:rsid w:val="00156BB1"/>
    <w:rsid w:val="00181757"/>
    <w:rsid w:val="001902ED"/>
    <w:rsid w:val="001B13DA"/>
    <w:rsid w:val="002376C3"/>
    <w:rsid w:val="00267170"/>
    <w:rsid w:val="002A1427"/>
    <w:rsid w:val="002B01AC"/>
    <w:rsid w:val="002F4C40"/>
    <w:rsid w:val="00382262"/>
    <w:rsid w:val="003A0A32"/>
    <w:rsid w:val="003C4EDC"/>
    <w:rsid w:val="003D2C1A"/>
    <w:rsid w:val="00420117"/>
    <w:rsid w:val="004547FC"/>
    <w:rsid w:val="00475D55"/>
    <w:rsid w:val="004F5E2D"/>
    <w:rsid w:val="00524909"/>
    <w:rsid w:val="0056612F"/>
    <w:rsid w:val="00581B8F"/>
    <w:rsid w:val="005F29E8"/>
    <w:rsid w:val="005F683D"/>
    <w:rsid w:val="00602970"/>
    <w:rsid w:val="00616FE3"/>
    <w:rsid w:val="00662DC4"/>
    <w:rsid w:val="0067523D"/>
    <w:rsid w:val="00705039"/>
    <w:rsid w:val="007378C4"/>
    <w:rsid w:val="007439D6"/>
    <w:rsid w:val="007D4188"/>
    <w:rsid w:val="0088474D"/>
    <w:rsid w:val="008902E9"/>
    <w:rsid w:val="0089462A"/>
    <w:rsid w:val="008C6470"/>
    <w:rsid w:val="009031E6"/>
    <w:rsid w:val="00912800"/>
    <w:rsid w:val="00982CE1"/>
    <w:rsid w:val="009A1AE3"/>
    <w:rsid w:val="009B06B3"/>
    <w:rsid w:val="009B6C0F"/>
    <w:rsid w:val="009E5F4C"/>
    <w:rsid w:val="00A1680D"/>
    <w:rsid w:val="00A26FD4"/>
    <w:rsid w:val="00A35677"/>
    <w:rsid w:val="00AD74F0"/>
    <w:rsid w:val="00B1502F"/>
    <w:rsid w:val="00BB11DD"/>
    <w:rsid w:val="00BB42BE"/>
    <w:rsid w:val="00C26363"/>
    <w:rsid w:val="00C43C0B"/>
    <w:rsid w:val="00C90608"/>
    <w:rsid w:val="00CF68C7"/>
    <w:rsid w:val="00D22D79"/>
    <w:rsid w:val="00D4043B"/>
    <w:rsid w:val="00D50EA1"/>
    <w:rsid w:val="00DA1C2E"/>
    <w:rsid w:val="00DC02CB"/>
    <w:rsid w:val="00DF5C97"/>
    <w:rsid w:val="00E17188"/>
    <w:rsid w:val="00EC7F5F"/>
    <w:rsid w:val="00F11E63"/>
    <w:rsid w:val="00F277EB"/>
    <w:rsid w:val="00F32DAD"/>
    <w:rsid w:val="00F3619F"/>
    <w:rsid w:val="00F45E86"/>
    <w:rsid w:val="00F47407"/>
    <w:rsid w:val="00F658AF"/>
    <w:rsid w:val="00F70C13"/>
    <w:rsid w:val="00FF48C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390281"/>
  <w15:docId w15:val="{75810BC0-59F2-450A-B90C-E5C7393AD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E84949"/>
    <w:pPr>
      <w:keepNext/>
      <w:numPr>
        <w:numId w:val="20"/>
      </w:numPr>
      <w:tabs>
        <w:tab w:val="left" w:pos="426"/>
      </w:tabs>
      <w:spacing w:after="0"/>
      <w:ind w:left="426" w:right="332"/>
      <w:jc w:val="both"/>
      <w:outlineLvl w:val="0"/>
    </w:pPr>
    <w:rPr>
      <w:rFonts w:ascii="Verdana" w:eastAsia="Verdana" w:hAnsi="Verdana" w:cs="Verdana"/>
      <w:b/>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qFormat/>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1"/>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312AA1"/>
    <w:pPr>
      <w:tabs>
        <w:tab w:val="left" w:pos="851"/>
        <w:tab w:val="right" w:leader="dot" w:pos="8789"/>
      </w:tabs>
      <w:spacing w:after="0" w:line="360" w:lineRule="auto"/>
      <w:ind w:left="851" w:hanging="851"/>
      <w:jc w:val="both"/>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iPriority w:val="99"/>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E84949"/>
    <w:rPr>
      <w:rFonts w:ascii="Verdana" w:eastAsia="Verdana" w:hAnsi="Verdana" w:cs="Verdana"/>
      <w:b/>
      <w:sz w:val="20"/>
      <w:szCs w:val="20"/>
      <w:lang w:val="es-ES" w:eastAsia="es-ES"/>
    </w:rPr>
  </w:style>
  <w:style w:type="paragraph" w:styleId="TtuloTDC">
    <w:name w:val="TOC Heading"/>
    <w:basedOn w:val="Ttulo1"/>
    <w:next w:val="Normal"/>
    <w:uiPriority w:val="39"/>
    <w:unhideWhenUsed/>
    <w:qFormat/>
    <w:rsid w:val="004F6791"/>
    <w:pPr>
      <w:keepLines/>
      <w:spacing w:before="480"/>
      <w:ind w:left="0" w:right="0" w:firstLine="0"/>
      <w:jc w:val="left"/>
      <w:outlineLvl w:val="9"/>
    </w:pPr>
    <w:rPr>
      <w:rFonts w:asciiTheme="majorHAnsi" w:eastAsiaTheme="majorEastAsia" w:hAnsiTheme="majorHAnsi" w:cstheme="majorBidi"/>
      <w:bCs/>
      <w:caps/>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312AA1"/>
    <w:pPr>
      <w:tabs>
        <w:tab w:val="right" w:leader="dot" w:pos="8828"/>
      </w:tabs>
      <w:spacing w:after="100"/>
      <w:ind w:left="993" w:hanging="993"/>
    </w:pPr>
    <w:rPr>
      <w:rFonts w:ascii="Verdana" w:eastAsia="Verdana" w:hAnsi="Verdana" w:cs="Verdana"/>
      <w:noProof/>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0"/>
    <w:tblPr>
      <w:tblStyleRowBandSize w:val="1"/>
      <w:tblStyleColBandSize w:val="1"/>
      <w:tblCellMar>
        <w:left w:w="70" w:type="dxa"/>
        <w:right w:w="70" w:type="dxa"/>
      </w:tblCellMar>
    </w:tblPr>
  </w:style>
  <w:style w:type="table" w:customStyle="1" w:styleId="17">
    <w:name w:val="17"/>
    <w:basedOn w:val="TableNormal0"/>
    <w:tblPr>
      <w:tblStyleRowBandSize w:val="1"/>
      <w:tblStyleColBandSize w:val="1"/>
      <w:tblCellMar>
        <w:left w:w="115" w:type="dxa"/>
        <w:right w:w="115" w:type="dxa"/>
      </w:tblCellMar>
    </w:tblPr>
  </w:style>
  <w:style w:type="table" w:customStyle="1" w:styleId="16">
    <w:name w:val="16"/>
    <w:basedOn w:val="TableNormal0"/>
    <w:tblPr>
      <w:tblStyleRowBandSize w:val="1"/>
      <w:tblStyleColBandSize w:val="1"/>
      <w:tblCellMar>
        <w:left w:w="70" w:type="dxa"/>
        <w:right w:w="70" w:type="dxa"/>
      </w:tblCellMar>
    </w:tblPr>
  </w:style>
  <w:style w:type="table" w:customStyle="1" w:styleId="15">
    <w:name w:val="15"/>
    <w:basedOn w:val="TableNormal0"/>
    <w:tblPr>
      <w:tblStyleRowBandSize w:val="1"/>
      <w:tblStyleColBandSize w:val="1"/>
      <w:tblCellMar>
        <w:left w:w="70" w:type="dxa"/>
        <w:right w:w="70" w:type="dxa"/>
      </w:tblCellMar>
    </w:tblPr>
  </w:style>
  <w:style w:type="table" w:customStyle="1" w:styleId="14">
    <w:name w:val="14"/>
    <w:basedOn w:val="TableNormal0"/>
    <w:pPr>
      <w:spacing w:after="0" w:line="240" w:lineRule="auto"/>
    </w:pPr>
    <w:tblPr>
      <w:tblStyleRowBandSize w:val="1"/>
      <w:tblStyleColBandSize w:val="1"/>
      <w:tblCellMar>
        <w:left w:w="108" w:type="dxa"/>
        <w:right w:w="108" w:type="dxa"/>
      </w:tblCellMar>
    </w:tblPr>
  </w:style>
  <w:style w:type="table" w:customStyle="1" w:styleId="13">
    <w:name w:val="13"/>
    <w:basedOn w:val="TableNormal0"/>
    <w:pPr>
      <w:spacing w:after="0" w:line="240" w:lineRule="auto"/>
    </w:pPr>
    <w:tblPr>
      <w:tblStyleRowBandSize w:val="1"/>
      <w:tblStyleColBandSize w:val="1"/>
      <w:tblCellMar>
        <w:left w:w="108" w:type="dxa"/>
        <w:right w:w="108" w:type="dxa"/>
      </w:tblCellMar>
    </w:tblPr>
  </w:style>
  <w:style w:type="table" w:customStyle="1" w:styleId="12">
    <w:name w:val="12"/>
    <w:basedOn w:val="TableNormal0"/>
    <w:pPr>
      <w:spacing w:after="0" w:line="240" w:lineRule="auto"/>
    </w:pPr>
    <w:tblPr>
      <w:tblStyleRowBandSize w:val="1"/>
      <w:tblStyleColBandSize w:val="1"/>
      <w:tblCellMar>
        <w:left w:w="108" w:type="dxa"/>
        <w:right w:w="108" w:type="dxa"/>
      </w:tblCellMar>
    </w:tblPr>
  </w:style>
  <w:style w:type="table" w:customStyle="1" w:styleId="11">
    <w:name w:val="11"/>
    <w:basedOn w:val="TableNormal0"/>
    <w:tblPr>
      <w:tblStyleRowBandSize w:val="1"/>
      <w:tblStyleColBandSize w:val="1"/>
      <w:tblCellMar>
        <w:left w:w="70" w:type="dxa"/>
        <w:right w:w="70" w:type="dxa"/>
      </w:tblCellMar>
    </w:tblPr>
  </w:style>
  <w:style w:type="table" w:customStyle="1" w:styleId="10">
    <w:name w:val="10"/>
    <w:basedOn w:val="TableNormal0"/>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DE11EA"/>
    <w:rPr>
      <w:sz w:val="16"/>
      <w:szCs w:val="16"/>
    </w:rPr>
  </w:style>
  <w:style w:type="paragraph" w:styleId="Textocomentario">
    <w:name w:val="annotation text"/>
    <w:basedOn w:val="Normal"/>
    <w:link w:val="TextocomentarioCar"/>
    <w:uiPriority w:val="99"/>
    <w:unhideWhenUsed/>
    <w:rsid w:val="00DE11EA"/>
    <w:pPr>
      <w:spacing w:line="240" w:lineRule="auto"/>
    </w:pPr>
    <w:rPr>
      <w:sz w:val="20"/>
      <w:szCs w:val="20"/>
    </w:rPr>
  </w:style>
  <w:style w:type="character" w:customStyle="1" w:styleId="TextocomentarioCar">
    <w:name w:val="Texto comentario Car"/>
    <w:basedOn w:val="Fuentedeprrafopredeter"/>
    <w:link w:val="Textocomentario"/>
    <w:uiPriority w:val="99"/>
    <w:rsid w:val="00DE11EA"/>
    <w:rPr>
      <w:sz w:val="20"/>
      <w:szCs w:val="20"/>
    </w:rPr>
  </w:style>
  <w:style w:type="paragraph" w:styleId="Asuntodelcomentario">
    <w:name w:val="annotation subject"/>
    <w:basedOn w:val="Textocomentario"/>
    <w:next w:val="Textocomentario"/>
    <w:link w:val="AsuntodelcomentarioCar"/>
    <w:uiPriority w:val="99"/>
    <w:semiHidden/>
    <w:unhideWhenUsed/>
    <w:rsid w:val="00DE11EA"/>
    <w:rPr>
      <w:b/>
      <w:bCs/>
    </w:rPr>
  </w:style>
  <w:style w:type="character" w:customStyle="1" w:styleId="AsuntodelcomentarioCar">
    <w:name w:val="Asunto del comentario Car"/>
    <w:basedOn w:val="TextocomentarioCar"/>
    <w:link w:val="Asuntodelcomentario"/>
    <w:uiPriority w:val="99"/>
    <w:semiHidden/>
    <w:rsid w:val="00DE11EA"/>
    <w:rPr>
      <w:b/>
      <w:bCs/>
      <w:sz w:val="20"/>
      <w:szCs w:val="20"/>
    </w:rPr>
  </w:style>
  <w:style w:type="table" w:customStyle="1" w:styleId="9">
    <w:name w:val="9"/>
    <w:basedOn w:val="TableNormal0"/>
    <w:pPr>
      <w:spacing w:after="0" w:line="240" w:lineRule="auto"/>
    </w:pPr>
    <w:tblPr>
      <w:tblStyleRowBandSize w:val="1"/>
      <w:tblStyleColBandSize w:val="1"/>
      <w:tblCellMar>
        <w:left w:w="70" w:type="dxa"/>
        <w:right w:w="70" w:type="dxa"/>
      </w:tblCellMar>
    </w:tblPr>
  </w:style>
  <w:style w:type="table" w:customStyle="1" w:styleId="8">
    <w:name w:val="8"/>
    <w:basedOn w:val="TableNormal0"/>
    <w:pPr>
      <w:spacing w:after="0" w:line="240" w:lineRule="auto"/>
    </w:pPr>
    <w:tblPr>
      <w:tblStyleRowBandSize w:val="1"/>
      <w:tblStyleColBandSize w:val="1"/>
      <w:tblCellMar>
        <w:left w:w="70" w:type="dxa"/>
        <w:right w:w="70" w:type="dxa"/>
      </w:tblCellMar>
    </w:tblPr>
  </w:style>
  <w:style w:type="table" w:customStyle="1" w:styleId="7">
    <w:name w:val="7"/>
    <w:basedOn w:val="TableNormal0"/>
    <w:pPr>
      <w:spacing w:after="0" w:line="240" w:lineRule="auto"/>
    </w:pPr>
    <w:tblPr>
      <w:tblStyleRowBandSize w:val="1"/>
      <w:tblStyleColBandSize w:val="1"/>
      <w:tblCellMar>
        <w:left w:w="70" w:type="dxa"/>
        <w:right w:w="70" w:type="dxa"/>
      </w:tblCellMar>
    </w:tblPr>
  </w:style>
  <w:style w:type="table" w:customStyle="1" w:styleId="6">
    <w:name w:val="6"/>
    <w:basedOn w:val="TableNormal0"/>
    <w:pPr>
      <w:spacing w:after="0" w:line="240" w:lineRule="auto"/>
    </w:pPr>
    <w:tblPr>
      <w:tblStyleRowBandSize w:val="1"/>
      <w:tblStyleColBandSize w:val="1"/>
      <w:tblCellMar>
        <w:left w:w="70" w:type="dxa"/>
        <w:right w:w="70" w:type="dxa"/>
      </w:tblCellMar>
    </w:tblPr>
  </w:style>
  <w:style w:type="table" w:customStyle="1" w:styleId="5">
    <w:name w:val="5"/>
    <w:basedOn w:val="TableNormal0"/>
    <w:pPr>
      <w:spacing w:after="0" w:line="240" w:lineRule="auto"/>
    </w:pPr>
    <w:tblPr>
      <w:tblStyleRowBandSize w:val="1"/>
      <w:tblStyleColBandSize w:val="1"/>
      <w:tblCellMar>
        <w:left w:w="70" w:type="dxa"/>
        <w:right w:w="70" w:type="dxa"/>
      </w:tblCellMar>
    </w:tblPr>
  </w:style>
  <w:style w:type="table" w:customStyle="1" w:styleId="4">
    <w:name w:val="4"/>
    <w:basedOn w:val="TableNormal0"/>
    <w:pPr>
      <w:spacing w:after="0" w:line="240" w:lineRule="auto"/>
    </w:pPr>
    <w:tblPr>
      <w:tblStyleRowBandSize w:val="1"/>
      <w:tblStyleColBandSize w:val="1"/>
      <w:tblCellMar>
        <w:left w:w="70" w:type="dxa"/>
        <w:right w:w="70" w:type="dxa"/>
      </w:tblCellMar>
    </w:tblPr>
  </w:style>
  <w:style w:type="table" w:customStyle="1" w:styleId="3">
    <w:name w:val="3"/>
    <w:basedOn w:val="TableNormal0"/>
    <w:pPr>
      <w:spacing w:after="0" w:line="240" w:lineRule="auto"/>
    </w:pPr>
    <w:tblPr>
      <w:tblStyleRowBandSize w:val="1"/>
      <w:tblStyleColBandSize w:val="1"/>
      <w:tblCellMar>
        <w:left w:w="70" w:type="dxa"/>
        <w:right w:w="70" w:type="dxa"/>
      </w:tblCellMar>
    </w:tblPr>
  </w:style>
  <w:style w:type="table" w:customStyle="1" w:styleId="2">
    <w:name w:val="2"/>
    <w:basedOn w:val="TableNormal0"/>
    <w:pPr>
      <w:spacing w:after="0" w:line="240" w:lineRule="auto"/>
    </w:pPr>
    <w:tblPr>
      <w:tblStyleRowBandSize w:val="1"/>
      <w:tblStyleColBandSize w:val="1"/>
      <w:tblCellMar>
        <w:left w:w="70" w:type="dxa"/>
        <w:right w:w="70" w:type="dxa"/>
      </w:tblCellMar>
    </w:tblPr>
  </w:style>
  <w:style w:type="table" w:customStyle="1" w:styleId="1">
    <w:name w:val="1"/>
    <w:basedOn w:val="TableNormal0"/>
    <w:pPr>
      <w:spacing w:after="0" w:line="240" w:lineRule="auto"/>
    </w:pPr>
    <w:tblPr>
      <w:tblStyleRowBandSize w:val="1"/>
      <w:tblStyleColBandSize w:val="1"/>
      <w:tblCellMar>
        <w:left w:w="70" w:type="dxa"/>
        <w:right w:w="70" w:type="dxa"/>
      </w:tblCellMar>
    </w:tblPr>
  </w:style>
  <w:style w:type="character" w:customStyle="1" w:styleId="normaltextrun">
    <w:name w:val="normaltextrun"/>
    <w:basedOn w:val="Fuentedeprrafopredeter"/>
    <w:rsid w:val="00B70CFA"/>
  </w:style>
  <w:style w:type="character" w:customStyle="1" w:styleId="eop">
    <w:name w:val="eop"/>
    <w:basedOn w:val="Fuentedeprrafopredeter"/>
    <w:rsid w:val="00B70CFA"/>
  </w:style>
  <w:style w:type="paragraph" w:styleId="Sinespaciado">
    <w:name w:val="No Spacing"/>
    <w:uiPriority w:val="1"/>
    <w:qFormat/>
    <w:rsid w:val="003525C5"/>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semiHidden/>
    <w:unhideWhenUsed/>
    <w:rsid w:val="00EC62F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59"/>
    <w:rsid w:val="005844BB"/>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5844BB"/>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anormal"/>
    <w:uiPriority w:val="62"/>
    <w:rsid w:val="00956B96"/>
    <w:pPr>
      <w:widowControl w:val="0"/>
      <w:spacing w:after="0" w:line="240" w:lineRule="auto"/>
    </w:pPr>
    <w:rPr>
      <w:rFonts w:asciiTheme="minorHAnsi" w:eastAsiaTheme="minorHAnsi"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n">
    <w:name w:val="Revision"/>
    <w:hidden/>
    <w:uiPriority w:val="99"/>
    <w:semiHidden/>
    <w:rsid w:val="00312AA1"/>
    <w:pPr>
      <w:spacing w:after="0" w:line="240" w:lineRule="auto"/>
    </w:pPr>
  </w:style>
  <w:style w:type="table" w:customStyle="1" w:styleId="a">
    <w:basedOn w:val="TableNormal0"/>
    <w:pPr>
      <w:spacing w:after="0" w:line="240" w:lineRule="auto"/>
    </w:pPr>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70" w:type="dxa"/>
        <w:right w:w="70" w:type="dxa"/>
      </w:tblCellMar>
    </w:tblPr>
  </w:style>
  <w:style w:type="table" w:customStyle="1" w:styleId="a1">
    <w:basedOn w:val="TableNormal0"/>
    <w:pPr>
      <w:spacing w:after="0" w:line="240" w:lineRule="auto"/>
    </w:pPr>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70" w:type="dxa"/>
        <w:right w:w="70" w:type="dxa"/>
      </w:tblCellMar>
    </w:tblPr>
  </w:style>
  <w:style w:type="table" w:customStyle="1" w:styleId="a3">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4">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70" w:type="dxa"/>
        <w:right w:w="70" w:type="dxa"/>
      </w:tblCellMar>
    </w:tblPr>
  </w:style>
  <w:style w:type="table" w:customStyle="1" w:styleId="aa">
    <w:basedOn w:val="TableNormal0"/>
    <w:pPr>
      <w:spacing w:after="0" w:line="240" w:lineRule="auto"/>
    </w:pPr>
    <w:tblPr>
      <w:tblStyleRowBandSize w:val="1"/>
      <w:tblStyleColBandSize w:val="1"/>
      <w:tblCellMar>
        <w:left w:w="70" w:type="dxa"/>
        <w:right w:w="70" w:type="dxa"/>
      </w:tblCellMar>
    </w:tblPr>
  </w:style>
  <w:style w:type="paragraph" w:styleId="Textonotapie">
    <w:name w:val="footnote text"/>
    <w:basedOn w:val="Normal"/>
    <w:link w:val="TextonotapieCar"/>
    <w:uiPriority w:val="99"/>
    <w:semiHidden/>
    <w:unhideWhenUsed/>
    <w:rsid w:val="00BB11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DD"/>
    <w:rPr>
      <w:sz w:val="20"/>
      <w:szCs w:val="20"/>
    </w:rPr>
  </w:style>
  <w:style w:type="character" w:styleId="Refdenotaalpie">
    <w:name w:val="footnote reference"/>
    <w:basedOn w:val="Fuentedeprrafopredeter"/>
    <w:uiPriority w:val="99"/>
    <w:semiHidden/>
    <w:unhideWhenUsed/>
    <w:rsid w:val="00BB11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package" Target="embeddings/Dibujo_de_Microsoft_Visio5.vsd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bujo_de_Microsoft_Visio.vsdx"/><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Dibujo_de_Microsoft_Visio4.vsdx"/><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ildVLIRhO1IUhmDvhavZV3XJWQ==">AMUW2mU17E33Qz0+Y9aahsSEk9X8XMfGSbcG3aPXjGgiiKVVruCW3sXdAhmiuHt1idhqFEcjGZj8DICVRRbClwFpuJSV3foH534suNHO7OkwQ7kBW1KXf+7ZRLQYWUJlVnnLsl44D/LVMbnvaxhZ55e7ckqJYIa8dTCumV+AI7nR70itJAa3L1LI0ADql0lj0nsCaOLd60m5ZbLlh8B7h3ULckyBK+prBBNiYj0wOGJXo98FeB4D+MXYVdWBjUGhIF8rWv7BUanBYjwjSp+WoR8mf4EBNZod5FK7UEPEUB6ZSVZr5QsvICVmcyIe8tvI2vexdghAMQ9EeUEAEwrryq7FqJvLhZ4vDx6ze0LoKAEz7XpNeRMTQfH23NqtJGnzpLdBPl0b+dsrklwsG0SOzqWt9Xrei0Oslv7pddTomsC+w01YBeFE8yPTJHPjKq1/LIuzwqHQ6KnEzHU0PBpAty07+1NT9/juLl1dBLJgXsCF9kyht4kN+uPZAYhLR5B3cM65KPk19SW8DtXyvAAti6cZVy65CEHbi8y8ilY3khyi/zm6a6di+eUjNqyyAz2/XfjXFEZwibL63EuhbTcGNlp9DkyUtGkL0GdZRDC7qRqCs4p1Bm4AJzeoDKCVzjKgJYtokMG7/bI+XFMoV7abln2+0RS4nIWXDZiQLl6IizKQeVOeySz+ch5qLbDcCGqnCZDNEQLpRIbb2snpBerw3pq6x8Sj90HbzrjBhvvDTzkXwa7VUqixcNRQ5QGk8GtR4vs7aRjMwUw4meawITeyToAcghlqZPaAgOlTjevE/TsnMMlnFYx3ygVGK6SxAN5W0jEInHRKLbd6QHW4xKdo+j1R6xWujBbfQEwcxniPJMsB64aUvDYp/6SQEPvrl4Yk7+We4WltI5rsntiTfA+BC1Fe6Mf0jpM8XframQqHkG6bRbC59v7tT42RSvHtAowpOVU8Jw0RbrYrSJA5sxMzNNuX68VICc6PSU/amLjPkcRvDhjOxuHhhC0blm7eBNazW4yuyoDcTDveKVROLom+oou8SbuLyz8E2ST10IaG7WrdLQwyE1EqQKitvWILbOrnePYHTci0GZvnPdBWZGccurGD7XCNWnGyaaGc6Ey9wFL4B2KWm/DdrBRNJriLBlkOR+4o2y2LdIMeozfhwUcZWhbh/g7FFF7Lc/EcF0RLBI/yj2jYlG42MondtwgM2WBOV1Eec+BnqmF0umgxaOOwUO85ltdCF3oHlVYh5YBbETbMTduy/n2Zz8uqFb7enSXYKqgkhkjZ1AH/lewGzzS7HF9SN1wQvmVkiAhSMKteWJ67Z85YEFKGQAPKqmBXDK6kMpG2+QAtZ9tE7u1OD7noZXMVV6SP3EIBLjs5DjXe2pp2zAKee6raYURYmHL2KsaRU2N6SfgFRi3C5etdP+zn2d3rjHpVL4eBH2tnsS8uNJStsuvzi2zHxwAMbAx+sgsRjHXojEBY3U+VTbILDP6ZLSSYoP0j2Je90eFPw0FgVtfEOvM7z7o41mxFmrt12hsZjuHiMJcOCddkq84FK33m/IwM3+Mwh8+C3hGGVluA9cHkxOVBQHemmVLgeMcYimXxjXRpKAwyVYk9Ven5TbRxQ7nnr0HdqVHpkKQMuEi+2hDIBC7mOhMV25xJoNbQdwMRkTkuh/e1gkUin1daZDIePgkEdQOGc+2qIoXsdh2XwIkF4mR3wcNlE6leKhoFMhJiJe8jVgtaNW40qaByL2lW2Ca4XD7h/op5SmCderUmdw3PY35P0Vx1H7mRkwPOoFuod8sQcpdl/xZLwMjt0h5SdnMg6IqVjBgpQdTz7GabRxIF90NvMf+fvKeGvGgwoe/4jTDmaSswIoCY4sXFDmweaon6TS4mGS62YSZpT/2zu9UxjYc5bUs0L9xK6GkGqrMMEQV9DPEZMVaEpq08YOFIFNitcXIG1wkSXwGszQ/pgXQGwmBNa7G5Ayrhf+FxGBSc4dZniDx3tmCyYiFhVXGPlX3paCsrdA1WTwC/Cfi3TCJPMwriMlbLZiTTgxve1WqQcC2D81DmDTJZPyub2vdk2OaE2Fbz1R/UhjFGEpwXxjtfUyVXRPBbAbvOC58C7zbM7BcW6gMkKYpS2WwbAI62p/E90Q9gLrCh6q4/HggEdNOj0+9EXjDVXCYwX7Dha0BKLAx0LWG9Vl+wp0RY5cI865h2kM/tpKGRixXwaxKYAuKfInBXxVYwTN7mm8K9/9y+KkYs704+9YubXapE43xwrTPlzZ9NlUAtarXl9xCN1kwxxhGv2/8jxSqeMlRWKeSOlN0bhkSE7DYihEqeStIfHUd26buLwurgaLE8BtW0Z9/1bgVsOluYauv7PMQjXBCK9E40wLBbLJmC3P8/P9rrT374Xc/ouQisuNct20xzVy+U6GI3Y5n9cToLaBAzFGQNq4C9bVHicBj9mvn4W/nK/XLjea1Zzs/IyP2M7MmZrKloy+HlL+e3mCv14VHqAYjITI86VP9rqPVTWcJYnzIbwDVEgfuXaC8ujn1PllrfAxIkG6ipmO5Hlk3n+flspfpSaw6D9LwOK4AtDSoZw24pmtm7jWwLI98y7dLFJAdnjLJbWZuuKVkh/Y8Wbm6U0qlGqCbG4aAtM98Zp8ciWQBRtAtH9NbRc6k0xra16+K6iJ01JjrDzR+NuuStkmBeKj55rQchSJERnPMgw4TntUZ16OzWN38nE1fUnNrn3u1rlZLCIpWVY+VZqaInEMAmbQh4DrGXGx043NdTjLj2R/ZLgdOAWSBChNNVS6GBZkrvjw84jlDjzpJ7C2tx62CxytYedefJLtbg9y2SQO8jJ3gqw9ukzueSBpheFyM7JACPScPc7EyRs0jUNeKA0dDZLq4K1D6RUvJKK4LUk3Pat6b01a2QrtjGv9HVWujfrlUyyZ1RB6qc/iYeiyHjvmmj1nzAV4zIfp2Kj5zQRc7wMDlPyOUDWD/5kgMWd/RE0iGnd2H0OQK7Cn/kdfK//LB0v3D5i9o53TtnDFYw/MIOmdnzJ+YI5Mcnj4RHT45ZF8hSVpqdbyVYnrdVxgtkzPoJp19os95eJqs5eHY5eCbrQkfqLv5aFmI3CqjwMGCPmpi8nb2ADJ0XZx/+IunaoFKxCSfhshAqpvVCx57JjZsvnsRDeGH+NFB5PwHHfYW0fdUU6MfzT+iRoF4+3RAz0LrwIoWpvO+iF/++dMHcAUQANCYNOoO2pozJa4J6r1Eqq6F+7lGte5gYfo9q5XhT10SaN8sixii1poxRMcc6XjZpFZEJofuRKOEc7YO76bZ17p8e1fFUq0wgnGTbtwBPUOfCv4ogO9fGLOr66Nv0ju4aI23TgMCpzJmMFm+zw9gWYjtIYl9u24x6/mtt2RlqTqGkyUenkQXvon+xQy8ePStwdabj/sSdexuXmX9eNz5dSDvg9HvECrM0kInUQLSznU2vG3hh+9ns1ThrUPcMFN3IYOYCd2kLbr1wNuqPd62Sm9BCi3Is5PKXQ+kaJiRcKfoLFdgomGBSne5LG1sUGwoZ7f2m10F1Ep1+qUw1HsG6HYpWQEqWxvXhNaOL/JXd9sA4X9mMDABUWekryZIByuMeYP5RCkDfzbjBH+f5YS26PyR9PsR/MSPQg6VvOIVwXiPVoGxMhbE+bk74VUizJgi18yxY632PqXNhZiMxUopktyjmSB50o9b2H7EEUo1NecQLV1nnnB0WwRQJaHh2vBMrlRl+jAgGKmRin98y060C2258nZwaMlLMI1nLolKi9x5BiPRzmI8JrNNpXkcmT9L9q8PJHnsoRxfmzHtgEUczr+S18GP39TYEYahxJmlTKmLP0PGcHBCq8d+Z/drUDv+3YflaU8qliqUquy0u+LRLsk0bxQjzu5byHJR6AHL9k7C26ouZQWmm/SVv7VXCLuaPjJB/9HmFrs7wADT1D7SexREiYDYzWB6mmHZBtr1gGk2f+EVuth1qy5BVOVL45zDRMxFwu0OW3SY6Jf/uVppkQ6GDPZcarOHWUs4ThGUJGFUQzJ2QxUR4pfbJY3M89vb7Ro3c8M2U9Qcluj5TQkWpD+ErszvAp/f7MKKtFVy1beLfRPG8MaVREvwHZdoK/jHbPm6mZvSohMkz6/NqXlWeH2G2PlrNqXB85p/UrUdskToees6Q4ICKeUyJytPyWLeWfb8A5LHVOmKY3yh+AJf5hAIZ1YYgkpI1OMtp0aHRXxHu81HhIdwmHqwNUr2MlxL/YeYyNX611oSPw4PizrNmFAtjoNFmbxEae0IJfUrqGtBOfJkS+YLWNDWoUYi3mdq0INOorQas101YH7GhEovE+Drcxq3ls3nrRUUWwobzW7kRUzpsNZF/n5d+TBg6i7i6kRXbCXpt2+yI/wiLZ4ZoE5NOpyIBkgqqen51U24efPqlOvEFY2YdywZWHe6SjmojdpIpAlr6B6W2PDH0jUdusyY+7OhJIGrSRYcJtULzijDLZcXpWDHR0ib2JkfZLtH7VBMVhL8KWxHm9cDlVRUBDvADiWmH3vHYDaAzZTD7YA8QSa70mqXgkfVMLvxRYMh2OSYrJZ2Iz27IkKCUJ5avQk8MEKA491GednZCz2Nk49HOjHiS1innRdS8bBGUKEgVVC+Wk3dgrX04BFCfDX/lrlTxYJPPPQJvvZl4RvBW+taMV8DlCu8YiuJClQwJhtzyx6pG9GBnfSTsS9bYFGAJpsaosW6oydb/MviA0psdBZleo5rIgYDVreaxGwTGYewSA9nNkGaZW+1l2MED1c0tUtiWG8M8ln7QAGgGiaEsDAlhWb7V7YANXT+YJnWl8y3pFRnOvEVAUKOxSbjf993H8D6w6Fw/D4gWUcCdBvp8OfTgx7CKIERJOUw4XHVwYLvR6NKS1uAdTkD6+saUv3qiv8Twcb/jnA6Cu++si3wFlE3+DXQYxoy42fC0ToJ7/tQc/2d9UNjsAS6B2ZTXQ87oWRja2sYswrhZglneMf9y2PAzJcAGR4Rdz2RS2y94L7ooCgi25TZ3gGvSRAl5lPGqdGWzg0e1nWa3HUYJlGU+lm7ECTzOkKlJddXo2Tt4vm6RtfKFPXQ8e3g8Hawj+/RX/5eLGXPaawlHKfoB0fdX90T9AXnsplJGInd51xirXDHDTZHUEBCZ+xFdTB8CPhFNY6J19vtpI4hjQ3B9342HU2TkrQTR7Qlr5hhbqqUK50iTBG9dGSvQu5lA5HZEwdUJGig/xvYiQ8OXJLpcZgYumdHhtvU+cXBrJSjYUw4s8guGbG0isgf5oRMuYyQYJTF84sqZMOY2omsjuV3Gn3Q368/SPrhPGd0JGDmrcTwXV90kswn/Ub70b5eTRAknrpW+PPvSR6M6uZTY/qY9tsO8crwJi6B04NH1f0JVGVawDB25fm69xt32Qzw9FB/miRiR4H27y12VR2iHS0fRu9ctTZmC4yRqS67mTp+zbvm7Ap+C/S8bGqIFt30CQUlt2caSyvFbBTainwRQzZMcsRigZWjRrhZRRCxpODbIha9tHYFaisgM0wcBs0FfUwNIw6aVwcrKGSPBFHtjlGCJZzjci1Qz1JhgkRRJwIEswk9okfhX4D1cZRve/kOGHqLnqFyk3RjWjqe+kGURFc9Jq78P/c/oiFE2uSG+pTcARYaQWcQqy389XF+L6vJ16Z1P3lyCbBxKR5EIFzK3PPF/Bc20ztRLSxgCxpEDd2vVT2h8JG8zJjUVlB4Y0Xgsn8QA4ZWLz8dvacM04KxX65p9ND1KPdfDenWjMTi8lCoxb7zI6qFv868f9oEidr7Us93YJOsbRslITxVJqvfx0YBQpPTU7z4kuWA8CopHmKMLtoVRJ1sfM/ChT2zVF+UBjrOfClwOKyAFAoFDUWw8t2rNyzKmKjQJKHJ/LVL5WonYm/nSWWf2gc3U3a+Exgtdo7C1PcSxdczFrN6ddmoUgNXiPkTomgG1C39GpJr/LJgoN6bZcBZlO96TJYh+89nB+VLFqGFtk5UAhwziGm78NwBVBxFo3rDMEvvA9PQqaZfLUrcX2vkFPl6W4rZi26VWVsqXjO+ZjTb4x+hAyJjRDE3adxFSTMQShJmneDa+lNvV3BVmsw3jV9YhpAcSLQh384BNWvho5vlqr7VuIMSU46Wzr+6uVxhTij2aqxBJ25WMG2p/KfM2swzVB7JuvZVrLIVega8KMTb/EiIP1XJv+l/oh+gU8VRpSse2TQNJqdqxqaiV47tmLWDxMkOepbnKMYo3bzCs6j0K10J7vKN9Rk40bzscr9+oJLR+vx1c0A5carclicSSYaymZh6bl7BcIFykssC/VJzf3y7g0iNKwXxi/9CEftg+58+3HfUp4OF6KCISiie3Xqf5WtKAbL96cyabUon1w8VDHwynFyRHXKCVEmuIHnquN2KYSNjMqELWPZ9EoLfyHdzBUEzC5nmvRrV79VsQHBpGNU5MslDoAOM7s1CYaBIBiM645s3oNOpZxjJbRrQ81WC49TDTy2a54ITNhfU1ILpHL2WnnOqKe11UmsbaO2bmGPojMKfI83fUclHRyFbWHk8Bx357OMSSn7bvTXwnqq2bxyto9txb5/897butGmohEuQclYngaI09GzQEg9LjlQTrvsm/v3EMdR8qUl4QOB5iQIrJW9gSfLJfzJUNn+Fj7lExyzWNJqYrkU+CQETLfjoMMxSlDQnXqyjvbfCtT3vPks8pyjtgsWz3Ahu8pUYI57GuY/g6NpC7KmebCAmYui6idb+0lm+dPRpR1WWkjBkOL4yS+pBIZ7v+sTKbeeEq0qelMjdC2YFx714aY8TBfKlewF5gDSqgy4jXrXlbGxpM+3TFaIdPVBM/bXjOiPdq2T5HTS0vExDsWbZTutBvoqnhreMqvS9eVtl8M5Cc4YO0h9DrlOF90Sjow13t3nBOs2sfIJpf1Opjo2et5tPPlPkCn8Jb4cwBgmwaKaiI5btli0XHCC+ySnhivNf2GBQdi4iLudXuyLvTBVOLZjVkBwFR+icLlYwhYue6ViMppZfI+B3h2gDCu4zPmRPST8KwdWWKYNsa95AEfqaQ2cPKYlqLml9rAWJi5T5yXzZqIUy/+cmmoyCkkUs3C9eAwSzRdigSMB47jRczHcHT+3HZyrNXfbEUTBKzFA2fHZWBPPlaeovNIsvqgKbHrOCCt0s0B7e+CtZzeY0Ezafe/25vmj4zxrWQRbXPkoIFnf0i/to8sbQdCdZg8N8Q+X3p/yaFnk9Rh6VuppJ4Izeu23LaUKxmQYYt3wwdAQm6utHZFwp2ALFQpkWjfv4Ltl1MG0i+zj4h3q/q0+l7XqnzmQbFHL3UXs/y2LOC95GWVBfKq3XG1iMY0xTd2jrFMAfDRbbY5l4np3ymS+9h2yyVjOaZXVSMPvzTiOLSdgNI3UssJN91/luH1gGXG+30W2lFBlSSFaVIVr+rCtzBq9NuN3f+r9eJPwKFfWPK8EGd3jWRErpXDql5MXJqdJshYias/pPgkvgAmkAf2coxjLXfVKaKtwDAYV88hFSujKY1Ime1h1+rNw6tcouXXLETT0GSN1BEAmTvxRiRFkL9fXR99QeH2vTPIZMGl69D2qUg7GZovIdHg4z7YwFAAqgqsJW/PFmMNBukagQITrX3+W0myQo24d2G0TwTv9DxiylcTP/qUxWbsXtSXEOGpFF4hhXJb5YLGTcdGqakzdbyrYMcEytLs/U1WM4zPGoPQRpTGuUTIQUPkSO3gHwu5QHNO7yOfBDbBPIcYGOgZVa3Ebhm9YNBr0pVn0cg9ePPGctBZV+2TpWwCdF4qKv9Gk0F9Fv5r2OEM8dwY04WoG+gn+1S40csYOx3sncO1jiszDNvROz3E226c/JyGHIHzI9cJgQ8M1A/1gcOeo9Zs5QBwqrLW+7gtUl0izfYqdCZ0ppn8wisJz6B0nBM4ewkH0FEfOSGROodLYxC80oEyEwTgJMjBuAVv/6j3RexTn/nYCOKqE/yIDBDoFehWGYgap7kRqvJNum4AOl0AezAaaHkLo0f5giI8SUomlmw81WKyNQ/+gFjsvftb/JdvoAt7wHSxjAWrC8HIml0Q2pp6hUnkmHzQgV7KhpXTn4z2dTE6IhvEyWMM+0CEYk+jGwQxmW3+key6CzWRXYp6fEP/PXPm5C2JZKCUX0cQCBdSdiJEDll/jrSH3L5yXjhXBVe2r8K/VhF8Yqn52iFrS/7CrpzXGImctOSjao2u6m7GUR5RIgWhLVDBjBe/fLiHnonCSSiUQfQkvD/dGyhCeNkesrpETR5qIqhAUNEMQEED+tGm+A3/No1PhrSXpUnZkRugJAk5Ox0HF3srevHeIdD7fv8vdxsarosjwRm1ZUPEsj6PQNFtg+m3Hm34syg5XaRovwbUBan7P47fcsPpqkicNRGF3oMm0DjcTSb2pIfPgM81S/6cBa+fC2kxq7ZXty1cwidz7cHBpl0X+LdWRl1KzV1VugP0HcE5M0ByJgzdQv3cnKThLIH3sYc1dRZtxoLNRb7pJlm2AVvWS4wzSRdufM6t9iyfFj//np5IBMc2EswlRgHpVjx4uXzc0qC69OgaKYNmeajIyuOT+NISBVLwtrKow7jwU0ebqUT9oPKpzhJN0CVGqKidnn3Ay3mNWj+XS6zN+9Ym/wsZhCby0xwDtPz5L0sRq3zGlhf900v5rp6EuDHH1NBleM7EOLm+CQpf2HhZJ8kxFwOur1sDXVa42hmPj6sJX/DArXhKpx794pnBGsRLZaXBxBXULtIcxbZniqRcI1XbyTB5uMRu1lcbzSntSbSR3XBYOkM5L7VgP4EEicQwrJZitmsabTn10nBSjXcgRnS/1vZu0TtzUrBX+cLhZkxd6YfbQnyQ3dEHKf3yUfAoO/WrP13IrJE/sr5EaK8IY18vyH/ZLN73rUcfIOJkyik5W73fLqZicsX4g/eliNMfw4d1aZ/i4vd0VM0APKx4BgwWNH/AZI/QXWamvkkRsjMkmSo6pTJkRyRfYenRM5McmVL+FHXJpgwo1u5BxMOxphpapPttJ/MpoAtdhMfJAGgPXkzq9oPQwsfY0GQPB0xLsN8mtcy1cKz/y8UbqQEq/WV6m+6jHnfi4RPEVU7sVeXU6ICM7tF0Su3t3+vjnHQZANuJjPkCmPgAEze8kAG7CcQEHx1MyTr2MkcWPgBT3fD9QVSO8HHHEYs0T3L9RJrG9qwp7Y6IFfHe3MyPzAN/wukR1Dd0w+avgm7a47YgRX1JQf2+x1RZ7thmTqx7/0npZe6cG/d+Bz5jzKWZTIOfoAoTCOanOelc6sG1LrhxKphINk/vzEpdIWgpPY6t0Ivgif4/6BT0kCC7hYHvu645Fi24aDRQt4E6bVc/sPRO/abrIJkSpZs43Ajh53FqfwKHWZ1cmRNYtjC/eb/UgG6rPEY+uPdWYsaAXh2CDld9B7nRi5rrr453hq0z3x1LWP5rcTcBCGYGbAS3DxPcilM41fkN7JSOfoJncbzZVkxn2LrgzTgOrcT5HemNCqltOA86OMRSDwvDygbR/YPj5Gwx9wIMuipoj5y4C1XtHVhLS+2nf97lheYmn8eUUVSaBo5IeXvI1Av14/yKTWK7QIOs3guZ7Ykl0bEo7v0k6wp3UgAS9GggqrNwrkHursx7X6a+AQehw96AfkCifehrv6PgK13t1N/zrcjNGTBxRxHoIaFvgVLNcpnNhYYopO9JQxW0LrvYMqZGxrLHDXXEOteZY8KYN46W0O/hXEy94rWlL6vEqQYedobggDOZHSZbcr4yLsdlXzHDPAzoyBOrcsRBSh3Bw1UOfILmAKOohKbPGYa277Y1TSpo5SrPXEkIZlJLVMTObKS/Hb3qGtrwkhBFY5NtkAbJEhzLO+I9zOOgICzHnjfQC7aERetF0L0USx+RUpzUKwEWnlqc1xz9NTWc3PHnawGW5t0qOnnAElTwKfJ6/GRF036ElCnlVJjf4jWThrx9DRx0/tvrTAZWIVmtOx89J5INhBoHAEF30zeZ93LWMhon7/8kKmnoIqTDkCd+JQJujgq3DKy7a+8SaNuwwSN3tH8yW34xL7Yq7HaPafTXkWZxPBDB+aRYR9B+ZgOq36iEW+EJ9euJhjEMbkieZMXt5S/1+BGQi0e+8vgmgXVyU9+UVHvgy0clFma5dP1iHxq6WQCEZ/9dBtYBCvgqRiwmBi+O5JtrwQ0OQWsu8NsIiWfCMnKZRXvN44yBzwjCTN0ZNn6XIibv980uwKcoG9rqQCk2tn1YWL5kX0OC0BOY6VYcAF84Zr9j2fQhuemL90BUU1hRcvWCkg+DjBGld+qPsUDSY1olr79NX1HNEXwNsx3isPAyRVK4zCCHuWgXK5sFnPtZX84pCsyPuSoXfdviJysCmgs+LRQH3Xz4tGAhvLNszljG0vozHXs9005pd0Jg9M8xrdHHGYeyG6H+LwWunELoGOsEMEQPxO7KuyVKVy7ggHjJ6FXbvfEpjZVhrnqUaNA37NLJ294wMbt0eI23mJW5EUtNrHeq7nhwkiNX+FKO8QtetdNuJ6b5ka/Xz1Lw7eM4LwTvZ0stpAG/aDXj3uLZ7ovJGUPVnxTXeMQliR5rD4eBGLtQWI33wfDFYIy/Hg0W74vsM5M9F0AqCLjA+CDkUs0nXcdEuxc7Nb9HbS0tjQ0jnYDR5fRSgaoIIMX0fsWe96edOL5QNeZbOlDatzC70dinv91cknw4LBi/D7MvYwH7Njif/Y7QxFSXvk/bigkNQq1cl+vBs6SDGQXqgqxRiitCVQVaSAU+WyMxZGxGNrHRdUR8Jy9wiEhcLY11FYzfo/nC+0VdVA+fDBg08iPvyc1arI+AFlijQ47lzQvQXlKkl1QcMUQJy7DkBYWs8hhpyxp1J6c1rcFWz5JjYspYfHMYBMO97yDNNdvhEDG4zQPaSrowdJ4IM/BjdKNadOEPetoVnsu2DFZ7V2nEeSYVFDkE0z+B0yYm1vs7x8pDy2dCM2paQYMjeIvoaKanR0maqCguu0NbLINp2A7atc3lk1ifhVpCIsqPMBvPsc6m3zI2KZVUF8sSZkml4Ryn61ph6tjARMZcJC2UOzUQuIjXIIyC7jYD0jRLumhaSF6Gd1Qa5bAiUsZBHP0MMS95NwYxIM7lNgV4njgGnObHc2U9QTz6kF9Yq08Y3n1pxgIxH1yEXmU7exUmhgQDggTBItIfLM3NP0jTSTrzee6zllVyvx2JirY/+dUVjjcT+ewkIe7VvO3Oc1U2zlqYy47ZBeykzrT/bmqQQOYu6dfeUMSqqEMd/gp7SCCs8W4OGVKXy9dlwLx47GSDKqLzEndIkMhSX5cfQOXaI1jopCwi4WkZDqly3AeZM22ldPRkqGAYZUOkAGwQTSr0vS03jrSnQbpovwALo4dSijG9Raj3l0/TpsIIoP2WzvMUuM/kL8z+KApD/kIygkq6+iWjPafgtMfZvYomLHFjLhEld+Giv2QcfxTZk/MRrbIiCtN31e8hA2rmmmlGPRSc4/nyZjvyJnnIC7iIBUVoLX0k9QSwZ90y6M3lHQTxIBKyz1a45Mc+E6639/wbUnH2Tp0JhAR/193IU+rtws6wwIODgOjLShUdD4qlDoAaZW1fL7D7HQjO8WyBDaF4qzn9T0naTMahVn3Cq+h5b2SO1HDtpKorjL7bfQuVxYuDtPcTDZrrwRcudeGHhXTlgaTTBTn+d0Lsy8dCv/eYz5vV99jB1bezdqSHbirZD0Y46LrG+BkyszA2RsaINsJFBGy5ma9+CbyCwbarmgSmtocO8+FZGW0I560QjdMqdlhTlTQlnAwOA2wIjoRjFZ30GPp+Nqn7773jOA6FTICB+wj3JqgaVJ6raRnVjTc25PTH/IQpVjSlYYy26Tky6DXLAfKDRwbcu/OSfaMSSoUMsdiPTjB3CzHVlQB5pHX6U04a71M38i7BKm0Q8GALils1edF4rSLahMw7aWY72W+jKcumv1AdHVSKGJ47XaZrIEjNhV4j+ujO0u027w9WosPdQ+J5cFGyRFQ+PH/3L8DbhyyJ0VaOu2ZbdTQEgPa1CVp0wBwQzoDvCmOvogmPVb2K9D7aAfaFEhmESspWlsKeg6V8u0yq1vXJRkhAwHarSOkraVCEnLww80P8JZiW1j1T/rtuQ73/e1xJykySAXBhvePQZjWH3L/152kjuEK2K/2LUaHBoB0X5RzqiExvIoX6BeECP2W53yIFWMI4JqmZ7hyk9ZmqSbr471tpebt9t3jlpuSCYMtD0cCG+Jez0BFKNZYPYvQ24tv+qmNjZF7R1LbQZ8QspKzj31S8haMBreIM28OSOXQj+rvW92xsK5UV4JT1FSK6DkMbCvAGOn9PXfR/lS2mFf4eLc5yzBdJA1+NWoWC/dJWRjNZr+njaqIWZIILo5qN/Mf+dfA+6AGQHEEnK2kryBZqgpNqqD750UpP7DOaYW6m1qOQF3DhxfBxg2sl0fYS0z7m1EPsKdQnPytBTx/nTGgrCaOgLYiuFduyWjphzDwR14PtVKm+HUFoW1e2ta4Syx1ndN3wGGUwre7+bkB6qKFRYdtFuqf0oQkHMq2QpInJaicZ/oZYA433k4YNR4MCMfuxSa/XBZrgGxtLdV9Sj0dYW0CP8ApnzwcVaFKT8DoADsUIrV3U3uAxjCPfzBQJ+Df+SCoZTietA7JP2tiu1ZTzGckAP2BzcLUniYMcY9lPFyY/pDxiiQDmRvdoHW/iMPjXM4o6Dufm/99fnXVHco53Ir0ex8/qqT7NwJX+hkqFdHRxQD9kkWpAUL+DwWS4QExKNBNfY0zb5JSAKI5zpEuImaCB2GEA6m/WHbACGawtPLTmRJbWWy/BYHOhBxq4MhLlcXDb7Akpw+z1h7hKyjHntt6m/rzIuoXCdTX0lN5biERUiQTo6EQKglZyrYtHpL40296pR19o733Co5g1OCJRpxOdcoQo0Zm6Y1sgLlVmWsIOpHkkaylsoMmcrHVl919xIyudIkgmqbDHKsPIbDKOTbS7oRi4tFdhBWuLD+PsLFrRM2HufcwcCGqsz88ViruPOlihpzYjusUOUIZzRz7OWAHS0BHdoAhrw1ape0WiXUNbRCGmFX2Dgiu7eiYxJ3GU63DAzKZpv+79XDmhm1GIOc/u1mBrnrXrvkWiZ/TQXcHOcY0Ya0b6TtDKWbMFL42fjVv0+fg3BEq0NjgP/mLPN341snPjQAijVBmM86m1Rqw9uF5QrE3Lq0VS2SF9w0xtJjFh0tphYMID82jV/aAvlz51KwK1Xcy7NH8O9oi346z8eYNakajlr4d8tmgPkx9QsHA2urLXOHYKhL/+MPOdoY6c8hb8C9vXnY4NEc1GtX1W5JR4qTur8nZwPgpGmvaiL2Y4PzM9Rau9BleqhK7PDdw42H2Q23W3EgAo+sZHEeYY676KmdvC8FYZ8cW11+gxOZPW7Bd5c4p5K+15owHOLX7aWE9byd+6482YLsbQ4kq7CZPqh1PshBTT9pssbPQEqFaVqI/+VfW5HnFeNYQJZ3Draw7MVj8ntwy8GxNoQdQ2KGDxp6/iwJ9z/pTBJn5+6ERW+nSl2UMNYtbbg1y//nmP9zbQh/qm8es/274TcEX2eEARZO+YiTjNrmcCZdO0hi4guPTARUwxwrh30vi07/Eb9ZuLaYC2guk5li7YH5QYW11mS+xWLX1Rl7CnDBA0Z8L7aCaiIWm3hmX6jBXaHONQL/afOxibiuZiZMLzzU9Kmyk2Jxf48fReQDK/yGbBHTW2Vn4+z+Kg+CsKkZZ1aS5dx5cKeRKmCO0WdKdHokONieaWP4s28hPQ8KZeQUWm2RTD15FT1wrrL2fUt9KmpR96Jx1g4f6b7sLH+wpAEPAdWFx6bw7wCIzdVHMwpCeTnQwzoxlh3+5RqAjXeG8+UmH5LEMZYQg0iObjKWmYeCL4eC2xChJn3yKrOb+PSvfWYyTX78a+XizHVZcYv2yQNNhiykYzYNgh6x7R0BWr5G7JyUuLASMYLuEBtGtsPLT/Y5vehc+fejUSxH2a/xx4XKXhhPNTeyhVWMC1I8dGgyj6voAL2E5Jee12nphRCO/F0WiTQ09Cw6wUEI/L8Dtkr/1eJimEw1moco0mo1AGpfRsPOGm1kIEgXHwqOX0nnzs5j79I+PSqDdQ1APbtOMujhU+SUTjuJ/BTsXw4pwaUgsC36T7qAX7fjNkp+cDKBYc5+3ygGa+Oga1lbnP8E85XWBWVz0mwf91cxvJet1ygcFDak8NuG3akCbgSldZwy5w2RlKOV3F2EyI8tDOQjJHR5q62KCpuzq7+UN7eRnXm6pgIOPCc/X5hF7J0vTBC1WZ3MuYlJjIV5dgxk8eJz5u2BAWefitITmPkVZbGSBI7hFHZxj5VbW9l3fy+ZOgg7SLH/De0e3lS/6fIKaR42s5uSGv4Z+SMM9fPuH/NYlZoVzYP3EgxFrQs/H9sE8z7RW1tfJuVzLjYQe0jFajR5lJFsSxkj6FhBN83fyp428a2muRxFTsDRKzjn2fJjKNMyCsHrXBRVtocEa5j6/LOZL/rwdJET5iSgyZdvKuaJkRXr26KysF7fuMcJwTjGkrnwVSaFrjQPK/8MqGuWhUQ/w4QkdDvvUKrbrjcSn9mWgyOkam+q0NicWFbyT2NPwkJSA+9MNXXjrUWb4TdI2L9II2w85lc1ZzaJcuoC07YFTfEpAD09+sWeG9YINnMPiLiv/v+Y5WCrKCWZ7tAIu8Xr1PutKswDaJoBQfGgwvQy0qlSKYwSpZtABEu1/rxXTIZi/frMOyH+x0wcqI8XisA0CHJrC8/kqAQx9PkKKmY+/4lnuIey34JA0+JHT/Zh0EF6zbXk6DPro4ZhbKcFvxPxmOG/shrobekSQht+3odfoSCRf200hE2EH00Cfcuxr43KHo6ZZbvY+rE4lYlPEsb6cFuKcZ9S0YZhaorOiaNSLfo/d0f/4cnoM1WbP6GyHDLUXMWzZ9SKM6+C64NOsMaIEIjVKjMGcrtRXgUT/PUJSbvd/fXkRjee7OdSCSS12IuLNBz7+3E8X55DQsHQyfWmwjmIWxfWsUV32yAeo/YGHVk19qd3kGXRIYDcVIm8zA81HXfosw3FHs31YZnJA7qbf5p5Fj/GDv+4xm1Hx3AQ45n+8vAd9xqCIUq3McMC8yI2RfHuHeOgBfprsrf5ZDNQC5X/Nk3h+/ZbV7q2lw51GSS6RMfmphFbvsOJJqK3SpUKd2gBpp4ALNhquGJf8NxYVq33zaVFqeClHJhfJ/l2/ntoP3vFp9uRlh/ZjLHxg+Q/T3qYwTJ0xAhbjzxTrIGIyUBpmgsKiXIw37UC9/rqP/zmAjLmM1AAiKb993vi6h3gysfTdJbP8VHYrolTqtUotm+121FRmR+iMoX07ie5TUcCDgIUU4yUvJrgn3T5+v5myPNz2M0HLNFuZDoQ32nPghP04qO1uYzUzi068Oesdg5JXSTpHjltvJ1ci5NuoKq8SHqN1QJ1QPXFUr+Hl2rUl/dPW+iLUYsClTg7lBbDvckg0LqkZBsI62Q4DGG+3HpZY0xALNJ71STKfSEIKOQv16yxjKEXjSlOBfiX8fFibRPvwbRdFhrl7639NXyKw25meP3oqU1j6BSE1DBu3OsesAOnzcSmF1pqreNJqGXPdkxOf32O+qLfCHKKFc+53oYSaYzU8RMN6mo35UsbAKNq9lnItiINoXAS2VNQP1o8Pg4A9uZKeih3H/Dpfa7mJYb6X8vn6IyfxE4199GG8kiIohNZ44rb+cujMDD6cj8m73dVnf3rYUJBFvYCIj8jWau3AH+P5ehtZoJpNPo6td2dVqLfO8x/hE0UUQ19j/t5daXzgFBR9Oe/2sKLRTnb4J/myNnH1NvGY/FyiwX0UDluOV2CJ6IDK8FgbXgdGAZFAeUt3KTx26plWU0TulSSqCFAyF9TFC5avVctYZycI6F1gbSvkaEkUwHRKIEJDMyQxoiWDgg9E1a4akHqXuUOGCv8WSc3MLL46JVBuIfcNqowJbl9FYiAupNzdcUS/BQa9vOIviNhqYnANpoODFBkov72jPeTsLjz2DvzgJHrqrNSPJi7bLFn6Zq6OlF1KegcloOYHgH9VWYwTtD9LPIP82WVTSK8hxJ9PfUKV5piPFKhzjTMIJkg1XlIA+crUfYClE7tLLOXswFKgIKiKF/IuULiIKyPKQ3HXdxsoTaICYVu46vVwO0wasqY2fzltqLA89eU3ZplJ371clHiJbC6FZ6spjK7CaLMhqsdjvQLV5ldDEO3wyZquIazKcL7Y8QCgyEKpHEncpdVm25uZfYiXS1k3ZCFbPzY8ww8BLCDiUJa0qcJTVrhWvA2f0M+BbxTJACj13DA5jc/Lti3suAcPxnvneLrR+5KdIoTZPotBgCPv6/duOeFXMgH4aW7h3hHcPLMkWPIXQR87o2yPF02k00N//KEA53QjJvtJk3A6lxXJkB1LMQzT6w6BIPhtYzSn0UYJHmC3PGEFj5yLMV+kPV07jj5nPczGYm69tPQgzJA6yZDHKdlt/q9rrfs5m/pl1GDnnt1kLgqx1r542adjS8KgsEtVNo5NRIz61c5h7ZqV1B16v1tAN0FH5Yrr5uqdkvURz1AC/Y2ZzlWgfWGDhHR/4/vHVR7pYFOJaJts5LQSdGXxjQIvKm1ck6Y1zQAlXCh6P9xiGphzu9nMQSSZTZZC9TykckmKq1HMAGVlHrFUyAUtaPwFGzOmZHsjZ+l8lhXQfvnWRoNC8wnN+IRhLIkMfLV6Q95bwmVBub4oPMOyOagCiWry2VrspxhiqoG+ghLL0zdBcSkE28IGLkiMbGGzG5aRIj+sA8DNzVjoPZPgJm8sLpdg47XfW6fOfR0Q89nUep6Tl1vEHN87Aq4jipgQPDk6bfoPstorJJ86KHiAe60AX/LuMKfwbgQFbBXFFunwpzbAfINgq5WigdtKTk9/2i3SYqFgK9q1EJdqeko9FLAi9WqRW4MQLcpP+5GuFLu7adJyRd32XnYbdqXtT0w9WKqkFIAqtIwbiIr5QZoN6qnN0DnEdBcji86p6J4v6ogPksI8yghqYYSwVSf+Nx3w9LGsjyWnee3F/eVc9C/T9FMihFsGEUB98yHcAO0Z0M72AdIqo9UalwnBu+mU1bJ7sKYIo8AWZ+KnHN/D8UzXQLdAO3tKY0uHbb+LjrO5Jlzh6df/iL9w8Mwg6FBHC/HDwJQhwtbVG4tUQJe4TyRSF3h8TVIQ7Zr/7xBGBVyQPlax8q/uCfaKTU/NHDpxchjpQGoefPE/gQlAjy2t7Eq0G0XYfhoSmr6xYAagywCdBBND63CxfN7zh111nNVQiM22k0kg+bmlT4bZqHL+lruU6qWh7wYtKcMIM0MP+HBMTdhJ8ZHZz94hSFuiAYNakQMOlDZT1pVqbfCz2uYesjf7MDZdnQqYCNkY7WLL1c7lcDo6ixRFUd1EC4vePhyAnDYHbPdCu0qKBFpOFVr+oiFhvyYjI8oRs5owOoEnATO049+65aosm3NVsJxlwg1CIB/0cO1bRWIIR8De6ouBr812f/NGoZotJnGX2cEYrUD2Movx4471IHXeet0mTOseHaR6N4s0FAivDBfiU+sUXHkny4Flq3yMQ6o/eKS+JPN1jZvXXbUay4VNcnWzp1BGgUtqCBOu4d5qY+HTl600r9UKR/hdyqVi2aXHNYOHRg+SK7z9vyah+rrX/Q7eR9GLw17vI9UM69D58/Fd1t/gqo0/PjWoa6rKLRzXH+DmiLngrvV/08uiBIzfywSngtLX3GLPCnCthqucciwk2zaRQOHvin4TEXowvxUxbM5kd6dVwkfDmDkPb3urJPaBphhgw2a8rYxC0LIbWo7WzGUT/u63/nsm0ou2NlnMabtv6IQ77gt0pOkOAbnoZ2a9pxIrIIwDV2R54rw3H1l0X4F2TOHzl5uBCgE5KRiQoKkS3QNNwr2Ofqy8H/rn8ZdneuM2KlHQ1giC0lZdKqUpkd1auuOmx9i8dU6sVu25TYIDjR9OlZqQcf7i0nJj+skwH05FM7I1Y5CSsS1Z5I7ZeU5hP1whdvbc/xQInSZCESfAiewBcvXQyb22iR1v+hP5a09Whp5Bf8gdLUl95ushthItGEVyN0hhp2PA9nJfLWaVw84EEDeAWRAsAtQU5HzcU0KFWXJOxf26QBWMHP4ALBtszKaRRtsvaQjL034xsOPG6bIo5ZL1iWelKJhA7sFZM3Wtjtd7wyYtYW+3Ab76eBObPJs+FMxfqSQPvFO+14DfwCvnK6E1k5BGm8wXJfScrcMzpOxFlcD+ZtS1/6w8JTMP2+Yhj1Pdbb2hpXBjSZHZQ2POaAYPHeynoDBifYXYdQUIMZ9S6WVvaSdF+BuPIb0LC0gBgnUe8gtRc9LnwntTaL8izKH5gOIlS3rPlIFrF05aKcJ7/UQsH6aT4WXwxW0jFxBFLvka9Xtl4SQYna37b2+u2OxNXg0eEYLlqcMgNLf1bfSbZpC/pJvbVmAvAeP8HcKi8lPeM+fCl7cl0MM0CLJhqJeQ6g+AEs8CPU55g5xwrC5dJU9469KQhFPyAmEyrmPkdJdJ3Z35I+yBs5UFTmNNal0bhe0J69BUICB/fv0IFUZzFL62c1rCp6zWkMWARELSuqgdj7FWRQ7Vz8wki18R9RAOODKZNuAjbBlKVIBoCQgAMYoo9bWJfjuzWPB18Cgv0Zo5c6o436pb6J3pgHroaNTD/vKK5ddoD6+kBECT1kC3TOAE00WR6qiVDvM5A5ckfepm1V/9Pt7hlJb/31RByEd49qvB7AP1zzRQbC7fyH5A+iQzuJhDsRH7tgWZJEpjaj88498lqKVY+RK9znb7iQo8BYRmbV1qPfB0tOZjTcJDcxOU3zYTYFHLcxPYGXwFQoNE82WZ0uV4rg491gcic9hCnEcSXrORFpDvC6MW30idkMBQo2XDR0aztCMMlTmR8TVgeKzFdNam6JqJ/VY1C6cCZBXBhAMOnnJUiwR3aCQc1K1S+vZp9B+9kk45MSOy2tlqZFNyQ32ruRR0jQiDEMvxVH9UP9in1juB3M8R4gc+IMdc/GmTRMCs+sRc3UdoNOrHnDiysdvLr9GCCD/efUDt7MrSOHG6WuOMm7RgVrktj8qYjDE4vLiguKeZ0zd3XRirjaFug+3SqiLNT1jgK4YB94ywjymnV9OVEvJYyn+PaXkE56R+bfQa1+VgjQ8p3ZTRghaVzR8dgtGHT4NCjas4Tn0jUXJ6ykTdDYt9w53CMI17g0XeLa6yLZnHXF2EZmSg6deFLqxRpj8IfS/+9zm2W5LzyQdvpOuQ3J8tdL04WJuTHmXAF6hUcfmGzmELvd2eL4PP0f3vyp5oEgXDGVrfwotbPBtrM/JcESbfCDuO7iL01VBFoc35llNMbAj8Ktf6f334+qxKBYMSmclCR53xFgxNAD4YaX9Dm9E2NhBeYnJMHubC8nPCZXMPmt1UI7+G3v3VoNKWu5ZzEsO+p2hogD8jbi2Khoyv9CKKrlk+4FZzeNNi3w45+UY/s04/hh7qcaZ/bkRVjWJFfw7RDo+gWa5++4INChroWwsgagEPK1EmIAJat8HBY8QL7IKAl3u6nZ5TcfHwWpZlCPeZQjyzogpGeI7M53LBToOBA0P4t7gn+FdBiOb3ZvAX3heoR8USwE7zIj6sL6/A9OuEBTyVLCOLrX+14FSjueNef6JYi3DBseyc5oPhTWEF+/rhiKCtnhqCYzcTjkglU4DanpTUOwJn8RXT0/JW8n4vJ4Co2EMe8U61qP7zst8eTlsYEBKNlsrmX7LCoYdc7hhZoTlmghIAxkITiCT+LCjQTFFQfHrcfM9FYhavpeYId7EuSJVf3zfRHbZLRZJSGYSQDuSsxDXdx8FCnhPs2YxeY3a7c8kua3mj2HoFblFWtVERitfKSDynA400meh1mBDdU4Hu/BpfV/VR5pbWYaD/CnhFhQiKYJbwcf14QnDwq9HajQ3gtrgebV/9M7gbfVAGpXBdcasz8hrxvnmq7s+l6hBG9zArtUzEZ6yGJi9efdYy/V5+cTyK/Ue3kllkrj/V+1wK7bAtEU5Oe87L1jb4ftK9PFUsBFcZMvo9psqdt1TeYPsbEPvuilaP4v1L1HAJbWDvk0Hz4P4WBKPN8A/tsHPsEuPDcLABlVJ2gMNTZTV4jyTDAEcVLuAhXPmpvDC+ZvdR3n3112E3z/MZwh13y2VTvfAjhQxK497cerbB4a53Gsq5XAnPBInqvOvbe6FWcHqZFx6QR9KswmGH8basvZYDsfmwifhaqnrRS44nN5qJaAO3dmKb+tCaSdWrKjUquC0+DGmEyMnRdQP5zme1tGTlgsgTpAU8gnUV7yEWTvcuw4agz+K1ODa+w+TdHQ/maelA7r988ABOQZ1sF5ZfYj0WaBjejdLDgQG3JDSxt+6RgiVTiKewzUC0zqD+MqgA8e2Jd68TWY+SxwepH2Qm43iQf8VUMgJh6tk4P0lJ5S/xUOtlAJzZ2tgJLKA9qH7CPKCtF9tXQ4W9R/P8vnQKrop0myKWc2QMNlKij7uv/7IVFRh+yFI4BzLZq3zoeOyUqydKCnEUncd5QPnPorYu8aLzsjzoZqcGnpF9YmmwVucreyOvVfCHIUlKQVkIPav6iB0s8f7v5heLbkGY7DSVE0NPlfkXL3XBuLOG8JL5c04hNIAHKaQ2LgB6Ddc4eosg/xphhcBEqHGm90zbmNNExhfcyJboxrX4OsGM3U1w0q1wWzleclKq5CQ4a5c3b/DNhm2nsR6+2UUT/SYtW8Ynd2AbAB8gIXaWx3YSfOFmmED2XHVipzTaHrZ229bM5gYtTEiIKroVqKa8oJjgKDZ+8zqvlsOSJVydrbXyFikITeLOwVd/pD9kbrProRlHTgm2+R/RndeP03xfFnxihB7OdWbDByuFmWjAo4eYATscWgoz47hSpWqD4Cf/PsqTtXF+Kg6OLUk/vlTfysT1e8amywUqAgmykfHI6b+ppp8MIAm69PgYBdUonEnLlHD3L1U8PAAcqLntC1mz06blFkd1kJfl8Qyx8erxnJeCq5oV0rsZwwKMY9C3yNEtkxCQu8ibKcwy3499K2yO0xHqpcy+0Cz7aXMOoPussfNNAfYQOnEHeSCNWmJTS2Po/jcTl4JmXcL3d//ca3AjXX2Hl6H0tG6bafP6MISgc4+LX7j0Iz7QiyzyKMqi2louJylCbgXU1q18Jr4CbmzD47UMvoHaCoUHWk7Vsyv7ZWs8lV6B/IkZFrqRv243wWE8aqey0QlFI6yotLtF6yvFC2e8LjjIBMRd6iKVZCOCx2OUM16daHEk0cGNi3SXoL/72WMeLgbSFc+NgcFe627oYzsvL5Fhy2fl3jyZqNAn3Dc3/Ws2rYMfFK3kscMd+yfc8bc7AxQncRJgVVF3kWDI7pc9me+emXGmKA3vpA+XhjIJLgbSzw14Uxduq8LCO+RfNBziKg8TqndpLeuwkBuY6TZkC9rKSTQ7p/QbYRZhsVFAtnAw5PF5Qjpw1agHFsxcHgyoJuY87iUNS3D2KLj5r+f868kxFZwCPHJxYq7xls79tnZtMPGf80GCRfJOHpkrROFKIXvUk/inaNy420yQ8OZTEhsr+gc9EvU+ldJROLlKvq1rowucMa2JKEFllOs31R5G7nXzNjxpeAFxMOWiAIbW1msWlQSwlp3iLDlx7jh0aw0BD3hiDSdotGyIVpsrEwTGkLxUOFPPr5m2jvnqO4hkTvM+WwT0oItR4hG2JC7VkSBZ0qePcRGE71aOCacgBBBdSHJGesZVEWWDa0pSs5ixE9vZkXk8W1iiPrvDdL7gVTEVYme+wU3V1fdtMT1QEwrTnnkRJW5Ckkeq2NfCqWOdzLUR+7+oiNeJFCQQCxwqEnoZNIFkVoaNxoudsajMqXiZC9ErfKfaa2t7L2GJTKLAeShf2yOqeTT9CWpXuRM8PfUqYtTs2kq4PsRiZ8GvZkUEMG1fC+ntbjIWbTq4TnZPq07Uk3YG+aZcQlTgXIvHZwjAWMYWP6qxwNf7mEjXnh+xG62yLODUv9z59Y7MrMCcu0Tn8jk/eYP3yU/boG6WQFmkfvhZDi1JQc3oH49ZIwnWMu9sFuS8nj3Hdg0/Fwln3a5rfkl+sNZCwVaMZCsWBeISnLasiigOQQ2F4eTCropzYbx/DACnGD80jrfQbMd0/WXWI7Kd29s5p9IQwyi/7qut4ZEmWKoLlsKjF5X+oFhKRXTYR9SCO9TDRJA+D9pv6IgzL9FCA2eEaNtVT82KY9uDe/o6l8CBs+cA/bg/+Fs+vA+kf43NBbgwpRuLf3oz0Z4HUlOj41xb0WFLBw5e1gpk8zSR/FZy7C6zTZHkK9gJ1UK5nJV9wFxalExMLXCbdE5vkO+GU3Vxp78s1A4PuClyXy9CV8rzd8QqEgIN8vYTCjtxeojdcaVcICdGiTSYxYHAj3FfRhO+3hQuIFi3wPLkjn42gRrv2N72r5nQdD0de2Cep3CkDc3x6Y23YIs1JO1OXm7ICCQnhzGWde1bklFU4UVpLnaFlUs7DOucbxyeDbTdIfG77epPC+uC/JbpD9kn74JCZtVnE9fup2LYc9EzxZVMblGlQMKx+lONbHmmPmOLJ1KuapQxyp4pcIFsb92Ol7a/viZp1rBMUdQHJXDPKUjTC3egNVsC9fVNEyqdPaaJOpoErBJfep4nhNRTOB0hEZbpcQ18hR4e35/lziG3FKbl66wh6dyKXwtZVBzvKOTzyLgt56MVWjQhzQDDgkE1SQPnAi0kEfpXf6jGwhBC9OxwsRpfRYxACn1lFiyO50zDYclazbzWJWqkHvmfUm5AegIQMs+2O9+yDF6ei8xRKJL0pXDBEljOqRY7Vkws1I8rJKRjuSQVM+aGVUdCLfXkAq+R39iiX7U1Hs3zV46sIX8/3R8TmgbnbbxkGp2UwYA/x9O82MKRDoGod2ii0PgIYxhZcoEMHK4kYzwdOHiXtP/lQRUx05g6Uv35HudDANZPgKW0nTYNBGAbYwrPbPA7Y5nGRQ+hkySYz6wslcHXc2/o4SqVcwn3bCeKsd6MNjnGQ3NHlF0EG4ZqFLxae+sYSe2kZCItzFvXFfiYdbJ6nLxeRU3bguUZEQUq12besX/CuV4CRLjNyjY6o2iQlDybqzm5qApBaTuWZ4JtKYdKLDKZpSrO4jZidT10suvZC3wVynvp6wgEGJXro/Ihu7II9uE1f3gNv/+DRJZITcG8n9VY0qBHRkZrXQK7TSxAYlZURISfLH0vWOGqNIqUCiAsA6hq4UbR9AUtyZ2Yk5PhmMbD3hrme08iVJdz4z7WpZgUv7kG10U4sqiwzwRBQXWxRP4uitzDZWVf0qPFWCLqzIwTRRDVem5BT2UZiDt0heOb92pNhkKqvTZHb7QmMe2DwUREemfgYEuvEmfmtYDnDM3qhPmni+OszwvpHwaKfRHUdyiYtzTC0etNEpkKN76g+mJnApiWmd/Lsy8GFWtN6Er+7BfwTbrCXHuTYo7BF57UeNZpdEId45HsVOQw0IEjoGjxVayT3AyfbW+RxL7NwZHuZALOswfCnuXH03yKJMujco3MINh/9rGpxJa8k2N+UISme19xAfvdKkA5nipHlGCtxBlicSs4euSsloNXe6K/0laObwb6Mmls7I+4G0LMK6ZP9LQmLDSYV7YcqStIEPjWSkHL/4J5UyAQF0pIGXmjVO6thmGyRhlHal/6uGki3Mz04ttPDyfG9TP/D2rHD5xkQDjV/szDUIJQc5CtfUKIUsuJJ9+AD+2mkGuPS/gzf2E6pBmVAAANme4fU2v/X52PIW26r78RBtBpYpu5DRKZJCYQPmkcU42a7MYcz4LQbbypt35oJ9f/nB+PzJdGDDszWeNDhpiP2M6cmK+cZ3IQdF1nEIcKhzai1xHS7DwDtOfpVaRAo3tK8tG0CfBJwGUMXL/ZI77+C2VCiWXSJhHhThX2gHNlLzmZQMIqAhR2zhyGU2i7loqsQSBLJlV58HxT70ZzXj9zLM1Ap05p+fTv7ZkWGEIixPKoG/VGuQZcnhi7P+76XAiDQIVvnJuSZ5kzHY2mASoJA39kRujHG3uJ8DAU8OyQj34qEchQdMgm+xXzZO080GNmy/Yc2cjC5rP2qzEJyNi/Oz2xZM9TVDxjKdUxcfliqqGsvrXvlvck1d24TMPUQYhebBvtrN1cdXvDjpscj4eZx4nzgeJ+l57QxTT8PHNusvP7ZhzrLewYHuzRNWR5aqICTsAird0Z23/rMb7yhBlsPF3KDl/1vELR+MrUdF4xhIalWtY4zR7r7idIjhQE5akpaIJjpEstukiK+6Fjf2erO7lZGR4ww7u6L2CVNR9tieZXIBP+nrXMoLzO45khDKYzMkMFvWQrJy6ByRd9TgjMGgY4Oc0maADTkZXnVXrMu2SPNj1AkXXa+Q5eRVmFHydrLK686sn125DEncTlzxkhje3zh/WqCzX8mqQYtUNyDsosYIHsck0+z2PgX2RfYH7fxK5n+B/rZuB5RnqUQTW6O3oAfELku2py4ZjBKX8xT1eVs+tijG0NIJhFGHEyj/8DznO23ZrcsXWJ55/5ZGQjoqaSAHjYsKSc9I9X48vdqIvvISMhVMZd3UEqB5dGQskArnuFDz3giP0Q9Vz7zaNMUDD2wdL/vlY0Ee+lxxU01+JvXmAMiStDyqkhKq0vxosVe3rQNYNNywKWQkf5P5DrHezf35NzHy7gc3QVD6oV4dSq7qEvEQ14RkDnN2XfxYB8qGmDY+z7o8bfFVAGmESDk3VpYc30ENla/jtwWmcNQkwt8DGTlKIe/yVLywrnYmS6s2R5gGd7g4twzWIPX0OFRkioU3nyQi3dCMiIF+9IlHRgHZZko6dewVlU9qfruP/M36wHeNIGdhPPLbEq0Ot5bdm9F3cXNhKNj1X7SDNmYI64l8TaO2TM1D4RD7zEiPS8Jjxw/GfCmVqEWHzlByRUHVl86SV0qYCWxaAW6udUa6EM8C7ww2FCwGu/lUDjQqwn93CAG7O/FtPlOoIrPeBhOs/IZRR7RqaQ5GDvrhWRUpO7sa1RAXbSCXI5/KxCgcp963gPZ4ygH4FTSlnWbEotmci2Ej7pWpLM87XnWZg+8OFqyWTPsXUviqMUJvW1a046bms/CqwZ3zF+UkDfF7PiEMKIl+FTMxLNntvTBrhtEjR7lymzv6StMo8UBROtehTq2S0oU0voHjkoAIUKC3rXvsOgomN5QxDpiG9gwrcGvcJwRhGc2OmrAehq9VtIFbkGTZ06e7wno8A1KzlcS67KHD3HyMeieAJAKo7s+oDXsm7+wDUCP1VwRr4U1LSbZMVBvsLTSzbg6c20la0lJ4prhFDEObtXyJCvMR7GaCB/1MxXe5Q8dDpmhEgbw0PtMtRzTeQ8vfABseb+iIyBFoy+z7stDib8DYfpa4V5Y7m6tZwAimsSTJgno73SJAVDGVrFYUxGXRiYkzvCAKEChDWKY7/1X0O4phGWrFMQ9C6e9ExkbOFadySg0ePY56J5mVIOpMjIm1soP5OxOTswc8YBUF/9Qa49YBj1SMyNh/4Uy5BKuFKz4VWO6XyzOGtMVEa31WmWvjYJUAv+WtFaobRL3NKv79ieOI7F0aoLGcuu9VGfzRKZWudPpdx4Dpg9P+iUbfBS88q6EkA7i6KV9Tvz8yMay7S4lBuqLyEIQql2ERXUNi22+qbwSe62qYJ9mNCUFWc5kpwuBW11nDhxXeUz9GnUGXdH/Iyrhx5Cl2Lb8cA95XklW+oZ9HsJQG9k4RRuj+Y7Tr0QYoPFEe1Rd7T7XDx6aoLRIkyi0aoyjhQFVBhKc15jAUjNkSQw8Wf7r7tW187YbN/qFRbyROFi5PpIRVJTDRm9xbpNaaIK7GaFGTr7QHmAbLHiKjHdjDtdPWfUoV3peoZL9Nsvu7caXR3xxAHuBVdnB+ZSEbU8ppfaa4o1mhMvxKz0QDHswixiFOgQipYuxoPac7UHpxDqJ7WX6SetuMReEk9lfdeKUspuuxYoqMW8OU3bfHthbBm3ae4W3OB3wEJXFmWo5H7eZGdy8Qa1Twc+kMTj1UiVXMq3Zv1G/fiPF1+cJzmw4YKRq9Teup4xySw+/NRjpLsdkZQsKz6WiG6xVf/uJuJ794VmrtOLwGaQUNr8skL6qCeinUbsf+3ihPwZqKgh/3DR0BqUppbU2/1R35UIfXTEFbu4dWZJ1grpKxlfkwT/LP0X6bSRcgTfxF6tlzjR9KumgKfS5fYZbs6EsOiCSxmOlV7WmXuQ+K4CMi9aBNj4SMf1OL7zWfEqVQ6UH+zxqMOlJ/THHXMPEvfnn/8JTIfla+OZ5694wb3cUJl+brbcr0lvYWe12Kz0kquWp8SGufJEL2ttvnaWPveJo6ALJ1TX69mdwMoTH6ytQDaXu59+k7wTFhoUNvpnf1vZpO51xcWw9ELteqB5V3K68Nb2/X+Qz+VVN+UUhXH+eRwOhPIsP2a65i/JvIQdtQaaGk1xvcad5V4i0oyk/KaYAz7mgjyq5NT/DTGI2Ko1huJD8aTBHidmqC2HwJGMZ7h8rHi4S0gbgC90Y62cACE4qWorf25vpcsR6unj8/pJO8zZuSCxsfXior+vReZ1NGzVKhflq9TQqFNRvgOy6bCdacZBDAUEA+PTF7DZZpOFlof1jEtKB1whjr/OfYO4NkKhSBaC8/x/k+G/Hyl1VY7FLz7MjOnOByh5hTMbBNhF9homI4nhTOs4asylZgZ9w3E0aaDPib+zihV7W5oPZ+fF0FwtXvWYA3r6Hf0IJCXxcohzVHyOvay/o5ophBH3q9J6wJMQhEoHbhHCQmNgVs1RRotFVvinc7HD1prSu3KDd5DTv/Be6hybKC+XE5eUClnsVXz9MD7xoylWF4nzjWBt316VscZFJIcdbV8gvOLV6D9wHyKbchdbwqBhkeB8aJE6vUilejnq5uj9ffpVvQo5I0PJJXpi6RLe0fmHT/B3Y3vbnl+Byk7uQZlaIriC2Xp6JWpB99jYDXR8KDe/BWnTwGks7D7ZTF3aAKJHThyRFJOpJkn0rBoqYcYRafmdycuk5qtcDn/Hyj9aX+28d25TiVgQvHAIZOrGyzkDODu3JRNDNWy3qWdORZtIZzn6TfRhycmTVb4+ETwKZEpxjIgiIBAAHU3FltsuST6P5vqdubTuKNFlX/mdU/81SzPTmNLe0Lj2nJViD85EGiQjiAIXTXR+h4WMUndgZ8skOpWwdjg1zC/Tg/ym8fpiDMfnyYtHD7S2bci+TCMm5YpqMqMWjhBt+SjjWLrK1/Pp+CKE6pNXcsESlNuYmxRxu+QxFxD6fjotBAh3PH/S/XUvXjVO+gVG9Wovlla3pE1cJ165aoD+MvTrrt8HMx0FyioE7IPNZNn6c2oFr0QVxmqomSCREesB5KpH3qErFZXQnpFn0cODOZJdS1h1ohskePNyIG9nfSkh65MNy1rAF6QS0lzl7nyXZj+l1sGplUHBlDBxZy9+58TUmfDYwkxpeaAVd+N5aTMWsMxEaycG1ERau5T3E5P0DIoCckmiBi8+twgypqMou971DacdaHr1ol968p7V1XdibDWYWtSjmCU/X8yZp/Kyi5fP4zAfsbJSwBafcK9vWCJEbv5xK0PYB6jhbZGSZNRrW4+ZlTCKhsee0CJcVr8SnoC/vl/5gKqdPxvPGQDQB9aMimJIw4sewFouD8HIhvMliuuCTcKSW7erNfD0iF0p+YMW0h4UZFylDRZesIOEiMwA3eeqybq3CeeYVO5mhrmURhzdHTQBtlus3nS4JyCgToWZUW6OuvqhNwcgXIaz6utH6zHG2/QsCIrTc7x5NiW+2/CbVDPxdz85VmtyUL59uBeT6DsjRr6MGNHOLPXjoQvq4KW7J8DgBK3srfTtNbpcZwPvCUYvDCxHaJXkLDlrOE3cJQc6+V9FcxXeXU8SYaDn5IekxO9V3OoL/JnWho2nPVvl3w1o2xLuY+im0ZKBHNpY5FAjM1ibdL6npJ9wqKRmbT8E7p6G0X+WIP8K1PAv1TG5Rwf4R2KvXKCdueSNtDFadevAp5oam0z4PAzlmSTOc3SKqRbY1zEndzDzaBvRK/WIck8JhXqQTW5fDHrqgdyt8X6KHaJh/4v/cUayylhpEPp8Rq2j4pP5TIMya4zPO9rTNDta4XW8PPmKqVJOFyCwLvJ3KuqacPBErzNYDunr+M5nlMmB9U3HrzHSuJVm4n/FTttW+ifOCMk1c9tIDeGbxf3StsDkRv36r81v9YasljlBmMx3OXjszkgJd0BJfjD8b9XrW+52GnUmxaOGqbkTd+QaLthR6PdyexVzbxGTc+oAqIAcTLhBmJ+DqmGHINDkIurpNLfTR2dBZdhTXnD8oKMIe6zN2ZU/13bmAmdKqQ+jxS91Tecpxz+TO8luaA4CI0BqDxfvaxuTXS0x8icqM0RtYrVaM/tlL7/33n4McI3F0AQqXrMwtXqM0j5ss9dQXkR+95CtOeOofKMp43nn7LtG8cCDzNWqH5Rqlrzq/59seuqCmtVNzKP3jK3DmhciBHT7xUmG/T7YAlRkOmFIW+0GgaFs84X3U9n6x6r9otZJXZrF6kiHSEQeN3yLLmsR7vS5fe0lRjHGxJi1W+7R6OM5TJyDomSNrZxLaaIjEb722AHYm/RAPBf7LAJNkDyZo3wTE9WXdjEhB7+I4b4I5de4jTlMm8fhhurxlD8NzUUFZblv5DeE7+ijt5L/UajI97aITZ5u7uXsjWgwOMK23j2hEfslpES3R1RUFkvZYYu/Ct97+aBVSxegkXgkqkTW9Ga+yhcv+ebKaVD6ahsidU87Zlg5uld1YYqTT8ltfbY8+pm2t4htmRMLjH1ZattCBcMarrNDGNhLb26Dp25ASMvo1l2RNEGhhIa766CpmOtt7kUuqdvBxnYuh5DgS3kSGVnQrmmJzjXyTtjQkiXwjuDTpyAHHzJybEj83XIe+KUBWkt7wJpsPpyuRB/RfZjg77A2yHXPKvS1BlObkE9c1HZ1UTyZ9q+/hAwiRYbOd0EfB40Xy6oGfwQnQwOJllAe/pJLBEjco7EV4qI+LKZobZqSDKdC6RSk3TPX+r9nemNQZ+wRmYpPq4sMVO2N5XWYeR9+fqTZVJP4QMCmu5Gux+TgtSxGnUUS5NiIy7/beLoxk8DOdg1Q834KfPoVI/kn88siEx7U9GdiSYiFpVcw/g4VUozQQWHDCTMJmQbPpAmXZHecaXhpVij9VIZj9xN2BE8O1wC7tFbNfg1FwRDA9fbONb0EFn/q1HBDnJXYi7mJ97nqWRxZ2AWLoblQtbzt6xeIotiaZcIU4YSJhVJgo1FnXpEDeMDbdj9QvSYUvCGqfFEHc+qL+eYHbZqkeJuEMT6Nz3aN4AkfJ+Xdf/OnsBt4rEfynOlbTnkc5eAoVl/i7oAZzedMTk/KQ3VzZOkTBHPkp7ChmTNjNOFpRaxl908nyj8/AeQMFfDVtbmOv9IkPl105SxNQyxwGxx5i0ZWoIdro6zWQsz81mRzO0G354hp84a7/s1e8g+0WeiVBNUZI70yjktn9lDYPP0phGyq6iSTGq7PGmi/0js5iwjZeueJaHSVO/4HclqcE2eSzDJAUjTZUiGpW1qW5J7FvrFI5zurnNNsxL1X18+Z9SFftswm9ZjvC9T9IYgvb2+85xF803hVFsavIt1ocZnky3mPYXofcIdxfH4aZnt4QIreOjiVXXFgeSf69Kfx6ECqh/qNuFQWnHpdVmvvVuTRHRLv7I+3WUWGX4JZnO0uxgmhzTk8gomjfBEHxZFFtXvtARDwceoVXGwrTA+y7dX/+1rJhwbW8IKWA/Rkj0GpixWP17NePimw6G+ElRKl+j1kOr2YVMGX9LzkyL8aHjhJkxp59z+gNinh1Fg964HRTAADlWbfcl+4pHTdpSWqcGDYeimHFYRjdvrXBt8ffcp4TwERHqemLzPzi5WtowZxCLjCSLJGyKVr0SUjSQsW5uE7R4M2AUWzEUR8/bE8yCQ22fkzYQfX3rGJwpP4jwcwJblRY9Scil6zY9ybbOuxXB1tlQmdrVYACr2/rTIpqarfmIcy4vypKRFTb4N2F7F9bWbWEgs9z9wt5ORjmy9KWadYug7ziCITFy1inMsZRY5Wo0s/O3nBbJbDhP6P80JdLr86ojN3+0l3fLHuLTvRKUZB6pU6j6jvC28Jw+zi6jU1WNYC/v0poNCjn4kuQAR04wN/OujGDv5qqvMNMTo1rmTfv/DLMJk98ktl32jfBQqZN94s71yacldD5nGUXH4MjusWUoGxWxb3PVS/AVCqJyKqQv6WPsOZyLda0ftTf3WFOVqGa1GeG12Et3i8FnEUvKQQd+7t8kQlJMd51VN5/5b33RQViZTZ9KRGwiFQiAmQlNfMAFXn/3QsvBxVrE7cX9tWuTE54AI3vEBDECaNKMsoUMXMjIHU5IEDTNGvxdajAl+nFeRhM96JbPz1uiOIX7dIanNj8AZRK4kGPZDkAB/GQW8+57hAJdQpkjUZWlaqINcnyFAPt9msajyJqk4OfWITkS0aw8poP1HG2wVmSWNHT/CAwz5ng+zNNbDbEhvkm3LMEAZLcitZRwwqRTOTqUU9whYTNzZ5gM5Jm/Pob+oNf8pSfXZ/4QQrFdLvysA4obupAooOxaGA3EpDVb2eJH/L1QeTkwzfNkWYJkBYwVdessWAlrlg50qGwjjR7qvMgB8/mr2jeZMG1WOyL51qDZA3zXVRD+7I8cIUxJ6fCj7flmEwYneTz1QIHi0mg43z3Fd9s9vyYfojE+ZVSlbVEy/1q50j8NDWsQuappI+uad/qgXGzc8n9QZBRq99dgD8/8PzSU1h3I5A/Dpb5ovixHQFi18XkJ+uYv8ETPeZJB5eZvaEP1wYpUKxnPBdJ4yIdvBT44uFe9GqaUrRa0ErH1zDC8WgS6Q/zY+Tx6rUX2cUxMRScWufUi19cWqoKk6LoRggZ7eopuZOvr3EUddzW4lO7ChIkii0Yd680QCNvIYoOiGHTuAECzuYb4rCStdV9YvDdQsIFHnDht9QNOUlHNjhk2fOzEjefyGXv6/0FMVXoZasm3iof25xFoU03HMd5f9dYFnHFkxYygTGVTehSTD09D0ZOh6VdfjocBhS0lHEAN6JqW8nuv9lLXwaQVhVjD8n6u5jPUX9e/vmEt3AYS9uv74DNDNdojY7pJYmBTt5xo1bcK8F33JBC1gfwSBGTTV3APLBEsOQggQue08krVTJD/XmKMdYnNA2YRRSADZvIEHEyQyicezLEEKRCtMA2QbSyzuaaZshGB2XLHff1mA7yIVvL9l/Pg8a0Zkrwgu/4p8xbaWKTVIwkLenB8szYrW2HxzjDoebdGo/CammQdUqm4UtI5QPl/7yiFFoRV2nhs1I42ONl14QamVsxgupjjZ7o6AnhbzKFlPep9ynMtLaUVMbVF/qv0hpGd0e+zCGIJn6B2E/EzjrAjsNCGpcxmQt/K9XEwmo2t2cdpyml18LAVbcJ5xmOYmUfvG/f0huFNQHYBnqmNM1MgRAo4f3wwgyk9gqgDlT/2e+wE4+PGojafm5cdJ9z1y3w8uf9Li3ixYpRqBG/LqSF6Dr+ytV7iPmbeWLEQPpY6Xvr7pe+NZ892JslYN98tFcgK/xBvxYeO/AH6OmMzJNZffrhCN8rSnu4XphNlzr0LA+V4q9mOKqfcLToOmK80q4YH7ZP4HIfzU6qyI3MYTzJstRxDSIRgtw9a2AfYLAC5UDgeNjIm/HceQbKAGpn0j6hmz2OQxYjzcfY3ScmN/jQnv8gMJF8gnb68+Doz4CUJw9OKnEqArvviO140Mv+lEh5zuA42nodGZprasvc0v5YCJBzmJxyQvH5wVLLHzJzQHzrDrK/jHuWIcST7zl5v3CYGdzl/3LIIixPRZBQ75TqzoBMmrpLUotnu020TxKPRppZUtrOce7Z8dE5ip67HnvK+2tnIyvt2G2Y0ZkL1MIkcjcXJKyfz84tNsifFFJqrcOzhUISf9Z4GxCdOO2eL021K6IZ3j+wSICezaacCxFEc9wulHsPMetxZ7Qm+nhnIwwzZV0zdbCSyc2hqkzXUHDdRQnHMMRuftgF1l8qpsybE5ceyfFJGlyTBx2fSfSGx142RxkBOYMLLD3lvlDb48eVxNrcEaX+PAREJjtxLTgZl34G8IJ71opkDN8b43XEzYgUt96IGPSMkw/fqI7nJ2WSk9vurlm36zEMx7EchO48+q7enyfJ6xvX3ApGkXHhH1BA6dbyTHykPTa5BvWJWKfw89x5gKXzpZk+Z+qwSeeY6eZEzit/dRyKH4KOT5V7/ulpLREyLxmsfGD75X1tamzDvIVxo7TPBjIaC87+7RiQiwj64PLDXDRnsC7ZTaiOCMhsvncishWFLQYok6ZInngm/pAB3IjLnUBvJbUzvT8FoB1h4VAs9/rnomWNDxkdvJc6EksEErvxqGAOEeTQA6Ym0L9nQJXclM4OyED7G83NYt6s8Q8mKn1nR6d8adw/sGE+6grjaRa+UJ9IpL8xTOyx/lrGcD4YSiB9OpYdFtAfToSGQs+uFozQf4w9/u7Nq1i4ncYsCebeFU6LNihMVCDT2V5AMc3V+QPVwm7A8jUxjF5zHjrxoXl+/F6k56Kk2ehQKmNOYK7SS+l6wsNnYTDAi8/1Ng0g0ludExRxyQm1mafGF7N4vf3GkDqYI7Fymi7k0WXNuk+RCUvj73RLlu4jrzW6IX8ZCT+r7Fav++SSuWPUMCtQAyoc+cUbw0gCrOy9LB9ahAwSLJQYewZSUYzwo48tyw38VWR9ii5E/yB6l24ywkrJGgaqs7L7NBhMdz9OG8nXJtlnk0JmxQwGxa9HnJgL8YVF12siD4+YvnLWzCLBbthFcAGS4yK0GUnI7reH9su/RX+1GgAf1086sdyvsplxQsHM76jjbbdHCErdJbB97sOTcDiCkQPzD7zotj7LUwNh8cGRS7E9TdJM617COZXSHzlYP8jfDtqJLg8CjYePNUsPaKd/wHyhaMH+dH1OwRU7MeapyHS88TBNhAfseSTy2lXkJwFu5XpfxhoJAPgHfU6xqz800w2f1Om+kQAg1nVTzcnI+uZPHfPpHX0IPD8KVIrn2V/iSC+QTf1zkDooitZwpv6EnnFgEYptwKHP89xhHoAY+cHQHBUytFZen/95MnHwArWQQPPoknUEaO2ilLYaBpvwTJ/i0uAr5PoR4wyV8VAH+2mkb9I+GnP7ulDX1a0WvHe9QhlJKUrgypeejFXDt+Ide++oeKomZVmsOoA4LzI2HijlirT+YuLPiY84H3fS1Xj+gutb8F2sDa7HOW16cTgwI9/OIfnwnWgcZGCu1QzFfNEnJ8dTNLBuEB6wRxd2lct1OA7MrBGRKQ7Tn5V8xNWL1Bsxwt/6yn5hKeFMNTPD1q97o2wpGcY95XkHF6VteT9UriBwQ27a6hVYUOZJidxsTJ0P9uw4cCBI9p5Ia7WrB1HED+MLsPytxnsAoFMjfmtsrU5nS0kJL161qAFcpvq4EKMgaqiUd6RA+CB/+IyG9DruebQqzH6YtYfz/r6Ug1FLIXxZT45a5vHagaGRAHMgzBuADHdeHw76sKwuRJ40Ymsj8+ncMkCyPebtynnWimLzuFb6hWEJwlt+Wt5diZrI9AyOn2KqZvOwezmCcRh7nWgN00JnSEH9LjNEPI1AvQLLTD6kB6C9xXljHsFOVA7nKj6HaEK63ksXSiqMj63rPuQZZF6E9S0wnL4VV/D5ribBPX5B5z9/33CYbHvIT7hWt2T+inIC1XTymRiI5fJlqdirKWg4FvxPAwdK+4O/XrOJx2UBQp9idH52IDAddHM8lktHVT66KWg75ulpbIshnb1P9pqGkkfQCrw1EpHOpI5YdjZEO3wAxInEQjwTqR0gHpuH/zScfM3DWYPOB71wrg1VZ03m7gweehOZf4mi0ARwU2WLYDHqfsmGoFBJNfLwMyUSR7JuDDChccQ7orpaQdGjs5p+eN6+Hvwp7EQT9qfiSA1gImOrO9tBSHesFTOWFBvX+t5H0t+Hg1wLU9PB/hxzyQkWWcbq0J0WQ0XdOnB1y90vPj7ywRYcZYqf4EU4SW/vUw9JM8ZKGq+018mrAF71qyseiCcZxoK+msVYIUfFY2vbApZprksdk5ckuSp0LjunSOumZoYzDXe1F6ipbH8HZ3azm/dAa4BoQ4l5kV4N9f0NGUJVTxbWvkllIv8GfiBAk+fLPZFR58lPI+If4y7or47FpLagSpyz4ZMEwFl/Q88/EN+26bKBKrlSqr5KhCoGukrJMyHLUFCseXw86STkr9uShUBWGdnnhGdu5BBzqx/762K7+bFBT/oWjHtq8hUYcIleDU780ikMIqkIce/HM4nSqQyOZUAnAHrZbsy/QjTj4X9IYgL/9bMCHn8RNAey3Ite8fSlf20AAnec7wRgZiRbmw0IXBZnf2U7RUpKELABXxa2UApivcMlDNIoUlqre+bZOGk7cX7RAoUHA3CzbjPQRi440r8XxfCslRfa5OiE9C2pvERGsCDslakCkf3dQvZc5T1wFF7pFHZCxPfh7UnqteZbcAEohMlHtAxMjhmDsIo8tRkl5ZB3I2OIH9NNG7r3ps8exAAlX9POs+x5jJJTJpAB9hBP9UUPcBzNokQ682g5jp9LY6yEhUuyK1wgfeyrmEaoosYwVuqqHq038z3ftQuhHEN+LJrHEdpCDB+HbzfaI0BIK7GBa1qjbCgsDYPhb5RxoQz/dvGm1H9KggMpWtiV29TDb7SSxQAs57h08CGad8QKH8+RovH0+FeI7Vg9CPq3ejVQWOSqtNcAzdd/ZgzEs+fH38RdV1bzAKGzrqLCaGH64UTutrqI4UqchapBWyjfXT6nBw8X2Dge+wuIDwzGr87L9NIMlkb1akuThhPFyQV36d3OynXF/FmdEjmDgcBX5rdTwvRUR4IgA2a/1+HBqa3K65D21zaiklRa7Cq0eR25H5L93KYdS3GjCiyk3LST0Kz4ZBIrwtTQ8t+JBgQwKpMSJ+DIdMppKfIM+3kpLWK8h6604823WGchiVHB6sitGad3ma7mIqHwiHQr/4AE5wTRo9RokXyLtfHGYdl4k364lfi93VpAEz9YMS9Pd5OpD6AfMBsmFitqFbkFtheCxOnrUQlBdUWVhfCB0i+drEbyDDeFVAyIUBwKNipm6+42oklBNRyn9Tx5RTaEBjmFZpAvAV5sdpbAPzrruUfy0DO9ljr8x8RBkIBBPB6esZ5W8WztR9sH1aNUOKdu4vfG33gXG3M03WWeubycDxGGRbxwhDw63Ul1TOJjvqeIoXdv0TGPsx3D6dp0SxVwiOoIglzxtU8umcYYKGOpEOo0XVpfJTBefmwoaROsEuvez7n+a3S6TFW1pf3E5Pv4CKqr9JCAbJvkHLBXpGcmdux62Pr8KKRkMw9XfQZ/FJRAYw/hOhVB3XVNe60ty2k0gNG4tTd+hiEj/llUfRKIA7LoVyfqY0VI5fJA8TpXN/i3AbqbLJUlmOhm8yXRflBCrMUeKEPu5+gfscO+kj5PUR6p/aEnuO6TYLk+z2zoWIbCccZ1/HGwt2BABxuVmXCLEBpW1Gt/mmUcpOIUv6hxIZuaQAvVAkgJzeK8Arxzu5Fio1q/JeWSYgQRNeT4OBGnA671kgfZM49p+6DNxsdRi6hl6M6Wn/4i//uwZHSs52hB+ZdJtoeLdwH7fb0tX7a8IujP8dttP853TcdxOE/kFMBfFbn9b7+Szay/mPlqgfKTvfvjKndlrEW9kQO/ua5ayc2tCMiLPiCUGOEzbebCJTIKq7UREU6T+DTXr0Qe4JP3Sucw4hXvCTPsbmsEDJaaTSH2HmJJ2ui+kwtgG/KIU3tt7wyLZZsJgIf1f+tYBtxFQ6FmHXhGRIPOavl8SmFf0DvvlFq/3jXkJVXHUSXz+J831Wl6InRhDwskvuBsx+PqzhlpMwcvcp8cX7ibtyKckmCuH2iEmA9ox0EDHZ4wqIkebTj+IDsIGqR5gXoGSTy31TQa7vLh8NVpKRVMgjoho9tZXPR5nAlZw4VL9rb4HPR+wxp/h4YUAF2XBeLQHYWVl79sOANVTFEFeSgEuBpUFO3oMZHHvsBDwVtDvDA9IsxO6NyLjb6vl28vEmoo7y5InOtsN31+KTDGq4OPWMTCuKIFunYE8DaQ/LkkxcQDtcEf/D9hd9ExqIV02QcKa/oC+GOymKBGbnsp9b51LoY+G7JJJipAAQolVOoDGZIJuNND0EIQr94cxdyLHWjUTndS9QzB9aMGS+OINgfwqV32kb1lDFACoeCPJAufnzRe6BZ4uA9efnJWQQM/psvudZn/ugKh9424SHI7MnLzuYtgqZ9HM+IhbKju3P2uYteQFYc/hx82nBivEh48Nx0dEzpHIfTmWB7pPbB8/qoKyB1mV7hMBrrUryyX58A4g9NvZcclwcLnkqiNvrBIIrYrk6EL6Ewh02ISWqdwmQpnNuZC4TVXGk+A/0k2mE70CRJgt4qIOk+3AUY16Br+xkeQqkJ/2uQyUzqkxxZ+dw4Kuw2NlthpZAYIn0w98e8ncjGf6yzMjwicJvXej8HHgWK+n4vNylNuANkBmSUhkfVb6NThqF4U9uSDKNIYKMjj8J7MiSdcKpFy3sTVFuJaLyh+ODMOO2IKNbrRbawI6hJjp7c0K+b1wMygfN+mScYDic2Y2+/+ON2Duyr/Zvo92UQ5CLRJ7UL2R15w2K3u9KrNG9w5x2jG366PAEkHBZkxfSiXNXK3Hn9+rnWZCNclUvWPlF+ycpmVFXwiKwyT0KmH7fZJlbv+LdeldNJEKopbPrGw0pVbxUxA1NUEvL5+KOQV5ceGj4YjESVk/yPPllXxCFdXtv/m6T1dHGOHGXWLzCivwHlrjzafncIv7qBTfERY1iYOkPNF8mnZtMI4fbD7RzaDq3dNWHbUzIU/FRi4PAIlY9ce3kHCXxjUpQ6b0UYZZOLF8wEZYEZoBUukMfbI7fCvKJSxwdpJ0wq0199BjpWzZ3C/OwCmImaRtIG18raTPba95lDCkxQyvRo4A63qE5LU9GT7N0wUGBqbntsYNPXRea+rk/K/aSGts9yBFbd9rZF6+h6dJ8GuqqyVBrY5NeyB96WN2+kWgK4gWIb44h4SRpqt73j9g611SA8/wbUxzvP3MLndgCbGlZPsZ/dFzBXRKKEUC184vapCA2zv6/ILhzZDUXFCgnYd+ZmVIn8R4M+AYPuurv7kLW4Q08CrrKXILT7vdWdUjR2YKaBUg0v+LccwoYkw4Wbo0yD1/G8uF11zaCVNAN6MxtqyEAmjqIzbff37tV1J2sKBxMLpp2vMA3I0DnHucsm3rtOhcHKzbnxsm5OgH+kl3XSZYtQQcfCJGkZOtmR4zxhx9AMIGhuxsVLdzaKPUosD2qruP6e23nTyPuQZ0HLNpP6uB6FJ/hjGnigzXag5x9CevRfVSeQpK1XSfrnUkabKkZfBEwQKPdsbkN7HH1tFE8S7i5aePN6NazAG6wQKt0mF3ZeNzaPw/CG/ibKVbP06hz7gjpBoXVrQ/HPiT/GBsfov5of10RNlQOjQcXMauYRcj8Bd3kEJi7t5Qwf57SHz443LCc/VAGZNNhWAO3qZn4Zgbvp7uFG+mQYGMMvHZTR+7ojdmnXGpTj6CXRATlRcq/JeCPQFhVtSSAdH+EEe8/ez5ZDfSJISeMtX/yxTHjSNkjx6rkh39G8TpdeqEpywgOhDCP9ikYw+VQdkNXsq/8ZS2ucTfwYSonPC7i9TyXgRjdBvOwCC9/fDc30gN5g30gUY6ZI1r+mxqkeBchZTqBhLjAMist2FRVKDF9wB8ZIg0UjJRsREoz3vCygkicTld96MIJ1mg6VoiVcHF/IrIxLRBN+6nMIE0PHhxj9rT5yEE9Af+PX+kua4qQpPu4/7zQ3cyYR4bU6iCnadwaQtsoR8vsitbs0ACz/Xyacyn/A2qm6Uj4V4gIoi+5jdVrBl4sWm36AEpGpcVDu82r1ksO+ak/eMuufK2Bs5FatTBpjld4mMoT6k53stOF35Yd3Vh5qqse0ywSnI87R4cNYKMayiv/P1oUuvww1e/3wh/NjivSUWKEsUWPmgH2nLoZUw5tZ04jqYf/yGL69qpGvYCDSWaG9ND9YwhX+HebP3Nm8RFm5kHQLykzx9PYvXrrXDtqrvQnEQ75ROJMyjvMlJ9RCs0Q/Vpz9q8qDnpHiDlg7D6KyviymvRycds4Fjm6ONXDamCTu63uShE58ClVNojQCD0r06ljv4BFYALB8kgLebgDYX2wLzoqs6LHZmrKqdAmNc2PIEWFqdYqxr5r5YQfD/6cjIsRGev9VD0k55EEgyBnbs0oUaiwhyzTeXRs/b/vyFhFiZpgV5OAdM5c6qjI6gJJZZvO2bYxgus8rgvgrfdq5U6W+PbY+Db5fEh2F0eBDPAyAwqkssWnlLZtrFVTKt0LhuVly1FCWQD+pVAM2nZjct2QpTiAol7LYcHW5PyNTnxepar74sa/ObiCjP6+sjExhNmtwpbGCvcdk3sOzd49ow8ZPUexxRZ9dW8+r1kKtzLT1h4HHeQGkYq/4H5XGsKfhlWHhWp0NHrCT+94r1MIi9oqFhx9dQM+pKa5PPN6a+O+4oK9hQfw175Nem97uVXRThp4JfHIZaH+CP+navR9gx2MlFLQM7kI4a+jQ1KcO1O0ZK3gQ5IontKDFQQiidQIP9ZKIjtPtq8YZUhpx50nUIedSRLZd+IgZtQ4iHvm5ik1kSRYIhZEbM9eUdjRPDSC0M0JcbCj6Ydbsr37j3GPbRiGmOCpmQma7c2UAz8YX2AhIwuglLTlfHESJ/S7a9ubmvE2Wv6SeM99jBEPo6mByHxgKh5XhIamUBm0WreKRkRana9jWYRhThFip8hroUD4efgxMzCdsuDiP8xPiyi2s9RwJ5vO9vEqtbGxwwn2tLXkJ1kDGSeHAxnoDcdnZlmv+oAmnQZgLBFUArUaLKZcXdisKHfxng8MA0UJupuK39EgVqi7hJwlB1VxU6wcRyokzN3B+x7INxv2+6K/0mSUtKAmLBkvovJVzlRCodwMAEBVXNGsceu0idyRBkrxoD4D2L4UoaOJUeYraRlKk8uq3Hhce0OPVlEnqcXf5PmFxKfzBIIXLnOqkVemXDrlBm3i8fHZHjbXG/NZflrKEUjYqhL1YqcmBqB+IWG2rYJUGNoN4/HSqIwwNjissucGnm9QS4OuYT3oZ1NULrjHKgttUbFlVbjZb/BK/UvOXh1TW8CBLdSDMxW4QHSmgXIzJPMbuhCqyblh5FmWlOSamRYsZyLBrvD3ygglyoXefAvpQQfz6mfU2b9smyl/0opPhD2GmX2NleuaZ9xNX5AmSOhej7+UVyrG4MXlUPF5vKFx+uYcdOlUeG5KAwzfdglmbR9nxpS4a8IyPhQ8bykuW0jQQc/onwYxA8zoVYPVUt7pTpG43OULyy3a93oh23DCerGjdzpBJH1zPcoTA4RtVrQ77Au89rklclORT6nIc2JiPM4ApK3xJwUvf9kMlOcfNh3a7/nPk3+facUZ6PAXRmj9ICJJKPObhC6F8PXjko4edtCqxkK8W4Y2GFsLqIounDomhABdxRfneZ5meP7qIanJYhet/pDw2eYk2KV3Ue4Q/k4V5+Y/u8tjQHF5cNLsy0WIoDIfZIEjow9YWI7Qeki6rLwAJKSaGJ7bSF6iu92nBMo/Z8uhpOUjG6EqhGv3L4WjP7cofr9n4ok7TKpM2upI0O84qJPlnGUjC+oUY9R6BcjnKsEeeLQnDkC8A8KNWqbFS3ei1ze3qXR18fBhASlALixL+DQP54Vwd0Ot07LrQY9GZ+DgiXgmFqUaQmCAFFumzNP7tYqMc2u1aURnHDZeOcyRxqDVQMmJn3z2xC36X/C7P8dyfDx7wnIC740rzDMKlDOXv/EbdUGlt+Eit+MEk8VInY4fQxbDlFQvWe8UQ59nCTqyAuR881F/07p5bteBdJR+vOWineUNSv8BNxi+4j6nf0lJ4igB+2RYiaJmahL1pBPDHaozofd30tZ9bBaYg9eoND9hFB87V88OosYKgjH5HSERXNoEdIp//0RcJlqd3v6+2kwRe0nrm+2IryR3Tz/4UkwVob07BUoTqZ/VaWQzzZNpD06kH63uGNm22+QgSLTSEIvX2FLlCoKi+Y7og5RWHSHrDa8NlioI57WXu5gleBtIX9DAhDl/gQSx/7uUwbomqrnqjHHDnYY8/1J8A74yFFxNUGup40fa+mMz5RX9hH0anu6CwgQNmMm9Kd3W1Agyc1zpb+esjnJ0+JX+B5hNrr3lR5S6CWmenZfaGNjHTDoKnyfw+Afr5g02DIz4h1WUGzq5p5IoKzwQob0z+IP6FYEq0pGmiycnK8oPD3pkHFMz6k74D14/1sVHCnTEnXBrIPM6qUJP9Zd3fMYQBjdj47LqudNoa0qO+nkTAm4lKOuCeH7OWpLk2MxPI4+N4d65f0DcDDc/+DURKd9Sg9MXQUzBwhQ3IMpV9B8wVGx06kpaDIOvZMNXtrJU2OutQNzC1PGjzz0UjYWB4Qf43OEtvcmgjHDfEQ9a13ITGzVrmZqvxijthe+1tMoul8xjYGNqwDZcx2E9CTIcUK9qu0KrPTH94vEDpGA7Cpao9LN3SghykRz9az8Kd5KzRYhuCc2g4z9llsEwraj7U4uEASRIFjjd6FhN9p8tLB5eipOH2i6ZysqwbvjhpuzFLbHsGll/oyUUMK1HvIR4olvvH7eRF7jxjsauCtHNiii4z29CmK5UjGBwz7TxdxMd0TWY8sTdmTOOYcEWNCyC80bp383Q37VeE4NImBDLxxOwYMEDv6rpazjzf1hJ9DDOzjauwrTmVBYkXt6uRFDET260IbIY/xgp2t8YffIM8ABMVJ8/YIgWpW8wVYfRQLZWBaDt+Trqy3xb/ILGHcvadfHh0wsFkFJkOke1h0CjYwcVbQy/GHL/2KnFBHPTo7/2g6zq5GPrgDOnWTMdCtjXFcv6ROiEPAaABGSY0+VMHc6k7KI9J3YjoI84ionV6c7Yx/lA/jshliYw2iqIvRPkAgNHsgWzFCsz4a/DUDXFeQqmQH9nsDzL2lLiHW1lu16qmnZA6CE9D7Tg6PH0rMRwnQToXKIZfq9OkQXh/VMy67xLO3J9hGqelayI1D/4rkso3wTheSBkrcyTcAKsQ4iW/9/32Ibt8xgQpKJbJLY1tKBZl3zmsUx3ZVxrUe3mfIGledJ+A8wMw8LWFHRzs8H+ENThtW/hx+bj6arb/SK42n2lXllZXhmHuWUypiAr7Xop+NuUiik5ZZvI8m637ft8PnmVvXwOQSY54V+TOoFUYereo8U5yQ9w4Tay6jpf/A9dI4ssH314wODbJnfo2l2UfBjggxyKPLwtNZCMOucQlJlrR0uICFPKBlo0I+tfl9MoMjvO7g7ciPKzcEJZSJSAuS5HrnsxUA9rpbzbERG4LcKEVBwVI6dSxpVOWgJNoifFceftBUg+B3+xXC57lEo6B3qiCMbSQ/oGnkWiCFsPhgNlhP8eeDpHdcIFOCkmhsEnPSZ5NlkqOBpc7vt/O0hMLiwgYyexTaL8u5qDB5Oqdow9asn9BUqik78uVn1OZtbkhNSIJ+v21QXuLnbPUnymwquiGhAq6H88rR7Y+8/eSps8kUXg8ycxk9tQm+7QoB4tUX4z0uPq6qIkgRC57iXkK0mSxWRrwGtbnFQRF+W2BMusC97uL0CLzDCvqHpsG4V9/TOQ3HtBdNV3OqlwsJuWDCwNp04DuaoKsSfvA5IORVVzRAu7sYAdVwVQIg/7stujvw+e8msNv/QCKdz86fsg0lL40c0P4EtVb9Ue14B2vzH3bcTZLCWqdyo7iBgqbw4GeyokXx2taSm20EchzCqBJYxnf4+nMsu5gyoOQdd+Z6OE+RmqL+ml0JPbgSIfZyc7Vn0PoeUv9wlFIMrWfEbcxXfAhzjEseJapUpRd66p8HaNAH1yBWwzvHuHUEvncAtbIDZg+ceHGHZ0O9XBeyl3SoNujuhy7LXyvFEMWOgAZkxMrc1zAst68iB1CI8JvR47D1Usk6xp39OHA+IL30SzKfmIYCjNvPOzECehCSMYFtyEoH4IcZYZOyQaYnPHz3A60plTxyd8CZVMbTHzpPJVUKChu3TDGQg7dzAA/I4ouT/X69zMObYgCqwA+OpT3RUfujE+nWK2Oo841+tTAbfRHzBqDWbUZDvto3Hmnb50kE0ndrqAOQDKYmQ9TxAr6MzwvkyjxN8NsSx5cPzPzBvSLr8ayTfLea/Mwoxp/zawS4AfXaf3wKaqUIuZwo3QTGX12e4US+Am3xJBUXnY0YjGydzu/MYDHWZqu5vf66sx6Ql8pJuswrrEgvpO4vzRCiTEV9zF5z35XV804+2pFF6aOKV1qGfu1yxJ3xG1wNEDW61FxEy8ayxecpYq8AsRdDsSwJgQMt3Q14ScZM8KNm23MdZY15RHfxliZ5c9emDQOdG6eit8qAT3/aRjcXe6kCv512jHCm0vBjkAFNCrTHBa9krFu9pQy8bZq2GX5Vlj03dG+Zd3DgbHOY0jFLJbe4Xa9u/8EERxuNsdjFRFLyIYZHsG/sY2gw7DfO+hWgxMzDtezfZd8u4sgyypXOL8/2lDZTgLd5LktrEm0niyhOsbjOvjyeJAAdSDsjo+SWLszO+IcLmGDou7ZOS0W4cW1kSBY/IK/Si5vWCtP6p6ZK0prANMojMrvjTnL5O34Ue1y63KOjwm1/x/ezFD05Ur4137jlb2cv4rLbzq/AwCw5h1T1V901g1YVjlSEcw84Bk/iRaJBI1LBJKaxOwtMWYYXq49h7w7/1Fy/g1Rm/o0Z0HtSDcpRe4nbDTOc1520Fc/8m7+EMkgrcScGkycFSU9YfiufNALD18o5Tdqt+7YJHJrCRX1ZL3JHrgwUQpe6vVw7Bidrn+XWn6WacrelE3dpY2o3XtiucElFj2F4rWjgN5ubERMG6kKBP09Lp7nmCBSmCXTwPdcgI+a1D0YWHMkmB7oPUF4Ju19nZ00WZkUz2iSmHgHwhyqdzX4KQJ+ioc/PoHfUC/VmTg04m2A9igW8wKOdGTO5WYbh2wUaCZenx2n8rNq5UemT0qwoHubSedX7H1vF2Rz3Tvk0L8DdFCWw69oeAWAdnHj/gUBr/Dz+CLpvBevIXKy27HSNpWKvhQLvS/yBvGDDEA9fLlm3g73MtA4oNEDfR2WxMIYE/ViBKxs+rbw34VJNrOexdpegQ1J1Qbg+4HFOO5UDNj/QvIyHsIcbvgMqk9f7AO44o0Q6y1kosMuDH7nXuAImKrTwZM75y8Ndn9UZUNuq/w+FpazKMQmyTcyM1T9k6LvdfyO5p06eTpHWEKIj0BKKMWpTr43xhtyfsd44Kj6ozF0c+6J7lrEY8NNSgF9jlfc+fK0c+/Amn1Y+pFws8GXxbr9UKAypwOT3ZUH/4wIE00RLhMgtxe+/Fn0pTofZeEu5GoNWiDGt0YsXUSz3fpWPrle+mmXzPKV4vkD8B2Z9Ouf+o4Ojwb+ctWArxl5qOBUM84YePzDmPWTLwhMzc0OHF7KTZCxMyXkyNpDqf3nyToZrHedOIIPd9sQAfDV6rzV2MnayM7tDtZHHMSZpTgblZDjbi0Dpaki8kkmeSD+nnxAtnCUbw89AHwASLz89WoDNP4I5pSR3c4k/KYfY6/hVYSXcrohbb1Wcv32lsN3VGjGkcRfQdUwV9v4011ijyR7y1Xh4hnMui8se96dF8+R9mgbrjsfpVruY3qDLNWdC4c2QGiVBHoS2bTwyKmFhr9iRdCZbv/FhPh2GxImrtBsQ5cPILIwJr00b6XKWI6Os+kTLkOzinD7QQg+8c7CH7ukWdbQnuce3rFITPV7mVXvkTTFJ+d7Yh7oAcK7a/118pEI1W1/tmw9iKrP9/VzAA7O+MI0IStILeyRxy29MGB/vWoM1cDR4mn9bev4CyPGeyi3auca9C+GSjGnDFU1l4dgkltSFI1jIv6KvECgRwfO+H3k1MS/kRH5bAKcFKY2x7Ra6B6IiL6TLP1LCCn34jCIvG6HmyMg14YlPucLvT4VrQqNQ92dPOHSnlg55RSnlQS+FvX0j4bbbAKI8BdWIZdS1K6nxdcUDf3vtVdmfQjPiVK9CBlF5lTCWrwVDANU8yUUO02LMdEwVytiFVoKDDXY+MqWoK0lvE8r1rb9zHtG7+C3Y9wgz+iJFwnq4Mk58xX/09a9SNa+oRbOvzu4VLdVLZnMxyLVdfwQeWAl/pTzvCIj+TbxwLTvCOS6DMEKALm+hhzv1snJNNOxT8tBqedjIss482Df+G6e/Vl7jEugbGkBEYmdsWBsJAB3wJPlrEQwnwR7PltyeZ/Cgyn1isRcpO9roflDH9eY1w6suRaOhCQdBR6bpSakWg9eCU+GvDL6cNg1IDMxhsMDaipi2v9+eHKVz3ZY/mHy1DwYqe41LpnsRUzbboCtZBhwxRLugDoR0l4RL5gEotLDPmJPgNWx9kWvbm4+5qib+WbhCFeRkitdgF2MefbRpmQFSygo+tgxkbH3XDg1nPC1rtlsy5haEv5J0ru2iYNlvF70exHPwwXtc8nvwyK/moSjPLHOLabB/SlxxJSxILniDjD8nMzVesh+08JkiL1JRs8/BB3VeCsKQf9n0jYnNGUnrVH6yuRp35tEtQQbCVDBY4NaiZvMmnpA/L526ZKgtB9nbMwOp1INjwyWvEQp6cfFG/YdRB6yUuQvNkLjRZnXbkcp/G9jYTXzVRMsF4D/EdxmFiWY7zjW3I5wc/68wtfThfXuo56VvKgivTZPSKU5+AkonQHxN2zG9d0Ppbf8S4V5FarlAMg6YJZo4UUE5KYdmepN/AL0JQHelXmLBG7oxDrAs5Ud5p+cC1JT+MGD3KKS8AIGVLZ+KQnuMnTDf36K+wdFjfFLhkkRVVnMkgk5GKMdF74zUQsRn6cETr6xbnbuuGW0QSyekT7fb7LI2kG9/Z1byv5iLEZ3GzEztUrh2XFHEoXqoUALCLIs7d67xS5K/FAJqxwds1LfOf1i3YHKW1i+Hzc1cYk3d94GwfE+nh3PnyuOPnI5LwFkxnzeYj12L5xKnf1R8FM345cDULb56P+hjXayg3KSW+1usqVEkxli1jxeAkbheyV3fCLAm+5swZikMlc2Z907g8fbTrKmGMOhCD3LXfwxKkOekW31XywgxgEiX4PD0d3BrcGHL9GLGpP+5j4D1tdSs/dzZpO9kiKGSH53y9Nwz0S8/mU9AYOTHMJwGXLQ1tdBjuH++PsQxVJwGTSFWbfWcI7pq2j4qFLWl1MaBb9VXbSuVoaRbDtOfLSGG5+tiv4GxvspiTvy0efHevp8UY9cl3t30ngIqdjvzFwd/5O0nbDtC+U5zZEt5Nin1qLQlL8mEZpNsqFWUJOIuoYzzirm3qb2DK8VXq5e6xGdc1ZUYzDXjRo6pTJzmN+smaZXNrCH73fuZyZYIjj6XOzk5SsGcqvtrcm2/xCNlQQeTUqIZUMMuMMGUctdz+Ub9xEt9CNlZ90mG+O4vSCyvYqUS+y+ZUCePIN+x0Wy2VHLRrVzDYtKIPrrCWtpEiNzUMpuCqrO1a/t6v1YdY5DkLdWhp1y9bzD6q0LmCIXFrbBvy1EypGcNndKXxFnXDydP8bjXy6J5Jl7Sm9J+/s0LJ6o6hnpJfdJpSuKMEoFgdRFk+zEftS1EHoug9u9Zt4gfDptqlr8uXBdH9yRXDtICQGULHemURfGqrTrR/eMlxVqGciilcgMXivnRRcanULt7o+Vb8EXeHnXofnbXZn4YEF7UsW9p8VYvGis0QS3ZCgtTksDvWubmeBM9DJYyh88egi9WFvqyuJljS9wyi/1i2p9RikJY9GaJDAoTZifwsgCPwmzg81PMMl+CYQg6XFZkgFP8tTCe7YJlRc0YwcPKluW6r5UczwC8bHCUslD2F+2Qo3h/49G9xCBNc+dKv7h/JfMFZ3Hl3GwQUMCaTNpWAbP0LqFyKi4kSQOOoilubkn7ojYb5MrKN9ttmx+h9lcXQpkzfmNUy2pJkQt1ivCv/rmDkxuQ8SLypGCx9c7oYmhSU1AFrcCmX076g9KygyqI2iIk47lh9vWpfJ64vR9s+PDEpGsE33bTRJ+8pJ2T9OWhPhD+2mE17lBZTLX3NoHFcaVhMDdnJCiiQcKL/vT9HqodzE1Zjn6Mavy8rx5cCv3aiSkN7vNC4+QcfSWP6zG4CIrsgTpRnd8VwjL4C93GfCdsGC0M1I9CRkSBuSmvR52ze0q67Jo5QEDcA509dNoqnY4KDtE25Q9KdbVli0OBaRpwo33zgBRRexzcfzBIjpBajeEVOe3ctAetkKcgaLVi8aA3SHdTnCm1ge3WV51KlPN/1Nh6HO7kcBoGgBTELO6WytlL/RFKlPd07HLGA7ZzcreJPY2hXe6nGPm/ew/WlRqRd1cR40FizIYunrkEeNfve+AlPBMP/qH4BmL5PUoRKNzZ6UeOGGD90QiHtV8NOKb+90V0TBaqF6Xkw/01gZFo7KtD1t1ZY6rRqrbiMtk8yWoNyMP/aV3d6XhamTt+8viFnXZCPoV202xMazGhs57jS0ZWwaTQAT4CQt2iZF6lQBCKZKiI1srngfEbHwtiBNgeYgEfJQHFIAJXiaskQukQfRzimvwBh2lDI637loWszYgA27c3fGvTwv+qiP/ccu6gaJ7Y2ZCUzTWi7WmaT1kcVSg6TrLWLkiWY28wgDSQuWjC67kiupydahrb8clsuvX04yBh0SjlsAYo7Bg6YUK11m4ZofxMUKzz1e4p9nQGR+pAqz8VmCYeqGbGyqZgkhrXVnsTZ4W7jl0MhcgLfJgFShgnU8IxCrJWT9Wv94ddEOD7eXNTrvt5ZxmyZDaASRi6EArYM/tNpGLqkxl/ak4eJmr1a9azfBUe8vNRm8GFMQ3xw7MxniPuBwTG8vwsoT07PTbZu2Ejcbh8NVhio6NEx4I9i81qr4o3gG+YH+wrofI8gF5yKpfFycKib0yse8ajhjpFaODjemnIKGp8QYfspkxd7dbJTmTqmDakFj56ezTBU5xU8GHhjbeEWhqWrRr1VNL8cXY5NthrgGWUZjXhvGMIvLwZcEVa1ThX6GG7WOT3O9AJmj6XyC4aujFyOg+5yDbHkxqLmk4jOrkM/rnbg49jjY9xaMvu8fSgCmh1Ghf+mWhhNzcSmfeX35x3mGw2XsJCQAl17xl3Pou9wmmQw2RMiAZxcOBTbWW7a82qkVoAZBFBwiEz9dJWAQdX49i+eVZgFfXZUQ0TTSte4gk9DxXa6XET+vJT2WybttCKzoM0q6WXbtq4bFbk05WqN3PvwbOXfyqYDKXYl33yR+l2G6UadnYZiIa4MITuR2AsOCqaXDs9qGqe0I8T/mX3f3gLiiFB8RmqHoS7Y1HbDGB8pO2QBIFp+e++YF2p45twqu+lktKTG0JL06VQE9nyssgm4W7OQPNerVi1hk97tSFu6pqnDzj22C9lsqjR+YOFm3qa59D9JPZ8g93TnixizNgwfoH+H92FJem4yZ9XiaioqkQ4sD1kOzUS0OxAJDrXG+92cDC+f/djoDQzXnR9UdZ5mtBa2ospaNYR88ya0z6xOHcpLSfcFed0K3Mm6vQ++Jap5zs/kN9l3B6LuB23SU8h/CMzdW+B2zs85feRF1hhkNsAfybzFmxSvRqcOc9PxWYqXKeIOX/UROdCdxqcdlbZUE/uQ8TPgeTTOFs72jiis3cvb7yk8lZ7Ix4en3l6BgYgoxmnpFGgYgjRGQarXmHJaJaWl4iT9rCahhp5zckUAhFMSQsCO5pS6j/qksyYzfSynZ4wS/TD/aFck66d4MamZsmgCdjBF/bc51o8lJxRCybwCh9ki8iPmpY7EpX7sVH84OUy3Q8W38jSEv9h5aVPY5tOWKIwwLlBb3EKUL083qHNtbksvvWfTdwHv43SlchMYcxuPBtAu9t644twWFkMdtfHagcH2Pyt7GW6ZQzFcmHITYalVINYbMahAlDDOJFXC/CkrpF+E+zZiW7uDPk9HTU5Bf9xmHjbOiiBhEAFTKxuiBf9vAtUllrp3PCyjjzT8/bP2cZ59zaMFYP7h3YSag00rKdPEa+xtuxGTon+79RYcMPsSrTOCUVUnhk9Wb4ajKZp6L6z+lZw4nA/bJ6HVClLq8x7oCuAYLSrDVBBq37fbxemLxsQd2VtS3ehAH6DYNdX+vpd4FrhCqlrVE5o5bMnAYAaw+FnrEGd5lIsfpPxnUyQd7zNLAp5eHItATsskBOOVHe8Ud5WBM5RLCpgGz1h9j5lOA+Bj1D7zv4Psk3LFOLyWJlGm1/XTVoONXhrLQOnZ1i4x7AxdEMKyyrRpL18B2x1vToTMayav6piSwni+HaUYeiFLoXhDM9M7EzMGbDW1qRVg0n6YD/5KZ8Wb8OTk46Y7KZMB3mIqmr9kpSaKZqFL6ncP5VsLjBUH2+S2tTZEXd9vspRmJExU29syvdkiezM24xRqOwpXjnuusn69fUu4LIiz2f9NQcdBV+4TzL7B8L21jzKb578ufHMZzjLF29A8BIylWuURm9+0/lVv797y0j4mftsu7v1EdsPx5FMJGh4bnrEfsEjWM4+vNFLjlfKSUaDWtnmr9lrgPz9t1VYmkNoaq3706vsGhj59HHsgm6Na75X7vl6cp6/0L7k0gIDarcF98Imj9i5HyDFa77MsF1dNfY9AV7LNLo8MgfZO6H2sTRrx2DTk/4atgt1S76vhXDx5bQcW2/2vmrSxUrt0HujhpXMivr/k56BilKLc9DWnThNHIBxidHHq1B/2LauSxThu466YKOA3vQNDVHwBpbdkDxhWTXInE8zHw5csOW0zWPTfij5SzhwMC6riEsaYilmfYD2oIoDZLAxPyjOhM3COl1oqTMDbKMioL83oODGvp3QIIxT4Y8alrh6ARGpTwi9eHtDUtL6kilIaNbpoTECqS6EUDvYilxIpVVo5zPppajggwcckcq2xKaNxS+Lt+1iuREEy9p1m23BZ8/vDBaGHk/6mEtj5uNuonm2jWMhAW8+kUWv9bEETyxsQdupxSOID1HQkM4UP9kYUzgf32KJlzSO6yO8/6g2JchhimlA1zOFTyJY+1ahbJBBYjj6LF9+2dxaJcWgf/RJcA51mq2W2dhvoKlWOY4PrSIc6CajiYhnuQPjhN/DAeT/pwWzozSjnjQ0kCOnY39k+l3tmqzcvAO1VA8hRZi3TWgJkOGLqN7+KckWhPPsYrXdqy9AuJHne+OrtZ5senHpnY4mqH+BUq1Gjx9a9xP+HLP7XnA2ZWRgG+zKZqQcCIMdHqGo1ZZn+VxOCClUpBP+1Ahu/w/ZLjPC9agJyc/z5bjGCvU7Rf7pEmaDuVEQideMYbap0T49FNrBZlLxkZgPTHrwrvhBUo4O4HWW1eqFsJztOLz98eiF4YjGq4L+jIEWXNMJ96mBS+LstMwqyOi9pkH1NTiFkxrDzIlh8FeYDmfNkNb9AwL4mVX+SIuAWa+1JTf7kYRJg6fyp0WQ5x0cJ74GukCEkCsa13grVphO8pQM/1j6XSlKDtX56ItU7zN3OgvoabL+bkUlCHsOmuJgevniSW9Qn2PCvuwwXQ0xpXm55qzVt3OtIUzcB06v5I/e/cjia/ZpGX8ClFluZtguwn0num1ZVsxV4i2qzme+TIre37qyQlZtU6OFPs/aP6eTklcdzsAsTpiu28SvBLlJqDXKkRCzOK95BWHIpBGKGlJRENwtCLxmdpxf+dkYTTHWYg5Wj4N3SRMaw87nhZnwggXWFxQe/yDW8vZaiLWD9ftKaBJyt6RmGbnVT2LeW5Hw2B69PSW5psBL1rYX+gaupFbU7Jn9kAnokZiQfK1ypda02SamBQXEKqEI2zhnG8XnT/WlfXZD852dm6YqjB4DUsVewO1CNG0cduxTaWizQUCS6K5PgBq2u6CTyt3k8ofMhQI4S9aWpZy5ilvN3lwiBjcaRegPQ8coP4d6znAmX08LcQS/GBQYxzfkKmcFwTdX9KCi+VhASB/g+72oXdGgCjmg5lI01ZEUzEAxcTwbLNLq5Cgyyoxjp3uh23mIQPD9CxxYA2zRhv8Uuoj723WeswmLDizWUz200qVt4J6PXmGI9Iyy/Z18wub+sHSe/pRU4BEYabj4TVmTF9LD7JXqgk21gzwMFnA/s2Ay8L0ZzRifvfiwnkYwWpf0yc2Q8eCcqchwSvgSzOIOb5PNimFo25lsW7Mmn490vIK9GKXJzcTSlnL/gbWstriBiud2LuCmngv5fZ3KBcxEHfbVbEGnRyaSgJeZSm2gpQQzwLKc90wf5CUXDItr32OMp+ZtKhuRyvLSRLsdQKFRD742bF8uKu0ZmMi3MfLETwBzTLEpvWfkwbztNVi75Z3Tb+4oqEWXEdHmmMCc/38iO2LsCBUCIyspbzvU0O8IEXHmHc5icSU5/qoBvCTwYvIRmbh6PZehMBD0cbSxCI6r0RPuV6ZZ5ffjk+j1AxwmoVqU8VsFSZoisdVEG/GtQS80yeCLaQccllwNwQczI41/sO7IEQeoRlQSpnqVR5WRwkTAPv46MSGuCeuIqEMKX/oZCGFI8AMQ5wMvSs3I1y0qi1S4Qe+CtNI9G4nBUQYm+xfITyuS1oh7DBWFE+BrSmY8IeM6vyXq1BI44XVqhkF27wqKKr070mmEtBsKbClfvgrTxCTk70Q/vDA9q1stu99FV98LatexGCTVFE3q5HABpY23ePSqvRAc8DRq3Tkat0lrU29F9CBZtD747TzjhnvBiJ87+PNEX/KxTPsNvLTzG6AdQunIh5iNHmJ4WwXk6R/Ox8dmg0PId7qYwJ1zpuzkmkOMb8UVBLDV1IyQ/b/8/wg8YdJypaZ2D/PYGBxKbm1PDdFOYuSvDNo5v/5DpXhBkrDnboNG0USqv8oipJHWZbCnAhBYSz7tVhhDACpksXlJJDQwjEKRVPOMBPtKQavQZzTXrIw1ykj9cIo3XqQts47977aQPXirRZSw5df8xADhykEc/Vh70fB4uNdHj8YHtBpKm1FeawPbQfgpWtxtqhHWOuGTsfNAlgSWjjtJW6MhF8n/L+mlsaaopemtjL5yD0++L22TLz/Cgx/MZzd21ApGrg9Cr44c1GymQh11Q/0oKyuCQNhFYiwYJ2X1qOS8H2zMdbxmxuVerftTOKizCRkPEGef0o+gjgSK9R8+AMLl0a2yNjbkRoc2YB+YIxp2b//Yt0yyzqwRJChjHaedssc49QqFkl9SmEntDNYAk/Vr1Yhc0k/yG/t8Wp7CZ8twyYclcg+MrlnjqxZ9XtgUZht57xrgZs/KgqXK6w9JCJbZF9MyFwkw/0F+2SRFmmVRgiTl4XkViZBojRJ0VUGmoDxxyhxc5Xyz6wZLVaK0D8K6fgTQo+rMMwdfpwHIDuQp0j5XmkDh9gHhk3Lk+E2XYTRUD0lne/uJXmTnV8mLJHb76rbyRXx3uY39vraYaOgTDZVUH2aVvGEqirB+me/Bz6KVfVNi5fc7whWxXjq3taj0Wu1fd5usDvygLAGnXMYcVv9I6p8ICT5U8tL4o0w6QMIUPHO3jAnvKfsCFaUnDOK1MZdH8kP409kdLfkThkjnu+cjlQUtTWN5/9GntrchxmfJINXn1DXDFVAocRF55WpC+K5EJwbSkUiHIdIQc0uB/2rY/H2KctULoxlCGmWgpDQ3ay+nyxpurxcjb8WraQlTJ884TiDVzKtP9ZLZvOki2IPZWb1lE+Xj8y4x+gXTC80IhOiBBSEC+J9EAIc/2C65cqwaj7CppyfYvzlBZiOdI1fx9b3WLDi/o476qmMQvnzaukXlegbxKMAGbITolo86itTKFuvxXlFn4r39wM3UfcmGWMeU7zLxGblwJyNroROVLS+by+gyI9VxvzjpheVz71IbufVxr35yxWnduKyQavtVnN6/SAvQcud7oNtW3HVwyCEOlTilJtb1bQwFkay6fgfar3k4gCLfAiEPI7atROBAHxJ7dJoe2xL+wpHSR1PwvCezIvzSOxsQK/XuVU0Hyfqy0d/YEfFHciqXoaIcuHcIOS94O3HKDBlKYqjdIZQlwY4Sqx1z3lAEIttkCmVvKlssIfXXU4CB0UkaXGRjfM3rqk408ExQmJN+S7uGe0J24j1wirGIkRFWp0DtmaLkn6R5pLGqadIFtw65xf4a78n8BiwuDOnRaOkehzwnZ27kOI8UbLWMh5jIDs9e8EkHv9IqUVwYTrsyuJBUxn3N9rIZUOdJg8JgKjmgbw03nzBy1fALSpRSIKfhopFiy4TRq/OxKUodpUkm2+thRWlHzaM1HhyOcZ9LGsC3W8o6cEFzHpLbeDeqldj/bweV/rcVawZPW8iR6r3T9pJxl2vV25rDeBe+mtr6ZSrlUQgICm8r4b6D3CxhAi/yS/KnN7yJUz2+Ky5LH8l8nhpT6JwQKplR6GRwxH7+uu0ubtrXyfS0okNh8cK8q9H9rREIooLIQ0gdW/8j2vEU9jhiAu/ViwtnW1o6zoXlzGB6LPSNK0MiasVk78iwkjfaJgizGg/uz/TZdWFc0VBjZpx2m+5EJQyF4EGykoTdgsUaX1UGGQmgbpClFP3U/eFtUGQV+JSCvfTRutzXCt6bl32sshsjpgVt3V/1Iob7G+I+WNcfIIsKS1+RHZq/oHM4awpfw/zSbN2O29XLBiQb1xgw+hvBoWEMSc9M7CZdPUVtMO0nbEMzGar9xvoLJvvuyxXTXupzDE2M6YROSKSDIRrKs7oOR3Ewc4PJb9L9hakMMO6jJFqAJ77HUZfWb7aGAK7nxl5lpZ/LE3vcnkTiJa1LMtXtkII18dMgbT8BtuKBIRyFm4iFKaw28R0Rhg39ezauARWsLKVuh+PvFz+aAEVOqZ/zhYzc32ZO9h1mfl1Ld0yyFFzuGXupHrdSAkuty8DpRDQYxM0Ln7No8li/gJ1NJ04qJQ6W0YDDT50hvY/6AjqOwWEf5BFlz5S7E5TJffRsGwhAUJ/AJOfF4LayfIqDvhC5cwmSa/wzbDFnyKDlSr/EAFIJFHsmrREjlUDqxXa5K1JJZebREUkYjroZFX8+1RaG9PAUjZr544vr1plygvCQcLCf7TQ6YlsDN5Dw77R+Fcd66uDoCLut3qfNC6MT3UDRFdYdh4C40I6UsSI7mJ+0cY9qfW201KWOWRz7hcsLBCfhowZnOrqO3I+EIfSxesAUngXJKZ1A5CghjVfAVmYR7pslYSYlK2Yj19JoxrMESifb3C5IoQUfISvMBeDsDY05qIhh4P8VYgxbC4QbzhiLrWiUbUhnTtiTezIeLNTCuoblwtt/DbsOBh9jVZNIjWcdQ2x4B2NOe20HdBotysIYZeYRCzoqS4KABxYpzK8tBaDI6vOXgH5BBIybzzckRZ3yR3l5kTLaqgPJJ/tSa9qsseVIOXYAbV28P2gqMCqbGzSkMeUKgfI3OMFiSW/r/PiFzzNymYJyK1wEUL0JP3dsmt5qnVK9LDG4YaVBDLeF6cL/hvLtIe0DdS+AmAgDcLdiChorAT5nXZ0ls6LxCk20jXxNrSxC9WR14rAzWkhtZXjOLGrS3Tn4UxnzEV2G2y/j0fpJKKcPuHtD7zKamw/NqvNXLEUmaJZebj3fCewdj7i22YYbRl4Gf0ZJWYj5IzGMfaJMYLI8bp618vq4PPIcD8gsVHC8AQIu/zvP8fj5tEB7SWKUKoWyrrTTIUGj913vH8K6qoNNLfY9EL5fWdgyU4pMC4D12GGDHrrogRA8eOiEw1DJopEFEMAALz/tZtbaci9Oe539j97ncJxDuu/H1KXNXBoZlZKidplOvTXhBqOlOoJvGRg+2orHw0fO6yn747wPmtXLOp3gL0i0++G93mDhDWnHJVCAaq3UbGaK3r+y4tyZZMfrdK0DpLZ8nfDL7i5e1PxqXG66T6xwhZec8EJ4YNBnyiFuWDg0r2Aa8FqrWw0M2MXjZfQvIejM2zGkAkUk/cHQuMgZI9sHK5F4biwlb5lm+Lni76NDhSiSlcL6GEHIzMHE2ZrEPzLODDu9syh4GuSxPJZIWo5nPZAW9xlzpBvgwesgYC8ufquu/8xfgvNxynt4xlxIMfxy0VHxTh849te32gc9vBJWDnBeSeq4ffaJv2Rbk9M5B9ytKrGNBlpMQt1CZfoqRBvOfeYCPlRtPWcWDgB36Y6OJVDx8Ld7b8nypYSUUT5hHf/fbqhi/AHuw9QbSda4AdwbwjeJ6NHXATft2Jqi9kQXNlrwKl4aFaPVTB611uOEScQvsaAmqGHxaz66YNRw9fJxBquR3yBz0O3P7UNyKes64bfc4ki0Qh2TVralmGhzooR31qTIYLRceLDgtXcJmy9QHRhStHDqAnbKrvNIhwvhB+I0L5ycv8PdJFxzVTw0qe6QRbVdophrLKn5Lk4SqfnPBPrx4FA8n6SPyr1J/Cl2gzFlG+n2dd+wPgwE4QoOJ4b9EmiknMC8npfTf0s7N1r2swNRPIWDisdQ+LF9PFg/TdNrHuQVPwF/omhpUX1TIAFP9BAx9DhG0YYuxImldS1svCSKucjBZJ6vTwrheDgNFK/Hg0j3kNz+WxeweiyCcwjLcUaZk1yyl5mzcSP1r2CKy0/aehnYGlLsKRcRs2lAXPWchUuulWM9rLCALsb1CZgitMnjkJXULD+aOnUmYRVn3E7plT9OCpEAG2JK47pBKM+uYr58uKLGlIOxZjoorzHpg/W3pD9rFqPDe5St2WF8rlfdjaCxVAiFCmqkDbBLq5/n8CveYbfeCLKpKrBkd1VUf+7lWSSRjHCG5yJ6B0W0sX4hISiVHO1agrs54Piv8f4sMkff1MsG6uBeWlIdqIk/w18T0vlhin5Zf7JiTG/b3AVafuv+aIe9Hlw0/GBOZfgLqDILOSshFDz8UX05g9ZBShilAEuezpNqBu3HUsdV8bd3WJ9ecL845cMLXQl5GoRgS2Gfj8fsGsUKHp6q+D1Xarhirf27wcLuFfA9nBPUgkNv4EkomgVo10FqsNNsScib5uyPerM4biEWgzsJSI0MJwmAjpnlJAOIWvU08FgT1UBXEDdK1KMyUBOgjzs972EXs4NaFQ513Nn/tWcpaxaWJvRSvZFOZoEaL2BKxndDDgCQIiTnGjahs/zdz1jgoNhlWxX1fCKboCe5DBbwpVXZPUFUyqRgPtVG5yF37RkCvlHac2U5ii2nZfMipcuz3QIl3bNZMcEw+aKFgyTPTOLskbxHYkGLbP/37g3bcQD9b0Vo0oocOERj6Ihezz3TYdLvS2MzRBydZ9aQtx1cXgqwWjRwIKv5jw0kNIayaCWNqktZTiqXegYp4IWC8yvaBJuZbC0LDp5/QcJFS0xephYbvAPHioyjum+T6DL9bcdP6ut4/Rv8iWdU8+NHVKRClqrqZwwajDWJGdRcs4DJZi0vEC/XHxff7ma0tBZjVCy59z121is4dUeKT4v0TWOznuclr7nP2bYdRQCIeDF+r4l1jDNe0YtHbptJg/tG8kszCQYFcOEMGTb2SZsoNF8M27VP11gjLp46aQoIxJgXmKbhPu9KJTXTW+pxt78TMA+OqtHq3kTTIWukJnsKFc+WTdAKgbrv13Ow9GbGyJSxbN7O47LBD5zJLVSuqY+EhWnKZgrWrDUZjz7/8V0DfIayfXLh25feHudYLo3syHe/yFojN5A1e5mA8gM4KQBcRwym7LZ3OyoaHuo42pYoolaUnX+tA6uRanz/hRxS1PmIifkCP5m520EO17wpX0LBgKBT5cZv85iU0YqIe8uqYDhp4pcDmdoAxIaxhPRiaZcetZ86EEd8r2jHfJEz413UfSh4SoxSA/8QBeVDv1qcjsgzwLjBTDzU/uRB0QsT3JIIBhJKxId8PzkaoIdp4LK4kY91Fn/s8gKcq8+4nS2+RLWgRZBbTyM2Sn+/6ust6inDh+5+8TqYTSV/RJrnX0423/EzWY7LiUKVlJCt8K6SVlO1wD9cItGpx0VNi7MCkrnMDQeyK8kzdzTig3/rzSam8hLFLDEkrtPCB1e8Rb7BYo10PiHE5XucS9zI2adFuYJDS5DWYndbg53BtXM286hgN1OmSIIMovxOKbVL36hN+tuFudaTRwi+EUHX1GFWmuT8qhNqqNlduvM43a6ISIFv1YNIRatD8AO0A30Nu6k4TLGsg2tUMr5cq+ORyiyb1n1pRXE4KawzVOClfkTF+R3ZUYfbFYrlTM1PoFOMrOt80mQZlQoXNQe1lB1jAtUQ8HcfU+bBpPVmzAF9GX9q11YeXh/WkCKgW0eASAe/9vWB+bnOtMK6zmuLGES+Pr8B/yeKlswAz5wZykasxWQXWoN8dYky8OFdrAi8NmvUDlchA5neKH5U/vFUALNKy04MhMAMLxnG7NBSzo1sW/tc5IvWRyhIEREprlcMiLs8BZLXf5gUW11uwopD4nTMIMGK+m50LQdvLTAwhl3YfLPBwgwsb+sAssGFtuYVbVe61M9/K2bLqiLCZUjkUMeL9geWnktGm7YzkhpNxfpXUI2XfSM/AiYaEQbm6FwHP1ZnxF1H95gj3fEzkmISPyXqP2RIiSiVj6NmA26DvIFW0u1g7rK2HY0EtAPbunaTckYCOEbEWriaFEYK+awS3ENNdq2/dgoK3mj2f9OVf8z4foj0vvCCTUh/IbH39wGd8sGFtZ6DYtwVNwTvaiEGeOYuVt5pfsB/sqBIK1pBSfh4BvJcWCmevVvWvg4glk5hB6S82aoW/eZEesUyIFTb4YCRr39oim532oXnDAlpnLpzzVqXMygKP48tEdClEOcuzVHiIxNDkNHQsL/FO9G2R7tZfNEIVNn9jVeaNlUaTgreaO0FwdZDV3kdHLUEKyU8gbbckaH/qFi3wU7Da1JwpUwen/+WKQrr3HIZUP+MbUkeasIft1xgNLfoiRkDgqP4iPTc+WeugMFhsI/0Zk6oSP1PYDy/kppc8UGsrRe+SVbtGVKbYS5EVjrJHKAAToAsl7fMc/PhHcBd5w5BFUBfjh5EOHdwL02B1er+qRbpUaGwQSxd6N/thgouw1UgwaKWD+GWQC49ADLgFLj5ClXa1PNBrZsdYrYT0a4IofWdw0X1su33lmpJuhncnKl84KKhIei7HRbuXkyyY5V1WWTJXiZPb4a0qHXS/DIQRiAkeDAe8vPXKDCtBZewGLvTzWqPjAbhq4WRLREgvO7A6yyiNCv5XxKVmVG8i5WyfScecRZZEyw8MRDg0yzWja2RnTuWeaH96K6OzwxavU9Ry4l5MN2X5xmJ5tLoX4DNepBSIpUst6KuaVFPSKCkRzotp3eBtz0SM+JerSOe+ZCKJGziGDvPrdNusvRR0yw0HQDN+7L9CZEWiBKKyM1FDcUSuDP+Idb9EFB2SqN0BQzmHPcnEW3z6LDWeRfKKHQF/StjcnI68UvuqAUw9asLtG0exvhzFNlamaZs2j8R9setIcmJXuRLZXmc1GtYyBuYLrQiPnmVo6UsxIY0ka3SRbP8jMLw+YB29BEk6aSQ8wHJ71wajQHPnycyg+WIEuf03JIfFPhKyUjlBycSc4NxgAx8m9v/rHP8JalNagLbl9MIKBpurvlY0p7GHZGDgYflWvPaXQs7l0B5nkBg6R0S1pW+18BPNX9uA45yAaJwY57OwZHHQXhCTdGxEL9bTP08qH8sb2kXB4UP0r8IF8xOlIhbrSUA0qJDAlAVPCDe4NlSyqLJrkk+4KGWQS1l1B0uipO9xGMXekT7Nw3Sq8AVhMXyAEcz7YSNjo9fu2V93ICvV1OE243/G+oXbTSd+qiZj1SeDtuYM2057cegYWyq4qjryMg5MfsEwd49qaSm9hd4yV7xLT888IyYwwpdan1DrgRuR1Yv031LJTlI1U4xE9q9Tp6QMuFv5GIZVgGBb2aN0dSh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BF5518-97E4-48ED-9164-1B0C8ABC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47</Pages>
  <Words>10511</Words>
  <Characters>57811</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Lemus</cp:lastModifiedBy>
  <cp:revision>3</cp:revision>
  <cp:lastPrinted>2022-11-24T17:35:00Z</cp:lastPrinted>
  <dcterms:created xsi:type="dcterms:W3CDTF">2022-11-24T16:06:00Z</dcterms:created>
  <dcterms:modified xsi:type="dcterms:W3CDTF">2022-11-24T17:46:00Z</dcterms:modified>
</cp:coreProperties>
</file>