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12F4"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512BE0D9" w14:textId="77777777" w:rsidR="008D5523" w:rsidRPr="008D5523" w:rsidRDefault="008D5523" w:rsidP="008D5523">
      <w:pPr>
        <w:spacing w:after="0" w:line="240" w:lineRule="auto"/>
        <w:jc w:val="right"/>
        <w:rPr>
          <w:rFonts w:ascii="Montserrat Alternates" w:hAnsi="Montserrat Alternates"/>
          <w:b/>
          <w:sz w:val="20"/>
          <w:szCs w:val="20"/>
          <w:lang w:val="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79"/>
      </w:tblGrid>
      <w:tr w:rsidR="008D5523" w:rsidRPr="008D5523" w14:paraId="778AF117" w14:textId="77777777" w:rsidTr="00B22AC4">
        <w:trPr>
          <w:trHeight w:val="300"/>
          <w:jc w:val="center"/>
        </w:trPr>
        <w:tc>
          <w:tcPr>
            <w:tcW w:w="0" w:type="auto"/>
            <w:tcMar>
              <w:top w:w="0" w:type="dxa"/>
              <w:left w:w="70" w:type="dxa"/>
              <w:bottom w:w="0" w:type="dxa"/>
              <w:right w:w="70" w:type="dxa"/>
            </w:tcMar>
            <w:vAlign w:val="center"/>
            <w:hideMark/>
          </w:tcPr>
          <w:p w14:paraId="1B5DC63E" w14:textId="34758359"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 xml:space="preserve">Período:  </w:t>
            </w:r>
            <w:proofErr w:type="gramStart"/>
            <w:r w:rsidRPr="008D5523">
              <w:rPr>
                <w:rFonts w:ascii="Monserrat" w:eastAsia="Times New Roman" w:hAnsi="Monserrat"/>
                <w:b/>
                <w:bCs/>
                <w:color w:val="1F4E79"/>
                <w:sz w:val="24"/>
                <w:szCs w:val="24"/>
                <w:lang w:eastAsia="es-GT"/>
              </w:rPr>
              <w:t>Enero</w:t>
            </w:r>
            <w:proofErr w:type="gramEnd"/>
            <w:r w:rsidRPr="008D5523">
              <w:rPr>
                <w:rFonts w:ascii="Monserrat" w:eastAsia="Times New Roman" w:hAnsi="Monserrat"/>
                <w:b/>
                <w:bCs/>
                <w:color w:val="1F4E79"/>
                <w:sz w:val="24"/>
                <w:szCs w:val="24"/>
                <w:lang w:eastAsia="es-GT"/>
              </w:rPr>
              <w:t xml:space="preserve"> de 202</w:t>
            </w:r>
            <w:r w:rsidR="009160B6">
              <w:rPr>
                <w:rFonts w:ascii="Monserrat" w:eastAsia="Times New Roman" w:hAnsi="Monserrat"/>
                <w:b/>
                <w:bCs/>
                <w:color w:val="1F4E79"/>
                <w:sz w:val="24"/>
                <w:szCs w:val="24"/>
                <w:lang w:eastAsia="es-GT"/>
              </w:rPr>
              <w:t>3</w:t>
            </w:r>
          </w:p>
        </w:tc>
      </w:tr>
      <w:tr w:rsidR="008D5523" w:rsidRPr="008D5523" w14:paraId="188EE522" w14:textId="77777777" w:rsidTr="00B22AC4">
        <w:trPr>
          <w:trHeight w:val="300"/>
          <w:jc w:val="center"/>
        </w:trPr>
        <w:tc>
          <w:tcPr>
            <w:tcW w:w="0" w:type="auto"/>
            <w:tcMar>
              <w:top w:w="0" w:type="dxa"/>
              <w:left w:w="70" w:type="dxa"/>
              <w:bottom w:w="0" w:type="dxa"/>
              <w:right w:w="70" w:type="dxa"/>
            </w:tcMar>
            <w:vAlign w:val="center"/>
            <w:hideMark/>
          </w:tcPr>
          <w:p w14:paraId="285004E1"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Información Pública de oficio  </w:t>
            </w:r>
          </w:p>
          <w:p w14:paraId="20D7F997"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1F4E79"/>
                <w:sz w:val="24"/>
                <w:szCs w:val="24"/>
                <w:lang w:eastAsia="es-GT"/>
              </w:rPr>
              <w:t> (Artículo 11.  Numeral 2)</w:t>
            </w:r>
          </w:p>
        </w:tc>
      </w:tr>
    </w:tbl>
    <w:p w14:paraId="3CF90392"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380AD70D"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12E8CD7D" w14:textId="77777777" w:rsidR="008D5523" w:rsidRPr="008D5523" w:rsidRDefault="008D5523" w:rsidP="008D5523">
      <w:pPr>
        <w:spacing w:after="0" w:line="240" w:lineRule="auto"/>
        <w:jc w:val="right"/>
        <w:rPr>
          <w:rFonts w:ascii="Montserrat Alternates" w:hAnsi="Montserrat Alternates"/>
          <w:b/>
          <w:sz w:val="20"/>
          <w:szCs w:val="20"/>
          <w:lang w:val="es-ES_tradnl"/>
        </w:rPr>
      </w:pPr>
    </w:p>
    <w:p w14:paraId="081FFDFE" w14:textId="092F4875" w:rsidR="008D5523" w:rsidRPr="008D5523" w:rsidRDefault="008D5523" w:rsidP="008D5523">
      <w:pPr>
        <w:spacing w:after="0" w:line="240" w:lineRule="auto"/>
        <w:jc w:val="right"/>
        <w:rPr>
          <w:rFonts w:ascii="Montserrat Alternates" w:hAnsi="Montserrat Alternates"/>
          <w:b/>
          <w:sz w:val="20"/>
          <w:szCs w:val="20"/>
          <w:lang w:val="es-ES_tradnl"/>
        </w:rPr>
      </w:pPr>
    </w:p>
    <w:tbl>
      <w:tblPr>
        <w:tblW w:w="8769" w:type="dxa"/>
        <w:tblInd w:w="-5" w:type="dxa"/>
        <w:tblCellMar>
          <w:top w:w="15" w:type="dxa"/>
          <w:left w:w="15" w:type="dxa"/>
          <w:bottom w:w="15" w:type="dxa"/>
          <w:right w:w="15" w:type="dxa"/>
        </w:tblCellMar>
        <w:tblLook w:val="04A0" w:firstRow="1" w:lastRow="0" w:firstColumn="1" w:lastColumn="0" w:noHBand="0" w:noVBand="1"/>
      </w:tblPr>
      <w:tblGrid>
        <w:gridCol w:w="5178"/>
        <w:gridCol w:w="3591"/>
      </w:tblGrid>
      <w:tr w:rsidR="008D5523" w:rsidRPr="008D5523" w14:paraId="7CFF86D9" w14:textId="77777777" w:rsidTr="0012770B">
        <w:trPr>
          <w:trHeight w:val="97"/>
        </w:trPr>
        <w:tc>
          <w:tcPr>
            <w:tcW w:w="5178"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4E5FBAFC"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000000"/>
                <w:sz w:val="24"/>
                <w:szCs w:val="24"/>
                <w:lang w:eastAsia="es-GT"/>
              </w:rPr>
              <w:t>DESCRIPCIÓN</w:t>
            </w:r>
          </w:p>
        </w:tc>
        <w:tc>
          <w:tcPr>
            <w:tcW w:w="3591" w:type="dxa"/>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49953ADA" w14:textId="77777777" w:rsidR="008D5523" w:rsidRPr="008D5523" w:rsidRDefault="008D5523" w:rsidP="008D5523">
            <w:pPr>
              <w:spacing w:after="0" w:line="240" w:lineRule="auto"/>
              <w:jc w:val="center"/>
              <w:rPr>
                <w:rFonts w:ascii="Times New Roman" w:eastAsia="Times New Roman" w:hAnsi="Times New Roman"/>
                <w:sz w:val="24"/>
                <w:szCs w:val="24"/>
                <w:lang w:eastAsia="es-GT"/>
              </w:rPr>
            </w:pPr>
            <w:r w:rsidRPr="008D5523">
              <w:rPr>
                <w:rFonts w:ascii="Monserrat" w:eastAsia="Times New Roman" w:hAnsi="Monserrat"/>
                <w:b/>
                <w:bCs/>
                <w:color w:val="000000"/>
                <w:sz w:val="24"/>
                <w:szCs w:val="24"/>
                <w:lang w:eastAsia="es-GT"/>
              </w:rPr>
              <w:t>OBSERVACIONES</w:t>
            </w:r>
          </w:p>
        </w:tc>
      </w:tr>
      <w:tr w:rsidR="008D5523" w:rsidRPr="008D5523" w14:paraId="35831E24" w14:textId="77777777" w:rsidTr="0012770B">
        <w:trPr>
          <w:trHeight w:val="1103"/>
        </w:trPr>
        <w:tc>
          <w:tcPr>
            <w:tcW w:w="5178"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71E521E0" w14:textId="77777777" w:rsidR="008D5523" w:rsidRPr="008D5523" w:rsidRDefault="008D5523" w:rsidP="008D5523">
            <w:pPr>
              <w:spacing w:after="0" w:line="240" w:lineRule="auto"/>
              <w:rPr>
                <w:rFonts w:ascii="Montserrat Alternates" w:eastAsia="Times New Roman" w:hAnsi="Montserrat Alternates"/>
                <w:b/>
                <w:color w:val="000000"/>
                <w:sz w:val="24"/>
                <w:szCs w:val="24"/>
                <w:lang w:eastAsia="es-GT"/>
              </w:rPr>
            </w:pPr>
            <w:r w:rsidRPr="008D5523">
              <w:rPr>
                <w:rFonts w:ascii="Montserrat Alternates" w:eastAsia="Times New Roman" w:hAnsi="Montserrat Alternates"/>
                <w:b/>
                <w:color w:val="000000"/>
                <w:sz w:val="24"/>
                <w:szCs w:val="24"/>
                <w:lang w:eastAsia="es-GT"/>
              </w:rPr>
              <w:t>Articulo 11 Numeral 2, Listado de Asesores</w:t>
            </w:r>
          </w:p>
          <w:p w14:paraId="7E516FB4" w14:textId="77777777" w:rsidR="008D5523" w:rsidRPr="008D5523" w:rsidRDefault="008D5523" w:rsidP="008D5523">
            <w:pPr>
              <w:spacing w:after="0" w:line="240" w:lineRule="auto"/>
              <w:jc w:val="both"/>
              <w:rPr>
                <w:rFonts w:ascii="Montserrat Alternates" w:eastAsia="Times New Roman" w:hAnsi="Montserrat Alternates"/>
                <w:color w:val="000000"/>
                <w:sz w:val="24"/>
                <w:szCs w:val="24"/>
                <w:lang w:eastAsia="es-GT"/>
              </w:rPr>
            </w:pPr>
            <w:r w:rsidRPr="008D5523">
              <w:rPr>
                <w:rFonts w:ascii="Montserrat Alternates" w:eastAsia="Times New Roman" w:hAnsi="Montserrat Alternates"/>
                <w:color w:val="000000"/>
                <w:sz w:val="24"/>
                <w:szCs w:val="24"/>
                <w:lang w:eastAsia="es-GT"/>
              </w:rPr>
              <w:t xml:space="preserve">Respecto al Numeral 2, es necesario informar que esta Comisión no cuenta con personal contratado para prestar Asesoría, considerando que dentro de los puestos autorizados por la Oficina Nacional de Servicio Civil -ONSEC-, no se contempla la contratación de Asesores para la Comisión Presidencial por la Paz y los Derechos Humanos. </w:t>
            </w:r>
          </w:p>
          <w:p w14:paraId="15374ACC" w14:textId="77777777" w:rsidR="008D5523" w:rsidRPr="008D5523" w:rsidRDefault="008D5523" w:rsidP="008D5523">
            <w:pPr>
              <w:spacing w:after="0" w:line="240" w:lineRule="auto"/>
              <w:rPr>
                <w:rFonts w:ascii="Montserrat Alternates" w:eastAsia="Times New Roman" w:hAnsi="Montserrat Alternates"/>
                <w:color w:val="000000"/>
                <w:sz w:val="24"/>
                <w:szCs w:val="24"/>
                <w:lang w:eastAsia="es-GT"/>
              </w:rPr>
            </w:pPr>
          </w:p>
          <w:p w14:paraId="053D3813" w14:textId="77777777" w:rsidR="008D5523" w:rsidRPr="008D5523" w:rsidRDefault="008D5523" w:rsidP="008D5523">
            <w:pPr>
              <w:spacing w:after="0" w:line="240" w:lineRule="auto"/>
              <w:rPr>
                <w:rFonts w:ascii="Montserrat Alternates" w:eastAsia="Times New Roman" w:hAnsi="Montserrat Alternates"/>
                <w:sz w:val="24"/>
                <w:szCs w:val="24"/>
                <w:lang w:eastAsia="es-GT"/>
              </w:rPr>
            </w:pP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r w:rsidRPr="008D5523">
              <w:rPr>
                <w:rFonts w:ascii="Montserrat Alternates" w:eastAsia="Times New Roman" w:hAnsi="Montserrat Alternates"/>
                <w:color w:val="000000"/>
                <w:sz w:val="24"/>
                <w:szCs w:val="24"/>
                <w:lang w:eastAsia="es-GT"/>
              </w:rPr>
              <w:tab/>
            </w:r>
          </w:p>
        </w:tc>
        <w:tc>
          <w:tcPr>
            <w:tcW w:w="3591"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189CDAB7" w14:textId="77777777" w:rsidR="008D5523" w:rsidRPr="008D5523" w:rsidRDefault="008D5523" w:rsidP="008D5523">
            <w:pPr>
              <w:spacing w:after="0" w:line="240" w:lineRule="auto"/>
              <w:jc w:val="both"/>
              <w:rPr>
                <w:rFonts w:ascii="Montserrat Alternates" w:eastAsia="Times New Roman" w:hAnsi="Montserrat Alternates"/>
                <w:sz w:val="24"/>
                <w:szCs w:val="24"/>
                <w:lang w:eastAsia="es-GT"/>
              </w:rPr>
            </w:pPr>
            <w:r w:rsidRPr="008D5523">
              <w:rPr>
                <w:rFonts w:ascii="Montserrat Alternates" w:eastAsia="Times New Roman" w:hAnsi="Montserrat Alternates"/>
                <w:sz w:val="24"/>
                <w:szCs w:val="24"/>
                <w:lang w:eastAsia="es-GT"/>
              </w:rPr>
              <w:t xml:space="preserve">La Comisión Presidencial por la Paz y los Derechos Humanos –COPADEH-, no refleja información, en virtud que no cuenta con Asesores. </w:t>
            </w:r>
          </w:p>
          <w:p w14:paraId="547F5F98" w14:textId="77777777" w:rsidR="008D5523" w:rsidRPr="008D5523" w:rsidRDefault="008D5523" w:rsidP="008D5523">
            <w:pPr>
              <w:spacing w:after="0" w:line="240" w:lineRule="auto"/>
              <w:rPr>
                <w:rFonts w:ascii="Montserrat Alternates" w:eastAsia="Times New Roman" w:hAnsi="Montserrat Alternates"/>
                <w:sz w:val="24"/>
                <w:szCs w:val="24"/>
                <w:lang w:eastAsia="es-GT"/>
              </w:rPr>
            </w:pPr>
            <w:r w:rsidRPr="008D5523">
              <w:rPr>
                <w:rFonts w:ascii="Montserrat Alternates" w:eastAsia="Times New Roman" w:hAnsi="Montserrat Alternates"/>
                <w:sz w:val="24"/>
                <w:szCs w:val="24"/>
                <w:lang w:eastAsia="es-GT"/>
              </w:rPr>
              <w:t>Sin información que presentar.</w:t>
            </w:r>
          </w:p>
        </w:tc>
      </w:tr>
    </w:tbl>
    <w:p w14:paraId="02280F58" w14:textId="0A9A45D8" w:rsidR="008D5523" w:rsidRPr="008D5523" w:rsidRDefault="008D5523" w:rsidP="008D5523">
      <w:pPr>
        <w:spacing w:after="0" w:line="240" w:lineRule="auto"/>
        <w:jc w:val="right"/>
        <w:rPr>
          <w:rFonts w:ascii="Montserrat Alternates" w:hAnsi="Montserrat Alternates"/>
          <w:b/>
          <w:sz w:val="20"/>
          <w:szCs w:val="20"/>
          <w:lang w:val="es-ES_tradnl"/>
        </w:rPr>
      </w:pPr>
    </w:p>
    <w:p w14:paraId="55E1424A" w14:textId="308BF50F" w:rsidR="008D5523" w:rsidRPr="008D5523" w:rsidRDefault="008D5523" w:rsidP="008D5523">
      <w:pPr>
        <w:spacing w:after="200" w:line="276" w:lineRule="auto"/>
        <w:rPr>
          <w:rFonts w:asciiTheme="minorHAnsi" w:eastAsiaTheme="minorHAnsi" w:hAnsiTheme="minorHAnsi" w:cstheme="minorBidi"/>
        </w:rPr>
      </w:pPr>
    </w:p>
    <w:p w14:paraId="3615A8B4" w14:textId="3C2DC1C0" w:rsidR="0012770B" w:rsidRDefault="00210E84" w:rsidP="0012770B">
      <w:pPr>
        <w:spacing w:after="0" w:line="240" w:lineRule="auto"/>
        <w:ind w:left="3540" w:firstLine="708"/>
        <w:rPr>
          <w:rFonts w:ascii="Tahoma" w:eastAsiaTheme="minorHAnsi" w:hAnsi="Tahoma" w:cs="Tahoma"/>
          <w:noProof/>
          <w:sz w:val="20"/>
          <w:szCs w:val="20"/>
          <w:lang w:eastAsia="es-GT"/>
        </w:rPr>
      </w:pPr>
      <w:r w:rsidRPr="000749C9">
        <w:rPr>
          <w:noProof/>
        </w:rPr>
        <w:drawing>
          <wp:anchor distT="0" distB="0" distL="114300" distR="114300" simplePos="0" relativeHeight="251659264" behindDoc="1" locked="0" layoutInCell="1" allowOverlap="1" wp14:anchorId="51F2037D" wp14:editId="12398880">
            <wp:simplePos x="0" y="0"/>
            <wp:positionH relativeFrom="margin">
              <wp:posOffset>-108864</wp:posOffset>
            </wp:positionH>
            <wp:positionV relativeFrom="paragraph">
              <wp:posOffset>58979</wp:posOffset>
            </wp:positionV>
            <wp:extent cx="2355495" cy="13424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backgroundRemoval t="8709" b="94895" l="7192" r="89555">
                                  <a14:foregroundMark x1="20205" y1="13514" x2="20205" y2="13514"/>
                                  <a14:foregroundMark x1="7534" y1="24024" x2="7534" y2="24024"/>
                                  <a14:foregroundMark x1="9932" y1="24024" x2="9932" y2="24024"/>
                                  <a14:foregroundMark x1="9932" y1="28228" x2="9932" y2="38138"/>
                                  <a14:foregroundMark x1="11473" y1="45646" x2="16438" y2="61562"/>
                                  <a14:foregroundMark x1="21062" y1="74775" x2="36644" y2="89790"/>
                                  <a14:foregroundMark x1="47603" y1="8709" x2="66952" y2="32132"/>
                                  <a14:foregroundMark x1="66952" y1="32132" x2="66781" y2="32733"/>
                                  <a14:foregroundMark x1="59589" y1="13514" x2="87329" y2="41742"/>
                                  <a14:foregroundMark x1="87329" y1="41742" x2="82363" y2="62763"/>
                                  <a14:foregroundMark x1="85445" y1="64865" x2="65925" y2="88889"/>
                                  <a14:foregroundMark x1="65582" y1="87688" x2="69521" y2="94895"/>
                                  <a14:backgroundMark x1="41952" y1="90991" x2="41952" y2="90991"/>
                                  <a14:backgroundMark x1="60959" y1="92192" x2="60959" y2="92192"/>
                                  <a14:backgroundMark x1="41952" y1="88889" x2="41952" y2="88889"/>
                                  <a14:backgroundMark x1="41952" y1="93093" x2="54623" y2="99099"/>
                                </a14:backgroundRemoval>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355495" cy="1342465"/>
                    </a:xfrm>
                    <a:prstGeom prst="rect">
                      <a:avLst/>
                    </a:prstGeom>
                  </pic:spPr>
                </pic:pic>
              </a:graphicData>
            </a:graphic>
            <wp14:sizeRelH relativeFrom="margin">
              <wp14:pctWidth>0</wp14:pctWidth>
            </wp14:sizeRelH>
            <wp14:sizeRelV relativeFrom="margin">
              <wp14:pctHeight>0</wp14:pctHeight>
            </wp14:sizeRelV>
          </wp:anchor>
        </w:drawing>
      </w:r>
      <w:r w:rsidR="0012770B" w:rsidRPr="009F08AD">
        <w:rPr>
          <w:rFonts w:ascii="Tahoma" w:eastAsiaTheme="minorHAnsi" w:hAnsi="Tahoma" w:cs="Tahoma"/>
          <w:noProof/>
          <w:sz w:val="20"/>
          <w:szCs w:val="20"/>
          <w:lang w:eastAsia="es-GT"/>
        </w:rPr>
        <w:t xml:space="preserve">  </w:t>
      </w:r>
    </w:p>
    <w:p w14:paraId="2F1EAA24" w14:textId="63DD002F" w:rsidR="0012770B" w:rsidRDefault="0012770B" w:rsidP="0012770B">
      <w:pPr>
        <w:spacing w:after="0" w:line="240" w:lineRule="auto"/>
        <w:ind w:left="3540" w:firstLine="708"/>
        <w:rPr>
          <w:rFonts w:ascii="Tahoma" w:eastAsiaTheme="minorHAnsi" w:hAnsi="Tahoma" w:cs="Tahoma"/>
          <w:noProof/>
          <w:sz w:val="20"/>
          <w:szCs w:val="20"/>
          <w:lang w:eastAsia="es-GT"/>
        </w:rPr>
      </w:pPr>
    </w:p>
    <w:p w14:paraId="1B193165" w14:textId="4E8217AB" w:rsidR="0012770B" w:rsidRDefault="00210E84" w:rsidP="0012770B">
      <w:pPr>
        <w:spacing w:after="0" w:line="240" w:lineRule="auto"/>
        <w:ind w:left="3540" w:firstLine="708"/>
        <w:rPr>
          <w:rFonts w:ascii="Tahoma" w:eastAsiaTheme="minorHAnsi" w:hAnsi="Tahoma" w:cs="Tahoma"/>
          <w:noProof/>
          <w:sz w:val="20"/>
          <w:szCs w:val="20"/>
          <w:lang w:eastAsia="es-GT"/>
        </w:rPr>
      </w:pPr>
      <w:r w:rsidRPr="00210E84">
        <w:rPr>
          <w:noProof/>
        </w:rPr>
        <w:drawing>
          <wp:anchor distT="0" distB="0" distL="114300" distR="114300" simplePos="0" relativeHeight="251658240" behindDoc="0" locked="0" layoutInCell="1" allowOverlap="1" wp14:anchorId="6091654F" wp14:editId="1487ADC4">
            <wp:simplePos x="0" y="0"/>
            <wp:positionH relativeFrom="column">
              <wp:posOffset>3308985</wp:posOffset>
            </wp:positionH>
            <wp:positionV relativeFrom="paragraph">
              <wp:posOffset>8890</wp:posOffset>
            </wp:positionV>
            <wp:extent cx="2646045" cy="1287145"/>
            <wp:effectExtent l="0" t="19050" r="0" b="0"/>
            <wp:wrapSquare wrapText="bothSides"/>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9">
                      <a:extLst>
                        <a:ext uri="{BEBA8EAE-BF5A-486C-A8C5-ECC9F3942E4B}">
                          <a14:imgProps xmlns:a14="http://schemas.microsoft.com/office/drawing/2010/main">
                            <a14:imgLayer r:embed="rId10">
                              <a14:imgEffect>
                                <a14:backgroundRemoval t="5906" b="97638" l="3540" r="98673">
                                  <a14:foregroundMark x1="35619" y1="9449" x2="39602" y2="37402"/>
                                  <a14:foregroundMark x1="36726" y1="9449" x2="15044" y2="18898"/>
                                  <a14:foregroundMark x1="14735" y1="19291" x2="13496" y2="20866"/>
                                  <a14:foregroundMark x1="15044" y1="18898" x2="14735" y2="19291"/>
                                  <a14:foregroundMark x1="14602" y1="20079" x2="36283" y2="6299"/>
                                  <a14:foregroundMark x1="14381" y1="52362" x2="32080" y2="62205"/>
                                  <a14:foregroundMark x1="11504" y1="54724" x2="3540" y2="53543"/>
                                  <a14:foregroundMark x1="9956" y1="50787" x2="19469" y2="52362"/>
                                  <a14:foregroundMark x1="14381" y1="52362" x2="13053" y2="59055"/>
                                  <a14:foregroundMark x1="8407" y1="64173" x2="7522" y2="72047"/>
                                  <a14:foregroundMark x1="11062" y1="57480" x2="10841" y2="49606"/>
                                  <a14:foregroundMark x1="10177" y1="51969" x2="7301" y2="51181"/>
                                  <a14:foregroundMark x1="26991" y1="64567" x2="70133" y2="53937"/>
                                  <a14:foregroundMark x1="72124" y1="53150" x2="14602" y2="70079"/>
                                  <a14:foregroundMark x1="27434" y1="74409" x2="52876" y2="71260"/>
                                  <a14:foregroundMark x1="52876" y1="71260" x2="29204" y2="75591"/>
                                  <a14:foregroundMark x1="29204" y1="75591" x2="29204" y2="75591"/>
                                  <a14:foregroundMark x1="28097" y1="72441" x2="49336" y2="71654"/>
                                  <a14:foregroundMark x1="49336" y1="71654" x2="53319" y2="68898"/>
                                  <a14:foregroundMark x1="73009" y1="26378" x2="98673" y2="28346"/>
                                  <a14:foregroundMark x1="24779" y1="65748" x2="11062" y2="97638"/>
                                  <a14:backgroundMark x1="10619" y1="19291" x2="10619" y2="19291"/>
                                  <a14:backgroundMark x1="4425" y1="27165" x2="4425" y2="27165"/>
                                  <a14:backgroundMark x1="9735" y1="14567" x2="9735" y2="14567"/>
                                  <a14:backgroundMark x1="4425" y1="75984" x2="4425" y2="75984"/>
                                  <a14:backgroundMark x1="4425" y1="75984" x2="4425" y2="75984"/>
                                  <a14:backgroundMark x1="10398" y1="82283" x2="10398" y2="82283"/>
                                  <a14:backgroundMark x1="12832" y1="78740" x2="12832" y2="78740"/>
                                  <a14:backgroundMark x1="15044" y1="77953" x2="15044" y2="77953"/>
                                  <a14:backgroundMark x1="9735" y1="87008" x2="9735" y2="87008"/>
                                  <a14:backgroundMark x1="5973" y1="86220" x2="5973" y2="86220"/>
                                  <a14:backgroundMark x1="5310" y1="85827" x2="5310" y2="85827"/>
                                </a14:backgroundRemoval>
                              </a14:imgEffect>
                            </a14:imgLayer>
                          </a14:imgProps>
                        </a:ext>
                        <a:ext uri="{28A0092B-C50C-407E-A947-70E740481C1C}">
                          <a14:useLocalDpi xmlns:a14="http://schemas.microsoft.com/office/drawing/2010/main" val="0"/>
                        </a:ext>
                      </a:extLst>
                    </a:blip>
                    <a:stretch>
                      <a:fillRect/>
                    </a:stretch>
                  </pic:blipFill>
                  <pic:spPr>
                    <a:xfrm rot="272074">
                      <a:off x="0" y="0"/>
                      <a:ext cx="2646045" cy="1287145"/>
                    </a:xfrm>
                    <a:prstGeom prst="rect">
                      <a:avLst/>
                    </a:prstGeom>
                  </pic:spPr>
                </pic:pic>
              </a:graphicData>
            </a:graphic>
            <wp14:sizeRelH relativeFrom="margin">
              <wp14:pctWidth>0</wp14:pctWidth>
            </wp14:sizeRelH>
            <wp14:sizeRelV relativeFrom="margin">
              <wp14:pctHeight>0</wp14:pctHeight>
            </wp14:sizeRelV>
          </wp:anchor>
        </w:drawing>
      </w:r>
    </w:p>
    <w:p w14:paraId="07CE18EE" w14:textId="366AD9AE" w:rsidR="0012770B" w:rsidRDefault="0012770B" w:rsidP="0012770B">
      <w:pPr>
        <w:spacing w:after="0" w:line="240" w:lineRule="auto"/>
        <w:ind w:left="3540" w:firstLine="708"/>
        <w:rPr>
          <w:rFonts w:ascii="Tahoma" w:eastAsiaTheme="minorHAnsi" w:hAnsi="Tahoma" w:cs="Tahoma"/>
          <w:noProof/>
          <w:sz w:val="20"/>
          <w:szCs w:val="20"/>
          <w:lang w:eastAsia="es-GT"/>
        </w:rPr>
      </w:pPr>
    </w:p>
    <w:p w14:paraId="5BABD7C1" w14:textId="3B38C1C4" w:rsidR="0012770B" w:rsidRDefault="0012770B" w:rsidP="0012770B">
      <w:pPr>
        <w:spacing w:after="0" w:line="240" w:lineRule="auto"/>
        <w:ind w:left="3540" w:firstLine="708"/>
        <w:rPr>
          <w:rFonts w:ascii="Tahoma" w:eastAsiaTheme="minorHAnsi" w:hAnsi="Tahoma" w:cs="Tahoma"/>
          <w:noProof/>
          <w:sz w:val="20"/>
          <w:szCs w:val="20"/>
          <w:lang w:eastAsia="es-GT"/>
        </w:rPr>
      </w:pPr>
    </w:p>
    <w:p w14:paraId="6CF805AC" w14:textId="37D93274" w:rsidR="0012770B" w:rsidRDefault="0012770B" w:rsidP="0012770B">
      <w:pPr>
        <w:spacing w:after="0" w:line="240" w:lineRule="auto"/>
        <w:ind w:left="3540" w:firstLine="708"/>
        <w:rPr>
          <w:rFonts w:ascii="Tahoma" w:eastAsiaTheme="minorHAnsi" w:hAnsi="Tahoma" w:cs="Tahoma"/>
          <w:noProof/>
          <w:sz w:val="20"/>
          <w:szCs w:val="20"/>
          <w:lang w:eastAsia="es-GT"/>
        </w:rPr>
      </w:pPr>
    </w:p>
    <w:p w14:paraId="1DCC1B2C" w14:textId="3C8D5722" w:rsidR="0012770B" w:rsidRDefault="0012770B" w:rsidP="0012770B">
      <w:pPr>
        <w:spacing w:after="0" w:line="240" w:lineRule="auto"/>
        <w:ind w:left="3540" w:firstLine="708"/>
        <w:rPr>
          <w:rFonts w:ascii="Tahoma" w:eastAsiaTheme="minorHAnsi" w:hAnsi="Tahoma" w:cs="Tahoma"/>
          <w:noProof/>
          <w:sz w:val="20"/>
          <w:szCs w:val="20"/>
          <w:lang w:eastAsia="es-GT"/>
        </w:rPr>
      </w:pPr>
    </w:p>
    <w:p w14:paraId="09DA598B" w14:textId="4515F592" w:rsidR="0012770B" w:rsidRPr="009F08AD" w:rsidRDefault="0012770B" w:rsidP="0012770B">
      <w:pPr>
        <w:spacing w:after="0" w:line="240" w:lineRule="auto"/>
        <w:ind w:left="3540" w:firstLine="708"/>
        <w:rPr>
          <w:rFonts w:ascii="Tahoma" w:eastAsiaTheme="minorHAnsi" w:hAnsi="Tahoma" w:cs="Tahoma"/>
          <w:noProof/>
          <w:sz w:val="20"/>
          <w:szCs w:val="20"/>
          <w:lang w:eastAsia="es-GT"/>
        </w:rPr>
      </w:pPr>
      <w:r w:rsidRPr="009F08AD">
        <w:rPr>
          <w:rFonts w:ascii="Tahoma" w:eastAsiaTheme="minorHAnsi" w:hAnsi="Tahoma" w:cs="Tahoma"/>
          <w:noProof/>
          <w:sz w:val="20"/>
          <w:szCs w:val="20"/>
          <w:lang w:eastAsia="es-GT"/>
        </w:rPr>
        <w:t>Vo.Bo</w:t>
      </w:r>
      <w:r>
        <w:rPr>
          <w:rFonts w:ascii="Tahoma" w:eastAsiaTheme="minorHAnsi" w:hAnsi="Tahoma" w:cs="Tahoma"/>
          <w:noProof/>
          <w:sz w:val="20"/>
          <w:szCs w:val="20"/>
          <w:lang w:eastAsia="es-GT"/>
        </w:rPr>
        <w:t>.</w:t>
      </w:r>
    </w:p>
    <w:p w14:paraId="2F336F15" w14:textId="777263CE" w:rsidR="00A05B86" w:rsidRPr="00F5563A" w:rsidRDefault="00A05B86" w:rsidP="00F5563A"/>
    <w:sectPr w:rsidR="00A05B86" w:rsidRPr="00F5563A" w:rsidSect="00465B95">
      <w:headerReference w:type="default" r:id="rId11"/>
      <w:footerReference w:type="default" r:id="rId12"/>
      <w:pgSz w:w="12240" w:h="15840"/>
      <w:pgMar w:top="1701"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3E7C" w14:textId="77777777" w:rsidR="00FA169C" w:rsidRDefault="00FA169C" w:rsidP="00A05B86">
      <w:pPr>
        <w:spacing w:after="0" w:line="240" w:lineRule="auto"/>
      </w:pPr>
      <w:r>
        <w:separator/>
      </w:r>
    </w:p>
  </w:endnote>
  <w:endnote w:type="continuationSeparator" w:id="0">
    <w:p w14:paraId="02A99D51" w14:textId="77777777" w:rsidR="00FA169C" w:rsidRDefault="00FA169C" w:rsidP="00A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Alternates">
    <w:panose1 w:val="00000500000000000000"/>
    <w:charset w:val="00"/>
    <w:family w:val="modern"/>
    <w:notTrueType/>
    <w:pitch w:val="variable"/>
    <w:sig w:usb0="2000020F" w:usb1="00000003" w:usb2="00000000" w:usb3="00000000" w:csb0="00000197" w:csb1="00000000"/>
  </w:font>
  <w:font w:name="Monserr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A3C" w14:textId="306D98D9" w:rsidR="0075185E" w:rsidRDefault="00F5563A">
    <w:pPr>
      <w:pStyle w:val="Piedepgina"/>
    </w:pPr>
    <w:r>
      <w:rPr>
        <w:noProof/>
      </w:rPr>
      <w:drawing>
        <wp:anchor distT="0" distB="0" distL="114300" distR="114300" simplePos="0" relativeHeight="251658240" behindDoc="1" locked="0" layoutInCell="1" allowOverlap="1" wp14:anchorId="5AF66963" wp14:editId="6B016ADD">
          <wp:simplePos x="0" y="0"/>
          <wp:positionH relativeFrom="margin">
            <wp:posOffset>-1062355</wp:posOffset>
          </wp:positionH>
          <wp:positionV relativeFrom="paragraph">
            <wp:posOffset>-3933190</wp:posOffset>
          </wp:positionV>
          <wp:extent cx="7753350" cy="46596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4659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E0B7" w14:textId="77777777" w:rsidR="00FA169C" w:rsidRDefault="00FA169C" w:rsidP="00A05B86">
      <w:pPr>
        <w:spacing w:after="0" w:line="240" w:lineRule="auto"/>
      </w:pPr>
      <w:r>
        <w:separator/>
      </w:r>
    </w:p>
  </w:footnote>
  <w:footnote w:type="continuationSeparator" w:id="0">
    <w:p w14:paraId="2F1E1BB2" w14:textId="77777777" w:rsidR="00FA169C" w:rsidRDefault="00FA169C" w:rsidP="00A0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C20F" w14:textId="348D83A4" w:rsidR="00A05B86" w:rsidRDefault="00F5563A">
    <w:pPr>
      <w:pStyle w:val="Encabezado"/>
    </w:pPr>
    <w:r>
      <w:rPr>
        <w:noProof/>
      </w:rPr>
      <w:drawing>
        <wp:anchor distT="0" distB="0" distL="114300" distR="114300" simplePos="0" relativeHeight="251657216" behindDoc="1" locked="0" layoutInCell="1" allowOverlap="1" wp14:anchorId="443FB458" wp14:editId="2ABD2051">
          <wp:simplePos x="0" y="0"/>
          <wp:positionH relativeFrom="page">
            <wp:posOffset>164465</wp:posOffset>
          </wp:positionH>
          <wp:positionV relativeFrom="paragraph">
            <wp:posOffset>-601980</wp:posOffset>
          </wp:positionV>
          <wp:extent cx="7337425" cy="109347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0FD"/>
    <w:multiLevelType w:val="hybridMultilevel"/>
    <w:tmpl w:val="E4C282FE"/>
    <w:lvl w:ilvl="0" w:tplc="100A000F">
      <w:start w:val="1"/>
      <w:numFmt w:val="decimal"/>
      <w:lvlText w:val="%1."/>
      <w:lvlJc w:val="left"/>
      <w:pPr>
        <w:ind w:left="720" w:hanging="360"/>
      </w:pPr>
    </w:lvl>
    <w:lvl w:ilvl="1" w:tplc="100A0001">
      <w:start w:val="1"/>
      <w:numFmt w:val="bullet"/>
      <w:lvlText w:val=""/>
      <w:lvlJc w:val="left"/>
      <w:pPr>
        <w:ind w:left="1440" w:hanging="360"/>
      </w:pPr>
      <w:rPr>
        <w:rFonts w:ascii="Symbol" w:hAnsi="Symbol"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115778"/>
    <w:multiLevelType w:val="hybridMultilevel"/>
    <w:tmpl w:val="33AA72F2"/>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 w15:restartNumberingAfterBreak="0">
    <w:nsid w:val="7C564E5A"/>
    <w:multiLevelType w:val="hybridMultilevel"/>
    <w:tmpl w:val="40CEB0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923681515">
    <w:abstractNumId w:val="0"/>
  </w:num>
  <w:num w:numId="2" w16cid:durableId="868379101">
    <w:abstractNumId w:val="1"/>
  </w:num>
  <w:num w:numId="3" w16cid:durableId="402801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86"/>
    <w:rsid w:val="00097645"/>
    <w:rsid w:val="0012770B"/>
    <w:rsid w:val="00210E84"/>
    <w:rsid w:val="002461F5"/>
    <w:rsid w:val="0026343A"/>
    <w:rsid w:val="00296047"/>
    <w:rsid w:val="0030355E"/>
    <w:rsid w:val="0032474C"/>
    <w:rsid w:val="00380060"/>
    <w:rsid w:val="003B7EA0"/>
    <w:rsid w:val="00424989"/>
    <w:rsid w:val="00444C44"/>
    <w:rsid w:val="00465B95"/>
    <w:rsid w:val="00472C5C"/>
    <w:rsid w:val="004F6DF0"/>
    <w:rsid w:val="00550BF9"/>
    <w:rsid w:val="005B6B70"/>
    <w:rsid w:val="00650F98"/>
    <w:rsid w:val="0075185E"/>
    <w:rsid w:val="007D32D7"/>
    <w:rsid w:val="00877962"/>
    <w:rsid w:val="008A15C9"/>
    <w:rsid w:val="008D0580"/>
    <w:rsid w:val="008D5523"/>
    <w:rsid w:val="009160B6"/>
    <w:rsid w:val="00A05B86"/>
    <w:rsid w:val="00B35484"/>
    <w:rsid w:val="00CD2930"/>
    <w:rsid w:val="00D805E3"/>
    <w:rsid w:val="00D94627"/>
    <w:rsid w:val="00DB196F"/>
    <w:rsid w:val="00DC166A"/>
    <w:rsid w:val="00DD0F0A"/>
    <w:rsid w:val="00ED0B41"/>
    <w:rsid w:val="00F5563A"/>
    <w:rsid w:val="00F836C8"/>
    <w:rsid w:val="00F95D89"/>
    <w:rsid w:val="00FA169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1BAB3"/>
  <w15:docId w15:val="{B97E6D7A-9E14-4141-B728-59533352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B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5B86"/>
  </w:style>
  <w:style w:type="paragraph" w:styleId="Piedepgina">
    <w:name w:val="footer"/>
    <w:basedOn w:val="Normal"/>
    <w:link w:val="PiedepginaCar"/>
    <w:uiPriority w:val="99"/>
    <w:unhideWhenUsed/>
    <w:rsid w:val="00A05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COPADEH COPADEH</dc:creator>
  <cp:keywords/>
  <dc:description/>
  <cp:lastModifiedBy>Yercica Ycela  Hernandez Mendez</cp:lastModifiedBy>
  <cp:revision>5</cp:revision>
  <cp:lastPrinted>2023-02-07T21:24:00Z</cp:lastPrinted>
  <dcterms:created xsi:type="dcterms:W3CDTF">2023-02-07T15:17:00Z</dcterms:created>
  <dcterms:modified xsi:type="dcterms:W3CDTF">2023-02-07T21:24:00Z</dcterms:modified>
</cp:coreProperties>
</file>