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5297" w14:textId="77777777" w:rsidR="00563237" w:rsidRDefault="00563237" w:rsidP="00563237">
      <w:pPr>
        <w:spacing w:after="0"/>
        <w:ind w:firstLine="720"/>
        <w:jc w:val="right"/>
        <w:rPr>
          <w:rFonts w:ascii="Montserrat" w:hAnsi="Montserrat" w:cs="Arial"/>
        </w:rPr>
      </w:pPr>
      <w:bookmarkStart w:id="0" w:name="_Hlk97124268"/>
    </w:p>
    <w:p w14:paraId="3CF5D988" w14:textId="77777777" w:rsidR="00563237" w:rsidRDefault="00563237" w:rsidP="00563237">
      <w:pPr>
        <w:spacing w:after="0"/>
        <w:ind w:firstLine="720"/>
        <w:jc w:val="right"/>
        <w:rPr>
          <w:rFonts w:ascii="Montserrat" w:hAnsi="Montserrat" w:cs="Arial"/>
        </w:rPr>
      </w:pPr>
    </w:p>
    <w:p w14:paraId="4A57A679" w14:textId="1B58E92B" w:rsidR="00563237" w:rsidRPr="00A57F5D" w:rsidRDefault="00563237" w:rsidP="00563237">
      <w:pPr>
        <w:spacing w:after="0"/>
        <w:ind w:firstLine="720"/>
        <w:jc w:val="right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 xml:space="preserve">Guatemala, </w:t>
      </w:r>
      <w:r>
        <w:rPr>
          <w:rFonts w:ascii="Montserrat" w:hAnsi="Montserrat" w:cs="Arial"/>
        </w:rPr>
        <w:t>09</w:t>
      </w:r>
      <w:r w:rsidRPr="00A57F5D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mayo</w:t>
      </w:r>
      <w:r w:rsidRPr="00A57F5D">
        <w:rPr>
          <w:rFonts w:ascii="Montserrat" w:hAnsi="Montserrat" w:cs="Arial"/>
        </w:rPr>
        <w:t xml:space="preserve"> del año 202</w:t>
      </w:r>
      <w:r>
        <w:rPr>
          <w:rFonts w:ascii="Montserrat" w:hAnsi="Montserrat" w:cs="Arial"/>
        </w:rPr>
        <w:t>3</w:t>
      </w:r>
    </w:p>
    <w:p w14:paraId="1F9A59D5" w14:textId="66F46023" w:rsidR="00563237" w:rsidRPr="00563237" w:rsidRDefault="00563237" w:rsidP="00563237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 w:rsidRPr="00563237">
        <w:rPr>
          <w:rFonts w:ascii="Montserrat" w:hAnsi="Montserrat" w:cs="Arial"/>
          <w:b/>
          <w:bCs/>
        </w:rPr>
        <w:t>Oficio Ref. No. UAJ-088-2023/COPADEH/RGSP/ke</w:t>
      </w:r>
    </w:p>
    <w:p w14:paraId="6764730F" w14:textId="77777777" w:rsidR="00563237" w:rsidRDefault="00563237" w:rsidP="00563237">
      <w:pPr>
        <w:pStyle w:val="Sinespaciado"/>
        <w:ind w:left="720" w:hanging="720"/>
        <w:jc w:val="center"/>
        <w:rPr>
          <w:rFonts w:ascii="Montserrat" w:hAnsi="Montserrat" w:cs="Arial"/>
          <w:b/>
          <w:bCs/>
          <w:u w:val="single"/>
        </w:rPr>
      </w:pPr>
    </w:p>
    <w:p w14:paraId="7F750D1A" w14:textId="02969F28" w:rsidR="00563237" w:rsidRPr="00A57F5D" w:rsidRDefault="00563237" w:rsidP="00563237">
      <w:pPr>
        <w:pStyle w:val="Sinespaciado"/>
        <w:ind w:left="720" w:hanging="720"/>
        <w:jc w:val="center"/>
        <w:rPr>
          <w:rFonts w:ascii="Montserrat" w:hAnsi="Montserrat" w:cs="Arial"/>
          <w:b/>
          <w:bCs/>
          <w:u w:val="single"/>
        </w:rPr>
      </w:pPr>
      <w:r w:rsidRPr="00A57F5D">
        <w:rPr>
          <w:rFonts w:ascii="Montserrat" w:hAnsi="Montserrat" w:cs="Arial"/>
          <w:b/>
          <w:bCs/>
          <w:u w:val="single"/>
        </w:rPr>
        <w:t xml:space="preserve">INFORME MENSUAL DE LA UNIDAD DE ASUNTOS JURÍDICOS DEL MES DE </w:t>
      </w:r>
      <w:r>
        <w:rPr>
          <w:rFonts w:ascii="Montserrat" w:hAnsi="Montserrat" w:cs="Arial"/>
          <w:b/>
          <w:bCs/>
          <w:u w:val="single"/>
        </w:rPr>
        <w:t xml:space="preserve">ABRIL </w:t>
      </w:r>
      <w:r w:rsidRPr="00A57F5D">
        <w:rPr>
          <w:rFonts w:ascii="Montserrat" w:hAnsi="Montserrat" w:cs="Arial"/>
          <w:b/>
          <w:bCs/>
          <w:u w:val="single"/>
        </w:rPr>
        <w:t>DEL AÑO 2,02</w:t>
      </w:r>
      <w:r>
        <w:rPr>
          <w:rFonts w:ascii="Montserrat" w:hAnsi="Montserrat" w:cs="Arial"/>
          <w:b/>
          <w:bCs/>
          <w:u w:val="single"/>
        </w:rPr>
        <w:t>3</w:t>
      </w:r>
      <w:r w:rsidRPr="00A57F5D">
        <w:rPr>
          <w:rFonts w:ascii="Montserrat" w:hAnsi="Montserrat" w:cs="Arial"/>
          <w:b/>
          <w:bCs/>
          <w:u w:val="single"/>
        </w:rPr>
        <w:t>.</w:t>
      </w:r>
    </w:p>
    <w:p w14:paraId="48849EA6" w14:textId="77777777" w:rsidR="00563237" w:rsidRPr="00A57F5D" w:rsidRDefault="00563237" w:rsidP="00563237">
      <w:pPr>
        <w:pStyle w:val="Sinespaciado"/>
        <w:jc w:val="both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>En cumplimiento a las Obligaciones de Transparencia, establecidas en el Artículo 10 de la Ley de Acceso a la Información Pública, a esta Unidad le compete informar en base al numeral 29, por lo que procede de la siguiente manera:</w:t>
      </w:r>
    </w:p>
    <w:p w14:paraId="22C7180E" w14:textId="77777777" w:rsidR="00563237" w:rsidRPr="00A57F5D" w:rsidRDefault="00563237" w:rsidP="00563237">
      <w:pPr>
        <w:pStyle w:val="Sinespaciado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  <w:b/>
          <w:bCs/>
        </w:rPr>
        <w:t>Funciones y Logros de la Unidad:</w:t>
      </w:r>
    </w:p>
    <w:p w14:paraId="4AF28B15" w14:textId="77777777" w:rsidR="00563237" w:rsidRPr="00A57F5D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Asesoría en materia legal al Director Ejecutivo y demás direcciones, Dependencias y Unidades cuando así lo requieran las mismas.</w:t>
      </w:r>
    </w:p>
    <w:p w14:paraId="55CE6EBB" w14:textId="77777777" w:rsidR="00563237" w:rsidRPr="00A57F5D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Acompañamiento en la redacción, aplicación de la normativa legal y revisión de los Proyectos de Contratos y Acuerdos Internos.</w:t>
      </w:r>
    </w:p>
    <w:p w14:paraId="6B7AEE6C" w14:textId="77777777" w:rsidR="00563237" w:rsidRPr="00A57F5D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Redacción de Declaraciones Juradas, Acuerdos Internos, Resoluciones y todos aquellos documentos legales solicitados por el Despacho Superior necesarios para el buen funcionamiento de la COPADEH.</w:t>
      </w:r>
    </w:p>
    <w:p w14:paraId="6619940D" w14:textId="77777777" w:rsidR="00563237" w:rsidRPr="00A57F5D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Asignación de número de correlativo de Acuerdos Internos y Resoluciones a las Unidades, Direcciones y Departamentos de la COPADEH que lo soliciten, así como su respectivo resguardo.</w:t>
      </w:r>
    </w:p>
    <w:p w14:paraId="7E51A96F" w14:textId="54284ECB" w:rsidR="00563237" w:rsidRPr="00AA3F07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Emisión de Opiniones Jurídicas y Dictámenes Jurídicos de acuerdo con lo establecido en las leyes y normativa aplicable en asuntos que sean de competencia de la COPADEH</w:t>
      </w:r>
      <w:r>
        <w:rPr>
          <w:rFonts w:ascii="Montserrat" w:hAnsi="Montserrat" w:cs="Arial"/>
        </w:rPr>
        <w:t>, en el presente mes por arrendamientos de las distintas Sedes Regionales.</w:t>
      </w:r>
    </w:p>
    <w:p w14:paraId="2963A0C2" w14:textId="6E1AF23D" w:rsidR="00AA3F07" w:rsidRDefault="00AA3F07" w:rsidP="00AA3F07">
      <w:pPr>
        <w:pStyle w:val="Sinespaciado"/>
        <w:jc w:val="both"/>
        <w:rPr>
          <w:rFonts w:ascii="Montserrat" w:hAnsi="Montserrat" w:cs="Arial"/>
        </w:rPr>
      </w:pPr>
    </w:p>
    <w:p w14:paraId="1ACBFE1B" w14:textId="77777777" w:rsidR="00AA3F07" w:rsidRPr="00A57F5D" w:rsidRDefault="00AA3F07" w:rsidP="00AA3F07">
      <w:pPr>
        <w:pStyle w:val="Sinespaciado"/>
        <w:jc w:val="both"/>
        <w:rPr>
          <w:rFonts w:ascii="Montserrat" w:hAnsi="Montserrat" w:cs="Arial"/>
          <w:b/>
          <w:bCs/>
        </w:rPr>
      </w:pPr>
    </w:p>
    <w:p w14:paraId="1DDE0B0D" w14:textId="77777777" w:rsidR="00563237" w:rsidRPr="00A57F5D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Asesoría legal y revisión jurídica de los documentos legales del Departamento de Recursos Humanos, tales como contratos laborales, actas de toma de posesión, acuerdos y resoluciones.</w:t>
      </w:r>
    </w:p>
    <w:p w14:paraId="6A5AB1C9" w14:textId="77777777" w:rsidR="00563237" w:rsidRPr="00A57F5D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Diversas gestiones en Entidades Públicas como el Ministerio Público y Organismo Judicial.</w:t>
      </w:r>
    </w:p>
    <w:p w14:paraId="6E564301" w14:textId="34DB17AE" w:rsidR="00AA3F07" w:rsidRPr="00AA3F07" w:rsidRDefault="00563237" w:rsidP="00AA3F0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Cualquier otra que se considere necesaria por disposición de la Dirección Ejecutiva.</w:t>
      </w:r>
    </w:p>
    <w:p w14:paraId="6139668C" w14:textId="77777777" w:rsidR="00563237" w:rsidRPr="004C1D78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Participación en reunión del Comité de Ética.</w:t>
      </w:r>
    </w:p>
    <w:p w14:paraId="03DCA74C" w14:textId="7008E6DD" w:rsidR="00563237" w:rsidRPr="00AA3F07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Entrega de informe de Transición de Gobierno 2023-2024</w:t>
      </w:r>
    </w:p>
    <w:p w14:paraId="3F97E00E" w14:textId="6E06B90D" w:rsidR="00563237" w:rsidRPr="00563237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Capacitación de Prevención de Corrupción impartida por la Comisión Presidencial Contra la Corrupción.</w:t>
      </w:r>
    </w:p>
    <w:p w14:paraId="235E4194" w14:textId="77777777" w:rsidR="00563237" w:rsidRPr="00B867F1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Capacitación del Manual de Normas y Procedimientos de Adquisiciones y Contrataciones de la COPADEH impartida por el Departamento Administrativo.</w:t>
      </w:r>
    </w:p>
    <w:p w14:paraId="7206940B" w14:textId="77777777" w:rsidR="00563237" w:rsidRPr="00B867F1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Seguimiento a las demandas laborales de la extinta Comisión Presidencial del Dialogo.</w:t>
      </w:r>
    </w:p>
    <w:p w14:paraId="016A5C91" w14:textId="77777777" w:rsidR="00563237" w:rsidRPr="00B867F1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Apoyo en la Unidad de Acceso a la Información Pública.</w:t>
      </w:r>
    </w:p>
    <w:p w14:paraId="686DCFCF" w14:textId="3065E63A" w:rsidR="00563237" w:rsidRPr="00563237" w:rsidRDefault="00563237" w:rsidP="00563237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Participación en la</w:t>
      </w:r>
      <w:r>
        <w:rPr>
          <w:rFonts w:ascii="Montserrat" w:hAnsi="Montserrat" w:cs="Arial"/>
          <w:b/>
          <w:bCs/>
        </w:rPr>
        <w:t xml:space="preserve"> </w:t>
      </w:r>
      <w:r>
        <w:rPr>
          <w:rFonts w:ascii="Montserrat" w:hAnsi="Montserrat" w:cs="Arial"/>
        </w:rPr>
        <w:t>decimocuarta</w:t>
      </w:r>
      <w:r w:rsidRPr="00563237">
        <w:rPr>
          <w:rFonts w:ascii="Montserrat" w:hAnsi="Montserrat" w:cs="Arial"/>
        </w:rPr>
        <w:t xml:space="preserve"> reunión de la Mesa técnica sobre Acceso a la Información Publica en el Organismo Ejecutivo, llevada a cabo en </w:t>
      </w:r>
      <w:r>
        <w:rPr>
          <w:rFonts w:ascii="Montserrat" w:hAnsi="Montserrat" w:cs="Arial"/>
        </w:rPr>
        <w:t xml:space="preserve">el Ministerio de Finanzas Publicas </w:t>
      </w:r>
    </w:p>
    <w:bookmarkEnd w:id="0"/>
    <w:p w14:paraId="57CA2DB0" w14:textId="77777777" w:rsidR="00563237" w:rsidRDefault="00563237" w:rsidP="00563237">
      <w:pPr>
        <w:pStyle w:val="Sinespaciado"/>
        <w:ind w:left="720"/>
        <w:jc w:val="both"/>
        <w:rPr>
          <w:rFonts w:ascii="Montserrat" w:hAnsi="Montserrat"/>
          <w:sz w:val="18"/>
          <w:szCs w:val="18"/>
        </w:rPr>
      </w:pPr>
    </w:p>
    <w:p w14:paraId="0247970D" w14:textId="77777777" w:rsidR="00563237" w:rsidRDefault="00563237" w:rsidP="00563237">
      <w:pPr>
        <w:pStyle w:val="Sinespaciado"/>
        <w:spacing w:line="240" w:lineRule="auto"/>
        <w:ind w:left="720"/>
        <w:jc w:val="center"/>
        <w:rPr>
          <w:rFonts w:ascii="Gabriola" w:hAnsi="Gabriola"/>
          <w:b/>
          <w:bCs/>
          <w:sz w:val="28"/>
          <w:szCs w:val="28"/>
        </w:rPr>
      </w:pPr>
    </w:p>
    <w:p w14:paraId="5330E69A" w14:textId="77777777" w:rsidR="00A05B86" w:rsidRPr="00A05B86" w:rsidRDefault="00A05B86" w:rsidP="00563237">
      <w:pPr>
        <w:spacing w:after="200"/>
      </w:pPr>
    </w:p>
    <w:sectPr w:rsidR="00A05B86" w:rsidRPr="00A05B86" w:rsidSect="00AA3F07">
      <w:headerReference w:type="default" r:id="rId7"/>
      <w:footerReference w:type="default" r:id="rId8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47E2" w14:textId="77777777" w:rsidR="000769F1" w:rsidRDefault="000769F1" w:rsidP="00A05B86">
      <w:pPr>
        <w:spacing w:after="0" w:line="240" w:lineRule="auto"/>
      </w:pPr>
      <w:r>
        <w:separator/>
      </w:r>
    </w:p>
  </w:endnote>
  <w:endnote w:type="continuationSeparator" w:id="0">
    <w:p w14:paraId="57DF53B2" w14:textId="77777777" w:rsidR="000769F1" w:rsidRDefault="000769F1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911E" w14:textId="17D1105D" w:rsidR="00563237" w:rsidRPr="00563237" w:rsidRDefault="00563237" w:rsidP="00563237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563237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48383F3" wp14:editId="43331CEE">
          <wp:simplePos x="0" y="0"/>
          <wp:positionH relativeFrom="page">
            <wp:align>left</wp:align>
          </wp:positionH>
          <wp:positionV relativeFrom="paragraph">
            <wp:posOffset>-3430270</wp:posOffset>
          </wp:positionV>
          <wp:extent cx="7753350" cy="4659630"/>
          <wp:effectExtent l="0" t="0" r="0" b="762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237">
      <w:rPr>
        <w:spacing w:val="60"/>
        <w:sz w:val="18"/>
        <w:szCs w:val="18"/>
        <w:lang w:val="es-ES"/>
      </w:rPr>
      <w:t>Página</w:t>
    </w:r>
    <w:r w:rsidRPr="00563237">
      <w:rPr>
        <w:sz w:val="18"/>
        <w:szCs w:val="18"/>
        <w:lang w:val="es-ES"/>
      </w:rPr>
      <w:t xml:space="preserve"> </w:t>
    </w:r>
    <w:r w:rsidRPr="00563237">
      <w:rPr>
        <w:sz w:val="18"/>
        <w:szCs w:val="18"/>
      </w:rPr>
      <w:fldChar w:fldCharType="begin"/>
    </w:r>
    <w:r w:rsidRPr="00563237">
      <w:rPr>
        <w:sz w:val="18"/>
        <w:szCs w:val="18"/>
      </w:rPr>
      <w:instrText>PAGE   \* MERGEFORMAT</w:instrText>
    </w:r>
    <w:r w:rsidRPr="00563237">
      <w:rPr>
        <w:sz w:val="18"/>
        <w:szCs w:val="18"/>
      </w:rPr>
      <w:fldChar w:fldCharType="separate"/>
    </w:r>
    <w:r w:rsidRPr="00563237">
      <w:rPr>
        <w:sz w:val="18"/>
        <w:szCs w:val="18"/>
      </w:rPr>
      <w:t>1</w:t>
    </w:r>
    <w:r w:rsidRPr="00563237">
      <w:rPr>
        <w:sz w:val="18"/>
        <w:szCs w:val="18"/>
      </w:rPr>
      <w:fldChar w:fldCharType="end"/>
    </w:r>
    <w:r w:rsidRPr="00563237">
      <w:rPr>
        <w:sz w:val="18"/>
        <w:szCs w:val="18"/>
        <w:lang w:val="es-ES"/>
      </w:rPr>
      <w:t xml:space="preserve"> | </w:t>
    </w:r>
    <w:r w:rsidRPr="00563237">
      <w:rPr>
        <w:sz w:val="18"/>
        <w:szCs w:val="18"/>
      </w:rPr>
      <w:fldChar w:fldCharType="begin"/>
    </w:r>
    <w:r w:rsidRPr="00563237">
      <w:rPr>
        <w:sz w:val="18"/>
        <w:szCs w:val="18"/>
      </w:rPr>
      <w:instrText>NUMPAGES  \* Arabic  \* MERGEFORMAT</w:instrText>
    </w:r>
    <w:r w:rsidRPr="00563237">
      <w:rPr>
        <w:sz w:val="18"/>
        <w:szCs w:val="18"/>
      </w:rPr>
      <w:fldChar w:fldCharType="separate"/>
    </w:r>
    <w:r w:rsidRPr="00563237">
      <w:rPr>
        <w:sz w:val="18"/>
        <w:szCs w:val="18"/>
      </w:rPr>
      <w:t>1</w:t>
    </w:r>
    <w:r w:rsidRPr="00563237">
      <w:rPr>
        <w:sz w:val="18"/>
        <w:szCs w:val="18"/>
      </w:rPr>
      <w:fldChar w:fldCharType="end"/>
    </w:r>
  </w:p>
  <w:p w14:paraId="3F3BDF86" w14:textId="77777777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UAJ-088-2023/COPADEH/RGSP/ke</w:t>
    </w:r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C2B8" w14:textId="77777777" w:rsidR="000769F1" w:rsidRDefault="000769F1" w:rsidP="00A05B86">
      <w:pPr>
        <w:spacing w:after="0" w:line="240" w:lineRule="auto"/>
      </w:pPr>
      <w:r>
        <w:separator/>
      </w:r>
    </w:p>
  </w:footnote>
  <w:footnote w:type="continuationSeparator" w:id="0">
    <w:p w14:paraId="047CC4B4" w14:textId="77777777" w:rsidR="000769F1" w:rsidRDefault="000769F1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769F1"/>
    <w:rsid w:val="002E4908"/>
    <w:rsid w:val="003B4490"/>
    <w:rsid w:val="00444C44"/>
    <w:rsid w:val="00525E8F"/>
    <w:rsid w:val="00530E72"/>
    <w:rsid w:val="0053431C"/>
    <w:rsid w:val="00563237"/>
    <w:rsid w:val="00665068"/>
    <w:rsid w:val="008D0580"/>
    <w:rsid w:val="00A05B86"/>
    <w:rsid w:val="00AA3F07"/>
    <w:rsid w:val="00CB6EFF"/>
    <w:rsid w:val="00D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Luisa Fernanda Guzman</cp:lastModifiedBy>
  <cp:revision>3</cp:revision>
  <cp:lastPrinted>2023-05-09T17:14:00Z</cp:lastPrinted>
  <dcterms:created xsi:type="dcterms:W3CDTF">2023-05-09T16:57:00Z</dcterms:created>
  <dcterms:modified xsi:type="dcterms:W3CDTF">2023-05-09T17:15:00Z</dcterms:modified>
</cp:coreProperties>
</file>