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5297" w14:textId="77777777" w:rsidR="00563237" w:rsidRDefault="00563237" w:rsidP="00563237">
      <w:pPr>
        <w:spacing w:after="0"/>
        <w:ind w:firstLine="720"/>
        <w:jc w:val="right"/>
        <w:rPr>
          <w:rFonts w:ascii="Montserrat" w:hAnsi="Montserrat" w:cs="Arial"/>
        </w:rPr>
      </w:pPr>
      <w:bookmarkStart w:id="0" w:name="_Hlk97124268"/>
    </w:p>
    <w:bookmarkEnd w:id="0"/>
    <w:p w14:paraId="1E2A2E44" w14:textId="533DA26C" w:rsidR="00C3611A" w:rsidRDefault="00C3611A" w:rsidP="00BA503F">
      <w:pPr>
        <w:spacing w:after="200"/>
      </w:pPr>
    </w:p>
    <w:p w14:paraId="7C9A10F6" w14:textId="6EA14BF1" w:rsidR="00C3611A" w:rsidRDefault="00C3611A" w:rsidP="00C3611A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Oficio Ref. No. UAJ-206-2023/COPADEH/RGSP/</w:t>
      </w:r>
      <w:proofErr w:type="spellStart"/>
      <w:r>
        <w:rPr>
          <w:rFonts w:ascii="Montserrat" w:hAnsi="Montserrat" w:cs="Arial"/>
          <w:b/>
          <w:bCs/>
        </w:rPr>
        <w:t>caus</w:t>
      </w:r>
      <w:proofErr w:type="spellEnd"/>
    </w:p>
    <w:p w14:paraId="3D89A4E1" w14:textId="496409CF" w:rsidR="00C3611A" w:rsidRDefault="00C3611A" w:rsidP="00C3611A">
      <w:pPr>
        <w:spacing w:after="0"/>
        <w:ind w:firstLine="72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Guatemala, 7 de septiembre 2023</w:t>
      </w:r>
    </w:p>
    <w:p w14:paraId="64871AC9" w14:textId="77777777" w:rsidR="00C3611A" w:rsidRDefault="00C3611A" w:rsidP="00C3611A">
      <w:pPr>
        <w:pStyle w:val="Sinespaciado"/>
        <w:ind w:left="720" w:hanging="720"/>
        <w:jc w:val="center"/>
        <w:rPr>
          <w:rFonts w:ascii="Montserrat" w:hAnsi="Montserrat" w:cs="Arial"/>
          <w:b/>
          <w:bCs/>
          <w:u w:val="single"/>
        </w:rPr>
      </w:pPr>
    </w:p>
    <w:p w14:paraId="2E1B8310" w14:textId="77777777" w:rsidR="00C3611A" w:rsidRPr="00EE3C0C" w:rsidRDefault="00C3611A" w:rsidP="00C3611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707FC1D2" w14:textId="52868599" w:rsidR="00C3611A" w:rsidRPr="00EE3C0C" w:rsidRDefault="00C3611A" w:rsidP="00C3611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INFORME </w:t>
      </w:r>
      <w:r>
        <w:rPr>
          <w:rFonts w:ascii="Montserrat" w:hAnsi="Montserrat" w:cs="Arial"/>
          <w:b/>
          <w:bCs/>
          <w:sz w:val="20"/>
          <w:szCs w:val="20"/>
        </w:rPr>
        <w:t xml:space="preserve">AGOSTO </w:t>
      </w:r>
      <w:r w:rsidRPr="00EE3C0C">
        <w:rPr>
          <w:rFonts w:ascii="Montserrat" w:hAnsi="Montserrat" w:cs="Arial"/>
          <w:b/>
          <w:bCs/>
          <w:sz w:val="20"/>
          <w:szCs w:val="20"/>
        </w:rPr>
        <w:t>2023</w:t>
      </w:r>
    </w:p>
    <w:p w14:paraId="703B7A4A" w14:textId="77777777" w:rsidR="00C3611A" w:rsidRPr="00EE3C0C" w:rsidRDefault="00C3611A" w:rsidP="00C3611A">
      <w:pPr>
        <w:pStyle w:val="Sinespaciado"/>
        <w:ind w:left="720" w:hanging="720"/>
        <w:jc w:val="center"/>
        <w:rPr>
          <w:rFonts w:ascii="Montserrat" w:hAnsi="Montserrat" w:cs="Arial"/>
          <w:sz w:val="20"/>
          <w:szCs w:val="20"/>
        </w:rPr>
      </w:pPr>
    </w:p>
    <w:p w14:paraId="34CF6364" w14:textId="77777777" w:rsidR="00C3611A" w:rsidRPr="00EE3C0C" w:rsidRDefault="00C3611A" w:rsidP="00C3611A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1324CC92" w14:textId="77777777" w:rsidR="00C3611A" w:rsidRPr="00EE3C0C" w:rsidRDefault="00C3611A" w:rsidP="00C3611A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05C8BD55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01141384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7A3D53D1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1DC560DB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38216E2D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758C8C29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2BE9FC9A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Realizar otras actividades que en materia de su competencia le sean asignadas por el jefe inmediato y/o Autoridad Superior.</w:t>
      </w:r>
    </w:p>
    <w:p w14:paraId="4A8C7597" w14:textId="0DC022FD" w:rsidR="00C3611A" w:rsidRPr="00C3611A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1F0B06AC" w14:textId="050BC842" w:rsidR="00C3611A" w:rsidRDefault="00C3611A" w:rsidP="00C3611A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300E424D" w14:textId="77777777" w:rsidR="00C3611A" w:rsidRPr="00EE3C0C" w:rsidRDefault="00C3611A" w:rsidP="00C3611A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0987ECF0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Emisión de Opiniones Jurídicas y Dictámenes Jurídicos de acuerdo con lo establecido en las leyes y normativa aplicable en asuntos que sean de competencia de la COPADEH.</w:t>
      </w:r>
    </w:p>
    <w:p w14:paraId="1E0A192C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04747E23" w14:textId="77777777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la Mesa Institucional.</w:t>
      </w:r>
    </w:p>
    <w:p w14:paraId="0417AD54" w14:textId="217D3213" w:rsidR="00C3611A" w:rsidRPr="00C3611A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Participación en la reunión mensual del Comité de Ética.</w:t>
      </w:r>
    </w:p>
    <w:p w14:paraId="0BB45BE6" w14:textId="5A8C8446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Participación</w:t>
      </w:r>
      <w:r>
        <w:rPr>
          <w:rFonts w:ascii="Montserrat" w:hAnsi="Montserrat" w:cs="Arial"/>
          <w:sz w:val="20"/>
          <w:szCs w:val="20"/>
        </w:rPr>
        <w:t xml:space="preserve"> y capacitación en reunión convocada por la Oficina Nacional del Servicio Civil.</w:t>
      </w:r>
    </w:p>
    <w:p w14:paraId="2C06D9A3" w14:textId="0FB06D48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R</w:t>
      </w:r>
      <w:r w:rsidRPr="00EE3C0C">
        <w:rPr>
          <w:rFonts w:ascii="Montserrat" w:hAnsi="Montserrat" w:cs="Arial"/>
          <w:sz w:val="20"/>
          <w:szCs w:val="20"/>
        </w:rPr>
        <w:t xml:space="preserve">eunión </w:t>
      </w:r>
      <w:r>
        <w:rPr>
          <w:rFonts w:ascii="Montserrat" w:hAnsi="Montserrat" w:cs="Arial"/>
          <w:sz w:val="20"/>
          <w:szCs w:val="20"/>
        </w:rPr>
        <w:t>de Planificación del Manual de Organización y Funciones</w:t>
      </w:r>
      <w:r w:rsidRPr="00EE3C0C">
        <w:rPr>
          <w:rFonts w:ascii="Montserrat" w:hAnsi="Montserrat" w:cs="Arial"/>
          <w:sz w:val="20"/>
          <w:szCs w:val="20"/>
        </w:rPr>
        <w:t>.</w:t>
      </w:r>
    </w:p>
    <w:p w14:paraId="30B3AF28" w14:textId="4224317F" w:rsidR="00C3611A" w:rsidRPr="00EE3C0C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Capacitación </w:t>
      </w:r>
      <w:r>
        <w:rPr>
          <w:rFonts w:ascii="Montserrat" w:hAnsi="Montserrat" w:cs="Arial"/>
          <w:sz w:val="20"/>
          <w:szCs w:val="20"/>
        </w:rPr>
        <w:t>relacionada con l</w:t>
      </w:r>
      <w:r w:rsidR="00BD51C4">
        <w:rPr>
          <w:rFonts w:ascii="Montserrat" w:hAnsi="Montserrat" w:cs="Arial"/>
          <w:sz w:val="20"/>
          <w:szCs w:val="20"/>
        </w:rPr>
        <w:t xml:space="preserve">a Visualización </w:t>
      </w:r>
      <w:r>
        <w:rPr>
          <w:rFonts w:ascii="Montserrat" w:hAnsi="Montserrat" w:cs="Arial"/>
          <w:sz w:val="20"/>
          <w:szCs w:val="20"/>
        </w:rPr>
        <w:t>Pueblos Indígenas,</w:t>
      </w:r>
      <w:r w:rsidR="00BD51C4">
        <w:rPr>
          <w:rFonts w:ascii="Montserrat" w:hAnsi="Montserrat" w:cs="Arial"/>
          <w:sz w:val="20"/>
          <w:szCs w:val="20"/>
        </w:rPr>
        <w:t xml:space="preserve"> impartida por la Comisión Presidencial contra la Discriminación y el Racismo contra los Pueblos indígenas en Guatemala -CODISRA-</w:t>
      </w:r>
    </w:p>
    <w:p w14:paraId="32FA70CE" w14:textId="0EDE719A" w:rsidR="00C3611A" w:rsidRPr="00BD51C4" w:rsidRDefault="00C3611A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sobre los Avances de las Normas Generales y Técnicas de Control Interno Gubernamental.</w:t>
      </w:r>
    </w:p>
    <w:p w14:paraId="06B8D46D" w14:textId="092D07EC" w:rsidR="00BD51C4" w:rsidRPr="00EE3C0C" w:rsidRDefault="00BD51C4" w:rsidP="00C3611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Participación en la Inspección realizada por el Cuerpo de Bomberos Municipales a las instalaciones de la Comisión Presidencial por la Paz y los Derechos Humanos.</w:t>
      </w:r>
    </w:p>
    <w:p w14:paraId="4CC668AD" w14:textId="77777777" w:rsidR="00C3611A" w:rsidRPr="00EE3C0C" w:rsidRDefault="00C3611A" w:rsidP="00C3611A">
      <w:pPr>
        <w:pStyle w:val="Sinespaciado"/>
        <w:spacing w:line="240" w:lineRule="auto"/>
        <w:ind w:left="720"/>
        <w:jc w:val="center"/>
        <w:rPr>
          <w:rFonts w:ascii="Gabriola" w:hAnsi="Gabriola"/>
          <w:b/>
          <w:bCs/>
          <w:sz w:val="20"/>
          <w:szCs w:val="20"/>
        </w:rPr>
      </w:pPr>
    </w:p>
    <w:p w14:paraId="72AA8684" w14:textId="77777777" w:rsidR="00C3611A" w:rsidRPr="00EE3C0C" w:rsidRDefault="00C3611A" w:rsidP="00C3611A">
      <w:pPr>
        <w:pStyle w:val="Sinespaciado"/>
        <w:spacing w:line="240" w:lineRule="auto"/>
        <w:ind w:left="720"/>
        <w:jc w:val="center"/>
        <w:rPr>
          <w:rFonts w:ascii="Gabriola" w:hAnsi="Gabriola"/>
          <w:b/>
          <w:bCs/>
          <w:sz w:val="20"/>
          <w:szCs w:val="20"/>
        </w:rPr>
      </w:pPr>
    </w:p>
    <w:p w14:paraId="12F775B5" w14:textId="77777777" w:rsidR="00C3611A" w:rsidRPr="00EE3C0C" w:rsidRDefault="00C3611A" w:rsidP="00C3611A">
      <w:pPr>
        <w:spacing w:after="200"/>
        <w:rPr>
          <w:sz w:val="20"/>
          <w:szCs w:val="20"/>
        </w:rPr>
      </w:pPr>
    </w:p>
    <w:p w14:paraId="3A6B6F0E" w14:textId="77777777" w:rsidR="00C3611A" w:rsidRPr="00EE3C0C" w:rsidRDefault="00C3611A" w:rsidP="00C3611A">
      <w:pPr>
        <w:spacing w:after="200"/>
        <w:rPr>
          <w:sz w:val="20"/>
          <w:szCs w:val="20"/>
        </w:rPr>
      </w:pPr>
    </w:p>
    <w:p w14:paraId="44BE1C0F" w14:textId="77777777" w:rsidR="00BA503F" w:rsidRDefault="00BA503F" w:rsidP="00563237">
      <w:pPr>
        <w:spacing w:after="200"/>
      </w:pPr>
    </w:p>
    <w:sectPr w:rsidR="00BA503F" w:rsidSect="00AA3F07">
      <w:headerReference w:type="default" r:id="rId8"/>
      <w:footerReference w:type="default" r:id="rId9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1944" w14:textId="77777777" w:rsidR="000D44DD" w:rsidRDefault="000D44DD" w:rsidP="00A05B86">
      <w:pPr>
        <w:spacing w:after="0" w:line="240" w:lineRule="auto"/>
      </w:pPr>
      <w:r>
        <w:separator/>
      </w:r>
    </w:p>
  </w:endnote>
  <w:endnote w:type="continuationSeparator" w:id="0">
    <w:p w14:paraId="7212CE44" w14:textId="77777777" w:rsidR="000D44DD" w:rsidRDefault="000D44DD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F86" w14:textId="01AB6EC4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BD51C4">
      <w:rPr>
        <w:rFonts w:ascii="Montserrat" w:hAnsi="Montserrat" w:cs="Arial"/>
        <w:sz w:val="18"/>
        <w:szCs w:val="18"/>
      </w:rPr>
      <w:t>206</w:t>
    </w:r>
    <w:r w:rsidRPr="00563237">
      <w:rPr>
        <w:rFonts w:ascii="Montserrat" w:hAnsi="Montserrat" w:cs="Arial"/>
        <w:sz w:val="18"/>
        <w:szCs w:val="18"/>
      </w:rPr>
      <w:t>-2023/COPADEH/RGSP/</w:t>
    </w:r>
    <w:proofErr w:type="spellStart"/>
    <w:r w:rsidR="002F4E87">
      <w:rPr>
        <w:rFonts w:ascii="Montserrat" w:hAnsi="Montserrat" w:cs="Arial"/>
        <w:sz w:val="18"/>
        <w:szCs w:val="18"/>
      </w:rPr>
      <w:t>caus</w:t>
    </w:r>
    <w:proofErr w:type="spellEnd"/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AF42" w14:textId="77777777" w:rsidR="000D44DD" w:rsidRDefault="000D44DD" w:rsidP="00A05B86">
      <w:pPr>
        <w:spacing w:after="0" w:line="240" w:lineRule="auto"/>
      </w:pPr>
      <w:r>
        <w:separator/>
      </w:r>
    </w:p>
  </w:footnote>
  <w:footnote w:type="continuationSeparator" w:id="0">
    <w:p w14:paraId="11440700" w14:textId="77777777" w:rsidR="000D44DD" w:rsidRDefault="000D44DD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337986">
    <w:abstractNumId w:val="0"/>
  </w:num>
  <w:num w:numId="2" w16cid:durableId="461659036">
    <w:abstractNumId w:val="1"/>
  </w:num>
  <w:num w:numId="3" w16cid:durableId="119218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5D7E"/>
    <w:rsid w:val="00055E39"/>
    <w:rsid w:val="0006503C"/>
    <w:rsid w:val="000769F1"/>
    <w:rsid w:val="000A3CB9"/>
    <w:rsid w:val="000D44DD"/>
    <w:rsid w:val="00132703"/>
    <w:rsid w:val="001B7646"/>
    <w:rsid w:val="002270AD"/>
    <w:rsid w:val="002405A8"/>
    <w:rsid w:val="002E4908"/>
    <w:rsid w:val="002F29D5"/>
    <w:rsid w:val="002F4E87"/>
    <w:rsid w:val="003051FE"/>
    <w:rsid w:val="0032554F"/>
    <w:rsid w:val="003B1403"/>
    <w:rsid w:val="003B4490"/>
    <w:rsid w:val="003C48DE"/>
    <w:rsid w:val="00444C44"/>
    <w:rsid w:val="00483A42"/>
    <w:rsid w:val="004C4E1C"/>
    <w:rsid w:val="004D606D"/>
    <w:rsid w:val="00525E8F"/>
    <w:rsid w:val="00530E72"/>
    <w:rsid w:val="0053431C"/>
    <w:rsid w:val="00537F1A"/>
    <w:rsid w:val="00562151"/>
    <w:rsid w:val="00563237"/>
    <w:rsid w:val="00567621"/>
    <w:rsid w:val="005C645D"/>
    <w:rsid w:val="005D1658"/>
    <w:rsid w:val="005D224A"/>
    <w:rsid w:val="00605C63"/>
    <w:rsid w:val="006107DB"/>
    <w:rsid w:val="00641B3C"/>
    <w:rsid w:val="00665068"/>
    <w:rsid w:val="006F7B18"/>
    <w:rsid w:val="0073520D"/>
    <w:rsid w:val="007377C1"/>
    <w:rsid w:val="00794935"/>
    <w:rsid w:val="007A39AD"/>
    <w:rsid w:val="007D07AF"/>
    <w:rsid w:val="007D29CD"/>
    <w:rsid w:val="00862E13"/>
    <w:rsid w:val="008927B2"/>
    <w:rsid w:val="008C0701"/>
    <w:rsid w:val="008C28A4"/>
    <w:rsid w:val="008D0580"/>
    <w:rsid w:val="00966670"/>
    <w:rsid w:val="00986BBC"/>
    <w:rsid w:val="00993178"/>
    <w:rsid w:val="009933BA"/>
    <w:rsid w:val="009B1041"/>
    <w:rsid w:val="00A05B86"/>
    <w:rsid w:val="00A06B2B"/>
    <w:rsid w:val="00A34729"/>
    <w:rsid w:val="00A906F9"/>
    <w:rsid w:val="00A92A1D"/>
    <w:rsid w:val="00AA3F07"/>
    <w:rsid w:val="00AB0622"/>
    <w:rsid w:val="00AE1D39"/>
    <w:rsid w:val="00B059CC"/>
    <w:rsid w:val="00B344E2"/>
    <w:rsid w:val="00B35D86"/>
    <w:rsid w:val="00B4272C"/>
    <w:rsid w:val="00B642D3"/>
    <w:rsid w:val="00B96DC2"/>
    <w:rsid w:val="00BA503F"/>
    <w:rsid w:val="00BC4CFF"/>
    <w:rsid w:val="00BD51C4"/>
    <w:rsid w:val="00C250B5"/>
    <w:rsid w:val="00C3611A"/>
    <w:rsid w:val="00C63141"/>
    <w:rsid w:val="00C848EC"/>
    <w:rsid w:val="00C85869"/>
    <w:rsid w:val="00CA6DDD"/>
    <w:rsid w:val="00CB6EFF"/>
    <w:rsid w:val="00CB7EF3"/>
    <w:rsid w:val="00CC6219"/>
    <w:rsid w:val="00CC72AB"/>
    <w:rsid w:val="00CE1D1A"/>
    <w:rsid w:val="00D90263"/>
    <w:rsid w:val="00DB196F"/>
    <w:rsid w:val="00DE03FA"/>
    <w:rsid w:val="00DE43A5"/>
    <w:rsid w:val="00E470CF"/>
    <w:rsid w:val="00E66D18"/>
    <w:rsid w:val="00EE3C0C"/>
    <w:rsid w:val="00EE583F"/>
    <w:rsid w:val="00FC38B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  <w:style w:type="table" w:styleId="Tablaconcuadrcula">
    <w:name w:val="Table Grid"/>
    <w:basedOn w:val="Tablanormal"/>
    <w:uiPriority w:val="39"/>
    <w:rsid w:val="0073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77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F50-3978-4810-9BDF-C927003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Luisa Fernanda Guzman</cp:lastModifiedBy>
  <cp:revision>2</cp:revision>
  <cp:lastPrinted>2023-09-07T18:55:00Z</cp:lastPrinted>
  <dcterms:created xsi:type="dcterms:W3CDTF">2023-09-29T21:25:00Z</dcterms:created>
  <dcterms:modified xsi:type="dcterms:W3CDTF">2023-09-29T21:25:00Z</dcterms:modified>
</cp:coreProperties>
</file>