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19283CF" w:rsidR="003E2D5D" w:rsidRDefault="003E2D5D">
      <w:pPr>
        <w:widowControl w:val="0"/>
        <w:pBdr>
          <w:top w:val="nil"/>
          <w:left w:val="nil"/>
          <w:bottom w:val="nil"/>
          <w:right w:val="nil"/>
          <w:between w:val="nil"/>
        </w:pBdr>
        <w:spacing w:after="0"/>
      </w:pPr>
    </w:p>
    <w:tbl>
      <w:tblPr>
        <w:tblStyle w:val="a"/>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565"/>
        <w:gridCol w:w="1554"/>
        <w:gridCol w:w="1569"/>
        <w:gridCol w:w="2273"/>
        <w:gridCol w:w="1796"/>
      </w:tblGrid>
      <w:tr w:rsidR="003E2D5D" w14:paraId="735D22B7" w14:textId="77777777">
        <w:trPr>
          <w:cantSplit/>
          <w:trHeight w:val="1822"/>
          <w:jc w:val="center"/>
        </w:trPr>
        <w:tc>
          <w:tcPr>
            <w:tcW w:w="9142" w:type="dxa"/>
            <w:gridSpan w:val="6"/>
            <w:tcBorders>
              <w:top w:val="single" w:sz="4" w:space="0" w:color="000000"/>
              <w:left w:val="single" w:sz="12" w:space="0" w:color="000000"/>
              <w:right w:val="single" w:sz="12" w:space="0" w:color="000000"/>
            </w:tcBorders>
          </w:tcPr>
          <w:p w14:paraId="00000003" w14:textId="77777777" w:rsidR="003E2D5D" w:rsidRDefault="003E2D5D">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p>
          <w:p w14:paraId="00000004" w14:textId="77777777" w:rsidR="003E2D5D" w:rsidRDefault="000E5CF7">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4"/>
                <w:szCs w:val="24"/>
              </w:rPr>
            </w:pPr>
            <w:r>
              <w:rPr>
                <w:noProof/>
                <w:color w:val="000000"/>
              </w:rPr>
              <w:drawing>
                <wp:inline distT="0" distB="0" distL="0" distR="0" wp14:anchorId="4F279BCE" wp14:editId="3D90FB16">
                  <wp:extent cx="1914525" cy="771525"/>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30247" t="25261" r="28731"/>
                          <a:stretch>
                            <a:fillRect/>
                          </a:stretch>
                        </pic:blipFill>
                        <pic:spPr>
                          <a:xfrm>
                            <a:off x="0" y="0"/>
                            <a:ext cx="1914525" cy="771525"/>
                          </a:xfrm>
                          <a:prstGeom prst="rect">
                            <a:avLst/>
                          </a:prstGeom>
                          <a:ln/>
                        </pic:spPr>
                      </pic:pic>
                    </a:graphicData>
                  </a:graphic>
                </wp:inline>
              </w:drawing>
            </w:r>
          </w:p>
          <w:p w14:paraId="00000005" w14:textId="77777777" w:rsidR="003E2D5D" w:rsidRPr="008066BD" w:rsidRDefault="000E5CF7">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sidRPr="008066BD">
              <w:rPr>
                <w:rFonts w:ascii="Verdana" w:eastAsia="Verdana" w:hAnsi="Verdana" w:cs="Verdana"/>
                <w:b/>
                <w:color w:val="000000"/>
                <w:sz w:val="20"/>
                <w:szCs w:val="20"/>
              </w:rPr>
              <w:t>COMISIÓN PRESIDENCIAL POR LA PAZ Y LOS DERECHOS HUMANOS</w:t>
            </w:r>
          </w:p>
          <w:p w14:paraId="00000006" w14:textId="77777777" w:rsidR="003E2D5D" w:rsidRDefault="000E5CF7">
            <w:pPr>
              <w:pBdr>
                <w:top w:val="nil"/>
                <w:left w:val="nil"/>
                <w:bottom w:val="nil"/>
                <w:right w:val="nil"/>
                <w:between w:val="nil"/>
              </w:pBdr>
              <w:spacing w:after="0"/>
              <w:jc w:val="center"/>
              <w:rPr>
                <w:rFonts w:ascii="Verdana" w:eastAsia="Verdana" w:hAnsi="Verdana" w:cs="Verdana"/>
                <w:b/>
                <w:color w:val="000000"/>
                <w:sz w:val="18"/>
                <w:szCs w:val="18"/>
              </w:rPr>
            </w:pPr>
            <w:r w:rsidRPr="008066BD">
              <w:rPr>
                <w:rFonts w:ascii="Verdana" w:eastAsia="Verdana" w:hAnsi="Verdana" w:cs="Verdana"/>
                <w:b/>
                <w:color w:val="000000"/>
                <w:sz w:val="20"/>
                <w:szCs w:val="20"/>
              </w:rPr>
              <w:t>GUATEMALA, C. A.</w:t>
            </w:r>
          </w:p>
        </w:tc>
      </w:tr>
      <w:tr w:rsidR="003E2D5D" w14:paraId="4DACE390" w14:textId="77777777" w:rsidTr="008066BD">
        <w:trPr>
          <w:cantSplit/>
          <w:jc w:val="center"/>
        </w:trPr>
        <w:tc>
          <w:tcPr>
            <w:tcW w:w="1385" w:type="dxa"/>
            <w:tcBorders>
              <w:left w:val="single" w:sz="12" w:space="0" w:color="000000"/>
            </w:tcBorders>
            <w:vAlign w:val="center"/>
          </w:tcPr>
          <w:p w14:paraId="0000000E" w14:textId="77777777" w:rsidR="003E2D5D" w:rsidRDefault="003E2D5D">
            <w:pPr>
              <w:pBdr>
                <w:top w:val="nil"/>
                <w:left w:val="nil"/>
                <w:bottom w:val="nil"/>
                <w:right w:val="nil"/>
                <w:between w:val="nil"/>
              </w:pBdr>
              <w:spacing w:after="0"/>
              <w:jc w:val="center"/>
              <w:rPr>
                <w:rFonts w:ascii="Verdana" w:eastAsia="Verdana" w:hAnsi="Verdana" w:cs="Verdana"/>
                <w:b/>
                <w:color w:val="000000"/>
                <w:sz w:val="18"/>
                <w:szCs w:val="18"/>
              </w:rPr>
            </w:pPr>
          </w:p>
          <w:p w14:paraId="0000000F" w14:textId="77777777" w:rsidR="003E2D5D" w:rsidRDefault="000E5CF7">
            <w:pPr>
              <w:pBdr>
                <w:top w:val="nil"/>
                <w:left w:val="nil"/>
                <w:bottom w:val="nil"/>
                <w:right w:val="nil"/>
                <w:between w:val="nil"/>
              </w:pBdr>
              <w:spacing w:after="120"/>
              <w:jc w:val="center"/>
              <w:rPr>
                <w:rFonts w:ascii="Verdana" w:eastAsia="Verdana" w:hAnsi="Verdana" w:cs="Verdana"/>
                <w:color w:val="000000"/>
                <w:sz w:val="18"/>
                <w:szCs w:val="18"/>
              </w:rPr>
            </w:pPr>
            <w:r>
              <w:rPr>
                <w:rFonts w:ascii="Verdana" w:eastAsia="Verdana" w:hAnsi="Verdana" w:cs="Verdana"/>
                <w:b/>
                <w:color w:val="000000"/>
                <w:sz w:val="18"/>
                <w:szCs w:val="18"/>
              </w:rPr>
              <w:t>DE USO INTERNO</w:t>
            </w:r>
          </w:p>
        </w:tc>
        <w:tc>
          <w:tcPr>
            <w:tcW w:w="2119" w:type="dxa"/>
            <w:gridSpan w:val="2"/>
            <w:vAlign w:val="center"/>
          </w:tcPr>
          <w:p w14:paraId="00000010" w14:textId="77777777" w:rsidR="003E2D5D" w:rsidRDefault="003E2D5D">
            <w:pPr>
              <w:pBdr>
                <w:top w:val="nil"/>
                <w:left w:val="nil"/>
                <w:bottom w:val="nil"/>
                <w:right w:val="nil"/>
                <w:between w:val="nil"/>
              </w:pBdr>
              <w:spacing w:after="0"/>
              <w:jc w:val="center"/>
              <w:rPr>
                <w:rFonts w:ascii="Verdana" w:eastAsia="Verdana" w:hAnsi="Verdana" w:cs="Verdana"/>
                <w:b/>
                <w:color w:val="000000"/>
                <w:sz w:val="18"/>
                <w:szCs w:val="18"/>
              </w:rPr>
            </w:pPr>
          </w:p>
          <w:p w14:paraId="00000011" w14:textId="77777777" w:rsidR="003E2D5D" w:rsidRDefault="000E5CF7">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00000012" w14:textId="0E0C27F2" w:rsidR="003E2D5D" w:rsidRDefault="000E5CF7">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COPADEH/</w:t>
            </w:r>
            <w:sdt>
              <w:sdtPr>
                <w:tag w:val="goog_rdk_0"/>
                <w:id w:val="-1461192601"/>
              </w:sdtPr>
              <w:sdtContent/>
            </w:sdt>
            <w:r>
              <w:rPr>
                <w:rFonts w:ascii="Verdana" w:eastAsia="Verdana" w:hAnsi="Verdana" w:cs="Verdana"/>
                <w:color w:val="000000"/>
                <w:sz w:val="18"/>
                <w:szCs w:val="18"/>
              </w:rPr>
              <w:t>ALMAC</w:t>
            </w:r>
            <w:r w:rsidR="00790376">
              <w:rPr>
                <w:rFonts w:ascii="Verdana" w:eastAsia="Verdana" w:hAnsi="Verdana" w:cs="Verdana"/>
                <w:color w:val="000000"/>
                <w:sz w:val="18"/>
                <w:szCs w:val="18"/>
              </w:rPr>
              <w:t>É</w:t>
            </w:r>
            <w:r>
              <w:rPr>
                <w:rFonts w:ascii="Verdana" w:eastAsia="Verdana" w:hAnsi="Verdana" w:cs="Verdana"/>
                <w:color w:val="000000"/>
                <w:sz w:val="18"/>
                <w:szCs w:val="18"/>
              </w:rPr>
              <w:t>N-MNP-001-2023</w:t>
            </w:r>
          </w:p>
        </w:tc>
        <w:tc>
          <w:tcPr>
            <w:tcW w:w="1569" w:type="dxa"/>
            <w:vAlign w:val="center"/>
          </w:tcPr>
          <w:p w14:paraId="00000014" w14:textId="77777777" w:rsidR="003E2D5D" w:rsidRDefault="003E2D5D">
            <w:pPr>
              <w:pBdr>
                <w:top w:val="nil"/>
                <w:left w:val="nil"/>
                <w:bottom w:val="nil"/>
                <w:right w:val="nil"/>
                <w:between w:val="nil"/>
              </w:pBdr>
              <w:spacing w:after="0"/>
              <w:jc w:val="center"/>
              <w:rPr>
                <w:rFonts w:ascii="Verdana" w:eastAsia="Verdana" w:hAnsi="Verdana" w:cs="Verdana"/>
                <w:b/>
                <w:color w:val="000000"/>
                <w:sz w:val="18"/>
                <w:szCs w:val="18"/>
                <w:highlight w:val="yellow"/>
              </w:rPr>
            </w:pPr>
          </w:p>
          <w:p w14:paraId="00000015" w14:textId="77777777" w:rsidR="003E2D5D" w:rsidRDefault="000E5CF7">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VERSIÓN:</w:t>
            </w:r>
          </w:p>
          <w:p w14:paraId="00000016" w14:textId="77777777" w:rsidR="003E2D5D" w:rsidRDefault="000E5CF7">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VERSIÓN I DEL ORIGINAL</w:t>
            </w:r>
          </w:p>
        </w:tc>
        <w:tc>
          <w:tcPr>
            <w:tcW w:w="2273" w:type="dxa"/>
            <w:tcBorders>
              <w:right w:val="single" w:sz="4" w:space="0" w:color="000000"/>
            </w:tcBorders>
            <w:vAlign w:val="center"/>
          </w:tcPr>
          <w:p w14:paraId="00000017" w14:textId="77777777" w:rsidR="003E2D5D" w:rsidRDefault="000E5CF7">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00000018" w14:textId="55082505" w:rsidR="003E2D5D" w:rsidRDefault="008066BD">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20"/>
                <w:szCs w:val="20"/>
              </w:rPr>
              <w:t>OCTUBRE</w:t>
            </w:r>
            <w:r>
              <w:rPr>
                <w:rFonts w:ascii="Verdana" w:eastAsia="Verdana" w:hAnsi="Verdana" w:cs="Verdana"/>
                <w:color w:val="000000"/>
                <w:sz w:val="18"/>
                <w:szCs w:val="18"/>
              </w:rPr>
              <w:t xml:space="preserve"> 2023</w:t>
            </w:r>
          </w:p>
        </w:tc>
        <w:tc>
          <w:tcPr>
            <w:tcW w:w="1796" w:type="dxa"/>
            <w:tcBorders>
              <w:left w:val="single" w:sz="4" w:space="0" w:color="000000"/>
              <w:right w:val="single" w:sz="12" w:space="0" w:color="000000"/>
            </w:tcBorders>
            <w:vAlign w:val="center"/>
          </w:tcPr>
          <w:p w14:paraId="0000001A" w14:textId="77777777" w:rsidR="003E2D5D" w:rsidRDefault="000E5CF7">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0000001B" w14:textId="150F0B3C" w:rsidR="003E2D5D" w:rsidRDefault="000E5CF7">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 de 2</w:t>
            </w:r>
            <w:r w:rsidR="00712BCE">
              <w:rPr>
                <w:rFonts w:ascii="Verdana" w:eastAsia="Verdana" w:hAnsi="Verdana" w:cs="Verdana"/>
                <w:color w:val="000000"/>
                <w:sz w:val="18"/>
                <w:szCs w:val="18"/>
              </w:rPr>
              <w:t>7</w:t>
            </w:r>
          </w:p>
        </w:tc>
      </w:tr>
      <w:tr w:rsidR="003E2D5D" w14:paraId="32E58C71" w14:textId="77777777">
        <w:trPr>
          <w:jc w:val="center"/>
        </w:trPr>
        <w:tc>
          <w:tcPr>
            <w:tcW w:w="9142" w:type="dxa"/>
            <w:gridSpan w:val="6"/>
            <w:tcBorders>
              <w:left w:val="single" w:sz="12" w:space="0" w:color="000000"/>
              <w:right w:val="single" w:sz="12" w:space="0" w:color="000000"/>
            </w:tcBorders>
          </w:tcPr>
          <w:p w14:paraId="0000001D" w14:textId="77777777" w:rsidR="003E2D5D" w:rsidRDefault="000E5CF7">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1F" w14:textId="77777777" w:rsidR="003E2D5D" w:rsidRDefault="000E5CF7">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20" w14:textId="77777777" w:rsidR="003E2D5D" w:rsidRDefault="000E5CF7">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22" w14:textId="1CD7943D" w:rsidR="003E2D5D"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sdt>
              <w:sdtPr>
                <w:tag w:val="goog_rdk_1"/>
                <w:id w:val="-112975318"/>
                <w:showingPlcHdr/>
              </w:sdtPr>
              <w:sdtContent>
                <w:r w:rsidR="000E5CF7">
                  <w:t xml:space="preserve">     </w:t>
                </w:r>
              </w:sdtContent>
            </w:sdt>
            <w:r w:rsidR="000E5CF7">
              <w:rPr>
                <w:rFonts w:ascii="Verdana" w:eastAsia="Verdana" w:hAnsi="Verdana" w:cs="Verdana"/>
                <w:b/>
                <w:color w:val="000000"/>
                <w:sz w:val="20"/>
                <w:szCs w:val="20"/>
              </w:rPr>
              <w:t>-COPADEH-</w:t>
            </w:r>
          </w:p>
          <w:p w14:paraId="00000023" w14:textId="77777777" w:rsidR="003E2D5D" w:rsidRDefault="003E2D5D">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3E2D5D" w14:paraId="2B49971B" w14:textId="77777777">
        <w:trPr>
          <w:cantSplit/>
          <w:jc w:val="center"/>
        </w:trPr>
        <w:tc>
          <w:tcPr>
            <w:tcW w:w="9142" w:type="dxa"/>
            <w:gridSpan w:val="6"/>
            <w:tcBorders>
              <w:top w:val="single" w:sz="12" w:space="0" w:color="000000"/>
              <w:left w:val="single" w:sz="12" w:space="0" w:color="000000"/>
              <w:right w:val="single" w:sz="12" w:space="0" w:color="000000"/>
            </w:tcBorders>
          </w:tcPr>
          <w:p w14:paraId="0000002C" w14:textId="77777777" w:rsidR="003E2D5D" w:rsidRDefault="000E5CF7">
            <w:pPr>
              <w:pBdr>
                <w:top w:val="nil"/>
                <w:left w:val="nil"/>
                <w:bottom w:val="nil"/>
                <w:right w:val="nil"/>
                <w:between w:val="nil"/>
              </w:pBdr>
              <w:spacing w:after="0"/>
              <w:jc w:val="center"/>
              <w:rPr>
                <w:rFonts w:ascii="Verdana" w:eastAsia="Verdana" w:hAnsi="Verdana" w:cs="Verdana"/>
                <w:b/>
                <w:color w:val="000000"/>
              </w:rPr>
            </w:pPr>
            <w:r>
              <w:rPr>
                <w:rFonts w:ascii="Verdana" w:eastAsia="Verdana" w:hAnsi="Verdana" w:cs="Verdana"/>
                <w:b/>
                <w:color w:val="000000"/>
              </w:rPr>
              <w:t>MANUAL DE NORMAS Y PROCEDIMIENTOS</w:t>
            </w:r>
          </w:p>
          <w:p w14:paraId="0000002D" w14:textId="77777777" w:rsidR="003E2D5D" w:rsidRDefault="000E5CF7">
            <w:pPr>
              <w:pBdr>
                <w:top w:val="nil"/>
                <w:left w:val="nil"/>
                <w:bottom w:val="nil"/>
                <w:right w:val="nil"/>
                <w:between w:val="nil"/>
              </w:pBdr>
              <w:spacing w:after="0"/>
              <w:jc w:val="center"/>
              <w:rPr>
                <w:rFonts w:ascii="Verdana" w:eastAsia="Verdana" w:hAnsi="Verdana" w:cs="Verdana"/>
                <w:b/>
                <w:color w:val="000000"/>
              </w:rPr>
            </w:pPr>
            <w:r>
              <w:rPr>
                <w:rFonts w:ascii="Verdana" w:eastAsia="Verdana" w:hAnsi="Verdana" w:cs="Verdana"/>
                <w:b/>
                <w:color w:val="000000"/>
              </w:rPr>
              <w:t xml:space="preserve"> DE LA SECCIÓN DE ALMACÉN</w:t>
            </w:r>
          </w:p>
          <w:p w14:paraId="0000002E" w14:textId="77777777" w:rsidR="003E2D5D" w:rsidRDefault="000E5CF7">
            <w:pPr>
              <w:pBdr>
                <w:top w:val="nil"/>
                <w:left w:val="nil"/>
                <w:bottom w:val="nil"/>
                <w:right w:val="nil"/>
                <w:between w:val="nil"/>
              </w:pBdr>
              <w:spacing w:after="0"/>
              <w:jc w:val="center"/>
              <w:rPr>
                <w:rFonts w:ascii="Verdana" w:eastAsia="Verdana" w:hAnsi="Verdana" w:cs="Verdana"/>
                <w:b/>
                <w:color w:val="000000"/>
              </w:rPr>
            </w:pPr>
            <w:r>
              <w:rPr>
                <w:rFonts w:ascii="Verdana" w:eastAsia="Verdana" w:hAnsi="Verdana" w:cs="Verdana"/>
                <w:b/>
                <w:color w:val="000000"/>
              </w:rPr>
              <w:t>DE LA COMISIÓN PRESIDENCIAL POR LA PAZ Y LOS DERECHOS HUMANOS</w:t>
            </w:r>
          </w:p>
          <w:p w14:paraId="0000002F" w14:textId="77777777" w:rsidR="003E2D5D" w:rsidRDefault="003E2D5D">
            <w:pPr>
              <w:pBdr>
                <w:top w:val="nil"/>
                <w:left w:val="nil"/>
                <w:bottom w:val="nil"/>
                <w:right w:val="nil"/>
                <w:between w:val="nil"/>
              </w:pBdr>
              <w:spacing w:after="0"/>
              <w:jc w:val="center"/>
              <w:rPr>
                <w:rFonts w:ascii="Verdana" w:eastAsia="Verdana" w:hAnsi="Verdana" w:cs="Verdana"/>
                <w:b/>
                <w:color w:val="000000"/>
                <w:sz w:val="20"/>
                <w:szCs w:val="20"/>
              </w:rPr>
            </w:pPr>
          </w:p>
        </w:tc>
      </w:tr>
      <w:tr w:rsidR="003E2D5D" w14:paraId="4136A84C" w14:textId="77777777" w:rsidTr="008066BD">
        <w:trPr>
          <w:cantSplit/>
          <w:jc w:val="center"/>
        </w:trPr>
        <w:tc>
          <w:tcPr>
            <w:tcW w:w="1950" w:type="dxa"/>
            <w:gridSpan w:val="2"/>
            <w:tcBorders>
              <w:top w:val="single" w:sz="12" w:space="0" w:color="000000"/>
              <w:left w:val="single" w:sz="12" w:space="0" w:color="000000"/>
              <w:right w:val="single" w:sz="4" w:space="0" w:color="000000"/>
            </w:tcBorders>
          </w:tcPr>
          <w:p w14:paraId="00000037" w14:textId="77777777" w:rsidR="003E2D5D" w:rsidRDefault="000E5CF7">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123" w:type="dxa"/>
            <w:gridSpan w:val="2"/>
            <w:tcBorders>
              <w:top w:val="single" w:sz="12" w:space="0" w:color="000000"/>
              <w:left w:val="single" w:sz="4" w:space="0" w:color="000000"/>
              <w:bottom w:val="nil"/>
              <w:right w:val="single" w:sz="4" w:space="0" w:color="000000"/>
            </w:tcBorders>
          </w:tcPr>
          <w:p w14:paraId="00000039" w14:textId="77777777" w:rsidR="003E2D5D" w:rsidRDefault="000E5CF7">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273" w:type="dxa"/>
            <w:tcBorders>
              <w:top w:val="single" w:sz="12" w:space="0" w:color="000000"/>
              <w:left w:val="single" w:sz="4" w:space="0" w:color="000000"/>
              <w:right w:val="single" w:sz="4" w:space="0" w:color="000000"/>
            </w:tcBorders>
          </w:tcPr>
          <w:p w14:paraId="0000003C" w14:textId="77777777" w:rsidR="003E2D5D" w:rsidRDefault="000E5CF7">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796" w:type="dxa"/>
            <w:tcBorders>
              <w:top w:val="single" w:sz="12" w:space="0" w:color="000000"/>
              <w:left w:val="single" w:sz="4" w:space="0" w:color="000000"/>
              <w:right w:val="single" w:sz="12" w:space="0" w:color="000000"/>
            </w:tcBorders>
          </w:tcPr>
          <w:p w14:paraId="0000003E" w14:textId="77777777" w:rsidR="003E2D5D" w:rsidRDefault="000E5CF7">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3E2D5D" w14:paraId="7318F55F" w14:textId="77777777" w:rsidTr="008066BD">
        <w:trPr>
          <w:cantSplit/>
          <w:jc w:val="center"/>
        </w:trPr>
        <w:tc>
          <w:tcPr>
            <w:tcW w:w="1950" w:type="dxa"/>
            <w:gridSpan w:val="2"/>
            <w:tcBorders>
              <w:left w:val="single" w:sz="12" w:space="0" w:color="000000"/>
              <w:right w:val="single" w:sz="4" w:space="0" w:color="000000"/>
            </w:tcBorders>
          </w:tcPr>
          <w:p w14:paraId="0000003F" w14:textId="77777777" w:rsidR="003E2D5D" w:rsidRDefault="000E5CF7">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123" w:type="dxa"/>
            <w:gridSpan w:val="2"/>
            <w:tcBorders>
              <w:left w:val="single" w:sz="4" w:space="0" w:color="000000"/>
              <w:right w:val="single" w:sz="4" w:space="0" w:color="000000"/>
            </w:tcBorders>
            <w:vAlign w:val="center"/>
          </w:tcPr>
          <w:p w14:paraId="00000041" w14:textId="5B29F963" w:rsidR="003E2D5D" w:rsidRDefault="000E5CF7">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CARLOS HUMBERTO DURÁN QUEZADA / ENCARGADO DE </w:t>
            </w:r>
            <w:sdt>
              <w:sdtPr>
                <w:tag w:val="goog_rdk_2"/>
                <w:id w:val="-775560958"/>
              </w:sdtPr>
              <w:sdtContent/>
            </w:sdt>
            <w:r>
              <w:rPr>
                <w:rFonts w:ascii="Verdana" w:eastAsia="Verdana" w:hAnsi="Verdana" w:cs="Verdana"/>
                <w:color w:val="000000"/>
                <w:sz w:val="18"/>
                <w:szCs w:val="18"/>
              </w:rPr>
              <w:t>ALMAC</w:t>
            </w:r>
            <w:r w:rsidR="00790376">
              <w:rPr>
                <w:rFonts w:ascii="Verdana" w:eastAsia="Verdana" w:hAnsi="Verdana" w:cs="Verdana"/>
                <w:color w:val="000000"/>
                <w:sz w:val="18"/>
                <w:szCs w:val="18"/>
              </w:rPr>
              <w:t>É</w:t>
            </w:r>
            <w:r>
              <w:rPr>
                <w:rFonts w:ascii="Verdana" w:eastAsia="Verdana" w:hAnsi="Verdana" w:cs="Verdana"/>
                <w:color w:val="000000"/>
                <w:sz w:val="18"/>
                <w:szCs w:val="18"/>
              </w:rPr>
              <w:t>N</w:t>
            </w:r>
          </w:p>
        </w:tc>
        <w:tc>
          <w:tcPr>
            <w:tcW w:w="2273" w:type="dxa"/>
            <w:tcBorders>
              <w:left w:val="single" w:sz="4" w:space="0" w:color="000000"/>
              <w:right w:val="single" w:sz="4" w:space="0" w:color="000000"/>
            </w:tcBorders>
          </w:tcPr>
          <w:p w14:paraId="00000044" w14:textId="77777777" w:rsidR="003E2D5D" w:rsidRDefault="003E2D5D">
            <w:pPr>
              <w:pBdr>
                <w:top w:val="nil"/>
                <w:left w:val="nil"/>
                <w:bottom w:val="nil"/>
                <w:right w:val="nil"/>
                <w:between w:val="nil"/>
              </w:pBdr>
              <w:spacing w:before="120" w:after="0"/>
              <w:jc w:val="center"/>
              <w:rPr>
                <w:rFonts w:ascii="Verdana" w:eastAsia="Verdana" w:hAnsi="Verdana" w:cs="Verdana"/>
                <w:color w:val="000000"/>
                <w:sz w:val="20"/>
                <w:szCs w:val="20"/>
              </w:rPr>
            </w:pPr>
          </w:p>
          <w:p w14:paraId="00000045" w14:textId="77777777" w:rsidR="003E2D5D" w:rsidRDefault="003E2D5D">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96" w:type="dxa"/>
            <w:tcBorders>
              <w:left w:val="single" w:sz="4" w:space="0" w:color="000000"/>
              <w:right w:val="single" w:sz="12" w:space="0" w:color="000000"/>
            </w:tcBorders>
            <w:vAlign w:val="center"/>
          </w:tcPr>
          <w:p w14:paraId="00000047" w14:textId="71998EC0" w:rsidR="003E2D5D" w:rsidRDefault="008066BD">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OCTUBRE 2023</w:t>
            </w:r>
          </w:p>
        </w:tc>
      </w:tr>
      <w:tr w:rsidR="008066BD" w14:paraId="1EA553F8" w14:textId="77777777" w:rsidTr="008066BD">
        <w:trPr>
          <w:cantSplit/>
          <w:jc w:val="center"/>
        </w:trPr>
        <w:tc>
          <w:tcPr>
            <w:tcW w:w="1950" w:type="dxa"/>
            <w:gridSpan w:val="2"/>
            <w:tcBorders>
              <w:left w:val="single" w:sz="12" w:space="0" w:color="000000"/>
              <w:right w:val="single" w:sz="4" w:space="0" w:color="000000"/>
            </w:tcBorders>
          </w:tcPr>
          <w:p w14:paraId="00000048" w14:textId="77777777" w:rsidR="008066BD" w:rsidRDefault="008066BD" w:rsidP="008066BD">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123" w:type="dxa"/>
            <w:gridSpan w:val="2"/>
            <w:tcBorders>
              <w:left w:val="single" w:sz="4" w:space="0" w:color="000000"/>
              <w:right w:val="single" w:sz="4" w:space="0" w:color="000000"/>
            </w:tcBorders>
            <w:vAlign w:val="center"/>
          </w:tcPr>
          <w:p w14:paraId="0000004A" w14:textId="205A8335" w:rsidR="008066BD" w:rsidRDefault="008066BD" w:rsidP="008066BD">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LCDA. </w:t>
            </w:r>
            <w:sdt>
              <w:sdtPr>
                <w:tag w:val="goog_rdk_3"/>
                <w:id w:val="1058284478"/>
              </w:sdtPr>
              <w:sdtContent/>
            </w:sdt>
            <w:r>
              <w:rPr>
                <w:rFonts w:ascii="Verdana" w:eastAsia="Verdana" w:hAnsi="Verdana" w:cs="Verdana"/>
                <w:color w:val="000000"/>
                <w:sz w:val="18"/>
                <w:szCs w:val="18"/>
              </w:rPr>
              <w:t xml:space="preserve">MIRIAN YANETH </w:t>
            </w:r>
            <w:sdt>
              <w:sdtPr>
                <w:tag w:val="goog_rdk_4"/>
                <w:id w:val="1509103014"/>
              </w:sdtPr>
              <w:sdtContent/>
            </w:sdt>
            <w:r>
              <w:rPr>
                <w:rFonts w:ascii="Verdana" w:eastAsia="Verdana" w:hAnsi="Verdana" w:cs="Verdana"/>
                <w:color w:val="000000"/>
                <w:sz w:val="18"/>
                <w:szCs w:val="18"/>
              </w:rPr>
              <w:t>IXMATUL MORALES/JEFE ADMINISTRATIVO</w:t>
            </w:r>
          </w:p>
        </w:tc>
        <w:tc>
          <w:tcPr>
            <w:tcW w:w="2273" w:type="dxa"/>
            <w:tcBorders>
              <w:left w:val="single" w:sz="4" w:space="0" w:color="000000"/>
              <w:right w:val="single" w:sz="4" w:space="0" w:color="000000"/>
            </w:tcBorders>
          </w:tcPr>
          <w:p w14:paraId="0000004D" w14:textId="77777777"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96" w:type="dxa"/>
            <w:tcBorders>
              <w:left w:val="single" w:sz="4" w:space="0" w:color="000000"/>
              <w:right w:val="single" w:sz="12" w:space="0" w:color="000000"/>
            </w:tcBorders>
          </w:tcPr>
          <w:p w14:paraId="0000004F" w14:textId="47D1C8D7"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r w:rsidRPr="00AD18B2">
              <w:rPr>
                <w:rFonts w:ascii="Verdana" w:eastAsia="Verdana" w:hAnsi="Verdana" w:cs="Verdana"/>
                <w:color w:val="000000"/>
                <w:sz w:val="20"/>
                <w:szCs w:val="20"/>
              </w:rPr>
              <w:t>OCTUBRE 2023</w:t>
            </w:r>
          </w:p>
        </w:tc>
      </w:tr>
      <w:tr w:rsidR="008066BD" w14:paraId="37B5B1FA" w14:textId="77777777" w:rsidTr="008066BD">
        <w:trPr>
          <w:cantSplit/>
          <w:jc w:val="center"/>
        </w:trPr>
        <w:tc>
          <w:tcPr>
            <w:tcW w:w="1950" w:type="dxa"/>
            <w:gridSpan w:val="2"/>
            <w:tcBorders>
              <w:left w:val="single" w:sz="12" w:space="0" w:color="000000"/>
              <w:right w:val="single" w:sz="4" w:space="0" w:color="000000"/>
            </w:tcBorders>
          </w:tcPr>
          <w:p w14:paraId="00000050" w14:textId="77777777" w:rsidR="008066BD" w:rsidRDefault="008066BD" w:rsidP="008066BD">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123" w:type="dxa"/>
            <w:gridSpan w:val="2"/>
            <w:tcBorders>
              <w:left w:val="single" w:sz="4" w:space="0" w:color="000000"/>
              <w:right w:val="single" w:sz="4" w:space="0" w:color="000000"/>
            </w:tcBorders>
            <w:vAlign w:val="center"/>
          </w:tcPr>
          <w:p w14:paraId="00000052" w14:textId="664414E1" w:rsidR="008066BD" w:rsidRDefault="008066BD" w:rsidP="008066BD">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LIC. </w:t>
            </w:r>
            <w:sdt>
              <w:sdtPr>
                <w:tag w:val="goog_rdk_5"/>
                <w:id w:val="-1893342842"/>
              </w:sdtPr>
              <w:sdtContent/>
            </w:sdt>
            <w:r>
              <w:rPr>
                <w:rFonts w:ascii="Verdana" w:eastAsia="Verdana" w:hAnsi="Verdana" w:cs="Verdana"/>
                <w:color w:val="000000"/>
                <w:sz w:val="18"/>
                <w:szCs w:val="18"/>
              </w:rPr>
              <w:t>MAXIMO ISMAEL GODINEZ DOMINGUEZ/DIRECTOR ADMINISTRATIVO FINANCIERO</w:t>
            </w:r>
          </w:p>
        </w:tc>
        <w:tc>
          <w:tcPr>
            <w:tcW w:w="2273" w:type="dxa"/>
            <w:tcBorders>
              <w:left w:val="single" w:sz="4" w:space="0" w:color="000000"/>
              <w:right w:val="single" w:sz="4" w:space="0" w:color="000000"/>
            </w:tcBorders>
          </w:tcPr>
          <w:p w14:paraId="00000055" w14:textId="77777777"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96" w:type="dxa"/>
            <w:tcBorders>
              <w:left w:val="single" w:sz="4" w:space="0" w:color="000000"/>
              <w:right w:val="single" w:sz="12" w:space="0" w:color="000000"/>
            </w:tcBorders>
          </w:tcPr>
          <w:p w14:paraId="00000057" w14:textId="2654D785"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r w:rsidRPr="00AD18B2">
              <w:rPr>
                <w:rFonts w:ascii="Verdana" w:eastAsia="Verdana" w:hAnsi="Verdana" w:cs="Verdana"/>
                <w:color w:val="000000"/>
                <w:sz w:val="20"/>
                <w:szCs w:val="20"/>
              </w:rPr>
              <w:t>OCTUBRE 2023</w:t>
            </w:r>
          </w:p>
        </w:tc>
      </w:tr>
      <w:tr w:rsidR="008066BD" w14:paraId="79F5C914" w14:textId="77777777" w:rsidTr="008066BD">
        <w:trPr>
          <w:cantSplit/>
          <w:trHeight w:val="495"/>
          <w:jc w:val="center"/>
        </w:trPr>
        <w:tc>
          <w:tcPr>
            <w:tcW w:w="1950" w:type="dxa"/>
            <w:gridSpan w:val="2"/>
            <w:tcBorders>
              <w:left w:val="single" w:sz="12" w:space="0" w:color="000000"/>
              <w:right w:val="single" w:sz="4" w:space="0" w:color="000000"/>
            </w:tcBorders>
          </w:tcPr>
          <w:p w14:paraId="00000058" w14:textId="77777777" w:rsidR="008066BD" w:rsidRDefault="008066BD" w:rsidP="008066BD">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123" w:type="dxa"/>
            <w:gridSpan w:val="2"/>
            <w:tcBorders>
              <w:left w:val="single" w:sz="4" w:space="0" w:color="000000"/>
              <w:right w:val="single" w:sz="4" w:space="0" w:color="000000"/>
            </w:tcBorders>
            <w:vAlign w:val="center"/>
          </w:tcPr>
          <w:p w14:paraId="0000005A" w14:textId="3E35B382" w:rsidR="008066BD" w:rsidRDefault="008066BD" w:rsidP="008066BD">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LIC. RENE </w:t>
            </w:r>
            <w:sdt>
              <w:sdtPr>
                <w:tag w:val="goog_rdk_6"/>
                <w:id w:val="-1594703461"/>
              </w:sdtPr>
              <w:sdtContent/>
            </w:sdt>
            <w:r>
              <w:rPr>
                <w:rFonts w:ascii="Verdana" w:eastAsia="Verdana" w:hAnsi="Verdana" w:cs="Verdana"/>
                <w:color w:val="000000"/>
                <w:sz w:val="18"/>
                <w:szCs w:val="18"/>
              </w:rPr>
              <w:t xml:space="preserve">GARCÍA SALAS PORRAS/ JEFE DE ASUNTOS </w:t>
            </w:r>
            <w:sdt>
              <w:sdtPr>
                <w:tag w:val="goog_rdk_7"/>
                <w:id w:val="-893739301"/>
              </w:sdtPr>
              <w:sdtContent/>
            </w:sdt>
            <w:r>
              <w:rPr>
                <w:rFonts w:ascii="Verdana" w:eastAsia="Verdana" w:hAnsi="Verdana" w:cs="Verdana"/>
                <w:color w:val="000000"/>
                <w:sz w:val="18"/>
                <w:szCs w:val="18"/>
              </w:rPr>
              <w:t>JURÍDICOS</w:t>
            </w:r>
          </w:p>
        </w:tc>
        <w:tc>
          <w:tcPr>
            <w:tcW w:w="2273" w:type="dxa"/>
            <w:tcBorders>
              <w:left w:val="single" w:sz="4" w:space="0" w:color="000000"/>
              <w:right w:val="single" w:sz="4" w:space="0" w:color="000000"/>
            </w:tcBorders>
          </w:tcPr>
          <w:p w14:paraId="0000005D" w14:textId="77777777"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96" w:type="dxa"/>
            <w:tcBorders>
              <w:left w:val="single" w:sz="4" w:space="0" w:color="000000"/>
              <w:right w:val="single" w:sz="12" w:space="0" w:color="000000"/>
            </w:tcBorders>
          </w:tcPr>
          <w:p w14:paraId="0000005F" w14:textId="7676990C"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r w:rsidRPr="00AD18B2">
              <w:rPr>
                <w:rFonts w:ascii="Verdana" w:eastAsia="Verdana" w:hAnsi="Verdana" w:cs="Verdana"/>
                <w:color w:val="000000"/>
                <w:sz w:val="20"/>
                <w:szCs w:val="20"/>
              </w:rPr>
              <w:t>OCTUBRE 2023</w:t>
            </w:r>
          </w:p>
        </w:tc>
      </w:tr>
      <w:tr w:rsidR="008066BD" w14:paraId="71653B19" w14:textId="77777777" w:rsidTr="008066BD">
        <w:trPr>
          <w:cantSplit/>
          <w:trHeight w:val="495"/>
          <w:jc w:val="center"/>
        </w:trPr>
        <w:tc>
          <w:tcPr>
            <w:tcW w:w="1950" w:type="dxa"/>
            <w:gridSpan w:val="2"/>
            <w:tcBorders>
              <w:left w:val="single" w:sz="12" w:space="0" w:color="000000"/>
              <w:right w:val="single" w:sz="4" w:space="0" w:color="000000"/>
            </w:tcBorders>
          </w:tcPr>
          <w:p w14:paraId="00000060" w14:textId="77777777" w:rsidR="008066BD" w:rsidRDefault="008066BD" w:rsidP="008066BD">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123" w:type="dxa"/>
            <w:gridSpan w:val="2"/>
            <w:tcBorders>
              <w:left w:val="single" w:sz="4" w:space="0" w:color="000000"/>
              <w:right w:val="single" w:sz="4" w:space="0" w:color="000000"/>
            </w:tcBorders>
            <w:vAlign w:val="center"/>
          </w:tcPr>
          <w:p w14:paraId="00000062" w14:textId="76CDC3BD" w:rsidR="008066BD" w:rsidRDefault="008066BD" w:rsidP="008066BD">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LCDA. MARITZA JEANETTE ALVAREZ</w:t>
            </w:r>
            <w:sdt>
              <w:sdtPr>
                <w:tag w:val="goog_rdk_8"/>
                <w:id w:val="-899680993"/>
              </w:sdtPr>
              <w:sdtContent>
                <w:r>
                  <w:t xml:space="preserve"> BOBADILLA</w:t>
                </w:r>
              </w:sdtContent>
            </w:sdt>
          </w:p>
          <w:p w14:paraId="00000063" w14:textId="77777777" w:rsidR="008066BD" w:rsidRDefault="008066BD" w:rsidP="008066BD">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/JEFE DE PLANIFICACIÓN</w:t>
            </w:r>
          </w:p>
        </w:tc>
        <w:tc>
          <w:tcPr>
            <w:tcW w:w="2273" w:type="dxa"/>
            <w:tcBorders>
              <w:left w:val="single" w:sz="4" w:space="0" w:color="000000"/>
              <w:right w:val="single" w:sz="4" w:space="0" w:color="000000"/>
            </w:tcBorders>
          </w:tcPr>
          <w:p w14:paraId="00000066" w14:textId="77777777"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96" w:type="dxa"/>
            <w:tcBorders>
              <w:left w:val="single" w:sz="4" w:space="0" w:color="000000"/>
              <w:right w:val="single" w:sz="12" w:space="0" w:color="000000"/>
            </w:tcBorders>
          </w:tcPr>
          <w:p w14:paraId="00000068" w14:textId="06C48055"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r w:rsidRPr="00424012">
              <w:rPr>
                <w:rFonts w:ascii="Verdana" w:eastAsia="Verdana" w:hAnsi="Verdana" w:cs="Verdana"/>
                <w:color w:val="000000"/>
                <w:sz w:val="20"/>
                <w:szCs w:val="20"/>
              </w:rPr>
              <w:t>OCTUBRE 2023</w:t>
            </w:r>
          </w:p>
        </w:tc>
      </w:tr>
      <w:tr w:rsidR="008066BD" w14:paraId="7D8CAE87" w14:textId="77777777" w:rsidTr="008066BD">
        <w:trPr>
          <w:cantSplit/>
          <w:trHeight w:val="733"/>
          <w:jc w:val="center"/>
        </w:trPr>
        <w:tc>
          <w:tcPr>
            <w:tcW w:w="1950" w:type="dxa"/>
            <w:gridSpan w:val="2"/>
            <w:tcBorders>
              <w:left w:val="single" w:sz="12" w:space="0" w:color="000000"/>
              <w:right w:val="single" w:sz="4" w:space="0" w:color="000000"/>
            </w:tcBorders>
          </w:tcPr>
          <w:p w14:paraId="00000069" w14:textId="77777777" w:rsidR="008066BD" w:rsidRDefault="008066BD" w:rsidP="008066BD">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123" w:type="dxa"/>
            <w:gridSpan w:val="2"/>
            <w:tcBorders>
              <w:left w:val="single" w:sz="4" w:space="0" w:color="000000"/>
              <w:right w:val="single" w:sz="4" w:space="0" w:color="000000"/>
            </w:tcBorders>
            <w:vAlign w:val="center"/>
          </w:tcPr>
          <w:p w14:paraId="0000006B" w14:textId="406BF3A5" w:rsidR="008066BD" w:rsidRDefault="008066BD" w:rsidP="008066BD">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DR. RAMIRO </w:t>
            </w:r>
            <w:sdt>
              <w:sdtPr>
                <w:tag w:val="goog_rdk_9"/>
                <w:id w:val="-1489934844"/>
              </w:sdtPr>
              <w:sdtContent/>
            </w:sdt>
            <w:r>
              <w:rPr>
                <w:rFonts w:ascii="Verdana" w:eastAsia="Verdana" w:hAnsi="Verdana" w:cs="Verdana"/>
                <w:color w:val="000000"/>
                <w:sz w:val="18"/>
                <w:szCs w:val="18"/>
              </w:rPr>
              <w:t>ALEJANDRO CONTRERAS ESCOBAR / DIRECTOR EJECUTIVO</w:t>
            </w:r>
          </w:p>
          <w:p w14:paraId="0000006C" w14:textId="77777777" w:rsidR="008066BD" w:rsidRDefault="008066BD" w:rsidP="008066BD">
            <w:pPr>
              <w:pBdr>
                <w:top w:val="nil"/>
                <w:left w:val="nil"/>
                <w:bottom w:val="nil"/>
                <w:right w:val="nil"/>
                <w:between w:val="nil"/>
              </w:pBdr>
              <w:spacing w:after="0"/>
              <w:jc w:val="center"/>
              <w:rPr>
                <w:rFonts w:ascii="Verdana" w:eastAsia="Verdana" w:hAnsi="Verdana" w:cs="Verdana"/>
                <w:color w:val="000000"/>
                <w:sz w:val="18"/>
                <w:szCs w:val="18"/>
              </w:rPr>
            </w:pPr>
          </w:p>
        </w:tc>
        <w:tc>
          <w:tcPr>
            <w:tcW w:w="2273" w:type="dxa"/>
            <w:tcBorders>
              <w:left w:val="single" w:sz="4" w:space="0" w:color="000000"/>
              <w:right w:val="single" w:sz="4" w:space="0" w:color="000000"/>
            </w:tcBorders>
          </w:tcPr>
          <w:p w14:paraId="0000006F" w14:textId="77777777"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96" w:type="dxa"/>
            <w:tcBorders>
              <w:left w:val="single" w:sz="4" w:space="0" w:color="000000"/>
              <w:right w:val="single" w:sz="12" w:space="0" w:color="000000"/>
            </w:tcBorders>
          </w:tcPr>
          <w:p w14:paraId="00000071" w14:textId="1AC3DBA0" w:rsidR="008066BD" w:rsidRDefault="008066BD" w:rsidP="008066BD">
            <w:pPr>
              <w:pBdr>
                <w:top w:val="nil"/>
                <w:left w:val="nil"/>
                <w:bottom w:val="nil"/>
                <w:right w:val="nil"/>
                <w:between w:val="nil"/>
              </w:pBdr>
              <w:spacing w:before="120" w:after="0"/>
              <w:jc w:val="center"/>
              <w:rPr>
                <w:rFonts w:ascii="Verdana" w:eastAsia="Verdana" w:hAnsi="Verdana" w:cs="Verdana"/>
                <w:color w:val="000000"/>
                <w:sz w:val="20"/>
                <w:szCs w:val="20"/>
              </w:rPr>
            </w:pPr>
            <w:r w:rsidRPr="00424012">
              <w:rPr>
                <w:rFonts w:ascii="Verdana" w:eastAsia="Verdana" w:hAnsi="Verdana" w:cs="Verdana"/>
                <w:color w:val="000000"/>
                <w:sz w:val="20"/>
                <w:szCs w:val="20"/>
              </w:rPr>
              <w:t>OCTUBRE 2023</w:t>
            </w:r>
          </w:p>
        </w:tc>
      </w:tr>
    </w:tbl>
    <w:p w14:paraId="00000072" w14:textId="77777777" w:rsidR="003E2D5D" w:rsidRDefault="003E2D5D">
      <w:pPr>
        <w:pBdr>
          <w:top w:val="nil"/>
          <w:left w:val="nil"/>
          <w:bottom w:val="nil"/>
          <w:right w:val="nil"/>
          <w:between w:val="nil"/>
        </w:pBdr>
        <w:tabs>
          <w:tab w:val="right" w:pos="8931"/>
        </w:tabs>
        <w:spacing w:after="0"/>
        <w:jc w:val="center"/>
        <w:rPr>
          <w:rFonts w:ascii="Verdana" w:eastAsia="Verdana" w:hAnsi="Verdana" w:cs="Verdana"/>
          <w:color w:val="000000"/>
          <w:sz w:val="20"/>
          <w:szCs w:val="20"/>
          <w:highlight w:val="darkYellow"/>
        </w:rPr>
      </w:pPr>
    </w:p>
    <w:p w14:paraId="00000073" w14:textId="77777777" w:rsidR="003E2D5D" w:rsidRDefault="003E2D5D">
      <w:pPr>
        <w:pBdr>
          <w:top w:val="nil"/>
          <w:left w:val="nil"/>
          <w:bottom w:val="nil"/>
          <w:right w:val="nil"/>
          <w:between w:val="nil"/>
        </w:pBdr>
        <w:tabs>
          <w:tab w:val="right" w:pos="8931"/>
        </w:tabs>
        <w:spacing w:after="0"/>
        <w:jc w:val="center"/>
        <w:rPr>
          <w:rFonts w:ascii="Verdana" w:eastAsia="Verdana" w:hAnsi="Verdana" w:cs="Verdana"/>
          <w:b/>
          <w:color w:val="000000"/>
          <w:sz w:val="20"/>
          <w:szCs w:val="20"/>
        </w:rPr>
      </w:pPr>
    </w:p>
    <w:p w14:paraId="00000074" w14:textId="77777777" w:rsidR="003E2D5D" w:rsidRDefault="000E5CF7">
      <w:pPr>
        <w:pBdr>
          <w:top w:val="nil"/>
          <w:left w:val="nil"/>
          <w:bottom w:val="nil"/>
          <w:right w:val="nil"/>
          <w:between w:val="nil"/>
        </w:pBdr>
        <w:tabs>
          <w:tab w:val="right" w:pos="8931"/>
        </w:tabs>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ÍNDICE</w:t>
      </w:r>
    </w:p>
    <w:p w14:paraId="00000075" w14:textId="77777777" w:rsidR="003E2D5D" w:rsidRDefault="003E2D5D">
      <w:pPr>
        <w:pBdr>
          <w:top w:val="nil"/>
          <w:left w:val="nil"/>
          <w:bottom w:val="nil"/>
          <w:right w:val="nil"/>
          <w:between w:val="nil"/>
        </w:pBdr>
        <w:tabs>
          <w:tab w:val="right" w:pos="8931"/>
        </w:tabs>
        <w:spacing w:after="0"/>
        <w:jc w:val="center"/>
        <w:rPr>
          <w:rFonts w:ascii="Verdana" w:eastAsia="Verdana" w:hAnsi="Verdana" w:cs="Verdana"/>
          <w:b/>
          <w:color w:val="000000"/>
          <w:sz w:val="20"/>
          <w:szCs w:val="20"/>
        </w:rPr>
      </w:pPr>
    </w:p>
    <w:p w14:paraId="00000076" w14:textId="77777777" w:rsidR="003E2D5D" w:rsidRDefault="003E2D5D">
      <w:pPr>
        <w:keepNext/>
        <w:keepLines/>
        <w:pBdr>
          <w:top w:val="nil"/>
          <w:left w:val="nil"/>
          <w:bottom w:val="nil"/>
          <w:right w:val="nil"/>
          <w:between w:val="nil"/>
        </w:pBdr>
        <w:tabs>
          <w:tab w:val="left" w:pos="426"/>
          <w:tab w:val="left" w:pos="8505"/>
        </w:tabs>
        <w:spacing w:before="480" w:after="0"/>
        <w:ind w:left="360" w:hanging="360"/>
        <w:rPr>
          <w:rFonts w:ascii="Verdana" w:eastAsia="Verdana" w:hAnsi="Verdana" w:cs="Verdana"/>
          <w:b/>
          <w:color w:val="366091"/>
          <w:sz w:val="20"/>
          <w:szCs w:val="20"/>
        </w:rPr>
      </w:pPr>
      <w:bookmarkStart w:id="0" w:name="bookmark=id.gjdgxs" w:colFirst="0" w:colLast="0"/>
      <w:bookmarkEnd w:id="0"/>
    </w:p>
    <w:sdt>
      <w:sdtPr>
        <w:rPr>
          <w:rFonts w:ascii="Calibri" w:eastAsia="Calibri" w:hAnsi="Calibri" w:cs="Calibri"/>
          <w:b w:val="0"/>
          <w:bCs w:val="0"/>
          <w:color w:val="auto"/>
          <w:sz w:val="22"/>
          <w:szCs w:val="22"/>
          <w:lang w:val="es-GT" w:eastAsia="es-GT"/>
        </w:rPr>
        <w:id w:val="-1158619032"/>
        <w:docPartObj>
          <w:docPartGallery w:val="Table of Contents"/>
          <w:docPartUnique/>
        </w:docPartObj>
      </w:sdtPr>
      <w:sdtContent>
        <w:p w14:paraId="2A9A22B5" w14:textId="222DCFAD" w:rsidR="00802451" w:rsidRDefault="00802451">
          <w:pPr>
            <w:pStyle w:val="TtuloTDC"/>
          </w:pPr>
        </w:p>
        <w:p w14:paraId="7C877299" w14:textId="6CFCC83B" w:rsidR="00802451" w:rsidRPr="00802451" w:rsidRDefault="00802451">
          <w:pPr>
            <w:pStyle w:val="TDC1"/>
            <w:rPr>
              <w:rFonts w:ascii="Verdana" w:eastAsiaTheme="minorEastAsia" w:hAnsi="Verdana" w:cstheme="minorBidi"/>
              <w:b w:val="0"/>
              <w:kern w:val="2"/>
              <w:sz w:val="22"/>
              <w:szCs w:val="22"/>
              <w:lang w:val="es-GT" w:eastAsia="es-GT"/>
              <w14:ligatures w14:val="standardContextual"/>
            </w:rPr>
          </w:pPr>
          <w:r>
            <w:fldChar w:fldCharType="begin"/>
          </w:r>
          <w:r>
            <w:instrText xml:space="preserve"> TOC \o "1-3" \h \z \u </w:instrText>
          </w:r>
          <w:r>
            <w:fldChar w:fldCharType="separate"/>
          </w:r>
          <w:hyperlink w:anchor="_Toc147737773" w:history="1">
            <w:r w:rsidRPr="00802451">
              <w:rPr>
                <w:rStyle w:val="Hipervnculo"/>
                <w:rFonts w:ascii="Verdana" w:hAnsi="Verdana"/>
              </w:rPr>
              <w:t>1.</w:t>
            </w:r>
            <w:r w:rsidRPr="00802451">
              <w:rPr>
                <w:rFonts w:ascii="Verdana" w:eastAsiaTheme="minorEastAsia" w:hAnsi="Verdana" w:cstheme="minorBidi"/>
                <w:b w:val="0"/>
                <w:kern w:val="2"/>
                <w:sz w:val="22"/>
                <w:szCs w:val="22"/>
                <w:lang w:val="es-GT" w:eastAsia="es-GT"/>
                <w14:ligatures w14:val="standardContextual"/>
              </w:rPr>
              <w:tab/>
            </w:r>
            <w:r w:rsidRPr="00802451">
              <w:rPr>
                <w:rStyle w:val="Hipervnculo"/>
                <w:rFonts w:ascii="Verdana" w:hAnsi="Verdana"/>
              </w:rPr>
              <w:t>LISTA DE DISTRIBUCIÓN DEL MANUAL</w:t>
            </w:r>
            <w:r w:rsidRPr="00802451">
              <w:rPr>
                <w:rFonts w:ascii="Verdana" w:hAnsi="Verdana"/>
                <w:webHidden/>
              </w:rPr>
              <w:tab/>
            </w:r>
            <w:r w:rsidRPr="00802451">
              <w:rPr>
                <w:rFonts w:ascii="Verdana" w:hAnsi="Verdana"/>
                <w:webHidden/>
              </w:rPr>
              <w:fldChar w:fldCharType="begin"/>
            </w:r>
            <w:r w:rsidRPr="00802451">
              <w:rPr>
                <w:rFonts w:ascii="Verdana" w:hAnsi="Verdana"/>
                <w:webHidden/>
              </w:rPr>
              <w:instrText xml:space="preserve"> PAGEREF _Toc147737773 \h </w:instrText>
            </w:r>
            <w:r w:rsidRPr="00802451">
              <w:rPr>
                <w:rFonts w:ascii="Verdana" w:hAnsi="Verdana"/>
                <w:webHidden/>
              </w:rPr>
            </w:r>
            <w:r w:rsidRPr="00802451">
              <w:rPr>
                <w:rFonts w:ascii="Verdana" w:hAnsi="Verdana"/>
                <w:webHidden/>
              </w:rPr>
              <w:fldChar w:fldCharType="separate"/>
            </w:r>
            <w:r w:rsidR="003549E8">
              <w:rPr>
                <w:rFonts w:ascii="Verdana" w:hAnsi="Verdana"/>
                <w:webHidden/>
              </w:rPr>
              <w:t>3</w:t>
            </w:r>
            <w:r w:rsidRPr="00802451">
              <w:rPr>
                <w:rFonts w:ascii="Verdana" w:hAnsi="Verdana"/>
                <w:webHidden/>
              </w:rPr>
              <w:fldChar w:fldCharType="end"/>
            </w:r>
          </w:hyperlink>
        </w:p>
        <w:p w14:paraId="734461F9" w14:textId="56E56866"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74" w:history="1">
            <w:r w:rsidR="00802451" w:rsidRPr="00802451">
              <w:rPr>
                <w:rStyle w:val="Hipervnculo"/>
                <w:rFonts w:ascii="Verdana" w:hAnsi="Verdana"/>
              </w:rPr>
              <w:t>2.</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LISTA DE PÁGINAS EFECTIVAS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_Toc147737774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4</w:t>
            </w:r>
            <w:r w:rsidR="00802451" w:rsidRPr="00802451">
              <w:rPr>
                <w:rFonts w:ascii="Verdana" w:hAnsi="Verdana"/>
                <w:webHidden/>
              </w:rPr>
              <w:fldChar w:fldCharType="end"/>
            </w:r>
          </w:hyperlink>
        </w:p>
        <w:p w14:paraId="216F7A2E" w14:textId="54DDDC62"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75" w:history="1">
            <w:r w:rsidR="00802451" w:rsidRPr="00802451">
              <w:rPr>
                <w:rStyle w:val="Hipervnculo"/>
                <w:rFonts w:ascii="Verdana" w:hAnsi="Verdana"/>
              </w:rPr>
              <w:t>3.</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REGISTRO O CONTROL DE REVISIONES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_Toc147737775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5</w:t>
            </w:r>
            <w:r w:rsidR="00802451" w:rsidRPr="00802451">
              <w:rPr>
                <w:rFonts w:ascii="Verdana" w:hAnsi="Verdana"/>
                <w:webHidden/>
              </w:rPr>
              <w:fldChar w:fldCharType="end"/>
            </w:r>
          </w:hyperlink>
        </w:p>
        <w:p w14:paraId="4CAEFFC4" w14:textId="1E2BC98B"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76" w:history="1">
            <w:r w:rsidR="00802451" w:rsidRPr="00802451">
              <w:rPr>
                <w:rStyle w:val="Hipervnculo"/>
                <w:rFonts w:ascii="Verdana" w:hAnsi="Verdana"/>
              </w:rPr>
              <w:t>4.</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INTRODUCCIÓN</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_Toc147737776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5</w:t>
            </w:r>
            <w:r w:rsidR="00802451" w:rsidRPr="00802451">
              <w:rPr>
                <w:rFonts w:ascii="Verdana" w:hAnsi="Verdana"/>
                <w:webHidden/>
              </w:rPr>
              <w:fldChar w:fldCharType="end"/>
            </w:r>
          </w:hyperlink>
        </w:p>
        <w:p w14:paraId="7096DFDC" w14:textId="6A9D64B9"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77" w:history="1">
            <w:r w:rsidR="00802451">
              <w:rPr>
                <w:rStyle w:val="Hipervnculo"/>
                <w:rFonts w:ascii="Verdana" w:hAnsi="Verdana"/>
              </w:rPr>
              <w:t>5</w:t>
            </w:r>
            <w:r w:rsidR="00802451" w:rsidRPr="00802451">
              <w:rPr>
                <w:rStyle w:val="Hipervnculo"/>
                <w:rFonts w:ascii="Verdana" w:hAnsi="Verdana"/>
              </w:rPr>
              <w:t>.</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INFORMACIÓN GENERAL (DEFINICIONES Y CONCEPTOS)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_Toc147737777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6</w:t>
            </w:r>
            <w:r w:rsidR="00802451" w:rsidRPr="00802451">
              <w:rPr>
                <w:rFonts w:ascii="Verdana" w:hAnsi="Verdana"/>
                <w:webHidden/>
              </w:rPr>
              <w:fldChar w:fldCharType="end"/>
            </w:r>
          </w:hyperlink>
        </w:p>
        <w:p w14:paraId="6716FD12" w14:textId="05B48A20"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78" w:history="1">
            <w:r w:rsidR="00802451" w:rsidRPr="00802451">
              <w:rPr>
                <w:rStyle w:val="Hipervnculo"/>
                <w:rFonts w:ascii="Verdana" w:hAnsi="Verdana"/>
              </w:rPr>
              <w:t>6.</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ACRÓNIMOS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_Toc147737778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7</w:t>
            </w:r>
            <w:r w:rsidR="00802451" w:rsidRPr="00802451">
              <w:rPr>
                <w:rFonts w:ascii="Verdana" w:hAnsi="Verdana"/>
                <w:webHidden/>
              </w:rPr>
              <w:fldChar w:fldCharType="end"/>
            </w:r>
          </w:hyperlink>
        </w:p>
        <w:p w14:paraId="77F78902" w14:textId="45B6FF4C"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79" w:history="1">
            <w:r w:rsidR="00802451" w:rsidRPr="00802451">
              <w:rPr>
                <w:rStyle w:val="Hipervnculo"/>
                <w:rFonts w:ascii="Verdana" w:hAnsi="Verdana"/>
              </w:rPr>
              <w:t>7.</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BASE LEGAL</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_Toc147737779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7</w:t>
            </w:r>
            <w:r w:rsidR="00802451" w:rsidRPr="00802451">
              <w:rPr>
                <w:rFonts w:ascii="Verdana" w:hAnsi="Verdana"/>
                <w:webHidden/>
              </w:rPr>
              <w:fldChar w:fldCharType="end"/>
            </w:r>
          </w:hyperlink>
        </w:p>
        <w:p w14:paraId="6E4FFA06" w14:textId="222B01A0"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0" w:history="1">
            <w:r w:rsidR="00802451" w:rsidRPr="00802451">
              <w:rPr>
                <w:rStyle w:val="Hipervnculo"/>
                <w:rFonts w:ascii="Verdana" w:hAnsi="Verdana"/>
              </w:rPr>
              <w:t>8.</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NORMATIVA RELACIONADA</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_Toc147737780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8</w:t>
            </w:r>
            <w:r w:rsidR="00802451" w:rsidRPr="00802451">
              <w:rPr>
                <w:rFonts w:ascii="Verdana" w:hAnsi="Verdana"/>
                <w:webHidden/>
              </w:rPr>
              <w:fldChar w:fldCharType="end"/>
            </w:r>
          </w:hyperlink>
        </w:p>
        <w:p w14:paraId="0D37B264" w14:textId="3FEF9637"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1" w:history="1">
            <w:r w:rsidR="00802451" w:rsidRPr="00802451">
              <w:rPr>
                <w:rStyle w:val="Hipervnculo"/>
                <w:rFonts w:ascii="Verdana" w:hAnsi="Verdana"/>
              </w:rPr>
              <w:t>9.</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OBJETIVOS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_Toc147737781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9</w:t>
            </w:r>
            <w:r w:rsidR="00802451" w:rsidRPr="00802451">
              <w:rPr>
                <w:rFonts w:ascii="Verdana" w:hAnsi="Verdana"/>
                <w:webHidden/>
              </w:rPr>
              <w:fldChar w:fldCharType="end"/>
            </w:r>
          </w:hyperlink>
        </w:p>
        <w:p w14:paraId="2CC363B2" w14:textId="11D56E11"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2" w:history="1">
            <w:r w:rsidR="00802451" w:rsidRPr="00802451">
              <w:rPr>
                <w:rStyle w:val="Hipervnculo"/>
                <w:rFonts w:ascii="Verdana" w:hAnsi="Verdana"/>
              </w:rPr>
              <w:t>10.</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GENERALIDADES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_Toc147737782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10</w:t>
            </w:r>
            <w:r w:rsidR="00802451" w:rsidRPr="00802451">
              <w:rPr>
                <w:rFonts w:ascii="Verdana" w:hAnsi="Verdana"/>
                <w:webHidden/>
              </w:rPr>
              <w:fldChar w:fldCharType="end"/>
            </w:r>
          </w:hyperlink>
        </w:p>
        <w:p w14:paraId="5ED4746F" w14:textId="5B14B3D5"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3" w:history="1">
            <w:r w:rsidR="00802451" w:rsidRPr="00802451">
              <w:rPr>
                <w:rStyle w:val="Hipervnculo"/>
                <w:rFonts w:ascii="Verdana" w:hAnsi="Verdana"/>
              </w:rPr>
              <w:t>11.</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ACTUALIZACIÓN DEL MANUAL</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_Toc147737783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10</w:t>
            </w:r>
            <w:r w:rsidR="00802451" w:rsidRPr="00802451">
              <w:rPr>
                <w:rFonts w:ascii="Verdana" w:hAnsi="Verdana"/>
                <w:webHidden/>
              </w:rPr>
              <w:fldChar w:fldCharType="end"/>
            </w:r>
          </w:hyperlink>
        </w:p>
        <w:p w14:paraId="1783BF30" w14:textId="7CCC9AA9"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4" w:history="1">
            <w:r w:rsidR="00802451" w:rsidRPr="00802451">
              <w:rPr>
                <w:rStyle w:val="Hipervnculo"/>
                <w:rFonts w:ascii="Verdana" w:hAnsi="Verdana"/>
              </w:rPr>
              <w:t>12.</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ALCANCE O ÁREAS DE APLICACIÓN</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_Toc147737784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11</w:t>
            </w:r>
            <w:r w:rsidR="00802451" w:rsidRPr="00802451">
              <w:rPr>
                <w:rFonts w:ascii="Verdana" w:hAnsi="Verdana"/>
                <w:webHidden/>
              </w:rPr>
              <w:fldChar w:fldCharType="end"/>
            </w:r>
          </w:hyperlink>
        </w:p>
        <w:p w14:paraId="344A4764" w14:textId="18CA0F8E"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5" w:history="1">
            <w:r w:rsidR="00802451" w:rsidRPr="00802451">
              <w:rPr>
                <w:rStyle w:val="Hipervnculo"/>
                <w:rFonts w:ascii="Verdana" w:hAnsi="Verdana"/>
              </w:rPr>
              <w:t>13.</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POLÍTICAS GENERALES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_Toc147737785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11</w:t>
            </w:r>
            <w:r w:rsidR="00802451" w:rsidRPr="00802451">
              <w:rPr>
                <w:rFonts w:ascii="Verdana" w:hAnsi="Verdana"/>
                <w:webHidden/>
              </w:rPr>
              <w:fldChar w:fldCharType="end"/>
            </w:r>
          </w:hyperlink>
        </w:p>
        <w:p w14:paraId="20A18E96" w14:textId="59676AB2"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6" w:history="1">
            <w:r w:rsidR="00802451" w:rsidRPr="00802451">
              <w:rPr>
                <w:rStyle w:val="Hipervnculo"/>
                <w:rFonts w:ascii="Verdana" w:hAnsi="Verdana"/>
              </w:rPr>
              <w:t>14.</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RESPONSABILIDADES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_Toc147737786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15</w:t>
            </w:r>
            <w:r w:rsidR="00802451" w:rsidRPr="00802451">
              <w:rPr>
                <w:rFonts w:ascii="Verdana" w:hAnsi="Verdana"/>
                <w:webHidden/>
              </w:rPr>
              <w:fldChar w:fldCharType="end"/>
            </w:r>
          </w:hyperlink>
        </w:p>
        <w:p w14:paraId="70E7E05D" w14:textId="785B2874" w:rsidR="00802451" w:rsidRPr="00802451" w:rsidRDefault="00000000">
          <w:pPr>
            <w:pStyle w:val="TDC1"/>
            <w:rPr>
              <w:rFonts w:ascii="Verdana" w:eastAsiaTheme="minorEastAsia" w:hAnsi="Verdana" w:cstheme="minorBidi"/>
              <w:b w:val="0"/>
              <w:kern w:val="2"/>
              <w:sz w:val="22"/>
              <w:szCs w:val="22"/>
              <w:lang w:val="es-GT" w:eastAsia="es-GT"/>
              <w14:ligatures w14:val="standardContextual"/>
            </w:rPr>
          </w:pPr>
          <w:hyperlink w:anchor="_Toc147737787" w:history="1">
            <w:r w:rsidR="00802451" w:rsidRPr="00802451">
              <w:rPr>
                <w:rStyle w:val="Hipervnculo"/>
                <w:rFonts w:ascii="Verdana" w:hAnsi="Verdana"/>
              </w:rPr>
              <w:t>15.</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DESCRIPCIÓN DE PROCEDIMIENTOS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_Toc147737787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15</w:t>
            </w:r>
            <w:r w:rsidR="00802451" w:rsidRPr="00802451">
              <w:rPr>
                <w:rFonts w:ascii="Verdana" w:hAnsi="Verdana"/>
                <w:webHidden/>
              </w:rPr>
              <w:fldChar w:fldCharType="end"/>
            </w:r>
          </w:hyperlink>
        </w:p>
        <w:p w14:paraId="06C956E9" w14:textId="1B73C799" w:rsidR="00802451"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47737791" w:history="1">
            <w:r w:rsidR="00802451" w:rsidRPr="00802451">
              <w:rPr>
                <w:rStyle w:val="Hipervnculo"/>
                <w:rFonts w:ascii="Verdana" w:hAnsi="Verdana"/>
              </w:rPr>
              <w:t>16.</w:t>
            </w:r>
            <w:r w:rsidR="00802451" w:rsidRPr="00802451">
              <w:rPr>
                <w:rFonts w:ascii="Verdana" w:eastAsiaTheme="minorEastAsia" w:hAnsi="Verdana" w:cstheme="minorBidi"/>
                <w:b w:val="0"/>
                <w:kern w:val="2"/>
                <w:sz w:val="22"/>
                <w:szCs w:val="22"/>
                <w:lang w:val="es-GT" w:eastAsia="es-GT"/>
                <w14:ligatures w14:val="standardContextual"/>
              </w:rPr>
              <w:tab/>
            </w:r>
            <w:r w:rsidR="00802451" w:rsidRPr="00802451">
              <w:rPr>
                <w:rStyle w:val="Hipervnculo"/>
                <w:rFonts w:ascii="Verdana" w:hAnsi="Verdana"/>
              </w:rPr>
              <w:t>ANEXOS</w:t>
            </w:r>
            <w:r w:rsidR="00802451" w:rsidRPr="00802451">
              <w:rPr>
                <w:rFonts w:ascii="Verdana" w:hAnsi="Verdana"/>
                <w:webHidden/>
              </w:rPr>
              <w:tab/>
            </w:r>
            <w:r w:rsidR="00802451" w:rsidRPr="00802451">
              <w:rPr>
                <w:rFonts w:ascii="Verdana" w:hAnsi="Verdana"/>
                <w:webHidden/>
              </w:rPr>
              <w:fldChar w:fldCharType="begin"/>
            </w:r>
            <w:r w:rsidR="00802451" w:rsidRPr="00802451">
              <w:rPr>
                <w:rFonts w:ascii="Verdana" w:hAnsi="Verdana"/>
                <w:webHidden/>
              </w:rPr>
              <w:instrText xml:space="preserve"> PAGEREF _Toc147737791 \h </w:instrText>
            </w:r>
            <w:r w:rsidR="00802451" w:rsidRPr="00802451">
              <w:rPr>
                <w:rFonts w:ascii="Verdana" w:hAnsi="Verdana"/>
                <w:webHidden/>
              </w:rPr>
            </w:r>
            <w:r w:rsidR="00802451" w:rsidRPr="00802451">
              <w:rPr>
                <w:rFonts w:ascii="Verdana" w:hAnsi="Verdana"/>
                <w:webHidden/>
              </w:rPr>
              <w:fldChar w:fldCharType="separate"/>
            </w:r>
            <w:r w:rsidR="003549E8">
              <w:rPr>
                <w:rFonts w:ascii="Verdana" w:hAnsi="Verdana"/>
                <w:webHidden/>
              </w:rPr>
              <w:t>23</w:t>
            </w:r>
            <w:r w:rsidR="00802451" w:rsidRPr="00802451">
              <w:rPr>
                <w:rFonts w:ascii="Verdana" w:hAnsi="Verdana"/>
                <w:webHidden/>
              </w:rPr>
              <w:fldChar w:fldCharType="end"/>
            </w:r>
          </w:hyperlink>
        </w:p>
        <w:p w14:paraId="76324368" w14:textId="01F73FDD" w:rsidR="00802451" w:rsidRDefault="00802451">
          <w:r>
            <w:rPr>
              <w:b/>
              <w:bCs/>
              <w:lang w:val="es-ES"/>
            </w:rPr>
            <w:fldChar w:fldCharType="end"/>
          </w:r>
        </w:p>
      </w:sdtContent>
    </w:sdt>
    <w:p w14:paraId="0000008B" w14:textId="77777777" w:rsidR="003E2D5D" w:rsidRDefault="003E2D5D">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C" w14:textId="77777777" w:rsidR="003E2D5D" w:rsidRDefault="003E2D5D">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D" w14:textId="77777777" w:rsidR="003E2D5D" w:rsidRDefault="003E2D5D">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2C000C06" w14:textId="77777777" w:rsidR="00802451" w:rsidRDefault="00802451">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E" w14:textId="77777777" w:rsidR="003E2D5D" w:rsidRDefault="003E2D5D">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F" w14:textId="77777777" w:rsidR="003E2D5D" w:rsidRDefault="003E2D5D">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33DB61A0" w14:textId="023CF8FE" w:rsidR="00802451" w:rsidRPr="00802451" w:rsidRDefault="00802451" w:rsidP="00802451">
      <w:pPr>
        <w:tabs>
          <w:tab w:val="left" w:pos="2895"/>
        </w:tabs>
        <w:rPr>
          <w:rFonts w:ascii="Verdana" w:eastAsia="Verdana" w:hAnsi="Verdana" w:cs="Verdana"/>
          <w:sz w:val="20"/>
          <w:szCs w:val="20"/>
        </w:rPr>
      </w:pPr>
      <w:r>
        <w:rPr>
          <w:rFonts w:ascii="Verdana" w:eastAsia="Verdana" w:hAnsi="Verdana" w:cs="Verdana"/>
          <w:sz w:val="20"/>
          <w:szCs w:val="20"/>
        </w:rPr>
        <w:tab/>
      </w:r>
    </w:p>
    <w:p w14:paraId="00000092" w14:textId="77777777" w:rsidR="003E2D5D" w:rsidRDefault="000E5CF7">
      <w:pPr>
        <w:pStyle w:val="Ttulo1"/>
        <w:numPr>
          <w:ilvl w:val="0"/>
          <w:numId w:val="1"/>
        </w:numPr>
      </w:pPr>
      <w:bookmarkStart w:id="1" w:name="_Toc147737773"/>
      <w:r>
        <w:lastRenderedPageBreak/>
        <w:t>LISTA DE DISTRIBUCIÓN DEL MANUAL</w:t>
      </w:r>
      <w:bookmarkEnd w:id="1"/>
    </w:p>
    <w:p w14:paraId="00000093"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p w14:paraId="00000094" w14:textId="77777777" w:rsidR="003E2D5D" w:rsidRDefault="000E5CF7">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Sección de Almacén de la Comisión Presidencial por la Paz y los Derechos Humanos, que se puede denominar en adelante, el Manual, es distribuido de la siguiente manera:</w:t>
      </w:r>
    </w:p>
    <w:p w14:paraId="59E2B632" w14:textId="77777777" w:rsidR="009545C6" w:rsidRDefault="009545C6">
      <w:pPr>
        <w:pBdr>
          <w:top w:val="nil"/>
          <w:left w:val="nil"/>
          <w:bottom w:val="nil"/>
          <w:right w:val="nil"/>
          <w:between w:val="nil"/>
        </w:pBdr>
        <w:spacing w:after="0"/>
        <w:ind w:left="283"/>
        <w:jc w:val="both"/>
        <w:rPr>
          <w:rFonts w:ascii="Verdana" w:eastAsia="Verdana" w:hAnsi="Verdana" w:cs="Verdana"/>
          <w:color w:val="000000"/>
          <w:sz w:val="20"/>
          <w:szCs w:val="20"/>
        </w:rPr>
      </w:pPr>
    </w:p>
    <w:p w14:paraId="00000095"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3E2D5D" w14:paraId="5E2CC2E8" w14:textId="77777777">
        <w:trPr>
          <w:trHeight w:val="569"/>
          <w:jc w:val="center"/>
        </w:trPr>
        <w:tc>
          <w:tcPr>
            <w:tcW w:w="705" w:type="dxa"/>
            <w:shd w:val="clear" w:color="auto" w:fill="BFBFBF"/>
            <w:vAlign w:val="center"/>
          </w:tcPr>
          <w:p w14:paraId="00000096" w14:textId="77777777" w:rsidR="003E2D5D" w:rsidRDefault="000E5CF7">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7" w14:textId="77777777" w:rsidR="003E2D5D" w:rsidRDefault="000E5CF7">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8" w14:textId="77777777" w:rsidR="003E2D5D" w:rsidRDefault="000E5CF7">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9" w14:textId="77777777" w:rsidR="003E2D5D" w:rsidRDefault="000E5CF7">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3E2D5D" w14:paraId="763E168B" w14:textId="77777777">
        <w:trPr>
          <w:trHeight w:val="525"/>
          <w:jc w:val="center"/>
        </w:trPr>
        <w:tc>
          <w:tcPr>
            <w:tcW w:w="705" w:type="dxa"/>
            <w:vAlign w:val="center"/>
          </w:tcPr>
          <w:p w14:paraId="0000009A"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B"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Administrativa-Financiera</w:t>
            </w:r>
          </w:p>
        </w:tc>
        <w:tc>
          <w:tcPr>
            <w:tcW w:w="1843" w:type="dxa"/>
            <w:vAlign w:val="center"/>
          </w:tcPr>
          <w:p w14:paraId="0000009C"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9D"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Copia</w:t>
            </w:r>
          </w:p>
        </w:tc>
      </w:tr>
      <w:tr w:rsidR="003E2D5D" w14:paraId="46F3D1A6" w14:textId="77777777">
        <w:trPr>
          <w:trHeight w:val="510"/>
          <w:jc w:val="center"/>
        </w:trPr>
        <w:tc>
          <w:tcPr>
            <w:tcW w:w="705" w:type="dxa"/>
            <w:vAlign w:val="center"/>
          </w:tcPr>
          <w:p w14:paraId="0000009E"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F"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Departamento Administrativo</w:t>
            </w:r>
          </w:p>
        </w:tc>
        <w:tc>
          <w:tcPr>
            <w:tcW w:w="1843" w:type="dxa"/>
            <w:vAlign w:val="center"/>
          </w:tcPr>
          <w:p w14:paraId="000000A0"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1"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Copia</w:t>
            </w:r>
          </w:p>
        </w:tc>
      </w:tr>
      <w:tr w:rsidR="003E2D5D" w14:paraId="12BEB096" w14:textId="77777777">
        <w:trPr>
          <w:trHeight w:val="510"/>
          <w:jc w:val="center"/>
        </w:trPr>
        <w:tc>
          <w:tcPr>
            <w:tcW w:w="705" w:type="dxa"/>
            <w:vAlign w:val="center"/>
          </w:tcPr>
          <w:p w14:paraId="000000A2"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A3"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A4" w14:textId="745B6025" w:rsidR="003E2D5D" w:rsidRDefault="00802451">
            <w:pPr>
              <w:spacing w:after="0"/>
              <w:jc w:val="center"/>
              <w:rPr>
                <w:rFonts w:ascii="Verdana" w:eastAsia="Verdana" w:hAnsi="Verdana" w:cs="Verdana"/>
                <w:sz w:val="20"/>
                <w:szCs w:val="20"/>
              </w:rPr>
            </w:pPr>
            <w:r>
              <w:rPr>
                <w:rFonts w:ascii="Verdana" w:eastAsia="Verdana" w:hAnsi="Verdana" w:cs="Verdana"/>
                <w:sz w:val="20"/>
                <w:szCs w:val="20"/>
              </w:rPr>
              <w:t xml:space="preserve">Jefe(a) </w:t>
            </w:r>
          </w:p>
        </w:tc>
        <w:tc>
          <w:tcPr>
            <w:tcW w:w="2551" w:type="dxa"/>
          </w:tcPr>
          <w:p w14:paraId="000000A5"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Copia</w:t>
            </w:r>
          </w:p>
        </w:tc>
      </w:tr>
      <w:tr w:rsidR="003E2D5D" w14:paraId="388937D2" w14:textId="77777777">
        <w:trPr>
          <w:trHeight w:val="510"/>
          <w:jc w:val="center"/>
        </w:trPr>
        <w:tc>
          <w:tcPr>
            <w:tcW w:w="705" w:type="dxa"/>
            <w:vAlign w:val="center"/>
          </w:tcPr>
          <w:p w14:paraId="000000A6"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A7" w14:textId="77777777" w:rsidR="003E2D5D" w:rsidRDefault="000E5CF7">
            <w:pPr>
              <w:pBdr>
                <w:top w:val="nil"/>
                <w:left w:val="nil"/>
                <w:bottom w:val="nil"/>
                <w:right w:val="nil"/>
                <w:between w:val="nil"/>
              </w:pBdr>
              <w:spacing w:after="0"/>
              <w:ind w:left="708" w:hanging="708"/>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A8"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9"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Original</w:t>
            </w:r>
          </w:p>
        </w:tc>
      </w:tr>
      <w:tr w:rsidR="003E2D5D" w14:paraId="032F3827" w14:textId="77777777">
        <w:trPr>
          <w:trHeight w:val="510"/>
          <w:jc w:val="center"/>
        </w:trPr>
        <w:tc>
          <w:tcPr>
            <w:tcW w:w="705" w:type="dxa"/>
            <w:vAlign w:val="center"/>
          </w:tcPr>
          <w:p w14:paraId="000000AA"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B"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Subdirección Ejecutiva</w:t>
            </w:r>
          </w:p>
        </w:tc>
        <w:tc>
          <w:tcPr>
            <w:tcW w:w="1843" w:type="dxa"/>
            <w:vAlign w:val="center"/>
          </w:tcPr>
          <w:p w14:paraId="000000AC"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Subdirector (a)</w:t>
            </w:r>
          </w:p>
        </w:tc>
        <w:tc>
          <w:tcPr>
            <w:tcW w:w="2551" w:type="dxa"/>
          </w:tcPr>
          <w:p w14:paraId="000000AD"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Copia</w:t>
            </w:r>
          </w:p>
        </w:tc>
      </w:tr>
      <w:tr w:rsidR="003E2D5D" w14:paraId="4589E0DF" w14:textId="77777777">
        <w:trPr>
          <w:trHeight w:val="510"/>
          <w:jc w:val="center"/>
        </w:trPr>
        <w:tc>
          <w:tcPr>
            <w:tcW w:w="705" w:type="dxa"/>
            <w:vAlign w:val="center"/>
          </w:tcPr>
          <w:p w14:paraId="000000AE"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F"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B0"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B1"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Copia</w:t>
            </w:r>
          </w:p>
          <w:p w14:paraId="000000B2" w14:textId="77777777" w:rsidR="003E2D5D" w:rsidRDefault="003E2D5D">
            <w:pPr>
              <w:spacing w:after="0"/>
              <w:jc w:val="center"/>
              <w:rPr>
                <w:rFonts w:ascii="Verdana" w:eastAsia="Verdana" w:hAnsi="Verdana" w:cs="Verdana"/>
                <w:sz w:val="20"/>
                <w:szCs w:val="20"/>
              </w:rPr>
            </w:pPr>
          </w:p>
        </w:tc>
      </w:tr>
      <w:tr w:rsidR="003E2D5D" w14:paraId="5584A766" w14:textId="77777777">
        <w:trPr>
          <w:trHeight w:val="510"/>
          <w:jc w:val="center"/>
        </w:trPr>
        <w:tc>
          <w:tcPr>
            <w:tcW w:w="705" w:type="dxa"/>
            <w:vAlign w:val="center"/>
          </w:tcPr>
          <w:p w14:paraId="000000B3"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B4" w14:textId="77777777" w:rsidR="003E2D5D" w:rsidRDefault="000E5CF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1843" w:type="dxa"/>
            <w:vAlign w:val="center"/>
          </w:tcPr>
          <w:p w14:paraId="000000B5"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B6" w14:textId="77777777" w:rsidR="003E2D5D" w:rsidRDefault="000E5CF7">
            <w:pPr>
              <w:spacing w:after="0"/>
              <w:jc w:val="center"/>
              <w:rPr>
                <w:rFonts w:ascii="Verdana" w:eastAsia="Verdana" w:hAnsi="Verdana" w:cs="Verdana"/>
                <w:sz w:val="20"/>
                <w:szCs w:val="20"/>
              </w:rPr>
            </w:pPr>
            <w:r>
              <w:rPr>
                <w:rFonts w:ascii="Verdana" w:eastAsia="Verdana" w:hAnsi="Verdana" w:cs="Verdana"/>
                <w:sz w:val="20"/>
                <w:szCs w:val="20"/>
              </w:rPr>
              <w:t>Copia</w:t>
            </w:r>
          </w:p>
        </w:tc>
      </w:tr>
    </w:tbl>
    <w:p w14:paraId="000000B7" w14:textId="77777777" w:rsidR="003E2D5D" w:rsidRDefault="003E2D5D">
      <w:pPr>
        <w:pBdr>
          <w:top w:val="nil"/>
          <w:left w:val="nil"/>
          <w:bottom w:val="nil"/>
          <w:right w:val="nil"/>
          <w:between w:val="nil"/>
        </w:pBdr>
        <w:spacing w:after="120"/>
        <w:ind w:left="283"/>
        <w:jc w:val="both"/>
        <w:rPr>
          <w:rFonts w:ascii="Verdana" w:eastAsia="Verdana" w:hAnsi="Verdana" w:cs="Verdana"/>
          <w:color w:val="000000"/>
          <w:sz w:val="20"/>
          <w:szCs w:val="20"/>
        </w:rPr>
      </w:pPr>
    </w:p>
    <w:p w14:paraId="33E2B5E8" w14:textId="77777777" w:rsidR="009545C6" w:rsidRDefault="009545C6">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8" w14:textId="07E5FD62" w:rsidR="003E2D5D" w:rsidRDefault="000E5CF7">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Se ha consignado un ejemplar original del Manual de Normas y Procedimientos de </w:t>
      </w:r>
      <w:r w:rsidR="00152A7A">
        <w:rPr>
          <w:rFonts w:ascii="Verdana" w:eastAsia="Verdana" w:hAnsi="Verdana" w:cs="Verdana"/>
          <w:color w:val="000000"/>
          <w:sz w:val="20"/>
          <w:szCs w:val="20"/>
        </w:rPr>
        <w:t xml:space="preserve">la Sección de </w:t>
      </w:r>
      <w:r>
        <w:rPr>
          <w:rFonts w:ascii="Verdana" w:eastAsia="Verdana" w:hAnsi="Verdana" w:cs="Verdana"/>
          <w:color w:val="000000"/>
          <w:sz w:val="20"/>
          <w:szCs w:val="20"/>
        </w:rPr>
        <w:t xml:space="preserve">Almacén de la Comisión Presidencial por la Paz y los Derechos Humanos, para su resguardo en la Unidad de Planificación y copia del original en forma física de acuerdo </w:t>
      </w:r>
      <w:r w:rsidR="00802451">
        <w:rPr>
          <w:rFonts w:ascii="Verdana" w:eastAsia="Verdana" w:hAnsi="Verdana" w:cs="Verdana"/>
          <w:color w:val="000000"/>
          <w:sz w:val="20"/>
          <w:szCs w:val="20"/>
        </w:rPr>
        <w:t>con</w:t>
      </w:r>
      <w:r>
        <w:rPr>
          <w:rFonts w:ascii="Verdana" w:eastAsia="Verdana" w:hAnsi="Verdana" w:cs="Verdana"/>
          <w:color w:val="000000"/>
          <w:sz w:val="20"/>
          <w:szCs w:val="20"/>
        </w:rPr>
        <w:t xml:space="preserve"> la lista que antecede.</w:t>
      </w:r>
    </w:p>
    <w:p w14:paraId="000000B9" w14:textId="48AD2DE1" w:rsidR="003E2D5D" w:rsidRDefault="000E5CF7">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el Departamento Administrativo debe promover su divulgación verbal y</w:t>
      </w:r>
      <w:r w:rsidR="00152A7A">
        <w:rPr>
          <w:rFonts w:ascii="Verdana" w:eastAsia="Verdana" w:hAnsi="Verdana" w:cs="Verdana"/>
          <w:color w:val="000000"/>
          <w:sz w:val="20"/>
          <w:szCs w:val="20"/>
        </w:rPr>
        <w:t>/o</w:t>
      </w:r>
      <w:r>
        <w:rPr>
          <w:rFonts w:ascii="Verdana" w:eastAsia="Verdana" w:hAnsi="Verdana" w:cs="Verdana"/>
          <w:color w:val="000000"/>
          <w:sz w:val="20"/>
          <w:szCs w:val="20"/>
        </w:rPr>
        <w:t xml:space="preserve"> escrita entre el personal subordinado.</w:t>
      </w:r>
    </w:p>
    <w:p w14:paraId="000000BA" w14:textId="77777777" w:rsidR="003E2D5D" w:rsidRDefault="003E2D5D">
      <w:pPr>
        <w:pBdr>
          <w:top w:val="nil"/>
          <w:left w:val="nil"/>
          <w:bottom w:val="nil"/>
          <w:right w:val="nil"/>
          <w:between w:val="nil"/>
        </w:pBdr>
        <w:spacing w:after="120"/>
        <w:ind w:left="283"/>
        <w:jc w:val="both"/>
        <w:rPr>
          <w:rFonts w:ascii="Verdana" w:eastAsia="Verdana" w:hAnsi="Verdana" w:cs="Verdana"/>
          <w:color w:val="000000"/>
          <w:sz w:val="20"/>
          <w:szCs w:val="20"/>
        </w:rPr>
      </w:pPr>
    </w:p>
    <w:p w14:paraId="33C3A1D3" w14:textId="77777777" w:rsidR="009545C6" w:rsidRDefault="009545C6">
      <w:pPr>
        <w:pBdr>
          <w:top w:val="nil"/>
          <w:left w:val="nil"/>
          <w:bottom w:val="nil"/>
          <w:right w:val="nil"/>
          <w:between w:val="nil"/>
        </w:pBdr>
        <w:spacing w:after="120"/>
        <w:ind w:left="283"/>
        <w:jc w:val="both"/>
        <w:rPr>
          <w:rFonts w:ascii="Verdana" w:eastAsia="Verdana" w:hAnsi="Verdana" w:cs="Verdana"/>
          <w:color w:val="000000"/>
          <w:sz w:val="20"/>
          <w:szCs w:val="20"/>
        </w:rPr>
      </w:pPr>
    </w:p>
    <w:p w14:paraId="657AB748" w14:textId="77777777" w:rsidR="009545C6" w:rsidRDefault="009545C6">
      <w:pPr>
        <w:pBdr>
          <w:top w:val="nil"/>
          <w:left w:val="nil"/>
          <w:bottom w:val="nil"/>
          <w:right w:val="nil"/>
          <w:between w:val="nil"/>
        </w:pBdr>
        <w:spacing w:after="120"/>
        <w:ind w:left="283"/>
        <w:jc w:val="both"/>
        <w:rPr>
          <w:rFonts w:ascii="Verdana" w:eastAsia="Verdana" w:hAnsi="Verdana" w:cs="Verdana"/>
          <w:color w:val="000000"/>
          <w:sz w:val="20"/>
          <w:szCs w:val="20"/>
        </w:rPr>
      </w:pPr>
    </w:p>
    <w:p w14:paraId="59A4FC66" w14:textId="77777777" w:rsidR="009545C6" w:rsidRDefault="009545C6">
      <w:pPr>
        <w:pBdr>
          <w:top w:val="nil"/>
          <w:left w:val="nil"/>
          <w:bottom w:val="nil"/>
          <w:right w:val="nil"/>
          <w:between w:val="nil"/>
        </w:pBdr>
        <w:spacing w:after="120"/>
        <w:ind w:left="283"/>
        <w:jc w:val="both"/>
        <w:rPr>
          <w:rFonts w:ascii="Verdana" w:eastAsia="Verdana" w:hAnsi="Verdana" w:cs="Verdana"/>
          <w:color w:val="000000"/>
          <w:sz w:val="20"/>
          <w:szCs w:val="20"/>
        </w:rPr>
      </w:pPr>
    </w:p>
    <w:p w14:paraId="365EAD12" w14:textId="77777777" w:rsidR="009545C6" w:rsidRDefault="009545C6">
      <w:pPr>
        <w:pBdr>
          <w:top w:val="nil"/>
          <w:left w:val="nil"/>
          <w:bottom w:val="nil"/>
          <w:right w:val="nil"/>
          <w:between w:val="nil"/>
        </w:pBdr>
        <w:spacing w:after="120"/>
        <w:ind w:left="283"/>
        <w:jc w:val="both"/>
        <w:rPr>
          <w:rFonts w:ascii="Verdana" w:eastAsia="Verdana" w:hAnsi="Verdana" w:cs="Verdana"/>
          <w:color w:val="000000"/>
          <w:sz w:val="20"/>
          <w:szCs w:val="20"/>
        </w:rPr>
      </w:pPr>
    </w:p>
    <w:bookmarkStart w:id="2" w:name="_Toc147737774"/>
    <w:p w14:paraId="000000BB" w14:textId="05557292" w:rsidR="003E2D5D" w:rsidRDefault="00000000">
      <w:pPr>
        <w:pStyle w:val="Ttulo1"/>
        <w:numPr>
          <w:ilvl w:val="0"/>
          <w:numId w:val="1"/>
        </w:numPr>
      </w:pPr>
      <w:sdt>
        <w:sdtPr>
          <w:tag w:val="goog_rdk_12"/>
          <w:id w:val="-1171413950"/>
        </w:sdtPr>
        <w:sdtContent>
          <w:r w:rsidR="00A62551">
            <w:t>L</w:t>
          </w:r>
        </w:sdtContent>
      </w:sdt>
      <w:r w:rsidR="000E5CF7">
        <w:t>ISTA DE PÁGINAS EFECTIVAS</w:t>
      </w:r>
      <w:bookmarkEnd w:id="2"/>
    </w:p>
    <w:p w14:paraId="000000BC"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tbl>
      <w:tblPr>
        <w:tblStyle w:val="a1"/>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134"/>
        <w:gridCol w:w="2976"/>
        <w:gridCol w:w="2127"/>
      </w:tblGrid>
      <w:tr w:rsidR="003E2D5D" w14:paraId="1E136379" w14:textId="77777777" w:rsidTr="00152A7A">
        <w:trPr>
          <w:tblHeader/>
          <w:jc w:val="center"/>
        </w:trPr>
        <w:tc>
          <w:tcPr>
            <w:tcW w:w="2689" w:type="dxa"/>
            <w:shd w:val="clear" w:color="auto" w:fill="BFBFBF"/>
            <w:vAlign w:val="center"/>
          </w:tcPr>
          <w:p w14:paraId="000000BD" w14:textId="77777777" w:rsidR="003E2D5D" w:rsidRDefault="000E5CF7">
            <w:pPr>
              <w:spacing w:after="0"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000000BE" w14:textId="77777777" w:rsidR="003E2D5D" w:rsidRDefault="000E5CF7">
            <w:pPr>
              <w:spacing w:after="0"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976" w:type="dxa"/>
            <w:shd w:val="clear" w:color="auto" w:fill="BFBFBF"/>
            <w:vAlign w:val="center"/>
          </w:tcPr>
          <w:p w14:paraId="000000BF" w14:textId="77777777" w:rsidR="003E2D5D" w:rsidRDefault="000E5CF7">
            <w:pPr>
              <w:spacing w:after="0"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2127" w:type="dxa"/>
            <w:shd w:val="clear" w:color="auto" w:fill="BFBFBF"/>
            <w:vAlign w:val="center"/>
          </w:tcPr>
          <w:p w14:paraId="000000C0" w14:textId="77777777" w:rsidR="003E2D5D" w:rsidRDefault="000E5CF7">
            <w:pPr>
              <w:spacing w:after="0"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3E2D5D" w14:paraId="68DBD3EC" w14:textId="77777777" w:rsidTr="00152A7A">
        <w:trPr>
          <w:jc w:val="center"/>
        </w:trPr>
        <w:tc>
          <w:tcPr>
            <w:tcW w:w="2689" w:type="dxa"/>
            <w:vAlign w:val="center"/>
          </w:tcPr>
          <w:p w14:paraId="000000C1" w14:textId="77777777" w:rsidR="003E2D5D" w:rsidRDefault="000E5CF7">
            <w:pPr>
              <w:spacing w:after="0" w:line="360" w:lineRule="auto"/>
              <w:jc w:val="both"/>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000000C2" w14:textId="77777777" w:rsidR="003E2D5D" w:rsidRDefault="000E5CF7">
            <w:pPr>
              <w:spacing w:after="0" w:line="360" w:lineRule="auto"/>
              <w:jc w:val="center"/>
              <w:rPr>
                <w:rFonts w:ascii="Verdana" w:eastAsia="Verdana" w:hAnsi="Verdana" w:cs="Verdana"/>
                <w:sz w:val="20"/>
                <w:szCs w:val="20"/>
              </w:rPr>
            </w:pPr>
            <w:r>
              <w:rPr>
                <w:rFonts w:ascii="Verdana" w:eastAsia="Verdana" w:hAnsi="Verdana" w:cs="Verdana"/>
                <w:sz w:val="20"/>
                <w:szCs w:val="20"/>
              </w:rPr>
              <w:t>1</w:t>
            </w:r>
          </w:p>
        </w:tc>
        <w:tc>
          <w:tcPr>
            <w:tcW w:w="2976" w:type="dxa"/>
            <w:vAlign w:val="center"/>
          </w:tcPr>
          <w:p w14:paraId="000000C3" w14:textId="77777777" w:rsidR="003E2D5D" w:rsidRDefault="000E5CF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ORIGINAL </w:t>
            </w:r>
          </w:p>
        </w:tc>
        <w:tc>
          <w:tcPr>
            <w:tcW w:w="2127" w:type="dxa"/>
            <w:vAlign w:val="center"/>
          </w:tcPr>
          <w:p w14:paraId="000000C4" w14:textId="6F623BF1" w:rsidR="003E2D5D" w:rsidRDefault="00152A7A" w:rsidP="005234DF">
            <w:pPr>
              <w:spacing w:after="0" w:line="360" w:lineRule="auto"/>
              <w:jc w:val="center"/>
              <w:rPr>
                <w:rFonts w:ascii="Verdana" w:eastAsia="Verdana" w:hAnsi="Verdana" w:cs="Verdana"/>
                <w:sz w:val="20"/>
                <w:szCs w:val="20"/>
              </w:rPr>
            </w:pPr>
            <w:r>
              <w:rPr>
                <w:rFonts w:ascii="Verdana" w:eastAsia="Verdana" w:hAnsi="Verdana" w:cs="Verdana"/>
                <w:sz w:val="20"/>
                <w:szCs w:val="20"/>
              </w:rPr>
              <w:t>OCTUBRE 2023</w:t>
            </w:r>
          </w:p>
        </w:tc>
      </w:tr>
      <w:tr w:rsidR="003E2D5D" w14:paraId="545E0310" w14:textId="77777777" w:rsidTr="00152A7A">
        <w:trPr>
          <w:jc w:val="center"/>
        </w:trPr>
        <w:tc>
          <w:tcPr>
            <w:tcW w:w="2689" w:type="dxa"/>
            <w:vAlign w:val="center"/>
          </w:tcPr>
          <w:p w14:paraId="000000C5" w14:textId="77777777" w:rsidR="003E2D5D" w:rsidRDefault="000E5CF7">
            <w:pPr>
              <w:spacing w:after="0" w:line="360" w:lineRule="auto"/>
              <w:jc w:val="both"/>
              <w:rPr>
                <w:rFonts w:ascii="Verdana" w:eastAsia="Verdana" w:hAnsi="Verdana" w:cs="Verdana"/>
                <w:sz w:val="20"/>
                <w:szCs w:val="20"/>
              </w:rPr>
            </w:pPr>
            <w:r>
              <w:rPr>
                <w:rFonts w:ascii="Verdana" w:eastAsia="Verdana" w:hAnsi="Verdana" w:cs="Verdana"/>
                <w:sz w:val="20"/>
                <w:szCs w:val="20"/>
              </w:rPr>
              <w:t>Índice</w:t>
            </w:r>
          </w:p>
        </w:tc>
        <w:tc>
          <w:tcPr>
            <w:tcW w:w="1134" w:type="dxa"/>
            <w:vAlign w:val="center"/>
          </w:tcPr>
          <w:p w14:paraId="000000C6" w14:textId="77777777" w:rsidR="003E2D5D" w:rsidRDefault="000E5CF7">
            <w:pPr>
              <w:spacing w:after="0" w:line="360" w:lineRule="auto"/>
              <w:jc w:val="center"/>
              <w:rPr>
                <w:rFonts w:ascii="Verdana" w:eastAsia="Verdana" w:hAnsi="Verdana" w:cs="Verdana"/>
                <w:sz w:val="20"/>
                <w:szCs w:val="20"/>
              </w:rPr>
            </w:pPr>
            <w:r>
              <w:rPr>
                <w:rFonts w:ascii="Verdana" w:eastAsia="Verdana" w:hAnsi="Verdana" w:cs="Verdana"/>
                <w:sz w:val="20"/>
                <w:szCs w:val="20"/>
              </w:rPr>
              <w:t>2</w:t>
            </w:r>
          </w:p>
        </w:tc>
        <w:tc>
          <w:tcPr>
            <w:tcW w:w="2976" w:type="dxa"/>
            <w:vAlign w:val="center"/>
          </w:tcPr>
          <w:p w14:paraId="000000C7" w14:textId="77777777" w:rsidR="003E2D5D" w:rsidRDefault="000E5CF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C8" w14:textId="619A5C9F" w:rsidR="003E2D5D" w:rsidRDefault="00152A7A" w:rsidP="005234DF">
            <w:pPr>
              <w:spacing w:after="0" w:line="360" w:lineRule="auto"/>
              <w:jc w:val="center"/>
              <w:rPr>
                <w:rFonts w:ascii="Verdana" w:eastAsia="Verdana" w:hAnsi="Verdana" w:cs="Verdana"/>
                <w:sz w:val="20"/>
                <w:szCs w:val="20"/>
              </w:rPr>
            </w:pPr>
            <w:r>
              <w:rPr>
                <w:rFonts w:ascii="Verdana" w:eastAsia="Verdana" w:hAnsi="Verdana" w:cs="Verdana"/>
                <w:sz w:val="20"/>
                <w:szCs w:val="20"/>
              </w:rPr>
              <w:t>OCTUBRE 2023</w:t>
            </w:r>
          </w:p>
        </w:tc>
      </w:tr>
      <w:tr w:rsidR="00152A7A" w14:paraId="35A86018" w14:textId="77777777" w:rsidTr="00152A7A">
        <w:trPr>
          <w:jc w:val="center"/>
        </w:trPr>
        <w:tc>
          <w:tcPr>
            <w:tcW w:w="2689" w:type="dxa"/>
            <w:vAlign w:val="center"/>
          </w:tcPr>
          <w:p w14:paraId="000000C9" w14:textId="77777777" w:rsidR="00152A7A" w:rsidRDefault="00152A7A" w:rsidP="00152A7A">
            <w:pPr>
              <w:spacing w:after="0" w:line="360" w:lineRule="auto"/>
              <w:jc w:val="both"/>
              <w:rPr>
                <w:rFonts w:ascii="Verdana" w:eastAsia="Verdana" w:hAnsi="Verdana" w:cs="Verdana"/>
                <w:sz w:val="20"/>
                <w:szCs w:val="20"/>
              </w:rPr>
            </w:pPr>
            <w:r>
              <w:rPr>
                <w:rFonts w:ascii="Verdana" w:eastAsia="Verdana" w:hAnsi="Verdana" w:cs="Verdana"/>
                <w:sz w:val="20"/>
                <w:szCs w:val="20"/>
              </w:rPr>
              <w:t>Lista de distribución del Manual</w:t>
            </w:r>
          </w:p>
        </w:tc>
        <w:tc>
          <w:tcPr>
            <w:tcW w:w="1134" w:type="dxa"/>
            <w:vAlign w:val="center"/>
          </w:tcPr>
          <w:p w14:paraId="000000CA"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3</w:t>
            </w:r>
          </w:p>
        </w:tc>
        <w:tc>
          <w:tcPr>
            <w:tcW w:w="2976" w:type="dxa"/>
            <w:vAlign w:val="center"/>
          </w:tcPr>
          <w:p w14:paraId="000000CB"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CC" w14:textId="1ABCA312"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177B460C" w14:textId="77777777" w:rsidTr="00152A7A">
        <w:trPr>
          <w:jc w:val="center"/>
        </w:trPr>
        <w:tc>
          <w:tcPr>
            <w:tcW w:w="2689" w:type="dxa"/>
            <w:vAlign w:val="center"/>
          </w:tcPr>
          <w:p w14:paraId="000000CD" w14:textId="77777777" w:rsidR="00152A7A" w:rsidRDefault="00152A7A" w:rsidP="00152A7A">
            <w:pPr>
              <w:spacing w:after="0" w:line="360" w:lineRule="auto"/>
              <w:jc w:val="both"/>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CE"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4</w:t>
            </w:r>
          </w:p>
        </w:tc>
        <w:tc>
          <w:tcPr>
            <w:tcW w:w="2976" w:type="dxa"/>
            <w:vAlign w:val="center"/>
          </w:tcPr>
          <w:p w14:paraId="000000CF"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D0" w14:textId="187311AC"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6F3AFF37" w14:textId="77777777" w:rsidTr="00152A7A">
        <w:trPr>
          <w:jc w:val="center"/>
        </w:trPr>
        <w:tc>
          <w:tcPr>
            <w:tcW w:w="2689" w:type="dxa"/>
            <w:vAlign w:val="center"/>
          </w:tcPr>
          <w:p w14:paraId="000000D1" w14:textId="77777777" w:rsidR="00152A7A" w:rsidRDefault="00152A7A" w:rsidP="00152A7A">
            <w:pPr>
              <w:spacing w:after="0" w:line="360" w:lineRule="auto"/>
              <w:jc w:val="both"/>
              <w:rPr>
                <w:rFonts w:ascii="Verdana" w:eastAsia="Verdana" w:hAnsi="Verdana" w:cs="Verdana"/>
                <w:sz w:val="20"/>
                <w:szCs w:val="20"/>
              </w:rPr>
            </w:pPr>
            <w:r>
              <w:rPr>
                <w:rFonts w:ascii="Verdana" w:eastAsia="Verdana" w:hAnsi="Verdana" w:cs="Verdana"/>
                <w:sz w:val="20"/>
                <w:szCs w:val="20"/>
              </w:rPr>
              <w:t>Registro y Control de Revisiones</w:t>
            </w:r>
          </w:p>
        </w:tc>
        <w:tc>
          <w:tcPr>
            <w:tcW w:w="1134" w:type="dxa"/>
            <w:vAlign w:val="center"/>
          </w:tcPr>
          <w:p w14:paraId="000000D2"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5</w:t>
            </w:r>
          </w:p>
        </w:tc>
        <w:tc>
          <w:tcPr>
            <w:tcW w:w="2976" w:type="dxa"/>
            <w:vAlign w:val="center"/>
          </w:tcPr>
          <w:p w14:paraId="000000D3"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D4" w14:textId="02B96089"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455DDE69" w14:textId="77777777" w:rsidTr="00152A7A">
        <w:trPr>
          <w:jc w:val="center"/>
        </w:trPr>
        <w:tc>
          <w:tcPr>
            <w:tcW w:w="2689" w:type="dxa"/>
            <w:vAlign w:val="center"/>
          </w:tcPr>
          <w:p w14:paraId="000000D5" w14:textId="77777777" w:rsidR="00152A7A" w:rsidRDefault="00152A7A" w:rsidP="00152A7A">
            <w:pPr>
              <w:spacing w:after="0" w:line="360" w:lineRule="auto"/>
              <w:jc w:val="both"/>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D6"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6</w:t>
            </w:r>
          </w:p>
        </w:tc>
        <w:tc>
          <w:tcPr>
            <w:tcW w:w="2976" w:type="dxa"/>
            <w:vAlign w:val="center"/>
          </w:tcPr>
          <w:p w14:paraId="000000D7"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D8" w14:textId="03B338F0"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3D2A3EAE" w14:textId="77777777" w:rsidTr="00152A7A">
        <w:trPr>
          <w:jc w:val="center"/>
        </w:trPr>
        <w:tc>
          <w:tcPr>
            <w:tcW w:w="2689" w:type="dxa"/>
            <w:vAlign w:val="center"/>
          </w:tcPr>
          <w:p w14:paraId="000000D9" w14:textId="77777777" w:rsidR="00152A7A" w:rsidRDefault="00152A7A" w:rsidP="00152A7A">
            <w:pPr>
              <w:spacing w:after="0" w:line="360" w:lineRule="auto"/>
              <w:jc w:val="both"/>
              <w:rPr>
                <w:rFonts w:ascii="Verdana" w:eastAsia="Verdana" w:hAnsi="Verdana" w:cs="Verdana"/>
                <w:sz w:val="20"/>
                <w:szCs w:val="20"/>
              </w:rPr>
            </w:pPr>
            <w:r>
              <w:rPr>
                <w:rFonts w:ascii="Verdana" w:eastAsia="Verdana" w:hAnsi="Verdana" w:cs="Verdana"/>
                <w:sz w:val="20"/>
                <w:szCs w:val="20"/>
              </w:rPr>
              <w:t>Acrónimos</w:t>
            </w:r>
          </w:p>
        </w:tc>
        <w:tc>
          <w:tcPr>
            <w:tcW w:w="1134" w:type="dxa"/>
            <w:vAlign w:val="center"/>
          </w:tcPr>
          <w:p w14:paraId="000000DA"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7</w:t>
            </w:r>
          </w:p>
        </w:tc>
        <w:tc>
          <w:tcPr>
            <w:tcW w:w="2976" w:type="dxa"/>
            <w:vAlign w:val="center"/>
          </w:tcPr>
          <w:p w14:paraId="000000DB"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DC" w14:textId="33759892"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18B37F91" w14:textId="77777777" w:rsidTr="00152A7A">
        <w:trPr>
          <w:jc w:val="center"/>
        </w:trPr>
        <w:tc>
          <w:tcPr>
            <w:tcW w:w="2689" w:type="dxa"/>
            <w:vAlign w:val="center"/>
          </w:tcPr>
          <w:p w14:paraId="000000DD" w14:textId="77777777" w:rsidR="00152A7A" w:rsidRDefault="00152A7A" w:rsidP="00152A7A">
            <w:pPr>
              <w:spacing w:after="0" w:line="360" w:lineRule="auto"/>
              <w:jc w:val="both"/>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DE"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8</w:t>
            </w:r>
          </w:p>
        </w:tc>
        <w:tc>
          <w:tcPr>
            <w:tcW w:w="2976" w:type="dxa"/>
            <w:vAlign w:val="center"/>
          </w:tcPr>
          <w:p w14:paraId="000000DF"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E0" w14:textId="3E4DBAE9"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393195CC" w14:textId="77777777" w:rsidTr="00152A7A">
        <w:trPr>
          <w:jc w:val="center"/>
        </w:trPr>
        <w:tc>
          <w:tcPr>
            <w:tcW w:w="2689" w:type="dxa"/>
            <w:vAlign w:val="center"/>
          </w:tcPr>
          <w:p w14:paraId="000000E1" w14:textId="7DE61D62" w:rsidR="00152A7A" w:rsidRDefault="00712BCE" w:rsidP="00152A7A">
            <w:pPr>
              <w:spacing w:after="0"/>
              <w:jc w:val="both"/>
              <w:rPr>
                <w:rFonts w:ascii="Verdana" w:eastAsia="Verdana" w:hAnsi="Verdana" w:cs="Verdana"/>
                <w:sz w:val="20"/>
                <w:szCs w:val="20"/>
              </w:rPr>
            </w:pPr>
            <w:r>
              <w:rPr>
                <w:rFonts w:ascii="Verdana" w:eastAsia="Verdana" w:hAnsi="Verdana" w:cs="Verdana"/>
                <w:sz w:val="20"/>
                <w:szCs w:val="20"/>
              </w:rPr>
              <w:t>Objetivos</w:t>
            </w:r>
            <w:r w:rsidR="00152A7A">
              <w:rPr>
                <w:rFonts w:ascii="Verdana" w:eastAsia="Verdana" w:hAnsi="Verdana" w:cs="Verdana"/>
                <w:sz w:val="20"/>
                <w:szCs w:val="20"/>
              </w:rPr>
              <w:t xml:space="preserve"> </w:t>
            </w:r>
          </w:p>
        </w:tc>
        <w:tc>
          <w:tcPr>
            <w:tcW w:w="1134" w:type="dxa"/>
            <w:vAlign w:val="center"/>
          </w:tcPr>
          <w:p w14:paraId="000000E2"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9</w:t>
            </w:r>
          </w:p>
        </w:tc>
        <w:tc>
          <w:tcPr>
            <w:tcW w:w="2976" w:type="dxa"/>
            <w:vAlign w:val="center"/>
          </w:tcPr>
          <w:p w14:paraId="000000E3"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E4" w14:textId="272C963C"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3E4C8ED2" w14:textId="77777777" w:rsidTr="00152A7A">
        <w:trPr>
          <w:jc w:val="center"/>
        </w:trPr>
        <w:tc>
          <w:tcPr>
            <w:tcW w:w="2689" w:type="dxa"/>
            <w:vAlign w:val="center"/>
          </w:tcPr>
          <w:p w14:paraId="000000E5" w14:textId="088306FB" w:rsidR="00152A7A" w:rsidRDefault="00712BCE" w:rsidP="00152A7A">
            <w:pPr>
              <w:spacing w:after="0"/>
              <w:jc w:val="both"/>
              <w:rPr>
                <w:rFonts w:ascii="Verdana" w:eastAsia="Verdana" w:hAnsi="Verdana" w:cs="Verdana"/>
                <w:sz w:val="20"/>
                <w:szCs w:val="20"/>
              </w:rPr>
            </w:pPr>
            <w:r>
              <w:rPr>
                <w:rFonts w:ascii="Verdana" w:eastAsia="Verdana" w:hAnsi="Verdana" w:cs="Verdana"/>
                <w:sz w:val="20"/>
                <w:szCs w:val="20"/>
              </w:rPr>
              <w:t>Generalidades</w:t>
            </w:r>
          </w:p>
        </w:tc>
        <w:tc>
          <w:tcPr>
            <w:tcW w:w="1134" w:type="dxa"/>
            <w:vAlign w:val="center"/>
          </w:tcPr>
          <w:p w14:paraId="000000E6"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10</w:t>
            </w:r>
          </w:p>
        </w:tc>
        <w:tc>
          <w:tcPr>
            <w:tcW w:w="2976" w:type="dxa"/>
            <w:vAlign w:val="center"/>
          </w:tcPr>
          <w:p w14:paraId="000000E7"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E8" w14:textId="467EE2BB"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1A0FF4B8" w14:textId="77777777" w:rsidTr="00152A7A">
        <w:trPr>
          <w:jc w:val="center"/>
        </w:trPr>
        <w:tc>
          <w:tcPr>
            <w:tcW w:w="2689" w:type="dxa"/>
            <w:vAlign w:val="center"/>
          </w:tcPr>
          <w:p w14:paraId="000000E9"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 xml:space="preserve">Políticas Generales </w:t>
            </w:r>
          </w:p>
        </w:tc>
        <w:tc>
          <w:tcPr>
            <w:tcW w:w="1134" w:type="dxa"/>
            <w:vAlign w:val="center"/>
          </w:tcPr>
          <w:p w14:paraId="000000EA"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11</w:t>
            </w:r>
          </w:p>
        </w:tc>
        <w:tc>
          <w:tcPr>
            <w:tcW w:w="2976" w:type="dxa"/>
            <w:vAlign w:val="center"/>
          </w:tcPr>
          <w:p w14:paraId="000000EB"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EC" w14:textId="309C5B53"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712BF5EE" w14:textId="77777777" w:rsidTr="00152A7A">
        <w:trPr>
          <w:jc w:val="center"/>
        </w:trPr>
        <w:tc>
          <w:tcPr>
            <w:tcW w:w="2689" w:type="dxa"/>
          </w:tcPr>
          <w:p w14:paraId="000000ED"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 xml:space="preserve">Políticas Generales </w:t>
            </w:r>
          </w:p>
        </w:tc>
        <w:tc>
          <w:tcPr>
            <w:tcW w:w="1134" w:type="dxa"/>
            <w:vAlign w:val="center"/>
          </w:tcPr>
          <w:p w14:paraId="000000EE"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12</w:t>
            </w:r>
          </w:p>
        </w:tc>
        <w:tc>
          <w:tcPr>
            <w:tcW w:w="2976" w:type="dxa"/>
            <w:vAlign w:val="center"/>
          </w:tcPr>
          <w:p w14:paraId="000000EF"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F0" w14:textId="312B30F7"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3E86A96A" w14:textId="77777777" w:rsidTr="00152A7A">
        <w:trPr>
          <w:jc w:val="center"/>
        </w:trPr>
        <w:tc>
          <w:tcPr>
            <w:tcW w:w="2689" w:type="dxa"/>
          </w:tcPr>
          <w:p w14:paraId="000000F1"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 xml:space="preserve">Políticas Generales </w:t>
            </w:r>
          </w:p>
        </w:tc>
        <w:tc>
          <w:tcPr>
            <w:tcW w:w="1134" w:type="dxa"/>
            <w:vAlign w:val="center"/>
          </w:tcPr>
          <w:p w14:paraId="000000F2"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13</w:t>
            </w:r>
          </w:p>
        </w:tc>
        <w:tc>
          <w:tcPr>
            <w:tcW w:w="2976" w:type="dxa"/>
          </w:tcPr>
          <w:p w14:paraId="000000F3"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F4" w14:textId="3107A478"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4F1E2E62" w14:textId="77777777" w:rsidTr="00152A7A">
        <w:trPr>
          <w:jc w:val="center"/>
        </w:trPr>
        <w:tc>
          <w:tcPr>
            <w:tcW w:w="2689" w:type="dxa"/>
          </w:tcPr>
          <w:p w14:paraId="000000F5"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 xml:space="preserve">Responsabilidades </w:t>
            </w:r>
          </w:p>
        </w:tc>
        <w:tc>
          <w:tcPr>
            <w:tcW w:w="1134" w:type="dxa"/>
            <w:vAlign w:val="center"/>
          </w:tcPr>
          <w:p w14:paraId="000000F6"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14</w:t>
            </w:r>
          </w:p>
        </w:tc>
        <w:tc>
          <w:tcPr>
            <w:tcW w:w="2976" w:type="dxa"/>
          </w:tcPr>
          <w:p w14:paraId="000000F7"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F8" w14:textId="07DA5ACF"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53E64E80" w14:textId="77777777" w:rsidTr="00152A7A">
        <w:trPr>
          <w:jc w:val="center"/>
        </w:trPr>
        <w:tc>
          <w:tcPr>
            <w:tcW w:w="2689" w:type="dxa"/>
          </w:tcPr>
          <w:p w14:paraId="000000F9"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0FA"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15</w:t>
            </w:r>
          </w:p>
        </w:tc>
        <w:tc>
          <w:tcPr>
            <w:tcW w:w="2976" w:type="dxa"/>
          </w:tcPr>
          <w:p w14:paraId="000000FB" w14:textId="77777777" w:rsidR="00152A7A" w:rsidRDefault="00152A7A" w:rsidP="00152A7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0FC" w14:textId="7F0F9FED"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455E69BA" w14:textId="77777777" w:rsidTr="00152A7A">
        <w:trPr>
          <w:jc w:val="center"/>
        </w:trPr>
        <w:tc>
          <w:tcPr>
            <w:tcW w:w="2689" w:type="dxa"/>
          </w:tcPr>
          <w:p w14:paraId="000000FD"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0FE"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16</w:t>
            </w:r>
          </w:p>
        </w:tc>
        <w:tc>
          <w:tcPr>
            <w:tcW w:w="2976" w:type="dxa"/>
          </w:tcPr>
          <w:p w14:paraId="000000FF"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00" w14:textId="1B7E6C27" w:rsidR="00152A7A" w:rsidRDefault="00152A7A" w:rsidP="005234DF">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520AED9E" w14:textId="77777777" w:rsidTr="00152A7A">
        <w:trPr>
          <w:jc w:val="center"/>
        </w:trPr>
        <w:tc>
          <w:tcPr>
            <w:tcW w:w="2689" w:type="dxa"/>
          </w:tcPr>
          <w:p w14:paraId="00000101"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02"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17</w:t>
            </w:r>
          </w:p>
        </w:tc>
        <w:tc>
          <w:tcPr>
            <w:tcW w:w="2976" w:type="dxa"/>
          </w:tcPr>
          <w:p w14:paraId="00000103"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04" w14:textId="356E097B"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084AB991" w14:textId="77777777" w:rsidTr="00152A7A">
        <w:trPr>
          <w:jc w:val="center"/>
        </w:trPr>
        <w:tc>
          <w:tcPr>
            <w:tcW w:w="2689" w:type="dxa"/>
          </w:tcPr>
          <w:p w14:paraId="00000105"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06"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18</w:t>
            </w:r>
          </w:p>
        </w:tc>
        <w:tc>
          <w:tcPr>
            <w:tcW w:w="2976" w:type="dxa"/>
          </w:tcPr>
          <w:p w14:paraId="00000107"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08" w14:textId="7E556096"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35BDAA1F" w14:textId="77777777" w:rsidTr="00152A7A">
        <w:trPr>
          <w:jc w:val="center"/>
        </w:trPr>
        <w:tc>
          <w:tcPr>
            <w:tcW w:w="2689" w:type="dxa"/>
          </w:tcPr>
          <w:p w14:paraId="00000109"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0A"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19</w:t>
            </w:r>
          </w:p>
        </w:tc>
        <w:tc>
          <w:tcPr>
            <w:tcW w:w="2976" w:type="dxa"/>
          </w:tcPr>
          <w:p w14:paraId="0000010B"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0C" w14:textId="11BC2B1C"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483434D0" w14:textId="77777777" w:rsidTr="00152A7A">
        <w:trPr>
          <w:jc w:val="center"/>
        </w:trPr>
        <w:tc>
          <w:tcPr>
            <w:tcW w:w="2689" w:type="dxa"/>
          </w:tcPr>
          <w:p w14:paraId="0000010D"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0E"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20</w:t>
            </w:r>
          </w:p>
        </w:tc>
        <w:tc>
          <w:tcPr>
            <w:tcW w:w="2976" w:type="dxa"/>
          </w:tcPr>
          <w:p w14:paraId="0000010F"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10" w14:textId="610E371A"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15DAE954" w14:textId="77777777" w:rsidTr="00152A7A">
        <w:trPr>
          <w:jc w:val="center"/>
        </w:trPr>
        <w:tc>
          <w:tcPr>
            <w:tcW w:w="2689" w:type="dxa"/>
          </w:tcPr>
          <w:p w14:paraId="00000111"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12"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21</w:t>
            </w:r>
          </w:p>
        </w:tc>
        <w:tc>
          <w:tcPr>
            <w:tcW w:w="2976" w:type="dxa"/>
          </w:tcPr>
          <w:p w14:paraId="00000113"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14" w14:textId="2BF46A08"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0A360639" w14:textId="77777777" w:rsidTr="00152A7A">
        <w:trPr>
          <w:jc w:val="center"/>
        </w:trPr>
        <w:tc>
          <w:tcPr>
            <w:tcW w:w="2689" w:type="dxa"/>
          </w:tcPr>
          <w:p w14:paraId="00000115" w14:textId="1D53FF4D" w:rsidR="00152A7A" w:rsidRDefault="00712BCE" w:rsidP="00152A7A">
            <w:pPr>
              <w:spacing w:after="0"/>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16"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22</w:t>
            </w:r>
          </w:p>
        </w:tc>
        <w:tc>
          <w:tcPr>
            <w:tcW w:w="2976" w:type="dxa"/>
          </w:tcPr>
          <w:p w14:paraId="00000117"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18" w14:textId="10070922"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55996FDA" w14:textId="77777777" w:rsidTr="00152A7A">
        <w:trPr>
          <w:jc w:val="center"/>
        </w:trPr>
        <w:tc>
          <w:tcPr>
            <w:tcW w:w="2689" w:type="dxa"/>
          </w:tcPr>
          <w:p w14:paraId="00000119"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1A"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23</w:t>
            </w:r>
          </w:p>
        </w:tc>
        <w:tc>
          <w:tcPr>
            <w:tcW w:w="2976" w:type="dxa"/>
          </w:tcPr>
          <w:p w14:paraId="0000011B"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1C" w14:textId="11413A17"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7A64F268" w14:textId="77777777" w:rsidTr="00152A7A">
        <w:trPr>
          <w:jc w:val="center"/>
        </w:trPr>
        <w:tc>
          <w:tcPr>
            <w:tcW w:w="2689" w:type="dxa"/>
          </w:tcPr>
          <w:p w14:paraId="0000011D"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1E"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24</w:t>
            </w:r>
          </w:p>
        </w:tc>
        <w:tc>
          <w:tcPr>
            <w:tcW w:w="2976" w:type="dxa"/>
          </w:tcPr>
          <w:p w14:paraId="0000011F"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20" w14:textId="50263153"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0DB4756C" w14:textId="77777777" w:rsidTr="00152A7A">
        <w:trPr>
          <w:jc w:val="center"/>
        </w:trPr>
        <w:tc>
          <w:tcPr>
            <w:tcW w:w="2689" w:type="dxa"/>
          </w:tcPr>
          <w:p w14:paraId="00000121"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22"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25</w:t>
            </w:r>
          </w:p>
        </w:tc>
        <w:tc>
          <w:tcPr>
            <w:tcW w:w="2976" w:type="dxa"/>
          </w:tcPr>
          <w:p w14:paraId="00000123"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24" w14:textId="65B2054D"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152A7A" w14:paraId="5F096A9A" w14:textId="77777777" w:rsidTr="00152A7A">
        <w:trPr>
          <w:jc w:val="center"/>
        </w:trPr>
        <w:tc>
          <w:tcPr>
            <w:tcW w:w="2689" w:type="dxa"/>
          </w:tcPr>
          <w:p w14:paraId="00000125" w14:textId="77777777" w:rsidR="00152A7A" w:rsidRDefault="00152A7A" w:rsidP="00152A7A">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26" w14:textId="77777777" w:rsidR="00152A7A" w:rsidRDefault="00152A7A" w:rsidP="00152A7A">
            <w:pPr>
              <w:spacing w:after="0" w:line="360" w:lineRule="auto"/>
              <w:jc w:val="center"/>
              <w:rPr>
                <w:rFonts w:ascii="Verdana" w:eastAsia="Verdana" w:hAnsi="Verdana" w:cs="Verdana"/>
                <w:sz w:val="20"/>
                <w:szCs w:val="20"/>
              </w:rPr>
            </w:pPr>
            <w:r>
              <w:rPr>
                <w:rFonts w:ascii="Verdana" w:eastAsia="Verdana" w:hAnsi="Verdana" w:cs="Verdana"/>
                <w:sz w:val="20"/>
                <w:szCs w:val="20"/>
              </w:rPr>
              <w:t>26</w:t>
            </w:r>
          </w:p>
        </w:tc>
        <w:tc>
          <w:tcPr>
            <w:tcW w:w="2976" w:type="dxa"/>
          </w:tcPr>
          <w:p w14:paraId="00000127" w14:textId="77777777" w:rsidR="00152A7A" w:rsidRDefault="00152A7A" w:rsidP="00152A7A">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00000128" w14:textId="1821A855" w:rsidR="00152A7A" w:rsidRDefault="00152A7A"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r w:rsidR="00712BCE" w14:paraId="53111D1C" w14:textId="77777777" w:rsidTr="00152A7A">
        <w:trPr>
          <w:jc w:val="center"/>
        </w:trPr>
        <w:tc>
          <w:tcPr>
            <w:tcW w:w="2689" w:type="dxa"/>
          </w:tcPr>
          <w:p w14:paraId="4F0DF63A" w14:textId="46A4935B" w:rsidR="00712BCE" w:rsidRDefault="00712BCE" w:rsidP="00712BCE">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65ABE7C9" w14:textId="4945CAC6" w:rsidR="00712BCE" w:rsidRDefault="00712BCE" w:rsidP="00712BCE">
            <w:pPr>
              <w:spacing w:after="0" w:line="360" w:lineRule="auto"/>
              <w:jc w:val="center"/>
              <w:rPr>
                <w:rFonts w:ascii="Verdana" w:eastAsia="Verdana" w:hAnsi="Verdana" w:cs="Verdana"/>
                <w:sz w:val="20"/>
                <w:szCs w:val="20"/>
              </w:rPr>
            </w:pPr>
            <w:r>
              <w:rPr>
                <w:rFonts w:ascii="Verdana" w:eastAsia="Verdana" w:hAnsi="Verdana" w:cs="Verdana"/>
                <w:sz w:val="20"/>
                <w:szCs w:val="20"/>
              </w:rPr>
              <w:t>27</w:t>
            </w:r>
          </w:p>
        </w:tc>
        <w:tc>
          <w:tcPr>
            <w:tcW w:w="2976" w:type="dxa"/>
          </w:tcPr>
          <w:p w14:paraId="0EE7E642" w14:textId="084DBC2D" w:rsidR="00712BCE" w:rsidRDefault="00712BCE" w:rsidP="00712BCE">
            <w:pPr>
              <w:pBdr>
                <w:top w:val="nil"/>
                <w:left w:val="nil"/>
                <w:bottom w:val="nil"/>
                <w:right w:val="nil"/>
                <w:between w:val="nil"/>
              </w:pBdr>
              <w:tabs>
                <w:tab w:val="center" w:pos="4419"/>
                <w:tab w:val="right" w:pos="8838"/>
              </w:tabs>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2127" w:type="dxa"/>
          </w:tcPr>
          <w:p w14:paraId="71793C74" w14:textId="2938B98E" w:rsidR="00712BCE" w:rsidRPr="00C51A68" w:rsidRDefault="00712BCE" w:rsidP="006073ED">
            <w:pPr>
              <w:spacing w:after="0" w:line="360" w:lineRule="auto"/>
              <w:jc w:val="center"/>
              <w:rPr>
                <w:rFonts w:ascii="Verdana" w:eastAsia="Verdana" w:hAnsi="Verdana" w:cs="Verdana"/>
                <w:sz w:val="20"/>
                <w:szCs w:val="20"/>
              </w:rPr>
            </w:pPr>
            <w:r w:rsidRPr="00C51A68">
              <w:rPr>
                <w:rFonts w:ascii="Verdana" w:eastAsia="Verdana" w:hAnsi="Verdana" w:cs="Verdana"/>
                <w:sz w:val="20"/>
                <w:szCs w:val="20"/>
              </w:rPr>
              <w:t>OCTUBRE 2023</w:t>
            </w:r>
          </w:p>
        </w:tc>
      </w:tr>
    </w:tbl>
    <w:p w14:paraId="00000129" w14:textId="77777777" w:rsidR="003E2D5D" w:rsidRDefault="003E2D5D">
      <w:pPr>
        <w:rPr>
          <w:rFonts w:ascii="Verdana" w:eastAsia="Verdana" w:hAnsi="Verdana" w:cs="Verdana"/>
          <w:sz w:val="20"/>
          <w:szCs w:val="20"/>
        </w:rPr>
      </w:pPr>
      <w:bookmarkStart w:id="3" w:name="_heading=h.3znysh7" w:colFirst="0" w:colLast="0"/>
      <w:bookmarkEnd w:id="3"/>
    </w:p>
    <w:p w14:paraId="0000012C" w14:textId="77777777" w:rsidR="003E2D5D" w:rsidRDefault="000E5CF7">
      <w:pPr>
        <w:pStyle w:val="Ttulo1"/>
        <w:numPr>
          <w:ilvl w:val="0"/>
          <w:numId w:val="1"/>
        </w:numPr>
      </w:pPr>
      <w:bookmarkStart w:id="4" w:name="_Toc147737775"/>
      <w:r>
        <w:t>REGISTRO O CONTROL DE REVISIONES</w:t>
      </w:r>
      <w:bookmarkEnd w:id="4"/>
    </w:p>
    <w:p w14:paraId="0000012D"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tbl>
      <w:tblPr>
        <w:tblStyle w:val="a2"/>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7"/>
        <w:gridCol w:w="1496"/>
        <w:gridCol w:w="2838"/>
        <w:gridCol w:w="1701"/>
        <w:gridCol w:w="2552"/>
      </w:tblGrid>
      <w:tr w:rsidR="003E2D5D" w14:paraId="074B82E5" w14:textId="77777777" w:rsidTr="00152A7A">
        <w:tc>
          <w:tcPr>
            <w:tcW w:w="767" w:type="dxa"/>
            <w:shd w:val="clear" w:color="auto" w:fill="BFBFBF"/>
            <w:vAlign w:val="center"/>
          </w:tcPr>
          <w:p w14:paraId="0000012E"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No.</w:t>
            </w:r>
          </w:p>
        </w:tc>
        <w:tc>
          <w:tcPr>
            <w:tcW w:w="1496" w:type="dxa"/>
            <w:shd w:val="clear" w:color="auto" w:fill="BFBFBF"/>
            <w:vAlign w:val="center"/>
          </w:tcPr>
          <w:p w14:paraId="0000012F"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838" w:type="dxa"/>
            <w:shd w:val="clear" w:color="auto" w:fill="BFBFBF"/>
            <w:vAlign w:val="center"/>
          </w:tcPr>
          <w:p w14:paraId="00000130"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DESCRIPCIÓN</w:t>
            </w:r>
          </w:p>
        </w:tc>
        <w:tc>
          <w:tcPr>
            <w:tcW w:w="1701" w:type="dxa"/>
            <w:shd w:val="clear" w:color="auto" w:fill="BFBFBF"/>
            <w:vAlign w:val="center"/>
          </w:tcPr>
          <w:p w14:paraId="00000131"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FECHA</w:t>
            </w:r>
          </w:p>
        </w:tc>
        <w:tc>
          <w:tcPr>
            <w:tcW w:w="2552" w:type="dxa"/>
            <w:shd w:val="clear" w:color="auto" w:fill="BFBFBF"/>
            <w:vAlign w:val="center"/>
          </w:tcPr>
          <w:p w14:paraId="00000132"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PERSONA</w:t>
            </w:r>
          </w:p>
        </w:tc>
      </w:tr>
      <w:tr w:rsidR="003E2D5D" w14:paraId="76E942B6" w14:textId="77777777" w:rsidTr="00152A7A">
        <w:tc>
          <w:tcPr>
            <w:tcW w:w="767" w:type="dxa"/>
            <w:vAlign w:val="center"/>
          </w:tcPr>
          <w:p w14:paraId="00000133" w14:textId="77777777" w:rsidR="003E2D5D" w:rsidRPr="006073ED" w:rsidRDefault="000E5CF7">
            <w:pPr>
              <w:jc w:val="center"/>
              <w:rPr>
                <w:rFonts w:ascii="Verdana" w:eastAsia="Verdana" w:hAnsi="Verdana" w:cs="Verdana"/>
                <w:bCs/>
                <w:sz w:val="20"/>
                <w:szCs w:val="20"/>
              </w:rPr>
            </w:pPr>
            <w:r w:rsidRPr="006073ED">
              <w:rPr>
                <w:rFonts w:ascii="Verdana" w:eastAsia="Verdana" w:hAnsi="Verdana" w:cs="Verdana"/>
                <w:bCs/>
                <w:sz w:val="20"/>
                <w:szCs w:val="20"/>
              </w:rPr>
              <w:t>1</w:t>
            </w:r>
          </w:p>
        </w:tc>
        <w:tc>
          <w:tcPr>
            <w:tcW w:w="1496" w:type="dxa"/>
            <w:vAlign w:val="center"/>
          </w:tcPr>
          <w:p w14:paraId="00000134"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TODAS</w:t>
            </w:r>
          </w:p>
        </w:tc>
        <w:tc>
          <w:tcPr>
            <w:tcW w:w="2838" w:type="dxa"/>
            <w:vAlign w:val="center"/>
          </w:tcPr>
          <w:p w14:paraId="00000135"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ORIGINAL</w:t>
            </w:r>
          </w:p>
        </w:tc>
        <w:tc>
          <w:tcPr>
            <w:tcW w:w="1701" w:type="dxa"/>
            <w:vAlign w:val="center"/>
          </w:tcPr>
          <w:p w14:paraId="00000136"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JUNIO 2022</w:t>
            </w:r>
          </w:p>
        </w:tc>
        <w:tc>
          <w:tcPr>
            <w:tcW w:w="2552" w:type="dxa"/>
            <w:vAlign w:val="center"/>
          </w:tcPr>
          <w:p w14:paraId="00000137"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 xml:space="preserve">Jefe Administrativo </w:t>
            </w:r>
          </w:p>
        </w:tc>
      </w:tr>
      <w:tr w:rsidR="003E2D5D" w14:paraId="25C7931A" w14:textId="77777777" w:rsidTr="00152A7A">
        <w:trPr>
          <w:trHeight w:val="650"/>
        </w:trPr>
        <w:tc>
          <w:tcPr>
            <w:tcW w:w="767" w:type="dxa"/>
            <w:vAlign w:val="center"/>
          </w:tcPr>
          <w:p w14:paraId="00000138" w14:textId="77777777" w:rsidR="003E2D5D" w:rsidRPr="006073ED" w:rsidRDefault="000E5CF7">
            <w:pPr>
              <w:jc w:val="center"/>
              <w:rPr>
                <w:rFonts w:ascii="Verdana" w:eastAsia="Verdana" w:hAnsi="Verdana" w:cs="Verdana"/>
                <w:bCs/>
                <w:sz w:val="20"/>
                <w:szCs w:val="20"/>
              </w:rPr>
            </w:pPr>
            <w:r w:rsidRPr="006073ED">
              <w:rPr>
                <w:rFonts w:ascii="Verdana" w:eastAsia="Verdana" w:hAnsi="Verdana" w:cs="Verdana"/>
                <w:bCs/>
                <w:sz w:val="20"/>
                <w:szCs w:val="20"/>
              </w:rPr>
              <w:t>2</w:t>
            </w:r>
          </w:p>
        </w:tc>
        <w:tc>
          <w:tcPr>
            <w:tcW w:w="1496" w:type="dxa"/>
            <w:vAlign w:val="center"/>
          </w:tcPr>
          <w:p w14:paraId="00000139"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TODAS</w:t>
            </w:r>
          </w:p>
        </w:tc>
        <w:tc>
          <w:tcPr>
            <w:tcW w:w="2838" w:type="dxa"/>
            <w:vAlign w:val="center"/>
          </w:tcPr>
          <w:p w14:paraId="0000013A"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ORIGINAL</w:t>
            </w:r>
          </w:p>
        </w:tc>
        <w:tc>
          <w:tcPr>
            <w:tcW w:w="1701" w:type="dxa"/>
          </w:tcPr>
          <w:p w14:paraId="0000013B" w14:textId="77777777" w:rsidR="003E2D5D" w:rsidRDefault="003E2D5D">
            <w:pPr>
              <w:rPr>
                <w:rFonts w:ascii="Verdana" w:eastAsia="Verdana" w:hAnsi="Verdana" w:cs="Verdana"/>
                <w:sz w:val="20"/>
                <w:szCs w:val="20"/>
              </w:rPr>
            </w:pPr>
          </w:p>
          <w:p w14:paraId="0000013C" w14:textId="77777777" w:rsidR="003E2D5D" w:rsidRDefault="000E5CF7" w:rsidP="00A62551">
            <w:pPr>
              <w:jc w:val="center"/>
              <w:rPr>
                <w:rFonts w:ascii="Verdana" w:eastAsia="Verdana" w:hAnsi="Verdana" w:cs="Verdana"/>
                <w:sz w:val="20"/>
                <w:szCs w:val="20"/>
              </w:rPr>
            </w:pPr>
            <w:r>
              <w:rPr>
                <w:rFonts w:ascii="Verdana" w:eastAsia="Verdana" w:hAnsi="Verdana" w:cs="Verdana"/>
                <w:sz w:val="20"/>
                <w:szCs w:val="20"/>
              </w:rPr>
              <w:t xml:space="preserve">JUNIO </w:t>
            </w:r>
            <w:sdt>
              <w:sdtPr>
                <w:tag w:val="goog_rdk_13"/>
                <w:id w:val="-614366380"/>
              </w:sdtPr>
              <w:sdtContent/>
            </w:sdt>
            <w:r>
              <w:rPr>
                <w:rFonts w:ascii="Verdana" w:eastAsia="Verdana" w:hAnsi="Verdana" w:cs="Verdana"/>
                <w:sz w:val="20"/>
                <w:szCs w:val="20"/>
              </w:rPr>
              <w:t>2022</w:t>
            </w:r>
          </w:p>
        </w:tc>
        <w:tc>
          <w:tcPr>
            <w:tcW w:w="2552" w:type="dxa"/>
            <w:vAlign w:val="center"/>
          </w:tcPr>
          <w:p w14:paraId="0000013D"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3E2D5D" w14:paraId="74631426" w14:textId="77777777" w:rsidTr="00152A7A">
        <w:tc>
          <w:tcPr>
            <w:tcW w:w="767" w:type="dxa"/>
            <w:vAlign w:val="center"/>
          </w:tcPr>
          <w:p w14:paraId="0000013E" w14:textId="77777777" w:rsidR="003E2D5D" w:rsidRPr="006073ED" w:rsidRDefault="000E5CF7">
            <w:pPr>
              <w:jc w:val="center"/>
              <w:rPr>
                <w:rFonts w:ascii="Verdana" w:eastAsia="Verdana" w:hAnsi="Verdana" w:cs="Verdana"/>
                <w:bCs/>
                <w:sz w:val="20"/>
                <w:szCs w:val="20"/>
              </w:rPr>
            </w:pPr>
            <w:r w:rsidRPr="006073ED">
              <w:rPr>
                <w:rFonts w:ascii="Verdana" w:eastAsia="Verdana" w:hAnsi="Verdana" w:cs="Verdana"/>
                <w:bCs/>
                <w:sz w:val="20"/>
                <w:szCs w:val="20"/>
              </w:rPr>
              <w:t>3</w:t>
            </w:r>
          </w:p>
        </w:tc>
        <w:tc>
          <w:tcPr>
            <w:tcW w:w="1496" w:type="dxa"/>
            <w:vAlign w:val="center"/>
          </w:tcPr>
          <w:p w14:paraId="0000013F"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TODAS</w:t>
            </w:r>
          </w:p>
        </w:tc>
        <w:tc>
          <w:tcPr>
            <w:tcW w:w="2838" w:type="dxa"/>
            <w:vAlign w:val="center"/>
          </w:tcPr>
          <w:p w14:paraId="00000140"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ORIGINAL</w:t>
            </w:r>
          </w:p>
        </w:tc>
        <w:tc>
          <w:tcPr>
            <w:tcW w:w="1701" w:type="dxa"/>
          </w:tcPr>
          <w:p w14:paraId="00000141"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JUNIO 2022</w:t>
            </w:r>
          </w:p>
        </w:tc>
        <w:tc>
          <w:tcPr>
            <w:tcW w:w="2552" w:type="dxa"/>
            <w:vAlign w:val="center"/>
          </w:tcPr>
          <w:p w14:paraId="00000142"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Jefe Asuntos Jurídicos</w:t>
            </w:r>
          </w:p>
        </w:tc>
      </w:tr>
      <w:tr w:rsidR="003E2D5D" w14:paraId="1808EF7E" w14:textId="77777777" w:rsidTr="00152A7A">
        <w:tc>
          <w:tcPr>
            <w:tcW w:w="767" w:type="dxa"/>
            <w:vAlign w:val="center"/>
          </w:tcPr>
          <w:p w14:paraId="00000143" w14:textId="77777777" w:rsidR="003E2D5D" w:rsidRPr="006073ED" w:rsidRDefault="000E5CF7">
            <w:pPr>
              <w:jc w:val="center"/>
              <w:rPr>
                <w:rFonts w:ascii="Verdana" w:eastAsia="Verdana" w:hAnsi="Verdana" w:cs="Verdana"/>
                <w:bCs/>
                <w:sz w:val="20"/>
                <w:szCs w:val="20"/>
              </w:rPr>
            </w:pPr>
            <w:r w:rsidRPr="006073ED">
              <w:rPr>
                <w:rFonts w:ascii="Verdana" w:eastAsia="Verdana" w:hAnsi="Verdana" w:cs="Verdana"/>
                <w:bCs/>
                <w:sz w:val="20"/>
                <w:szCs w:val="20"/>
              </w:rPr>
              <w:t>4</w:t>
            </w:r>
          </w:p>
        </w:tc>
        <w:tc>
          <w:tcPr>
            <w:tcW w:w="1496" w:type="dxa"/>
          </w:tcPr>
          <w:p w14:paraId="00000144"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TODAS</w:t>
            </w:r>
          </w:p>
        </w:tc>
        <w:tc>
          <w:tcPr>
            <w:tcW w:w="2838" w:type="dxa"/>
            <w:vAlign w:val="center"/>
          </w:tcPr>
          <w:p w14:paraId="00000145"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00000146" w14:textId="261F10D7" w:rsidR="003E2D5D" w:rsidRDefault="00152A7A">
            <w:pPr>
              <w:jc w:val="center"/>
              <w:rPr>
                <w:rFonts w:ascii="Verdana" w:eastAsia="Verdana" w:hAnsi="Verdana" w:cs="Verdana"/>
                <w:sz w:val="20"/>
                <w:szCs w:val="20"/>
              </w:rPr>
            </w:pPr>
            <w:r>
              <w:rPr>
                <w:rFonts w:ascii="Verdana" w:eastAsia="Verdana" w:hAnsi="Verdana" w:cs="Verdana"/>
                <w:sz w:val="20"/>
                <w:szCs w:val="20"/>
              </w:rPr>
              <w:t>OCTUBRE 2023</w:t>
            </w:r>
          </w:p>
        </w:tc>
        <w:tc>
          <w:tcPr>
            <w:tcW w:w="2552" w:type="dxa"/>
            <w:vAlign w:val="center"/>
          </w:tcPr>
          <w:p w14:paraId="00000147"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 xml:space="preserve">Jefe Administrativo </w:t>
            </w:r>
          </w:p>
        </w:tc>
      </w:tr>
      <w:tr w:rsidR="00152A7A" w14:paraId="29D867A7" w14:textId="77777777" w:rsidTr="00152A7A">
        <w:tc>
          <w:tcPr>
            <w:tcW w:w="767" w:type="dxa"/>
            <w:vAlign w:val="center"/>
          </w:tcPr>
          <w:p w14:paraId="00000148" w14:textId="77777777" w:rsidR="00152A7A" w:rsidRPr="006073ED" w:rsidRDefault="00152A7A" w:rsidP="00152A7A">
            <w:pPr>
              <w:jc w:val="center"/>
              <w:rPr>
                <w:rFonts w:ascii="Verdana" w:eastAsia="Verdana" w:hAnsi="Verdana" w:cs="Verdana"/>
                <w:bCs/>
                <w:sz w:val="20"/>
                <w:szCs w:val="20"/>
              </w:rPr>
            </w:pPr>
            <w:r w:rsidRPr="006073ED">
              <w:rPr>
                <w:rFonts w:ascii="Verdana" w:eastAsia="Verdana" w:hAnsi="Verdana" w:cs="Verdana"/>
                <w:bCs/>
                <w:sz w:val="20"/>
                <w:szCs w:val="20"/>
              </w:rPr>
              <w:t>5</w:t>
            </w:r>
          </w:p>
        </w:tc>
        <w:tc>
          <w:tcPr>
            <w:tcW w:w="1496" w:type="dxa"/>
          </w:tcPr>
          <w:p w14:paraId="00000149" w14:textId="77777777" w:rsidR="00152A7A" w:rsidRDefault="00152A7A" w:rsidP="00152A7A">
            <w:pPr>
              <w:jc w:val="center"/>
              <w:rPr>
                <w:rFonts w:ascii="Verdana" w:eastAsia="Verdana" w:hAnsi="Verdana" w:cs="Verdana"/>
                <w:sz w:val="20"/>
                <w:szCs w:val="20"/>
              </w:rPr>
            </w:pPr>
          </w:p>
          <w:p w14:paraId="0000014A" w14:textId="77777777" w:rsidR="00152A7A" w:rsidRDefault="00152A7A" w:rsidP="00152A7A">
            <w:pPr>
              <w:jc w:val="center"/>
              <w:rPr>
                <w:rFonts w:ascii="Verdana" w:eastAsia="Verdana" w:hAnsi="Verdana" w:cs="Verdana"/>
                <w:sz w:val="20"/>
                <w:szCs w:val="20"/>
              </w:rPr>
            </w:pPr>
            <w:r>
              <w:rPr>
                <w:rFonts w:ascii="Verdana" w:eastAsia="Verdana" w:hAnsi="Verdana" w:cs="Verdana"/>
                <w:sz w:val="20"/>
                <w:szCs w:val="20"/>
              </w:rPr>
              <w:t>TODAS</w:t>
            </w:r>
          </w:p>
        </w:tc>
        <w:tc>
          <w:tcPr>
            <w:tcW w:w="2838" w:type="dxa"/>
            <w:vAlign w:val="center"/>
          </w:tcPr>
          <w:p w14:paraId="549EB261" w14:textId="77777777" w:rsidR="00152A7A" w:rsidRDefault="00152A7A" w:rsidP="00152A7A">
            <w:pPr>
              <w:jc w:val="center"/>
              <w:rPr>
                <w:rFonts w:ascii="Verdana" w:eastAsia="Verdana" w:hAnsi="Verdana" w:cs="Verdana"/>
                <w:sz w:val="20"/>
                <w:szCs w:val="20"/>
              </w:rPr>
            </w:pPr>
          </w:p>
          <w:p w14:paraId="0000014B" w14:textId="0E5B036A" w:rsidR="00152A7A" w:rsidRDefault="00152A7A" w:rsidP="00152A7A">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6BF232DC" w14:textId="77777777" w:rsidR="00152A7A" w:rsidRDefault="00152A7A" w:rsidP="00152A7A">
            <w:pPr>
              <w:jc w:val="center"/>
              <w:rPr>
                <w:rFonts w:ascii="Verdana" w:eastAsia="Verdana" w:hAnsi="Verdana" w:cs="Verdana"/>
                <w:sz w:val="20"/>
                <w:szCs w:val="20"/>
              </w:rPr>
            </w:pPr>
          </w:p>
          <w:p w14:paraId="0000014C" w14:textId="672E07E8" w:rsidR="00152A7A" w:rsidRDefault="00152A7A" w:rsidP="00152A7A">
            <w:pPr>
              <w:jc w:val="center"/>
              <w:rPr>
                <w:rFonts w:ascii="Verdana" w:eastAsia="Verdana" w:hAnsi="Verdana" w:cs="Verdana"/>
                <w:sz w:val="20"/>
                <w:szCs w:val="20"/>
              </w:rPr>
            </w:pPr>
            <w:r w:rsidRPr="00C32283">
              <w:rPr>
                <w:rFonts w:ascii="Verdana" w:eastAsia="Verdana" w:hAnsi="Verdana" w:cs="Verdana"/>
                <w:sz w:val="20"/>
                <w:szCs w:val="20"/>
              </w:rPr>
              <w:t>OCTUBRE 2023</w:t>
            </w:r>
          </w:p>
        </w:tc>
        <w:tc>
          <w:tcPr>
            <w:tcW w:w="2552" w:type="dxa"/>
            <w:vAlign w:val="center"/>
          </w:tcPr>
          <w:p w14:paraId="0000014D" w14:textId="77777777" w:rsidR="00152A7A" w:rsidRDefault="00152A7A" w:rsidP="00152A7A">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152A7A" w14:paraId="6E0D31F4" w14:textId="77777777" w:rsidTr="00152A7A">
        <w:tc>
          <w:tcPr>
            <w:tcW w:w="767" w:type="dxa"/>
            <w:vAlign w:val="center"/>
          </w:tcPr>
          <w:p w14:paraId="0000014E" w14:textId="77777777" w:rsidR="00152A7A" w:rsidRPr="006073ED" w:rsidRDefault="00152A7A" w:rsidP="00152A7A">
            <w:pPr>
              <w:jc w:val="center"/>
              <w:rPr>
                <w:rFonts w:ascii="Verdana" w:eastAsia="Verdana" w:hAnsi="Verdana" w:cs="Verdana"/>
                <w:bCs/>
                <w:sz w:val="20"/>
                <w:szCs w:val="20"/>
              </w:rPr>
            </w:pPr>
            <w:r w:rsidRPr="006073ED">
              <w:rPr>
                <w:rFonts w:ascii="Verdana" w:eastAsia="Verdana" w:hAnsi="Verdana" w:cs="Verdana"/>
                <w:bCs/>
                <w:sz w:val="20"/>
                <w:szCs w:val="20"/>
              </w:rPr>
              <w:t>6</w:t>
            </w:r>
          </w:p>
        </w:tc>
        <w:tc>
          <w:tcPr>
            <w:tcW w:w="1496" w:type="dxa"/>
            <w:vAlign w:val="center"/>
          </w:tcPr>
          <w:p w14:paraId="0000014F" w14:textId="77777777" w:rsidR="00152A7A" w:rsidRDefault="00152A7A" w:rsidP="00152A7A">
            <w:pPr>
              <w:jc w:val="center"/>
              <w:rPr>
                <w:rFonts w:ascii="Verdana" w:eastAsia="Verdana" w:hAnsi="Verdana" w:cs="Verdana"/>
                <w:sz w:val="20"/>
                <w:szCs w:val="20"/>
              </w:rPr>
            </w:pPr>
            <w:r>
              <w:rPr>
                <w:rFonts w:ascii="Verdana" w:eastAsia="Verdana" w:hAnsi="Verdana" w:cs="Verdana"/>
                <w:sz w:val="20"/>
                <w:szCs w:val="20"/>
              </w:rPr>
              <w:t>TODAS</w:t>
            </w:r>
          </w:p>
        </w:tc>
        <w:tc>
          <w:tcPr>
            <w:tcW w:w="2838" w:type="dxa"/>
            <w:vAlign w:val="center"/>
          </w:tcPr>
          <w:p w14:paraId="00000150" w14:textId="77777777" w:rsidR="00152A7A" w:rsidRDefault="00152A7A" w:rsidP="00152A7A">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00000151" w14:textId="6C803AC2" w:rsidR="00152A7A" w:rsidRDefault="00152A7A" w:rsidP="00152A7A">
            <w:pPr>
              <w:jc w:val="center"/>
              <w:rPr>
                <w:rFonts w:ascii="Verdana" w:eastAsia="Verdana" w:hAnsi="Verdana" w:cs="Verdana"/>
                <w:sz w:val="20"/>
                <w:szCs w:val="20"/>
              </w:rPr>
            </w:pPr>
            <w:r w:rsidRPr="00C32283">
              <w:rPr>
                <w:rFonts w:ascii="Verdana" w:eastAsia="Verdana" w:hAnsi="Verdana" w:cs="Verdana"/>
                <w:sz w:val="20"/>
                <w:szCs w:val="20"/>
              </w:rPr>
              <w:t>OCTUBRE 2023</w:t>
            </w:r>
          </w:p>
        </w:tc>
        <w:tc>
          <w:tcPr>
            <w:tcW w:w="2552" w:type="dxa"/>
            <w:vAlign w:val="center"/>
          </w:tcPr>
          <w:p w14:paraId="00000152" w14:textId="77777777" w:rsidR="00152A7A" w:rsidRDefault="00152A7A" w:rsidP="00152A7A">
            <w:pPr>
              <w:jc w:val="center"/>
              <w:rPr>
                <w:rFonts w:ascii="Verdana" w:eastAsia="Verdana" w:hAnsi="Verdana" w:cs="Verdana"/>
                <w:sz w:val="20"/>
                <w:szCs w:val="20"/>
              </w:rPr>
            </w:pPr>
            <w:r>
              <w:rPr>
                <w:rFonts w:ascii="Verdana" w:eastAsia="Verdana" w:hAnsi="Verdana" w:cs="Verdana"/>
                <w:sz w:val="20"/>
                <w:szCs w:val="20"/>
              </w:rPr>
              <w:t>Jefe Asuntos Jurídicos</w:t>
            </w:r>
          </w:p>
        </w:tc>
      </w:tr>
    </w:tbl>
    <w:p w14:paraId="00000153" w14:textId="77777777" w:rsidR="003E2D5D" w:rsidRDefault="003E2D5D">
      <w:pPr>
        <w:pBdr>
          <w:top w:val="nil"/>
          <w:left w:val="nil"/>
          <w:bottom w:val="nil"/>
          <w:right w:val="nil"/>
          <w:between w:val="nil"/>
        </w:pBdr>
        <w:spacing w:after="120"/>
        <w:rPr>
          <w:rFonts w:ascii="Verdana" w:eastAsia="Verdana" w:hAnsi="Verdana" w:cs="Verdana"/>
          <w:color w:val="000000"/>
          <w:sz w:val="20"/>
          <w:szCs w:val="20"/>
        </w:rPr>
      </w:pPr>
    </w:p>
    <w:p w14:paraId="00000154" w14:textId="77777777" w:rsidR="003E2D5D" w:rsidRDefault="000E5CF7">
      <w:pPr>
        <w:pStyle w:val="Ttulo1"/>
        <w:numPr>
          <w:ilvl w:val="0"/>
          <w:numId w:val="1"/>
        </w:numPr>
      </w:pPr>
      <w:bookmarkStart w:id="5" w:name="_Toc147737776"/>
      <w:r>
        <w:t>INTRODUCCIÓN</w:t>
      </w:r>
      <w:bookmarkEnd w:id="5"/>
    </w:p>
    <w:p w14:paraId="00000155"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p w14:paraId="00000156" w14:textId="7D94DEFB" w:rsidR="003E2D5D" w:rsidRDefault="00000000">
      <w:pPr>
        <w:pBdr>
          <w:top w:val="nil"/>
          <w:left w:val="nil"/>
          <w:bottom w:val="nil"/>
          <w:right w:val="nil"/>
          <w:between w:val="nil"/>
        </w:pBdr>
        <w:spacing w:after="0"/>
        <w:ind w:right="49"/>
        <w:jc w:val="both"/>
        <w:rPr>
          <w:rFonts w:ascii="Verdana" w:eastAsia="Verdana" w:hAnsi="Verdana" w:cs="Verdana"/>
          <w:color w:val="000000"/>
          <w:sz w:val="20"/>
          <w:szCs w:val="20"/>
        </w:rPr>
      </w:pPr>
      <w:sdt>
        <w:sdtPr>
          <w:tag w:val="goog_rdk_14"/>
          <w:id w:val="377755245"/>
        </w:sdtPr>
        <w:sdtContent/>
      </w:sdt>
      <w:r w:rsidR="00A62551" w:rsidRPr="00A62551">
        <w:rPr>
          <w:rFonts w:ascii="Verdana" w:eastAsia="Verdana" w:hAnsi="Verdana" w:cs="Verdana"/>
          <w:color w:val="000000"/>
          <w:sz w:val="20"/>
          <w:szCs w:val="20"/>
        </w:rPr>
        <w:t>La Comisión Presidencial por la Paz y los Derechos Humanos es una institución de</w:t>
      </w:r>
      <w:r w:rsidR="009A0C4C">
        <w:rPr>
          <w:rFonts w:ascii="Verdana" w:eastAsia="Verdana" w:hAnsi="Verdana" w:cs="Verdana"/>
          <w:color w:val="000000"/>
          <w:sz w:val="20"/>
          <w:szCs w:val="20"/>
        </w:rPr>
        <w:t>l</w:t>
      </w:r>
      <w:r w:rsidR="00A62551" w:rsidRPr="00A62551">
        <w:rPr>
          <w:rFonts w:ascii="Verdana" w:eastAsia="Verdana" w:hAnsi="Verdana" w:cs="Verdana"/>
          <w:color w:val="000000"/>
          <w:sz w:val="20"/>
          <w:szCs w:val="20"/>
        </w:rPr>
        <w:t xml:space="preserve"> Estado, resultando indispensable la elaboración e implementación de un Manual de Normas y Procedimientos para la Sección de Almacén</w:t>
      </w:r>
      <w:r w:rsidR="000E5CF7">
        <w:rPr>
          <w:rFonts w:ascii="Verdana" w:eastAsia="Verdana" w:hAnsi="Verdana" w:cs="Verdana"/>
          <w:color w:val="000000"/>
          <w:sz w:val="20"/>
          <w:szCs w:val="20"/>
        </w:rPr>
        <w:t xml:space="preserve">, para el fortalecimiento de la estructura de control interno, con énfasis en la separación de funciones y definir claramente las responsabilidades de cada uno de los servidores públicos. Además, por </w:t>
      </w:r>
      <w:r w:rsidR="000E5CF7">
        <w:rPr>
          <w:rFonts w:ascii="Verdana" w:eastAsia="Verdana" w:hAnsi="Verdana" w:cs="Verdana"/>
          <w:color w:val="000000"/>
          <w:sz w:val="20"/>
          <w:szCs w:val="20"/>
        </w:rPr>
        <w:lastRenderedPageBreak/>
        <w:t xml:space="preserve">parte de la Contraloría General de Cuentas, es necesario establecer los controles y la normativa interna, que permitan mitigar los riesgos en el desarrollo de las funciones. </w:t>
      </w:r>
    </w:p>
    <w:p w14:paraId="00000157" w14:textId="77777777" w:rsidR="003E2D5D" w:rsidRDefault="003E2D5D">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58" w14:textId="77777777" w:rsidR="003E2D5D" w:rsidRDefault="000E5CF7">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sz w:val="20"/>
          <w:szCs w:val="20"/>
        </w:rPr>
        <w:t>En ese sentido, la implementación del mencionado Manual tiene como objeto</w:t>
      </w:r>
      <w:r>
        <w:rPr>
          <w:rFonts w:ascii="Verdana" w:eastAsia="Verdana" w:hAnsi="Verdana" w:cs="Verdana"/>
          <w:color w:val="000000"/>
          <w:sz w:val="20"/>
          <w:szCs w:val="20"/>
        </w:rPr>
        <w:t xml:space="preserve"> el manejo de las existencias, la aplicación de métodos de inventarios es relevante toda vez que genera el correcto almacenamiento, a la vez que no permite las acumulaciones innecesarias de existencias, las cuales conllevan deterioros, obsolescencia, deficiencias y pérdidas fraudulentas por hurto o malversación. </w:t>
      </w:r>
    </w:p>
    <w:p w14:paraId="00000159" w14:textId="77777777" w:rsidR="003E2D5D" w:rsidRDefault="003E2D5D">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5A" w14:textId="77777777" w:rsidR="003E2D5D" w:rsidRDefault="000E5CF7">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Otro eslabón en la cadena de controles de existencias puede considerarse en los procedimientos estrictos de entrega, de forma que la base de contabilización de las entradas de materiales y suministros lo constituye únicamente la solicitud de los mismos. La fiabilidad de los registros se logrará, siempre y cuando existan controles estrictos, de forma que los materiales y suministros no pueden salir de almacén, si no es mediante solicitudes debidamente autorizadas. Estos procesos estarán descritos para fácil comprensión del manejo de las operaciones en el Almacén de la Comisión Presidencial por la Paz y los Derechos Humanos.</w:t>
      </w:r>
    </w:p>
    <w:p w14:paraId="0000015B" w14:textId="77777777" w:rsidR="003E2D5D" w:rsidRDefault="003E2D5D">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5C" w14:textId="77777777" w:rsidR="003E2D5D" w:rsidRDefault="000E5CF7">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sz w:val="20"/>
          <w:szCs w:val="20"/>
        </w:rPr>
        <w:t xml:space="preserve">Asimismo, el Manual de Normas y Procedimientos busca </w:t>
      </w:r>
      <w:r>
        <w:rPr>
          <w:rFonts w:ascii="Verdana" w:eastAsia="Verdana" w:hAnsi="Verdana" w:cs="Verdana"/>
          <w:color w:val="000000"/>
          <w:sz w:val="20"/>
          <w:szCs w:val="20"/>
        </w:rPr>
        <w:t>Unificar criterios y procedimientos para definir los puntos básicos de las actividades del personal de Almacén, integrándolos en un documento de observancia general y obligatoria que sirva para la correcta utilización de recursos materiales, así como un adecuado desarrollo de las actividades en la recepción, guarda, custodia y distribución de los bienes de consumo, así como estandarizar el uso de formatos y medios de control que permitan a la Institución, conocer las existencias que guarda la administración de bienes de consumo, lo cual constituye la finalidad del presente Manual.</w:t>
      </w:r>
    </w:p>
    <w:p w14:paraId="0000015D" w14:textId="77777777" w:rsidR="003E2D5D" w:rsidRDefault="003E2D5D">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5E" w14:textId="241D64CC" w:rsidR="003E2D5D" w:rsidRDefault="000E5CF7">
      <w:pPr>
        <w:pStyle w:val="Ttulo1"/>
      </w:pPr>
      <w:bookmarkStart w:id="6" w:name="_Toc147737777"/>
      <w:r>
        <w:t>5.</w:t>
      </w:r>
      <w:r w:rsidR="009545C6">
        <w:t xml:space="preserve"> </w:t>
      </w:r>
      <w:r>
        <w:t>INFORMACIÓN GENERAL (DEFINICIONES Y CONCEPTOS)</w:t>
      </w:r>
      <w:bookmarkEnd w:id="6"/>
    </w:p>
    <w:p w14:paraId="0000015F" w14:textId="77777777" w:rsidR="003E2D5D" w:rsidRDefault="003E2D5D">
      <w:pPr>
        <w:spacing w:after="0"/>
      </w:pPr>
      <w:bookmarkStart w:id="7" w:name="_heading=h.1t3h5sf" w:colFirst="0" w:colLast="0"/>
      <w:bookmarkEnd w:id="7"/>
    </w:p>
    <w:p w14:paraId="00000160" w14:textId="05A75446" w:rsidR="003E2D5D" w:rsidRDefault="000E5CF7">
      <w:pPr>
        <w:rPr>
          <w:rFonts w:ascii="Verdana" w:eastAsia="Verdana" w:hAnsi="Verdana" w:cs="Verdana"/>
          <w:b/>
          <w:i/>
          <w:sz w:val="20"/>
          <w:szCs w:val="20"/>
        </w:rPr>
      </w:pPr>
      <w:r>
        <w:rPr>
          <w:rFonts w:ascii="Verdana" w:eastAsia="Verdana" w:hAnsi="Verdana" w:cs="Verdana"/>
          <w:b/>
          <w:sz w:val="20"/>
          <w:szCs w:val="20"/>
        </w:rPr>
        <w:t>5.1 DEFINICIONES</w:t>
      </w:r>
    </w:p>
    <w:p w14:paraId="00000161" w14:textId="77777777" w:rsidR="003E2D5D" w:rsidRDefault="000E5CF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Almacén: </w:t>
      </w:r>
      <w:r>
        <w:rPr>
          <w:rFonts w:ascii="Verdana" w:eastAsia="Verdana" w:hAnsi="Verdana" w:cs="Verdana"/>
          <w:color w:val="000000"/>
          <w:sz w:val="20"/>
          <w:szCs w:val="20"/>
        </w:rPr>
        <w:t>Área encargada de la recepción, custodia, resguardo y despacho de los materiales, bienes y suministros, que adquiere la COPADEH.</w:t>
      </w:r>
    </w:p>
    <w:p w14:paraId="00000162"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163" w14:textId="7944C733" w:rsidR="003E2D5D" w:rsidRDefault="000E5CF7">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Bienes: </w:t>
      </w:r>
      <w:r>
        <w:rPr>
          <w:color w:val="222222"/>
          <w:highlight w:val="white"/>
        </w:rPr>
        <w:t xml:space="preserve">Se </w:t>
      </w:r>
      <w:sdt>
        <w:sdtPr>
          <w:tag w:val="goog_rdk_15"/>
          <w:id w:val="-1683040994"/>
        </w:sdtPr>
        <w:sdtContent/>
      </w:sdt>
      <w:r>
        <w:rPr>
          <w:color w:val="222222"/>
          <w:highlight w:val="white"/>
        </w:rPr>
        <w:t>refiere</w:t>
      </w:r>
      <w:r w:rsidR="00A62551">
        <w:rPr>
          <w:color w:val="222222"/>
          <w:highlight w:val="white"/>
        </w:rPr>
        <w:t xml:space="preserve"> a</w:t>
      </w:r>
      <w:r>
        <w:rPr>
          <w:color w:val="222222"/>
          <w:highlight w:val="white"/>
        </w:rPr>
        <w:t xml:space="preserve"> los activos fijos (equipo de cómputo, mobiliario y otros) adquiridos por la Institución.</w:t>
      </w:r>
    </w:p>
    <w:p w14:paraId="00000164" w14:textId="77777777" w:rsidR="003E2D5D" w:rsidRDefault="003E2D5D">
      <w:pPr>
        <w:pBdr>
          <w:top w:val="nil"/>
          <w:left w:val="nil"/>
          <w:bottom w:val="nil"/>
          <w:right w:val="nil"/>
          <w:between w:val="nil"/>
        </w:pBdr>
        <w:spacing w:after="0"/>
        <w:rPr>
          <w:rFonts w:ascii="Verdana" w:eastAsia="Verdana" w:hAnsi="Verdana" w:cs="Verdana"/>
          <w:b/>
          <w:color w:val="000000"/>
          <w:sz w:val="20"/>
          <w:szCs w:val="20"/>
        </w:rPr>
      </w:pPr>
    </w:p>
    <w:p w14:paraId="00000165" w14:textId="78842F55" w:rsidR="003E2D5D" w:rsidRDefault="000E5CF7">
      <w:p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b/>
          <w:color w:val="000000"/>
          <w:sz w:val="20"/>
          <w:szCs w:val="20"/>
        </w:rPr>
        <w:t xml:space="preserve">Forma 1-H: </w:t>
      </w:r>
      <w:r>
        <w:rPr>
          <w:rFonts w:ascii="Verdana" w:eastAsia="Verdana" w:hAnsi="Verdana" w:cs="Verdana"/>
          <w:color w:val="000000"/>
          <w:sz w:val="20"/>
          <w:szCs w:val="20"/>
        </w:rPr>
        <w:t xml:space="preserve">La forma 1-H es la constancia del ingreso de los bienes, materiales y suministros al </w:t>
      </w:r>
      <w:sdt>
        <w:sdtPr>
          <w:tag w:val="goog_rdk_16"/>
          <w:id w:val="-1246575798"/>
        </w:sdtPr>
        <w:sdtContent/>
      </w:sdt>
      <w:r w:rsidR="00A62551">
        <w:rPr>
          <w:rFonts w:ascii="Verdana" w:eastAsia="Verdana" w:hAnsi="Verdana" w:cs="Verdana"/>
          <w:color w:val="000000"/>
          <w:sz w:val="20"/>
          <w:szCs w:val="20"/>
        </w:rPr>
        <w:t>A</w:t>
      </w:r>
      <w:r>
        <w:rPr>
          <w:rFonts w:ascii="Verdana" w:eastAsia="Verdana" w:hAnsi="Verdana" w:cs="Verdana"/>
          <w:color w:val="000000"/>
          <w:sz w:val="20"/>
          <w:szCs w:val="20"/>
        </w:rPr>
        <w:t>lmacén, la cual es extendida por la Contraloría General de Cuentas.</w:t>
      </w:r>
    </w:p>
    <w:p w14:paraId="00000166" w14:textId="77777777" w:rsidR="003E2D5D" w:rsidRDefault="003E2D5D">
      <w:pPr>
        <w:pBdr>
          <w:top w:val="nil"/>
          <w:left w:val="nil"/>
          <w:bottom w:val="nil"/>
          <w:right w:val="nil"/>
          <w:between w:val="nil"/>
        </w:pBdr>
        <w:spacing w:after="0"/>
        <w:rPr>
          <w:rFonts w:ascii="Verdana" w:eastAsia="Verdana" w:hAnsi="Verdana" w:cs="Verdana"/>
          <w:b/>
          <w:color w:val="000000"/>
          <w:sz w:val="20"/>
          <w:szCs w:val="20"/>
        </w:rPr>
      </w:pPr>
    </w:p>
    <w:p w14:paraId="00000167" w14:textId="0AF76EAE" w:rsidR="003E2D5D" w:rsidRDefault="000E5CF7">
      <w:pPr>
        <w:pBdr>
          <w:top w:val="nil"/>
          <w:left w:val="nil"/>
          <w:bottom w:val="nil"/>
          <w:right w:val="nil"/>
          <w:between w:val="nil"/>
        </w:pBdr>
        <w:spacing w:after="0"/>
        <w:jc w:val="both"/>
        <w:rPr>
          <w:rFonts w:ascii="Verdana" w:eastAsia="Verdana" w:hAnsi="Verdana" w:cs="Verdana"/>
          <w:color w:val="222222"/>
          <w:sz w:val="20"/>
          <w:szCs w:val="20"/>
          <w:highlight w:val="white"/>
        </w:rPr>
      </w:pPr>
      <w:r>
        <w:rPr>
          <w:rFonts w:ascii="Verdana" w:eastAsia="Verdana" w:hAnsi="Verdana" w:cs="Verdana"/>
          <w:b/>
          <w:color w:val="222222"/>
          <w:sz w:val="20"/>
          <w:szCs w:val="20"/>
          <w:highlight w:val="white"/>
        </w:rPr>
        <w:t>Insumos</w:t>
      </w:r>
      <w:r>
        <w:rPr>
          <w:rFonts w:ascii="Verdana" w:eastAsia="Verdana" w:hAnsi="Verdana" w:cs="Verdana"/>
          <w:color w:val="222222"/>
          <w:sz w:val="20"/>
          <w:szCs w:val="20"/>
          <w:highlight w:val="white"/>
        </w:rPr>
        <w:t>: Todo aquello disponible para el uso y desarrollo de actividades.</w:t>
      </w:r>
    </w:p>
    <w:p w14:paraId="00000169" w14:textId="77777777" w:rsidR="003E2D5D" w:rsidRDefault="000E5CF7" w:rsidP="00A62551">
      <w:pPr>
        <w:pBdr>
          <w:top w:val="nil"/>
          <w:left w:val="nil"/>
          <w:bottom w:val="nil"/>
          <w:right w:val="nil"/>
          <w:between w:val="nil"/>
        </w:pBdr>
        <w:spacing w:after="0"/>
        <w:jc w:val="both"/>
        <w:rPr>
          <w:rFonts w:ascii="Verdana" w:eastAsia="Verdana" w:hAnsi="Verdana" w:cs="Verdana"/>
          <w:color w:val="202124"/>
          <w:sz w:val="20"/>
          <w:szCs w:val="20"/>
          <w:highlight w:val="white"/>
        </w:rPr>
      </w:pPr>
      <w:r>
        <w:rPr>
          <w:rFonts w:ascii="Verdana" w:eastAsia="Verdana" w:hAnsi="Verdana" w:cs="Verdana"/>
          <w:b/>
          <w:color w:val="000000"/>
          <w:sz w:val="20"/>
          <w:szCs w:val="20"/>
        </w:rPr>
        <w:lastRenderedPageBreak/>
        <w:t xml:space="preserve">Kardex: </w:t>
      </w:r>
      <w:r>
        <w:rPr>
          <w:rFonts w:ascii="Verdana" w:eastAsia="Verdana" w:hAnsi="Verdana" w:cs="Verdana"/>
          <w:color w:val="202124"/>
          <w:sz w:val="20"/>
          <w:szCs w:val="20"/>
          <w:highlight w:val="white"/>
        </w:rPr>
        <w:t>Es el sistema de inventario permanente o perpetuo; el permanente permite un control constante del inventario, llevando el registro de cada unidad que se ingresa y sale, pudiendo conocer el saldo exacto de existencias en el Almacén. Puede ser de forma manual o bien con un sistema especializado o un programa</w:t>
      </w:r>
      <w:sdt>
        <w:sdtPr>
          <w:tag w:val="goog_rdk_17"/>
          <w:id w:val="-2049599284"/>
        </w:sdtPr>
        <w:sdtContent/>
      </w:sdt>
      <w:r>
        <w:rPr>
          <w:rFonts w:ascii="Verdana" w:eastAsia="Verdana" w:hAnsi="Verdana" w:cs="Verdana"/>
          <w:color w:val="202124"/>
          <w:sz w:val="20"/>
          <w:szCs w:val="20"/>
          <w:highlight w:val="white"/>
        </w:rPr>
        <w:t xml:space="preserve"> que contenga celdas de cálculo como Excel, este en forma global. </w:t>
      </w:r>
    </w:p>
    <w:p w14:paraId="0000016A"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16B" w14:textId="4BB4D870" w:rsidR="003E2D5D" w:rsidRPr="00A62551" w:rsidRDefault="000E5CF7">
      <w:pPr>
        <w:pBdr>
          <w:top w:val="nil"/>
          <w:left w:val="nil"/>
          <w:bottom w:val="nil"/>
          <w:right w:val="nil"/>
          <w:between w:val="nil"/>
        </w:pBdr>
        <w:spacing w:after="0"/>
        <w:jc w:val="both"/>
        <w:rPr>
          <w:rFonts w:ascii="Verdana" w:eastAsia="Verdana" w:hAnsi="Verdana" w:cs="Verdana"/>
          <w:color w:val="000000"/>
          <w:sz w:val="20"/>
          <w:szCs w:val="20"/>
        </w:rPr>
      </w:pPr>
      <w:r w:rsidRPr="00A62551">
        <w:rPr>
          <w:rFonts w:ascii="Verdana" w:eastAsia="Verdana" w:hAnsi="Verdana" w:cs="Verdana"/>
          <w:b/>
          <w:color w:val="000000"/>
          <w:sz w:val="20"/>
          <w:szCs w:val="20"/>
        </w:rPr>
        <w:t>Materiales</w:t>
      </w:r>
      <w:r w:rsidRPr="00A62551">
        <w:rPr>
          <w:rFonts w:ascii="Verdana" w:eastAsia="Verdana" w:hAnsi="Verdana" w:cs="Verdana"/>
          <w:color w:val="000000"/>
          <w:sz w:val="20"/>
          <w:szCs w:val="20"/>
        </w:rPr>
        <w:t xml:space="preserve">: </w:t>
      </w:r>
      <w:r w:rsidRPr="00A62551">
        <w:rPr>
          <w:rFonts w:ascii="Verdana" w:hAnsi="Verdana"/>
          <w:color w:val="222222"/>
          <w:sz w:val="20"/>
          <w:szCs w:val="20"/>
          <w:highlight w:val="white"/>
        </w:rPr>
        <w:t xml:space="preserve">Son los que por su naturaleza </w:t>
      </w:r>
      <w:sdt>
        <w:sdtPr>
          <w:rPr>
            <w:rFonts w:ascii="Verdana" w:hAnsi="Verdana"/>
            <w:sz w:val="20"/>
            <w:szCs w:val="20"/>
          </w:rPr>
          <w:tag w:val="goog_rdk_18"/>
          <w:id w:val="-387656923"/>
        </w:sdtPr>
        <w:sdtContent/>
      </w:sdt>
      <w:r w:rsidRPr="00A62551">
        <w:rPr>
          <w:rFonts w:ascii="Verdana" w:hAnsi="Verdana"/>
          <w:color w:val="222222"/>
          <w:sz w:val="20"/>
          <w:szCs w:val="20"/>
          <w:highlight w:val="white"/>
        </w:rPr>
        <w:t>están destinados al consumo final o intermedio</w:t>
      </w:r>
    </w:p>
    <w:p w14:paraId="0000016C"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16D" w14:textId="77777777" w:rsidR="003E2D5D" w:rsidRDefault="000E5CF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Orden de Compra: </w:t>
      </w:r>
      <w:r>
        <w:rPr>
          <w:rFonts w:ascii="Verdana" w:eastAsia="Verdana" w:hAnsi="Verdana" w:cs="Verdana"/>
          <w:color w:val="000000"/>
          <w:sz w:val="20"/>
          <w:szCs w:val="20"/>
        </w:rPr>
        <w:t>Documento generado en el sistema informático, que sirve de respaldo para la coordinación y revisión de las adquisiciones respectivas.</w:t>
      </w:r>
    </w:p>
    <w:p w14:paraId="0000016E" w14:textId="77777777" w:rsidR="003E2D5D" w:rsidRDefault="003E2D5D">
      <w:pPr>
        <w:pBdr>
          <w:top w:val="nil"/>
          <w:left w:val="nil"/>
          <w:bottom w:val="nil"/>
          <w:right w:val="nil"/>
          <w:between w:val="nil"/>
        </w:pBdr>
        <w:spacing w:after="0"/>
        <w:jc w:val="both"/>
        <w:rPr>
          <w:rFonts w:ascii="Verdana" w:eastAsia="Verdana" w:hAnsi="Verdana" w:cs="Verdana"/>
          <w:color w:val="000000"/>
          <w:sz w:val="20"/>
          <w:szCs w:val="20"/>
        </w:rPr>
      </w:pPr>
    </w:p>
    <w:p w14:paraId="0000016F" w14:textId="218D81CB" w:rsidR="003E2D5D" w:rsidRDefault="000E5CF7" w:rsidP="00DF793F">
      <w:pPr>
        <w:pBdr>
          <w:top w:val="nil"/>
          <w:left w:val="nil"/>
          <w:bottom w:val="nil"/>
          <w:right w:val="nil"/>
          <w:between w:val="nil"/>
        </w:pBdr>
        <w:spacing w:after="0"/>
        <w:jc w:val="both"/>
        <w:rPr>
          <w:rFonts w:ascii="Verdana" w:eastAsia="Verdana" w:hAnsi="Verdana" w:cs="Verdana"/>
          <w:b/>
          <w:color w:val="222222"/>
          <w:sz w:val="20"/>
          <w:szCs w:val="20"/>
          <w:highlight w:val="white"/>
        </w:rPr>
      </w:pPr>
      <w:r>
        <w:rPr>
          <w:rFonts w:ascii="Verdana" w:eastAsia="Verdana" w:hAnsi="Verdana" w:cs="Verdana"/>
          <w:b/>
          <w:color w:val="222222"/>
          <w:sz w:val="20"/>
          <w:szCs w:val="20"/>
          <w:highlight w:val="white"/>
        </w:rPr>
        <w:t xml:space="preserve">Requisición: </w:t>
      </w:r>
      <w:r>
        <w:rPr>
          <w:rFonts w:ascii="Verdana" w:eastAsia="Verdana" w:hAnsi="Verdana" w:cs="Verdana"/>
          <w:color w:val="222222"/>
          <w:sz w:val="20"/>
          <w:szCs w:val="20"/>
          <w:highlight w:val="white"/>
        </w:rPr>
        <w:t>Documento electrónico que se utiliza para solicitar materiales, bienes y suministros.</w:t>
      </w:r>
      <w:r>
        <w:rPr>
          <w:rFonts w:ascii="Verdana" w:eastAsia="Verdana" w:hAnsi="Verdana" w:cs="Verdana"/>
          <w:b/>
          <w:color w:val="222222"/>
          <w:sz w:val="20"/>
          <w:szCs w:val="20"/>
          <w:highlight w:val="white"/>
        </w:rPr>
        <w:t xml:space="preserve"> </w:t>
      </w:r>
    </w:p>
    <w:p w14:paraId="00000170" w14:textId="77777777" w:rsidR="003E2D5D" w:rsidRDefault="003E2D5D">
      <w:pPr>
        <w:pBdr>
          <w:top w:val="nil"/>
          <w:left w:val="nil"/>
          <w:bottom w:val="nil"/>
          <w:right w:val="nil"/>
          <w:between w:val="nil"/>
        </w:pBdr>
        <w:spacing w:after="0"/>
        <w:rPr>
          <w:rFonts w:ascii="Verdana" w:eastAsia="Verdana" w:hAnsi="Verdana" w:cs="Verdana"/>
          <w:b/>
          <w:color w:val="222222"/>
          <w:sz w:val="20"/>
          <w:szCs w:val="20"/>
          <w:highlight w:val="white"/>
        </w:rPr>
      </w:pPr>
    </w:p>
    <w:p w14:paraId="00000171" w14:textId="77777777" w:rsidR="003E2D5D" w:rsidRDefault="000E5CF7">
      <w:pPr>
        <w:pBdr>
          <w:top w:val="nil"/>
          <w:left w:val="nil"/>
          <w:bottom w:val="nil"/>
          <w:right w:val="nil"/>
          <w:between w:val="nil"/>
        </w:pBdr>
        <w:spacing w:after="0"/>
        <w:rPr>
          <w:rFonts w:ascii="Verdana" w:eastAsia="Verdana" w:hAnsi="Verdana" w:cs="Verdana"/>
          <w:color w:val="222222"/>
          <w:sz w:val="20"/>
          <w:szCs w:val="20"/>
          <w:highlight w:val="white"/>
        </w:rPr>
      </w:pPr>
      <w:r>
        <w:rPr>
          <w:rFonts w:ascii="Verdana" w:eastAsia="Verdana" w:hAnsi="Verdana" w:cs="Verdana"/>
          <w:b/>
          <w:color w:val="222222"/>
          <w:sz w:val="20"/>
          <w:szCs w:val="20"/>
          <w:highlight w:val="white"/>
        </w:rPr>
        <w:t>Suministros</w:t>
      </w:r>
      <w:r>
        <w:rPr>
          <w:rFonts w:ascii="Verdana" w:eastAsia="Verdana" w:hAnsi="Verdana" w:cs="Verdana"/>
          <w:color w:val="222222"/>
          <w:sz w:val="20"/>
          <w:szCs w:val="20"/>
          <w:highlight w:val="white"/>
        </w:rPr>
        <w:t xml:space="preserve">:  Se refiere a todos los materiales tangibles que ingresan al Almacén. </w:t>
      </w:r>
    </w:p>
    <w:p w14:paraId="00000172" w14:textId="77777777" w:rsidR="003E2D5D" w:rsidRDefault="003E2D5D">
      <w:pPr>
        <w:pBdr>
          <w:top w:val="nil"/>
          <w:left w:val="nil"/>
          <w:bottom w:val="nil"/>
          <w:right w:val="nil"/>
          <w:between w:val="nil"/>
        </w:pBdr>
        <w:spacing w:after="0"/>
        <w:rPr>
          <w:rFonts w:ascii="Verdana" w:eastAsia="Verdana" w:hAnsi="Verdana" w:cs="Verdana"/>
          <w:b/>
          <w:color w:val="202124"/>
          <w:sz w:val="20"/>
          <w:szCs w:val="20"/>
          <w:highlight w:val="white"/>
        </w:rPr>
      </w:pPr>
    </w:p>
    <w:p w14:paraId="00000173" w14:textId="77777777" w:rsidR="003E2D5D" w:rsidRDefault="000E5CF7">
      <w:pPr>
        <w:pBdr>
          <w:top w:val="nil"/>
          <w:left w:val="nil"/>
          <w:bottom w:val="nil"/>
          <w:right w:val="nil"/>
          <w:between w:val="nil"/>
        </w:pBdr>
        <w:spacing w:after="0"/>
        <w:jc w:val="both"/>
        <w:rPr>
          <w:rFonts w:ascii="Verdana" w:eastAsia="Verdana" w:hAnsi="Verdana" w:cs="Verdana"/>
          <w:color w:val="202124"/>
          <w:sz w:val="20"/>
          <w:szCs w:val="20"/>
          <w:highlight w:val="white"/>
        </w:rPr>
      </w:pPr>
      <w:r>
        <w:rPr>
          <w:rFonts w:ascii="Verdana" w:eastAsia="Verdana" w:hAnsi="Verdana" w:cs="Verdana"/>
          <w:b/>
          <w:color w:val="202124"/>
          <w:sz w:val="20"/>
          <w:szCs w:val="20"/>
          <w:highlight w:val="white"/>
        </w:rPr>
        <w:t xml:space="preserve">Tarjetas Kardex: </w:t>
      </w:r>
      <w:r>
        <w:rPr>
          <w:rFonts w:ascii="Verdana" w:eastAsia="Verdana" w:hAnsi="Verdana" w:cs="Verdana"/>
          <w:color w:val="202124"/>
          <w:sz w:val="20"/>
          <w:szCs w:val="20"/>
          <w:highlight w:val="white"/>
        </w:rPr>
        <w:t>Es un documento que se utiliza para el control de los ingresos, egresos y saldos de materiales y suministros en el Almacén. Para hacerlo, es necesario hacer un inventario de todo el contenido, la cantidad, un valor de medida y el precio unitario. Clasificados por descripción del producto, marca y código interno en el cual se lleva las entradas, salidas y existencias.</w:t>
      </w:r>
    </w:p>
    <w:p w14:paraId="00000174" w14:textId="77777777" w:rsidR="003E2D5D" w:rsidRDefault="003E2D5D">
      <w:pPr>
        <w:pBdr>
          <w:top w:val="nil"/>
          <w:left w:val="nil"/>
          <w:bottom w:val="nil"/>
          <w:right w:val="nil"/>
          <w:between w:val="nil"/>
        </w:pBdr>
        <w:spacing w:after="0"/>
        <w:jc w:val="both"/>
        <w:rPr>
          <w:rFonts w:ascii="Verdana" w:eastAsia="Verdana" w:hAnsi="Verdana" w:cs="Verdana"/>
          <w:color w:val="202124"/>
          <w:sz w:val="20"/>
          <w:szCs w:val="20"/>
          <w:highlight w:val="white"/>
        </w:rPr>
      </w:pPr>
    </w:p>
    <w:p w14:paraId="00000176" w14:textId="77777777" w:rsidR="003E2D5D" w:rsidRDefault="000E5CF7">
      <w:pPr>
        <w:pBdr>
          <w:top w:val="nil"/>
          <w:left w:val="nil"/>
          <w:bottom w:val="nil"/>
          <w:right w:val="nil"/>
          <w:between w:val="nil"/>
        </w:pBdr>
        <w:spacing w:after="0"/>
        <w:jc w:val="both"/>
        <w:rPr>
          <w:rFonts w:ascii="Verdana" w:eastAsia="Verdana" w:hAnsi="Verdana" w:cs="Verdana"/>
          <w:b/>
          <w:color w:val="202124"/>
          <w:sz w:val="20"/>
          <w:szCs w:val="20"/>
          <w:highlight w:val="white"/>
        </w:rPr>
      </w:pPr>
      <w:r>
        <w:rPr>
          <w:rFonts w:ascii="Verdana" w:eastAsia="Verdana" w:hAnsi="Verdana" w:cs="Verdana"/>
          <w:b/>
          <w:color w:val="202124"/>
          <w:sz w:val="20"/>
          <w:szCs w:val="20"/>
          <w:highlight w:val="white"/>
        </w:rPr>
        <w:t>Unidad Solicitante</w:t>
      </w:r>
      <w:r>
        <w:rPr>
          <w:rFonts w:ascii="Verdana" w:eastAsia="Verdana" w:hAnsi="Verdana" w:cs="Verdana"/>
          <w:color w:val="202124"/>
          <w:sz w:val="20"/>
          <w:szCs w:val="20"/>
          <w:highlight w:val="white"/>
        </w:rPr>
        <w:t xml:space="preserve">: Se utiliza este término para referirse a cualquier dependencia de la COPADEH, que requiere suministros de Almacén. </w:t>
      </w:r>
    </w:p>
    <w:p w14:paraId="00000177" w14:textId="77777777" w:rsidR="003E2D5D" w:rsidRDefault="003E2D5D">
      <w:pPr>
        <w:pBdr>
          <w:top w:val="nil"/>
          <w:left w:val="nil"/>
          <w:bottom w:val="nil"/>
          <w:right w:val="nil"/>
          <w:between w:val="nil"/>
        </w:pBdr>
        <w:spacing w:after="0"/>
        <w:jc w:val="both"/>
        <w:rPr>
          <w:rFonts w:ascii="Verdana" w:eastAsia="Verdana" w:hAnsi="Verdana" w:cs="Verdana"/>
          <w:color w:val="000000"/>
          <w:sz w:val="20"/>
          <w:szCs w:val="20"/>
        </w:rPr>
      </w:pPr>
    </w:p>
    <w:p w14:paraId="00000178" w14:textId="444EB51A" w:rsidR="003E2D5D" w:rsidRDefault="000E5CF7">
      <w:pPr>
        <w:pStyle w:val="Ttulo1"/>
        <w:numPr>
          <w:ilvl w:val="0"/>
          <w:numId w:val="3"/>
        </w:numPr>
      </w:pPr>
      <w:bookmarkStart w:id="8" w:name="_Toc147737778"/>
      <w:r>
        <w:t>ACRÓNIMOS</w:t>
      </w:r>
      <w:bookmarkEnd w:id="8"/>
    </w:p>
    <w:p w14:paraId="00000179"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p w14:paraId="0000017A" w14:textId="77777777" w:rsidR="003E2D5D" w:rsidRDefault="000E5CF7">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0000017B"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tbl>
      <w:tblPr>
        <w:tblStyle w:val="a3"/>
        <w:tblW w:w="764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1"/>
        <w:gridCol w:w="6288"/>
      </w:tblGrid>
      <w:tr w:rsidR="003E2D5D" w14:paraId="3109D856" w14:textId="77777777">
        <w:tc>
          <w:tcPr>
            <w:tcW w:w="1361" w:type="dxa"/>
          </w:tcPr>
          <w:p w14:paraId="0000017C" w14:textId="77777777" w:rsidR="003E2D5D" w:rsidRDefault="000E5CF7">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17D" w14:textId="77777777" w:rsidR="003E2D5D" w:rsidRDefault="003E2D5D">
            <w:pPr>
              <w:pBdr>
                <w:top w:val="nil"/>
                <w:left w:val="nil"/>
                <w:bottom w:val="nil"/>
                <w:right w:val="nil"/>
                <w:between w:val="nil"/>
              </w:pBdr>
              <w:spacing w:line="276" w:lineRule="auto"/>
              <w:rPr>
                <w:rFonts w:ascii="Verdana" w:eastAsia="Verdana" w:hAnsi="Verdana" w:cs="Verdana"/>
                <w:b/>
                <w:color w:val="000000"/>
                <w:sz w:val="20"/>
                <w:szCs w:val="20"/>
              </w:rPr>
            </w:pPr>
          </w:p>
        </w:tc>
        <w:tc>
          <w:tcPr>
            <w:tcW w:w="6288" w:type="dxa"/>
          </w:tcPr>
          <w:p w14:paraId="0000017E" w14:textId="77777777" w:rsidR="003E2D5D" w:rsidRDefault="000E5CF7">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17F" w14:textId="77777777" w:rsidR="003E2D5D" w:rsidRDefault="003E2D5D">
            <w:pPr>
              <w:pBdr>
                <w:top w:val="nil"/>
                <w:left w:val="nil"/>
                <w:bottom w:val="nil"/>
                <w:right w:val="nil"/>
                <w:between w:val="nil"/>
              </w:pBdr>
              <w:spacing w:line="276" w:lineRule="auto"/>
              <w:ind w:left="33"/>
              <w:rPr>
                <w:rFonts w:ascii="Verdana" w:eastAsia="Verdana" w:hAnsi="Verdana" w:cs="Verdana"/>
                <w:color w:val="000000"/>
                <w:sz w:val="20"/>
                <w:szCs w:val="20"/>
              </w:rPr>
            </w:pPr>
          </w:p>
        </w:tc>
      </w:tr>
      <w:tr w:rsidR="003E2D5D" w14:paraId="61BD1D1A" w14:textId="77777777">
        <w:tc>
          <w:tcPr>
            <w:tcW w:w="1361" w:type="dxa"/>
          </w:tcPr>
          <w:p w14:paraId="00000180" w14:textId="77777777" w:rsidR="003E2D5D" w:rsidRDefault="000E5CF7">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SIGES</w:t>
            </w:r>
          </w:p>
        </w:tc>
        <w:tc>
          <w:tcPr>
            <w:tcW w:w="6288" w:type="dxa"/>
          </w:tcPr>
          <w:p w14:paraId="00000181" w14:textId="77777777" w:rsidR="003E2D5D" w:rsidRDefault="000E5CF7">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Sistema de Gestión</w:t>
            </w:r>
          </w:p>
        </w:tc>
      </w:tr>
    </w:tbl>
    <w:p w14:paraId="00000182" w14:textId="77777777" w:rsidR="003E2D5D" w:rsidRDefault="003E2D5D" w:rsidP="001D5488">
      <w:pPr>
        <w:pStyle w:val="Ttulo1"/>
        <w:numPr>
          <w:ilvl w:val="0"/>
          <w:numId w:val="0"/>
        </w:numPr>
        <w:ind w:left="720" w:hanging="720"/>
      </w:pPr>
      <w:bookmarkStart w:id="9" w:name="_heading=h.2s8eyo1" w:colFirst="0" w:colLast="0"/>
      <w:bookmarkEnd w:id="9"/>
    </w:p>
    <w:p w14:paraId="00000183" w14:textId="77777777" w:rsidR="003E2D5D" w:rsidRDefault="000E5CF7">
      <w:pPr>
        <w:pStyle w:val="Ttulo1"/>
        <w:numPr>
          <w:ilvl w:val="0"/>
          <w:numId w:val="3"/>
        </w:numPr>
      </w:pPr>
      <w:bookmarkStart w:id="10" w:name="_Toc147737779"/>
      <w:r>
        <w:t>BASE LEGAL</w:t>
      </w:r>
      <w:bookmarkEnd w:id="10"/>
    </w:p>
    <w:p w14:paraId="00000184" w14:textId="7777777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p w14:paraId="00000185" w14:textId="77777777" w:rsidR="003E2D5D" w:rsidRDefault="000E5CF7">
      <w:pPr>
        <w:spacing w:after="0"/>
        <w:ind w:left="426"/>
        <w:jc w:val="both"/>
        <w:rPr>
          <w:rFonts w:ascii="Verdana" w:eastAsia="Verdana" w:hAnsi="Verdana" w:cs="Verdana"/>
          <w:sz w:val="20"/>
          <w:szCs w:val="20"/>
        </w:rPr>
      </w:pPr>
      <w:r>
        <w:rPr>
          <w:rFonts w:ascii="Verdana" w:eastAsia="Verdana" w:hAnsi="Verdana" w:cs="Verdana"/>
          <w:sz w:val="20"/>
          <w:szCs w:val="20"/>
        </w:rPr>
        <w:t>La normativa que regula el manejo de Almacén dentro de las Instituciones del Estado, su seguimiento, los controles internos y la rendición de cuentas tienen su base en el siguiente marco legal:</w:t>
      </w:r>
    </w:p>
    <w:p w14:paraId="3C012F95" w14:textId="77777777" w:rsidR="009545C6" w:rsidRDefault="009545C6">
      <w:pPr>
        <w:spacing w:after="0"/>
        <w:ind w:left="426"/>
        <w:jc w:val="both"/>
        <w:rPr>
          <w:rFonts w:ascii="Verdana" w:eastAsia="Verdana" w:hAnsi="Verdana" w:cs="Verdana"/>
          <w:sz w:val="20"/>
          <w:szCs w:val="20"/>
        </w:rPr>
      </w:pPr>
    </w:p>
    <w:tbl>
      <w:tblPr>
        <w:tblStyle w:val="a4"/>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5233"/>
      </w:tblGrid>
      <w:tr w:rsidR="003E2D5D" w14:paraId="2F1261B0" w14:textId="77777777">
        <w:tc>
          <w:tcPr>
            <w:tcW w:w="3595" w:type="dxa"/>
            <w:shd w:val="clear" w:color="auto" w:fill="D9D9D9"/>
          </w:tcPr>
          <w:p w14:paraId="00000187"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lastRenderedPageBreak/>
              <w:t>ENTIDAD</w:t>
            </w:r>
          </w:p>
        </w:tc>
        <w:tc>
          <w:tcPr>
            <w:tcW w:w="5233" w:type="dxa"/>
            <w:shd w:val="clear" w:color="auto" w:fill="A6A6A6"/>
          </w:tcPr>
          <w:p w14:paraId="00000188"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3E2D5D" w14:paraId="6F3A5E59" w14:textId="77777777">
        <w:tc>
          <w:tcPr>
            <w:tcW w:w="3595" w:type="dxa"/>
          </w:tcPr>
          <w:p w14:paraId="00000189" w14:textId="77777777" w:rsidR="003E2D5D" w:rsidRDefault="000E5CF7">
            <w:pPr>
              <w:rPr>
                <w:rFonts w:ascii="Verdana" w:eastAsia="Verdana" w:hAnsi="Verdana" w:cs="Verdana"/>
                <w:b/>
                <w:sz w:val="20"/>
                <w:szCs w:val="20"/>
              </w:rPr>
            </w:pPr>
            <w:r>
              <w:rPr>
                <w:rFonts w:ascii="Verdana" w:eastAsia="Verdana" w:hAnsi="Verdana" w:cs="Verdana"/>
                <w:b/>
                <w:sz w:val="20"/>
                <w:szCs w:val="20"/>
              </w:rPr>
              <w:t>Asamblea Nacional Constituyente</w:t>
            </w:r>
          </w:p>
        </w:tc>
        <w:tc>
          <w:tcPr>
            <w:tcW w:w="5233" w:type="dxa"/>
          </w:tcPr>
          <w:p w14:paraId="0000018A" w14:textId="1B74B57E" w:rsidR="003E2D5D" w:rsidRDefault="000E5CF7">
            <w:pPr>
              <w:numPr>
                <w:ilvl w:val="0"/>
                <w:numId w:val="4"/>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 Art. 154 y 156</w:t>
            </w:r>
            <w:r w:rsidR="00A2039C">
              <w:rPr>
                <w:rFonts w:ascii="Verdana" w:eastAsia="Verdana" w:hAnsi="Verdana" w:cs="Verdana"/>
                <w:color w:val="000000"/>
                <w:sz w:val="20"/>
                <w:szCs w:val="20"/>
              </w:rPr>
              <w:t>.</w:t>
            </w:r>
          </w:p>
        </w:tc>
      </w:tr>
      <w:tr w:rsidR="003E2D5D" w14:paraId="2D426C20" w14:textId="77777777">
        <w:tc>
          <w:tcPr>
            <w:tcW w:w="3595" w:type="dxa"/>
            <w:vMerge w:val="restart"/>
          </w:tcPr>
          <w:p w14:paraId="0000018B" w14:textId="77777777" w:rsidR="003E2D5D" w:rsidRDefault="000E5CF7">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233" w:type="dxa"/>
          </w:tcPr>
          <w:p w14:paraId="0000018C" w14:textId="5860FA71" w:rsidR="003E2D5D" w:rsidRDefault="000E5CF7">
            <w:pPr>
              <w:numPr>
                <w:ilvl w:val="0"/>
                <w:numId w:val="4"/>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Decreto Número 101-97 Ley Orgánica del Presupuesto</w:t>
            </w:r>
            <w:r w:rsidR="00A2039C">
              <w:rPr>
                <w:rFonts w:ascii="Verdana" w:eastAsia="Verdana" w:hAnsi="Verdana" w:cs="Verdana"/>
                <w:color w:val="000000"/>
                <w:sz w:val="20"/>
                <w:szCs w:val="20"/>
              </w:rPr>
              <w:t>.</w:t>
            </w:r>
            <w:r>
              <w:rPr>
                <w:rFonts w:ascii="Verdana" w:eastAsia="Verdana" w:hAnsi="Verdana" w:cs="Verdana"/>
                <w:color w:val="000000"/>
                <w:sz w:val="20"/>
                <w:szCs w:val="20"/>
              </w:rPr>
              <w:t xml:space="preserve"> </w:t>
            </w:r>
          </w:p>
        </w:tc>
      </w:tr>
      <w:tr w:rsidR="003E2D5D" w14:paraId="683AE1C3" w14:textId="77777777">
        <w:tc>
          <w:tcPr>
            <w:tcW w:w="3595" w:type="dxa"/>
            <w:vMerge/>
          </w:tcPr>
          <w:p w14:paraId="0000018D" w14:textId="77777777" w:rsidR="003E2D5D" w:rsidRDefault="003E2D5D">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5233" w:type="dxa"/>
          </w:tcPr>
          <w:p w14:paraId="0000018E" w14:textId="2306D689" w:rsidR="003E2D5D" w:rsidRDefault="000E5CF7">
            <w:pPr>
              <w:numPr>
                <w:ilvl w:val="0"/>
                <w:numId w:val="4"/>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Decreto Número 57-92 Ley de Contrataciones del Estado y sus Reformas</w:t>
            </w:r>
            <w:r w:rsidR="00A2039C">
              <w:rPr>
                <w:rFonts w:ascii="Verdana" w:eastAsia="Verdana" w:hAnsi="Verdana" w:cs="Verdana"/>
                <w:color w:val="000000"/>
                <w:sz w:val="20"/>
                <w:szCs w:val="20"/>
              </w:rPr>
              <w:t>.</w:t>
            </w:r>
          </w:p>
        </w:tc>
      </w:tr>
      <w:tr w:rsidR="003E2D5D" w14:paraId="35F3E363" w14:textId="77777777">
        <w:trPr>
          <w:trHeight w:val="529"/>
        </w:trPr>
        <w:tc>
          <w:tcPr>
            <w:tcW w:w="3595" w:type="dxa"/>
            <w:vMerge/>
          </w:tcPr>
          <w:p w14:paraId="0000018F" w14:textId="77777777" w:rsidR="003E2D5D" w:rsidRDefault="003E2D5D">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5233" w:type="dxa"/>
          </w:tcPr>
          <w:p w14:paraId="00000190" w14:textId="74455626" w:rsidR="003E2D5D" w:rsidRDefault="00A933B5">
            <w:pPr>
              <w:numPr>
                <w:ilvl w:val="0"/>
                <w:numId w:val="4"/>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Decreto N</w:t>
            </w:r>
            <w:r w:rsidR="00617E9F">
              <w:rPr>
                <w:rFonts w:ascii="Verdana" w:eastAsia="Verdana" w:hAnsi="Verdana" w:cs="Verdana"/>
                <w:color w:val="000000"/>
                <w:sz w:val="20"/>
                <w:szCs w:val="20"/>
              </w:rPr>
              <w:t>úmero 31</w:t>
            </w:r>
            <w:r>
              <w:rPr>
                <w:rFonts w:ascii="Verdana" w:eastAsia="Verdana" w:hAnsi="Verdana" w:cs="Verdana"/>
                <w:color w:val="000000"/>
                <w:sz w:val="20"/>
                <w:szCs w:val="20"/>
              </w:rPr>
              <w:t>- 20</w:t>
            </w:r>
            <w:r w:rsidR="00CC480C">
              <w:rPr>
                <w:rFonts w:ascii="Verdana" w:eastAsia="Verdana" w:hAnsi="Verdana" w:cs="Verdana"/>
                <w:color w:val="000000"/>
                <w:sz w:val="20"/>
                <w:szCs w:val="20"/>
              </w:rPr>
              <w:t>0</w:t>
            </w:r>
            <w:r>
              <w:rPr>
                <w:rFonts w:ascii="Verdana" w:eastAsia="Verdana" w:hAnsi="Verdana" w:cs="Verdana"/>
                <w:color w:val="000000"/>
                <w:sz w:val="20"/>
                <w:szCs w:val="20"/>
              </w:rPr>
              <w:t xml:space="preserve">2 </w:t>
            </w:r>
            <w:r w:rsidR="000E5CF7">
              <w:rPr>
                <w:rFonts w:ascii="Verdana" w:eastAsia="Verdana" w:hAnsi="Verdana" w:cs="Verdana"/>
                <w:color w:val="000000"/>
                <w:sz w:val="20"/>
                <w:szCs w:val="20"/>
              </w:rPr>
              <w:t xml:space="preserve">Ley Orgánica de la Contraloría General de Cuentas y sus </w:t>
            </w:r>
            <w:r w:rsidR="000E5CF7">
              <w:rPr>
                <w:rFonts w:ascii="Verdana" w:eastAsia="Verdana" w:hAnsi="Verdana" w:cs="Verdana"/>
                <w:sz w:val="20"/>
                <w:szCs w:val="20"/>
              </w:rPr>
              <w:t>reformas</w:t>
            </w:r>
            <w:r w:rsidR="00A2039C">
              <w:rPr>
                <w:rFonts w:ascii="Verdana" w:eastAsia="Verdana" w:hAnsi="Verdana" w:cs="Verdana"/>
                <w:sz w:val="20"/>
                <w:szCs w:val="20"/>
              </w:rPr>
              <w:t>.</w:t>
            </w:r>
          </w:p>
        </w:tc>
      </w:tr>
      <w:tr w:rsidR="003E2D5D" w14:paraId="30ED1FCD" w14:textId="77777777">
        <w:tc>
          <w:tcPr>
            <w:tcW w:w="3595" w:type="dxa"/>
            <w:vMerge w:val="restart"/>
          </w:tcPr>
          <w:p w14:paraId="00000191" w14:textId="77777777" w:rsidR="003E2D5D" w:rsidRDefault="000E5CF7">
            <w:pPr>
              <w:rPr>
                <w:rFonts w:ascii="Verdana" w:eastAsia="Verdana" w:hAnsi="Verdana" w:cs="Verdana"/>
                <w:b/>
                <w:sz w:val="20"/>
                <w:szCs w:val="20"/>
              </w:rPr>
            </w:pPr>
            <w:r>
              <w:rPr>
                <w:rFonts w:ascii="Verdana" w:eastAsia="Verdana" w:hAnsi="Verdana" w:cs="Verdana"/>
                <w:b/>
                <w:sz w:val="20"/>
                <w:szCs w:val="20"/>
              </w:rPr>
              <w:t>Presidencia de la República</w:t>
            </w:r>
          </w:p>
        </w:tc>
        <w:tc>
          <w:tcPr>
            <w:tcW w:w="5233" w:type="dxa"/>
          </w:tcPr>
          <w:p w14:paraId="00000192" w14:textId="7139500B" w:rsidR="003E2D5D" w:rsidRDefault="000E5CF7">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Número </w:t>
            </w:r>
            <w:r w:rsidR="00B02ECC">
              <w:rPr>
                <w:rFonts w:ascii="Verdana" w:eastAsia="Verdana" w:hAnsi="Verdana" w:cs="Verdana"/>
                <w:color w:val="000000"/>
                <w:sz w:val="20"/>
                <w:szCs w:val="20"/>
              </w:rPr>
              <w:t>306</w:t>
            </w:r>
            <w:r>
              <w:rPr>
                <w:rFonts w:ascii="Verdana" w:eastAsia="Verdana" w:hAnsi="Verdana" w:cs="Verdana"/>
                <w:color w:val="000000"/>
                <w:sz w:val="20"/>
                <w:szCs w:val="20"/>
              </w:rPr>
              <w:t>-202</w:t>
            </w:r>
            <w:r w:rsidR="00B02ECC">
              <w:rPr>
                <w:rFonts w:ascii="Verdana" w:eastAsia="Verdana" w:hAnsi="Verdana" w:cs="Verdana"/>
                <w:color w:val="000000"/>
                <w:sz w:val="20"/>
                <w:szCs w:val="20"/>
              </w:rPr>
              <w:t>2</w:t>
            </w:r>
            <w:r>
              <w:rPr>
                <w:rFonts w:ascii="Verdana" w:eastAsia="Verdana" w:hAnsi="Verdana" w:cs="Verdana"/>
                <w:color w:val="000000"/>
                <w:sz w:val="20"/>
                <w:szCs w:val="20"/>
              </w:rPr>
              <w:t xml:space="preserve">, </w:t>
            </w:r>
            <w:r w:rsidR="001D5488">
              <w:rPr>
                <w:rFonts w:ascii="Verdana" w:eastAsia="Verdana" w:hAnsi="Verdana" w:cs="Verdana"/>
                <w:color w:val="000000"/>
                <w:sz w:val="20"/>
                <w:szCs w:val="20"/>
              </w:rPr>
              <w:t xml:space="preserve">que </w:t>
            </w:r>
            <w:r w:rsidR="00B02ECC">
              <w:rPr>
                <w:rFonts w:ascii="Verdana" w:eastAsia="Verdana" w:hAnsi="Verdana" w:cs="Verdana"/>
                <w:color w:val="000000"/>
                <w:sz w:val="20"/>
                <w:szCs w:val="20"/>
              </w:rPr>
              <w:t xml:space="preserve">reforma el acuerdo 100-2020 </w:t>
            </w:r>
            <w:r w:rsidR="001D5488">
              <w:rPr>
                <w:rFonts w:ascii="Verdana" w:eastAsia="Verdana" w:hAnsi="Verdana" w:cs="Verdana"/>
                <w:color w:val="000000"/>
                <w:sz w:val="20"/>
                <w:szCs w:val="20"/>
              </w:rPr>
              <w:t xml:space="preserve">de </w:t>
            </w:r>
            <w:r>
              <w:rPr>
                <w:rFonts w:ascii="Verdana" w:eastAsia="Verdana" w:hAnsi="Verdana" w:cs="Verdana"/>
                <w:color w:val="000000"/>
                <w:sz w:val="20"/>
                <w:szCs w:val="20"/>
              </w:rPr>
              <w:t>creación de la Comisión Presidencial por la Paz y los Derechos Humanos.</w:t>
            </w:r>
          </w:p>
        </w:tc>
      </w:tr>
      <w:tr w:rsidR="003E2D5D" w14:paraId="13E9BD7D" w14:textId="77777777">
        <w:tc>
          <w:tcPr>
            <w:tcW w:w="3595" w:type="dxa"/>
            <w:vMerge/>
          </w:tcPr>
          <w:p w14:paraId="00000193" w14:textId="77777777" w:rsidR="003E2D5D" w:rsidRDefault="003E2D5D">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5233" w:type="dxa"/>
          </w:tcPr>
          <w:p w14:paraId="00000194" w14:textId="1DD7A0ED" w:rsidR="003E2D5D" w:rsidRDefault="000E5CF7">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Acuerdo Gubernativo Número 540-2013 Reglamento de la Ley Orgánica del Presupuesto</w:t>
            </w:r>
            <w:r w:rsidR="00A2039C">
              <w:rPr>
                <w:rFonts w:ascii="Verdana" w:eastAsia="Verdana" w:hAnsi="Verdana" w:cs="Verdana"/>
                <w:color w:val="000000"/>
                <w:sz w:val="20"/>
                <w:szCs w:val="20"/>
              </w:rPr>
              <w:t>.</w:t>
            </w:r>
          </w:p>
        </w:tc>
      </w:tr>
      <w:tr w:rsidR="003E2D5D" w14:paraId="0D431DAC" w14:textId="77777777">
        <w:tc>
          <w:tcPr>
            <w:tcW w:w="3595" w:type="dxa"/>
            <w:vMerge/>
          </w:tcPr>
          <w:p w14:paraId="00000195" w14:textId="77777777" w:rsidR="003E2D5D" w:rsidRDefault="003E2D5D">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5233" w:type="dxa"/>
          </w:tcPr>
          <w:p w14:paraId="00000196" w14:textId="0C7F7C4D" w:rsidR="003E2D5D" w:rsidRDefault="000E5CF7">
            <w:pPr>
              <w:numPr>
                <w:ilvl w:val="0"/>
                <w:numId w:val="7"/>
              </w:numPr>
              <w:pBdr>
                <w:top w:val="nil"/>
                <w:left w:val="nil"/>
                <w:bottom w:val="nil"/>
                <w:right w:val="nil"/>
                <w:between w:val="nil"/>
              </w:pBdr>
              <w:spacing w:after="200"/>
              <w:ind w:left="265" w:hanging="283"/>
              <w:jc w:val="both"/>
              <w:rPr>
                <w:rFonts w:ascii="Verdana" w:eastAsia="Verdana" w:hAnsi="Verdana" w:cs="Verdana"/>
                <w:color w:val="000000"/>
                <w:sz w:val="20"/>
                <w:szCs w:val="20"/>
              </w:rPr>
            </w:pPr>
            <w:r>
              <w:rPr>
                <w:rFonts w:ascii="Verdana" w:eastAsia="Verdana" w:hAnsi="Verdana" w:cs="Verdana"/>
                <w:color w:val="000000"/>
                <w:sz w:val="20"/>
                <w:szCs w:val="20"/>
              </w:rPr>
              <w:t>Acuerdo Gubernativo Número 613-2005, Reglamento de la Ley de Probidad y Responsabilidades de</w:t>
            </w:r>
            <w:r w:rsidR="00A2039C">
              <w:rPr>
                <w:rFonts w:ascii="Verdana" w:eastAsia="Verdana" w:hAnsi="Verdana" w:cs="Verdana"/>
                <w:color w:val="000000"/>
                <w:sz w:val="20"/>
                <w:szCs w:val="20"/>
              </w:rPr>
              <w:t xml:space="preserve"> </w:t>
            </w:r>
            <w:r>
              <w:rPr>
                <w:rFonts w:ascii="Verdana" w:eastAsia="Verdana" w:hAnsi="Verdana" w:cs="Verdana"/>
                <w:color w:val="000000"/>
                <w:sz w:val="20"/>
                <w:szCs w:val="20"/>
              </w:rPr>
              <w:t>Funcionarios y Empleados Públicos</w:t>
            </w:r>
            <w:r w:rsidR="00A2039C">
              <w:rPr>
                <w:rFonts w:ascii="Verdana" w:eastAsia="Verdana" w:hAnsi="Verdana" w:cs="Verdana"/>
                <w:color w:val="000000"/>
                <w:sz w:val="20"/>
                <w:szCs w:val="20"/>
              </w:rPr>
              <w:t>.</w:t>
            </w:r>
          </w:p>
        </w:tc>
      </w:tr>
      <w:tr w:rsidR="003E2D5D" w14:paraId="22BE28B3" w14:textId="77777777">
        <w:tc>
          <w:tcPr>
            <w:tcW w:w="3595" w:type="dxa"/>
            <w:vMerge/>
          </w:tcPr>
          <w:p w14:paraId="00000197" w14:textId="77777777" w:rsidR="003E2D5D" w:rsidRDefault="003E2D5D">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5233" w:type="dxa"/>
          </w:tcPr>
          <w:p w14:paraId="152EEAA5" w14:textId="2A25DC52" w:rsidR="00617E9F" w:rsidRDefault="00A933B5" w:rsidP="00143B40">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Acuerdo Gubernativo Número 9</w:t>
            </w:r>
            <w:r w:rsidR="00684086">
              <w:rPr>
                <w:rFonts w:ascii="Verdana" w:eastAsia="Verdana" w:hAnsi="Verdana" w:cs="Verdana"/>
                <w:color w:val="000000"/>
                <w:sz w:val="20"/>
                <w:szCs w:val="20"/>
              </w:rPr>
              <w:t>6</w:t>
            </w:r>
            <w:r>
              <w:rPr>
                <w:rFonts w:ascii="Verdana" w:eastAsia="Verdana" w:hAnsi="Verdana" w:cs="Verdana"/>
                <w:color w:val="000000"/>
                <w:sz w:val="20"/>
                <w:szCs w:val="20"/>
              </w:rPr>
              <w:t>-201</w:t>
            </w:r>
            <w:r w:rsidR="00684086">
              <w:rPr>
                <w:rFonts w:ascii="Verdana" w:eastAsia="Verdana" w:hAnsi="Verdana" w:cs="Verdana"/>
                <w:color w:val="000000"/>
                <w:sz w:val="20"/>
                <w:szCs w:val="20"/>
              </w:rPr>
              <w:t>9</w:t>
            </w:r>
            <w:r>
              <w:rPr>
                <w:rFonts w:ascii="Verdana" w:eastAsia="Verdana" w:hAnsi="Verdana" w:cs="Verdana"/>
                <w:color w:val="000000"/>
                <w:sz w:val="20"/>
                <w:szCs w:val="20"/>
              </w:rPr>
              <w:t xml:space="preserve"> </w:t>
            </w:r>
            <w:r w:rsidR="000E5CF7">
              <w:rPr>
                <w:rFonts w:ascii="Verdana" w:eastAsia="Verdana" w:hAnsi="Verdana" w:cs="Verdana"/>
                <w:color w:val="000000"/>
                <w:sz w:val="20"/>
                <w:szCs w:val="20"/>
              </w:rPr>
              <w:t xml:space="preserve">Reglamento de la Ley </w:t>
            </w:r>
            <w:sdt>
              <w:sdtPr>
                <w:tag w:val="goog_rdk_21"/>
                <w:id w:val="-978611323"/>
              </w:sdtPr>
              <w:sdtContent/>
            </w:sdt>
            <w:r w:rsidR="00B02ECC">
              <w:rPr>
                <w:rFonts w:ascii="Verdana" w:eastAsia="Verdana" w:hAnsi="Verdana" w:cs="Verdana"/>
                <w:color w:val="000000"/>
                <w:sz w:val="20"/>
                <w:szCs w:val="20"/>
              </w:rPr>
              <w:t>O</w:t>
            </w:r>
            <w:r w:rsidR="000E5CF7">
              <w:rPr>
                <w:rFonts w:ascii="Verdana" w:eastAsia="Verdana" w:hAnsi="Verdana" w:cs="Verdana"/>
                <w:color w:val="000000"/>
                <w:sz w:val="20"/>
                <w:szCs w:val="20"/>
              </w:rPr>
              <w:t>rgánica de la Contraloría General de Cuentas</w:t>
            </w:r>
            <w:r w:rsidR="00A2039C">
              <w:rPr>
                <w:rFonts w:ascii="Verdana" w:eastAsia="Verdana" w:hAnsi="Verdana" w:cs="Verdana"/>
                <w:color w:val="000000"/>
                <w:sz w:val="20"/>
                <w:szCs w:val="20"/>
              </w:rPr>
              <w:t xml:space="preserve"> y su reforma.</w:t>
            </w:r>
          </w:p>
          <w:p w14:paraId="00000198" w14:textId="43EC8406" w:rsidR="003E2D5D" w:rsidRDefault="00000000" w:rsidP="00DF793F">
            <w:pPr>
              <w:pBdr>
                <w:top w:val="nil"/>
                <w:left w:val="nil"/>
                <w:bottom w:val="nil"/>
                <w:right w:val="nil"/>
                <w:between w:val="nil"/>
              </w:pBdr>
              <w:spacing w:line="276" w:lineRule="auto"/>
              <w:ind w:left="317"/>
              <w:rPr>
                <w:rFonts w:ascii="Verdana" w:eastAsia="Verdana" w:hAnsi="Verdana" w:cs="Verdana"/>
                <w:color w:val="000000"/>
                <w:sz w:val="20"/>
                <w:szCs w:val="20"/>
              </w:rPr>
            </w:pPr>
            <w:sdt>
              <w:sdtPr>
                <w:tag w:val="goog_rdk_22"/>
                <w:id w:val="-1426107723"/>
                <w:showingPlcHdr/>
              </w:sdtPr>
              <w:sdtContent>
                <w:r w:rsidR="00A933B5">
                  <w:t xml:space="preserve">     </w:t>
                </w:r>
              </w:sdtContent>
            </w:sdt>
          </w:p>
        </w:tc>
      </w:tr>
    </w:tbl>
    <w:p w14:paraId="4D0D3CD4" w14:textId="77777777" w:rsidR="001D5488" w:rsidRDefault="001D5488" w:rsidP="001D5488">
      <w:pPr>
        <w:pStyle w:val="Ttulo1"/>
        <w:numPr>
          <w:ilvl w:val="0"/>
          <w:numId w:val="0"/>
        </w:numPr>
      </w:pPr>
    </w:p>
    <w:p w14:paraId="0000019A" w14:textId="0D37E842" w:rsidR="003E2D5D" w:rsidRDefault="000E5CF7" w:rsidP="001D5488">
      <w:pPr>
        <w:pStyle w:val="Ttulo1"/>
        <w:numPr>
          <w:ilvl w:val="0"/>
          <w:numId w:val="3"/>
        </w:numPr>
      </w:pPr>
      <w:r>
        <w:t xml:space="preserve"> </w:t>
      </w:r>
      <w:bookmarkStart w:id="11" w:name="_Toc147737780"/>
      <w:r>
        <w:t>NORMATIVA RELACIONADA</w:t>
      </w:r>
      <w:bookmarkEnd w:id="11"/>
    </w:p>
    <w:p w14:paraId="0000019B" w14:textId="77777777" w:rsidR="003E2D5D" w:rsidRDefault="003E2D5D">
      <w:pPr>
        <w:spacing w:after="0" w:line="240" w:lineRule="auto"/>
        <w:ind w:right="332"/>
        <w:jc w:val="both"/>
        <w:rPr>
          <w:rFonts w:ascii="Verdana" w:eastAsia="Verdana" w:hAnsi="Verdana" w:cs="Verdana"/>
          <w:b/>
          <w:sz w:val="20"/>
          <w:szCs w:val="20"/>
        </w:rPr>
      </w:pPr>
      <w:bookmarkStart w:id="12" w:name="_heading=h.26in1rg" w:colFirst="0" w:colLast="0"/>
      <w:bookmarkEnd w:id="12"/>
    </w:p>
    <w:p w14:paraId="0000019C" w14:textId="77777777" w:rsidR="003E2D5D" w:rsidRDefault="000E5CF7">
      <w:pPr>
        <w:spacing w:after="0" w:line="240" w:lineRule="auto"/>
        <w:ind w:right="332"/>
        <w:jc w:val="both"/>
        <w:rPr>
          <w:rFonts w:ascii="Verdana" w:eastAsia="Verdana" w:hAnsi="Verdana" w:cs="Verdana"/>
          <w:b/>
          <w:sz w:val="20"/>
          <w:szCs w:val="20"/>
        </w:rPr>
      </w:pPr>
      <w:r>
        <w:rPr>
          <w:rFonts w:ascii="Verdana" w:eastAsia="Verdana" w:hAnsi="Verdana" w:cs="Verdana"/>
          <w:b/>
          <w:sz w:val="20"/>
          <w:szCs w:val="20"/>
        </w:rPr>
        <w:t>Constitución Política de la República de Guatemala</w:t>
      </w:r>
    </w:p>
    <w:p w14:paraId="0000019D" w14:textId="77777777" w:rsidR="003E2D5D" w:rsidRDefault="003E2D5D">
      <w:pPr>
        <w:spacing w:after="0" w:line="240" w:lineRule="auto"/>
        <w:ind w:right="332"/>
        <w:jc w:val="both"/>
        <w:rPr>
          <w:rFonts w:ascii="Verdana" w:eastAsia="Verdana" w:hAnsi="Verdana" w:cs="Verdana"/>
          <w:b/>
          <w:sz w:val="20"/>
          <w:szCs w:val="20"/>
        </w:rPr>
      </w:pPr>
    </w:p>
    <w:p w14:paraId="0000019E" w14:textId="77777777" w:rsidR="003E2D5D" w:rsidRDefault="000E5CF7">
      <w:pPr>
        <w:spacing w:after="0" w:line="240" w:lineRule="auto"/>
        <w:ind w:right="332"/>
        <w:jc w:val="both"/>
        <w:rPr>
          <w:rFonts w:ascii="Verdana" w:eastAsia="Verdana" w:hAnsi="Verdana" w:cs="Verdana"/>
          <w:b/>
          <w:sz w:val="20"/>
          <w:szCs w:val="20"/>
        </w:rPr>
      </w:pPr>
      <w:r>
        <w:rPr>
          <w:rFonts w:ascii="Verdana" w:eastAsia="Verdana" w:hAnsi="Verdana" w:cs="Verdana"/>
          <w:b/>
          <w:sz w:val="20"/>
          <w:szCs w:val="20"/>
        </w:rPr>
        <w:t xml:space="preserve">TITULO IV </w:t>
      </w:r>
    </w:p>
    <w:p w14:paraId="0000019F" w14:textId="77777777" w:rsidR="003E2D5D" w:rsidRDefault="000E5CF7">
      <w:pPr>
        <w:spacing w:after="0" w:line="240" w:lineRule="auto"/>
        <w:ind w:right="332"/>
        <w:jc w:val="both"/>
        <w:rPr>
          <w:rFonts w:ascii="Verdana" w:eastAsia="Verdana" w:hAnsi="Verdana" w:cs="Verdana"/>
          <w:b/>
          <w:sz w:val="20"/>
          <w:szCs w:val="20"/>
        </w:rPr>
      </w:pPr>
      <w:r>
        <w:rPr>
          <w:rFonts w:ascii="Verdana" w:eastAsia="Verdana" w:hAnsi="Verdana" w:cs="Verdana"/>
          <w:b/>
          <w:sz w:val="20"/>
          <w:szCs w:val="20"/>
        </w:rPr>
        <w:t xml:space="preserve">Poder Público </w:t>
      </w:r>
    </w:p>
    <w:p w14:paraId="000001A0" w14:textId="3D611048" w:rsidR="003E2D5D" w:rsidRDefault="00000000">
      <w:pPr>
        <w:spacing w:after="0" w:line="240" w:lineRule="auto"/>
        <w:ind w:right="332"/>
        <w:jc w:val="both"/>
        <w:rPr>
          <w:rFonts w:ascii="Verdana" w:eastAsia="Verdana" w:hAnsi="Verdana" w:cs="Verdana"/>
          <w:b/>
          <w:sz w:val="20"/>
          <w:szCs w:val="20"/>
        </w:rPr>
      </w:pPr>
      <w:sdt>
        <w:sdtPr>
          <w:tag w:val="goog_rdk_23"/>
          <w:id w:val="-396905379"/>
          <w:showingPlcHdr/>
        </w:sdtPr>
        <w:sdtContent>
          <w:r w:rsidR="00A933B5">
            <w:t xml:space="preserve">     </w:t>
          </w:r>
        </w:sdtContent>
      </w:sdt>
      <w:r w:rsidR="000E5CF7">
        <w:rPr>
          <w:rFonts w:ascii="Verdana" w:eastAsia="Verdana" w:hAnsi="Verdana" w:cs="Verdana"/>
          <w:b/>
          <w:sz w:val="20"/>
          <w:szCs w:val="20"/>
        </w:rPr>
        <w:t>C</w:t>
      </w:r>
      <w:r w:rsidR="00B02ECC">
        <w:rPr>
          <w:rFonts w:ascii="Verdana" w:eastAsia="Verdana" w:hAnsi="Verdana" w:cs="Verdana"/>
          <w:b/>
          <w:sz w:val="20"/>
          <w:szCs w:val="20"/>
        </w:rPr>
        <w:t>apítulo</w:t>
      </w:r>
      <w:r w:rsidR="000E5CF7">
        <w:rPr>
          <w:rFonts w:ascii="Verdana" w:eastAsia="Verdana" w:hAnsi="Verdana" w:cs="Verdana"/>
          <w:b/>
          <w:sz w:val="20"/>
          <w:szCs w:val="20"/>
        </w:rPr>
        <w:t xml:space="preserve"> I Ejercicio del Poder </w:t>
      </w:r>
    </w:p>
    <w:p w14:paraId="000001A1" w14:textId="77777777" w:rsidR="003E2D5D" w:rsidRDefault="003E2D5D">
      <w:pPr>
        <w:spacing w:after="0" w:line="240" w:lineRule="auto"/>
        <w:ind w:right="332"/>
        <w:jc w:val="both"/>
        <w:rPr>
          <w:rFonts w:ascii="Verdana" w:eastAsia="Verdana" w:hAnsi="Verdana" w:cs="Verdana"/>
          <w:sz w:val="20"/>
          <w:szCs w:val="20"/>
        </w:rPr>
      </w:pPr>
    </w:p>
    <w:p w14:paraId="000001A2" w14:textId="108EE153" w:rsidR="003E2D5D" w:rsidRDefault="000E5CF7">
      <w:pPr>
        <w:spacing w:after="0" w:line="240" w:lineRule="auto"/>
        <w:ind w:right="332"/>
        <w:jc w:val="both"/>
        <w:rPr>
          <w:rFonts w:ascii="Verdana" w:eastAsia="Verdana" w:hAnsi="Verdana" w:cs="Verdana"/>
          <w:b/>
          <w:sz w:val="20"/>
          <w:szCs w:val="20"/>
        </w:rPr>
      </w:pPr>
      <w:r>
        <w:rPr>
          <w:rFonts w:ascii="Verdana" w:eastAsia="Verdana" w:hAnsi="Verdana" w:cs="Verdana"/>
          <w:b/>
          <w:sz w:val="20"/>
          <w:szCs w:val="20"/>
        </w:rPr>
        <w:t>A</w:t>
      </w:r>
      <w:r w:rsidR="001D5488">
        <w:rPr>
          <w:rFonts w:ascii="Verdana" w:eastAsia="Verdana" w:hAnsi="Verdana" w:cs="Verdana"/>
          <w:b/>
          <w:sz w:val="20"/>
          <w:szCs w:val="20"/>
        </w:rPr>
        <w:t>RTÍCULO</w:t>
      </w:r>
      <w:r>
        <w:rPr>
          <w:rFonts w:ascii="Verdana" w:eastAsia="Verdana" w:hAnsi="Verdana" w:cs="Verdana"/>
          <w:b/>
          <w:sz w:val="20"/>
          <w:szCs w:val="20"/>
        </w:rPr>
        <w:t xml:space="preserve"> 154.</w:t>
      </w:r>
      <w:r>
        <w:rPr>
          <w:rFonts w:ascii="Verdana" w:eastAsia="Verdana" w:hAnsi="Verdana" w:cs="Verdana"/>
          <w:sz w:val="20"/>
          <w:szCs w:val="20"/>
        </w:rPr>
        <w:t xml:space="preserve"> Función pública; sujeción a la ley. Los funcionarios son depositarios de la autoridad, responsables legalmente por su conducta oficial, sujetos a la ley y jamás superiores a ella.</w:t>
      </w:r>
    </w:p>
    <w:p w14:paraId="000001A3" w14:textId="77777777" w:rsidR="003E2D5D" w:rsidRDefault="003E2D5D">
      <w:pPr>
        <w:spacing w:after="0" w:line="240" w:lineRule="auto"/>
        <w:ind w:right="332"/>
        <w:jc w:val="both"/>
        <w:rPr>
          <w:rFonts w:ascii="Verdana" w:eastAsia="Verdana" w:hAnsi="Verdana" w:cs="Verdana"/>
          <w:sz w:val="20"/>
          <w:szCs w:val="20"/>
        </w:rPr>
      </w:pPr>
    </w:p>
    <w:p w14:paraId="000001A4" w14:textId="67EF83FB" w:rsidR="003E2D5D" w:rsidRDefault="000E5CF7">
      <w:pPr>
        <w:spacing w:after="0" w:line="240" w:lineRule="auto"/>
        <w:ind w:right="332"/>
        <w:jc w:val="both"/>
        <w:rPr>
          <w:rFonts w:ascii="Verdana" w:eastAsia="Verdana" w:hAnsi="Verdana" w:cs="Verdana"/>
          <w:sz w:val="20"/>
          <w:szCs w:val="20"/>
        </w:rPr>
      </w:pPr>
      <w:r>
        <w:rPr>
          <w:rFonts w:ascii="Verdana" w:eastAsia="Verdana" w:hAnsi="Verdana" w:cs="Verdana"/>
          <w:b/>
          <w:sz w:val="20"/>
          <w:szCs w:val="20"/>
        </w:rPr>
        <w:t>A</w:t>
      </w:r>
      <w:r w:rsidR="001D5488">
        <w:rPr>
          <w:rFonts w:ascii="Verdana" w:eastAsia="Verdana" w:hAnsi="Verdana" w:cs="Verdana"/>
          <w:b/>
          <w:sz w:val="20"/>
          <w:szCs w:val="20"/>
        </w:rPr>
        <w:t>RTÍCULO</w:t>
      </w:r>
      <w:r>
        <w:rPr>
          <w:rFonts w:ascii="Verdana" w:eastAsia="Verdana" w:hAnsi="Verdana" w:cs="Verdana"/>
          <w:b/>
          <w:sz w:val="20"/>
          <w:szCs w:val="20"/>
        </w:rPr>
        <w:t xml:space="preserve"> 156.</w:t>
      </w:r>
      <w:r>
        <w:rPr>
          <w:rFonts w:ascii="Verdana" w:eastAsia="Verdana" w:hAnsi="Verdana" w:cs="Verdana"/>
          <w:sz w:val="20"/>
          <w:szCs w:val="20"/>
        </w:rPr>
        <w:t xml:space="preserve"> No obligatoriedad de órdenes ilegales. Ningún funcionario o empleado público, civil o militar, está obligado a cumplir órdenes manifiestamente ilegales o que impliquen la comisión de un delito.</w:t>
      </w:r>
    </w:p>
    <w:p w14:paraId="70A1C5B3" w14:textId="77777777" w:rsidR="00806FB0" w:rsidRDefault="00806FB0">
      <w:pPr>
        <w:spacing w:after="0" w:line="240" w:lineRule="auto"/>
        <w:ind w:right="332"/>
        <w:jc w:val="both"/>
        <w:rPr>
          <w:rFonts w:ascii="Verdana" w:eastAsia="Verdana" w:hAnsi="Verdana" w:cs="Verdana"/>
          <w:sz w:val="20"/>
          <w:szCs w:val="20"/>
        </w:rPr>
      </w:pPr>
    </w:p>
    <w:p w14:paraId="6591D21E" w14:textId="77777777" w:rsidR="00684086" w:rsidRDefault="00684086">
      <w:pPr>
        <w:spacing w:after="0" w:line="240" w:lineRule="auto"/>
        <w:ind w:right="332"/>
        <w:jc w:val="both"/>
        <w:rPr>
          <w:rFonts w:ascii="Verdana" w:eastAsia="Verdana" w:hAnsi="Verdana" w:cs="Verdana"/>
          <w:sz w:val="20"/>
          <w:szCs w:val="20"/>
        </w:rPr>
      </w:pPr>
    </w:p>
    <w:p w14:paraId="1A4FEFDA" w14:textId="77777777" w:rsidR="00684086" w:rsidRDefault="00684086">
      <w:pPr>
        <w:spacing w:after="0" w:line="240" w:lineRule="auto"/>
        <w:ind w:right="332"/>
        <w:jc w:val="both"/>
        <w:rPr>
          <w:rFonts w:ascii="Verdana" w:eastAsia="Verdana" w:hAnsi="Verdana" w:cs="Verdana"/>
          <w:sz w:val="20"/>
          <w:szCs w:val="20"/>
        </w:rPr>
      </w:pPr>
    </w:p>
    <w:p w14:paraId="000001A6" w14:textId="77777777" w:rsidR="003E2D5D" w:rsidRDefault="000E5CF7">
      <w:pPr>
        <w:spacing w:after="0" w:line="240" w:lineRule="auto"/>
        <w:ind w:right="332"/>
        <w:jc w:val="both"/>
        <w:rPr>
          <w:rFonts w:ascii="Verdana" w:eastAsia="Verdana" w:hAnsi="Verdana" w:cs="Verdana"/>
          <w:b/>
          <w:sz w:val="20"/>
          <w:szCs w:val="20"/>
        </w:rPr>
      </w:pPr>
      <w:r>
        <w:rPr>
          <w:rFonts w:ascii="Verdana" w:eastAsia="Verdana" w:hAnsi="Verdana" w:cs="Verdana"/>
          <w:b/>
          <w:sz w:val="20"/>
          <w:szCs w:val="20"/>
        </w:rPr>
        <w:lastRenderedPageBreak/>
        <w:t>Decreto Número 101-97 Ley Orgánica del Presupuesto</w:t>
      </w:r>
    </w:p>
    <w:p w14:paraId="000001A7" w14:textId="77777777" w:rsidR="003E2D5D" w:rsidRDefault="003E2D5D">
      <w:pPr>
        <w:spacing w:after="0" w:line="240" w:lineRule="auto"/>
        <w:ind w:right="332"/>
        <w:jc w:val="both"/>
        <w:rPr>
          <w:rFonts w:ascii="Verdana" w:eastAsia="Verdana" w:hAnsi="Verdana" w:cs="Verdana"/>
          <w:sz w:val="20"/>
          <w:szCs w:val="20"/>
        </w:rPr>
      </w:pPr>
    </w:p>
    <w:p w14:paraId="000001A8" w14:textId="0A2CD30B" w:rsidR="003E2D5D" w:rsidRDefault="00000000">
      <w:pPr>
        <w:spacing w:after="0" w:line="240" w:lineRule="auto"/>
        <w:ind w:right="332"/>
        <w:jc w:val="both"/>
        <w:rPr>
          <w:rFonts w:ascii="Verdana" w:eastAsia="Verdana" w:hAnsi="Verdana" w:cs="Verdana"/>
          <w:sz w:val="20"/>
          <w:szCs w:val="20"/>
        </w:rPr>
      </w:pPr>
      <w:sdt>
        <w:sdtPr>
          <w:tag w:val="goog_rdk_24"/>
          <w:id w:val="1262883683"/>
        </w:sdtPr>
        <w:sdtContent/>
      </w:sdt>
      <w:r w:rsidR="000E5CF7">
        <w:rPr>
          <w:rFonts w:ascii="Verdana" w:eastAsia="Verdana" w:hAnsi="Verdana" w:cs="Verdana"/>
          <w:b/>
          <w:sz w:val="20"/>
          <w:szCs w:val="20"/>
        </w:rPr>
        <w:t>ART</w:t>
      </w:r>
      <w:r w:rsidR="00B02ECC">
        <w:rPr>
          <w:rFonts w:ascii="Verdana" w:eastAsia="Verdana" w:hAnsi="Verdana" w:cs="Verdana"/>
          <w:b/>
          <w:sz w:val="20"/>
          <w:szCs w:val="20"/>
        </w:rPr>
        <w:t>Í</w:t>
      </w:r>
      <w:r w:rsidR="000E5CF7">
        <w:rPr>
          <w:rFonts w:ascii="Verdana" w:eastAsia="Verdana" w:hAnsi="Verdana" w:cs="Verdana"/>
          <w:b/>
          <w:sz w:val="20"/>
          <w:szCs w:val="20"/>
        </w:rPr>
        <w:t>CULO 53</w:t>
      </w:r>
      <w:r w:rsidR="000E5CF7">
        <w:rPr>
          <w:rFonts w:ascii="Verdana" w:eastAsia="Verdana" w:hAnsi="Verdana" w:cs="Verdana"/>
          <w:sz w:val="20"/>
          <w:szCs w:val="20"/>
        </w:rPr>
        <w:t>.- Aceptación y aprobación de donaciones, Sin la previa autorización del Ministerio de Finanzas Públicas, los Organismos del Estado y sus entidades descentralizadas y autónomas no pueden aceptar donaciones o préstamos no reembolsables que exijan aporte nacional o que impliquen gastos inmediatos que deban cubrirse con recursos estatales. Los convenios de donación, que en parte o en su totalidad contengan aportes en especie, deben incluir cláusula de obligatoriedad de certificar a la unidad especializada del Ministerio de Finanzas Públicas, el ingreso a almacén o inventario.</w:t>
      </w:r>
    </w:p>
    <w:p w14:paraId="000001A9" w14:textId="77777777" w:rsidR="003E2D5D" w:rsidRDefault="003E2D5D">
      <w:pPr>
        <w:spacing w:after="0" w:line="240" w:lineRule="auto"/>
        <w:ind w:right="332"/>
        <w:jc w:val="both"/>
        <w:rPr>
          <w:rFonts w:ascii="Verdana" w:eastAsia="Verdana" w:hAnsi="Verdana" w:cs="Verdana"/>
          <w:sz w:val="20"/>
          <w:szCs w:val="20"/>
        </w:rPr>
      </w:pPr>
    </w:p>
    <w:p w14:paraId="000001AA" w14:textId="2D62675D" w:rsidR="003E2D5D" w:rsidRDefault="000E5CF7">
      <w:pPr>
        <w:spacing w:after="0" w:line="240" w:lineRule="auto"/>
        <w:ind w:right="332"/>
        <w:jc w:val="both"/>
        <w:rPr>
          <w:rFonts w:ascii="Verdana" w:eastAsia="Verdana" w:hAnsi="Verdana" w:cs="Verdana"/>
          <w:sz w:val="20"/>
          <w:szCs w:val="20"/>
        </w:rPr>
      </w:pPr>
      <w:r>
        <w:rPr>
          <w:rFonts w:ascii="Verdana" w:eastAsia="Verdana" w:hAnsi="Verdana" w:cs="Verdana"/>
          <w:b/>
          <w:sz w:val="20"/>
          <w:szCs w:val="20"/>
        </w:rPr>
        <w:t>ART</w:t>
      </w:r>
      <w:r w:rsidR="00B02ECC">
        <w:rPr>
          <w:rFonts w:ascii="Verdana" w:eastAsia="Verdana" w:hAnsi="Verdana" w:cs="Verdana"/>
          <w:b/>
          <w:sz w:val="20"/>
          <w:szCs w:val="20"/>
        </w:rPr>
        <w:t>Í</w:t>
      </w:r>
      <w:r>
        <w:rPr>
          <w:rFonts w:ascii="Verdana" w:eastAsia="Verdana" w:hAnsi="Verdana" w:cs="Verdana"/>
          <w:b/>
          <w:sz w:val="20"/>
          <w:szCs w:val="20"/>
        </w:rPr>
        <w:t>CULO 79.-</w:t>
      </w:r>
      <w:r>
        <w:rPr>
          <w:rFonts w:ascii="Verdana" w:eastAsia="Verdana" w:hAnsi="Verdana" w:cs="Verdana"/>
          <w:sz w:val="20"/>
          <w:szCs w:val="20"/>
        </w:rPr>
        <w:t xml:space="preserve"> Los funcionarios y empleados públicos que recauden, administren o custodien bienes, fondos o valores del Estado y de sus entidades descentralizadas y autónomas, deben caucionar su responsabilidad mediante fianza de conformidad con la ley respectiva.</w:t>
      </w:r>
    </w:p>
    <w:p w14:paraId="000001AB" w14:textId="77777777" w:rsidR="003E2D5D" w:rsidRDefault="003E2D5D">
      <w:pPr>
        <w:spacing w:after="0" w:line="240" w:lineRule="auto"/>
        <w:ind w:right="332"/>
        <w:jc w:val="both"/>
        <w:rPr>
          <w:rFonts w:ascii="Verdana" w:eastAsia="Verdana" w:hAnsi="Verdana" w:cs="Verdana"/>
          <w:b/>
          <w:sz w:val="20"/>
          <w:szCs w:val="20"/>
        </w:rPr>
      </w:pPr>
    </w:p>
    <w:p w14:paraId="000001AC" w14:textId="7AA64725" w:rsidR="003E2D5D" w:rsidRDefault="000E5CF7">
      <w:pPr>
        <w:spacing w:after="0" w:line="240" w:lineRule="auto"/>
        <w:ind w:right="332"/>
        <w:jc w:val="both"/>
        <w:rPr>
          <w:rFonts w:ascii="Verdana" w:eastAsia="Verdana" w:hAnsi="Verdana" w:cs="Verdana"/>
          <w:b/>
          <w:sz w:val="20"/>
          <w:szCs w:val="20"/>
        </w:rPr>
      </w:pPr>
      <w:r>
        <w:rPr>
          <w:rFonts w:ascii="Verdana" w:eastAsia="Verdana" w:hAnsi="Verdana" w:cs="Verdana"/>
          <w:b/>
          <w:sz w:val="20"/>
          <w:szCs w:val="20"/>
        </w:rPr>
        <w:t xml:space="preserve">Decreto Número 31-2002 Ley </w:t>
      </w:r>
      <w:r w:rsidR="00617E9F">
        <w:rPr>
          <w:rFonts w:ascii="Verdana" w:eastAsia="Verdana" w:hAnsi="Verdana" w:cs="Verdana"/>
          <w:b/>
          <w:sz w:val="20"/>
          <w:szCs w:val="20"/>
        </w:rPr>
        <w:t>Orgánica d</w:t>
      </w:r>
      <w:r>
        <w:rPr>
          <w:rFonts w:ascii="Verdana" w:eastAsia="Verdana" w:hAnsi="Verdana" w:cs="Verdana"/>
          <w:b/>
          <w:sz w:val="20"/>
          <w:szCs w:val="20"/>
        </w:rPr>
        <w:t>e la Contraloría General de Cuentas</w:t>
      </w:r>
    </w:p>
    <w:p w14:paraId="000001AD" w14:textId="77777777" w:rsidR="003E2D5D" w:rsidRDefault="003E2D5D">
      <w:pPr>
        <w:spacing w:after="0" w:line="240" w:lineRule="auto"/>
        <w:ind w:right="332"/>
        <w:jc w:val="both"/>
        <w:rPr>
          <w:rFonts w:ascii="Verdana" w:eastAsia="Verdana" w:hAnsi="Verdana" w:cs="Verdana"/>
          <w:b/>
          <w:sz w:val="20"/>
          <w:szCs w:val="20"/>
        </w:rPr>
      </w:pPr>
    </w:p>
    <w:p w14:paraId="000001AE" w14:textId="109CB98E" w:rsidR="003E2D5D" w:rsidRDefault="000E5CF7">
      <w:pPr>
        <w:spacing w:after="0" w:line="240" w:lineRule="auto"/>
        <w:ind w:right="332"/>
        <w:jc w:val="both"/>
        <w:rPr>
          <w:rFonts w:ascii="Verdana" w:eastAsia="Verdana" w:hAnsi="Verdana" w:cs="Verdana"/>
          <w:sz w:val="20"/>
          <w:szCs w:val="20"/>
        </w:rPr>
      </w:pPr>
      <w:r>
        <w:rPr>
          <w:rFonts w:ascii="Verdana" w:eastAsia="Verdana" w:hAnsi="Verdana" w:cs="Verdana"/>
          <w:b/>
          <w:sz w:val="20"/>
          <w:szCs w:val="20"/>
        </w:rPr>
        <w:t>ART</w:t>
      </w:r>
      <w:r w:rsidR="00B02ECC">
        <w:rPr>
          <w:rFonts w:ascii="Verdana" w:eastAsia="Verdana" w:hAnsi="Verdana" w:cs="Verdana"/>
          <w:b/>
          <w:sz w:val="20"/>
          <w:szCs w:val="20"/>
        </w:rPr>
        <w:t>Í</w:t>
      </w:r>
      <w:r>
        <w:rPr>
          <w:rFonts w:ascii="Verdana" w:eastAsia="Verdana" w:hAnsi="Verdana" w:cs="Verdana"/>
          <w:b/>
          <w:sz w:val="20"/>
          <w:szCs w:val="20"/>
        </w:rPr>
        <w:t>CULO 5.-</w:t>
      </w:r>
      <w:r>
        <w:rPr>
          <w:rFonts w:ascii="Verdana" w:eastAsia="Verdana" w:hAnsi="Verdana" w:cs="Verdana"/>
          <w:sz w:val="20"/>
          <w:szCs w:val="20"/>
        </w:rPr>
        <w:t xml:space="preserve"> El Control Gubernamental es el conjunto de principios, órganos, normas y procedimientos que rigen y coordinan el ejercicio de control interno y externo gubernamental.</w:t>
      </w:r>
    </w:p>
    <w:p w14:paraId="546326D5" w14:textId="77777777" w:rsidR="00A2039C" w:rsidRDefault="00A2039C">
      <w:pPr>
        <w:spacing w:after="0" w:line="240" w:lineRule="auto"/>
        <w:ind w:right="332"/>
        <w:jc w:val="both"/>
        <w:rPr>
          <w:rFonts w:ascii="Verdana" w:eastAsia="Verdana" w:hAnsi="Verdana" w:cs="Verdana"/>
          <w:sz w:val="20"/>
          <w:szCs w:val="20"/>
        </w:rPr>
      </w:pPr>
    </w:p>
    <w:p w14:paraId="6E49DF57" w14:textId="732E01EC" w:rsidR="00A2039C" w:rsidRDefault="00A2039C">
      <w:pPr>
        <w:spacing w:after="0" w:line="240" w:lineRule="auto"/>
        <w:ind w:right="332"/>
        <w:jc w:val="both"/>
        <w:rPr>
          <w:rFonts w:ascii="Verdana" w:hAnsi="Verdana"/>
          <w:b/>
          <w:bCs/>
          <w:color w:val="000000"/>
          <w:sz w:val="20"/>
          <w:szCs w:val="20"/>
          <w:shd w:val="clear" w:color="auto" w:fill="FFFFFF"/>
          <w:lang w:val="es-ES"/>
        </w:rPr>
      </w:pPr>
      <w:r w:rsidRPr="00A2039C">
        <w:rPr>
          <w:rFonts w:ascii="Verdana" w:eastAsia="Verdana" w:hAnsi="Verdana" w:cs="Verdana"/>
          <w:b/>
          <w:bCs/>
          <w:color w:val="000000"/>
          <w:sz w:val="20"/>
          <w:szCs w:val="20"/>
        </w:rPr>
        <w:t>Acuerdo Gubernativo Número 9</w:t>
      </w:r>
      <w:r w:rsidR="00684086">
        <w:rPr>
          <w:rFonts w:ascii="Verdana" w:eastAsia="Verdana" w:hAnsi="Verdana" w:cs="Verdana"/>
          <w:b/>
          <w:bCs/>
          <w:color w:val="000000"/>
          <w:sz w:val="20"/>
          <w:szCs w:val="20"/>
        </w:rPr>
        <w:t>6</w:t>
      </w:r>
      <w:r w:rsidRPr="00A2039C">
        <w:rPr>
          <w:rFonts w:ascii="Verdana" w:eastAsia="Verdana" w:hAnsi="Verdana" w:cs="Verdana"/>
          <w:b/>
          <w:bCs/>
          <w:color w:val="000000"/>
          <w:sz w:val="20"/>
          <w:szCs w:val="20"/>
        </w:rPr>
        <w:t>-201</w:t>
      </w:r>
      <w:r w:rsidR="00684086">
        <w:rPr>
          <w:rFonts w:ascii="Verdana" w:eastAsia="Verdana" w:hAnsi="Verdana" w:cs="Verdana"/>
          <w:b/>
          <w:bCs/>
          <w:color w:val="000000"/>
          <w:sz w:val="20"/>
          <w:szCs w:val="20"/>
        </w:rPr>
        <w:t>9</w:t>
      </w:r>
      <w:r>
        <w:rPr>
          <w:rFonts w:ascii="Verdana" w:eastAsia="Verdana" w:hAnsi="Verdana" w:cs="Verdana"/>
          <w:color w:val="000000"/>
          <w:sz w:val="20"/>
          <w:szCs w:val="20"/>
        </w:rPr>
        <w:t xml:space="preserve"> </w:t>
      </w:r>
      <w:r>
        <w:rPr>
          <w:rFonts w:ascii="Verdana" w:hAnsi="Verdana"/>
          <w:b/>
          <w:bCs/>
          <w:color w:val="000000"/>
          <w:sz w:val="20"/>
          <w:szCs w:val="20"/>
          <w:shd w:val="clear" w:color="auto" w:fill="FFFFFF"/>
          <w:lang w:val="es-ES"/>
        </w:rPr>
        <w:t>REGLAMENTO DE LA LEY ORGÁNICA DE LA CONTRALORÍA GENERAL DE CUENTAS</w:t>
      </w:r>
      <w:r w:rsidR="003549E8">
        <w:rPr>
          <w:rFonts w:ascii="Verdana" w:hAnsi="Verdana"/>
          <w:b/>
          <w:bCs/>
          <w:color w:val="000000"/>
          <w:sz w:val="20"/>
          <w:szCs w:val="20"/>
          <w:shd w:val="clear" w:color="auto" w:fill="FFFFFF"/>
          <w:lang w:val="es-ES"/>
        </w:rPr>
        <w:t>.</w:t>
      </w:r>
    </w:p>
    <w:p w14:paraId="3AE2EE00" w14:textId="77777777" w:rsidR="00A2039C" w:rsidRDefault="00A2039C">
      <w:pPr>
        <w:spacing w:after="0" w:line="240" w:lineRule="auto"/>
        <w:ind w:right="332"/>
        <w:jc w:val="both"/>
        <w:rPr>
          <w:rFonts w:ascii="Verdana" w:eastAsia="Verdana" w:hAnsi="Verdana" w:cs="Verdana"/>
          <w:sz w:val="20"/>
          <w:szCs w:val="20"/>
        </w:rPr>
      </w:pPr>
    </w:p>
    <w:p w14:paraId="1C1D96ED" w14:textId="4639883B" w:rsidR="00A2039C" w:rsidRDefault="00A2039C">
      <w:pPr>
        <w:spacing w:after="0" w:line="240" w:lineRule="auto"/>
        <w:ind w:right="332"/>
        <w:jc w:val="both"/>
        <w:rPr>
          <w:rFonts w:ascii="Verdana" w:hAnsi="Verdana" w:cs="Arial"/>
          <w:color w:val="222222"/>
          <w:sz w:val="20"/>
          <w:szCs w:val="20"/>
          <w:shd w:val="clear" w:color="auto" w:fill="FFFFFF"/>
        </w:rPr>
      </w:pPr>
      <w:r>
        <w:rPr>
          <w:rFonts w:ascii="Verdana" w:hAnsi="Verdana"/>
          <w:b/>
          <w:bCs/>
          <w:color w:val="000000"/>
          <w:sz w:val="20"/>
          <w:szCs w:val="20"/>
          <w:shd w:val="clear" w:color="auto" w:fill="FFFFFF"/>
          <w:lang w:val="es-ES"/>
        </w:rPr>
        <w:t>ARTÍCULO 45. CONTROL INTERNO GUBERNAMENTAL.</w:t>
      </w:r>
      <w:r>
        <w:rPr>
          <w:color w:val="222222"/>
          <w:shd w:val="clear" w:color="auto" w:fill="FFFFFF"/>
          <w:lang w:val="es-ES"/>
        </w:rPr>
        <w:t> </w:t>
      </w:r>
      <w:r>
        <w:rPr>
          <w:rFonts w:ascii="Verdana" w:hAnsi="Verdana"/>
          <w:b/>
          <w:bCs/>
          <w:color w:val="000000"/>
          <w:sz w:val="20"/>
          <w:szCs w:val="20"/>
          <w:shd w:val="clear" w:color="auto" w:fill="FFFFFF"/>
          <w:lang w:val="es-ES"/>
        </w:rPr>
        <w:t> </w:t>
      </w:r>
      <w:r w:rsidR="00684086" w:rsidRPr="00684086">
        <w:rPr>
          <w:rFonts w:ascii="Verdana" w:hAnsi="Verdana" w:cs="Arial"/>
          <w:color w:val="222222"/>
          <w:sz w:val="20"/>
          <w:szCs w:val="20"/>
          <w:shd w:val="clear" w:color="auto" w:fill="FFFFFF"/>
        </w:rPr>
        <w:t>El control interno gubernamental es el conjunto de principios, órganos, normas y procedimientos que rigen y coordinan el ejercicio de las unidades de auditoría interna de las entidades que establece el artículo 2 de la Ley, con el propósito de asegurar la transparencia, calidad y prudencia en la ejecución del presupuesto de ingresos y egresos, así como cualquier interés hacendario de dichas entidades.</w:t>
      </w:r>
    </w:p>
    <w:p w14:paraId="5657790A" w14:textId="77777777" w:rsidR="00684086" w:rsidRPr="00684086" w:rsidRDefault="00684086">
      <w:pPr>
        <w:spacing w:after="0" w:line="240" w:lineRule="auto"/>
        <w:ind w:right="332"/>
        <w:jc w:val="both"/>
        <w:rPr>
          <w:rFonts w:ascii="Verdana" w:eastAsia="Verdana" w:hAnsi="Verdana" w:cs="Verdana"/>
          <w:sz w:val="20"/>
          <w:szCs w:val="20"/>
        </w:rPr>
      </w:pPr>
    </w:p>
    <w:p w14:paraId="000001B0" w14:textId="1B088422" w:rsidR="003E2D5D" w:rsidRDefault="000E5CF7">
      <w:pPr>
        <w:pStyle w:val="Ttulo1"/>
        <w:numPr>
          <w:ilvl w:val="0"/>
          <w:numId w:val="3"/>
        </w:numPr>
      </w:pPr>
      <w:bookmarkStart w:id="13" w:name="_Toc147737781"/>
      <w:r>
        <w:t>OBJETIVOS</w:t>
      </w:r>
      <w:bookmarkEnd w:id="13"/>
    </w:p>
    <w:p w14:paraId="655ABCCB" w14:textId="77777777" w:rsidR="00684086" w:rsidRPr="00684086" w:rsidRDefault="00684086" w:rsidP="00684086">
      <w:pPr>
        <w:pStyle w:val="Sinespaciado"/>
        <w:rPr>
          <w:lang w:val="es-ES" w:eastAsia="es-ES"/>
        </w:rPr>
      </w:pPr>
    </w:p>
    <w:p w14:paraId="000001B2" w14:textId="77777777" w:rsidR="003E2D5D" w:rsidRDefault="000E5CF7">
      <w:pPr>
        <w:spacing w:after="0"/>
        <w:ind w:left="426"/>
        <w:rPr>
          <w:rFonts w:ascii="Verdana" w:eastAsia="Verdana" w:hAnsi="Verdana" w:cs="Verdana"/>
          <w:b/>
          <w:sz w:val="20"/>
          <w:szCs w:val="20"/>
        </w:rPr>
      </w:pPr>
      <w:r>
        <w:rPr>
          <w:rFonts w:ascii="Verdana" w:eastAsia="Verdana" w:hAnsi="Verdana" w:cs="Verdana"/>
          <w:b/>
          <w:sz w:val="20"/>
          <w:szCs w:val="20"/>
        </w:rPr>
        <w:t>9.1 Objetivo General</w:t>
      </w:r>
    </w:p>
    <w:p w14:paraId="000001B3" w14:textId="77777777" w:rsidR="003E2D5D" w:rsidRDefault="003E2D5D" w:rsidP="00A2039C">
      <w:pPr>
        <w:pStyle w:val="Sinespaciado"/>
      </w:pPr>
    </w:p>
    <w:p w14:paraId="000001B4" w14:textId="30922635" w:rsidR="003E2D5D" w:rsidRDefault="000E5CF7">
      <w:pPr>
        <w:spacing w:after="0"/>
        <w:jc w:val="both"/>
        <w:rPr>
          <w:rFonts w:ascii="Verdana" w:eastAsia="Verdana" w:hAnsi="Verdana" w:cs="Verdana"/>
          <w:sz w:val="20"/>
          <w:szCs w:val="20"/>
        </w:rPr>
      </w:pPr>
      <w:r>
        <w:rPr>
          <w:rFonts w:ascii="Verdana" w:eastAsia="Verdana" w:hAnsi="Verdana" w:cs="Verdana"/>
          <w:sz w:val="20"/>
          <w:szCs w:val="20"/>
        </w:rPr>
        <w:t xml:space="preserve">Mantener la existencia de bienes (materiales, suministros y </w:t>
      </w:r>
      <w:sdt>
        <w:sdtPr>
          <w:rPr>
            <w:highlight w:val="yellow"/>
          </w:rPr>
          <w:tag w:val="goog_rdk_25"/>
          <w:id w:val="-13149054"/>
        </w:sdtPr>
        <w:sdtContent/>
      </w:sdt>
      <w:r w:rsidRPr="009A0C4C">
        <w:rPr>
          <w:rFonts w:ascii="Verdana" w:eastAsia="Verdana" w:hAnsi="Verdana" w:cs="Verdana"/>
          <w:sz w:val="20"/>
          <w:szCs w:val="20"/>
        </w:rPr>
        <w:t>útiles</w:t>
      </w:r>
      <w:r w:rsidR="00B02ECC">
        <w:rPr>
          <w:rFonts w:ascii="Verdana" w:eastAsia="Verdana" w:hAnsi="Verdana" w:cs="Verdana"/>
          <w:sz w:val="20"/>
          <w:szCs w:val="20"/>
        </w:rPr>
        <w:t xml:space="preserve"> de librería</w:t>
      </w:r>
      <w:r>
        <w:rPr>
          <w:rFonts w:ascii="Verdana" w:eastAsia="Verdana" w:hAnsi="Verdana" w:cs="Verdana"/>
          <w:sz w:val="20"/>
          <w:szCs w:val="20"/>
        </w:rPr>
        <w:t xml:space="preserve">) en buen estado para atender la demanda de estos; es decir que debe satisfacer en forma inmediata las necesidades planteadas en una solicitud debidamente autorizada. </w:t>
      </w:r>
    </w:p>
    <w:p w14:paraId="000001B6" w14:textId="77777777" w:rsidR="003E2D5D" w:rsidRDefault="003E2D5D">
      <w:pPr>
        <w:pBdr>
          <w:top w:val="nil"/>
          <w:left w:val="nil"/>
          <w:bottom w:val="nil"/>
          <w:right w:val="nil"/>
          <w:between w:val="nil"/>
        </w:pBdr>
        <w:spacing w:after="0"/>
        <w:ind w:left="426" w:right="332"/>
        <w:jc w:val="both"/>
        <w:rPr>
          <w:rFonts w:ascii="Verdana" w:eastAsia="Verdana" w:hAnsi="Verdana" w:cs="Verdana"/>
          <w:b/>
          <w:color w:val="000000"/>
          <w:sz w:val="20"/>
          <w:szCs w:val="20"/>
        </w:rPr>
      </w:pPr>
    </w:p>
    <w:p w14:paraId="000001B7" w14:textId="77777777" w:rsidR="003E2D5D" w:rsidRDefault="000E5CF7">
      <w:pPr>
        <w:numPr>
          <w:ilvl w:val="1"/>
          <w:numId w:val="9"/>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Objetivos Específicos</w:t>
      </w:r>
    </w:p>
    <w:p w14:paraId="000001B8" w14:textId="77777777" w:rsidR="003E2D5D" w:rsidRDefault="003E2D5D">
      <w:pPr>
        <w:spacing w:after="0"/>
        <w:jc w:val="both"/>
        <w:rPr>
          <w:rFonts w:ascii="Verdana" w:eastAsia="Verdana" w:hAnsi="Verdana" w:cs="Verdana"/>
          <w:b/>
          <w:sz w:val="20"/>
          <w:szCs w:val="20"/>
        </w:rPr>
      </w:pPr>
    </w:p>
    <w:p w14:paraId="000001B9" w14:textId="0DF2855F" w:rsidR="003E2D5D" w:rsidRDefault="000E5CF7">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Registrar y controlar los ingresos, egresos y saldos de los bienes con el objeto de atender las solicitudes que se presenten. </w:t>
      </w:r>
    </w:p>
    <w:p w14:paraId="367DAB63" w14:textId="77777777" w:rsidR="00806FB0" w:rsidRDefault="00806FB0" w:rsidP="00BD0063">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1BB" w14:textId="77777777" w:rsidR="003E2D5D" w:rsidRDefault="000E5CF7">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Establecer y aplicar sistemas y/o procedimientos de ingreso, abastecimiento, almacenaje, cuidado, despacho, control y saldos de bienes.</w:t>
      </w:r>
    </w:p>
    <w:p w14:paraId="237C4FD0" w14:textId="77777777" w:rsidR="00B5355D" w:rsidRDefault="00B5355D" w:rsidP="00B5355D">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1BD" w14:textId="77777777" w:rsidR="003E2D5D" w:rsidRDefault="000E5CF7">
      <w:pPr>
        <w:numPr>
          <w:ilvl w:val="0"/>
          <w:numId w:val="8"/>
        </w:numPr>
        <w:pBdr>
          <w:top w:val="nil"/>
          <w:left w:val="nil"/>
          <w:bottom w:val="nil"/>
          <w:right w:val="nil"/>
          <w:between w:val="nil"/>
        </w:pBdr>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Formalizar los pasos, secuencias, de ingresos de los bienes a la Sección de Almacén</w:t>
      </w:r>
    </w:p>
    <w:p w14:paraId="000001BE" w14:textId="77777777" w:rsidR="003E2D5D" w:rsidRDefault="003E2D5D">
      <w:pPr>
        <w:pBdr>
          <w:top w:val="nil"/>
          <w:left w:val="nil"/>
          <w:bottom w:val="nil"/>
          <w:right w:val="nil"/>
          <w:between w:val="nil"/>
        </w:pBdr>
        <w:spacing w:after="0"/>
        <w:ind w:left="709" w:hanging="283"/>
        <w:jc w:val="both"/>
        <w:rPr>
          <w:rFonts w:ascii="Verdana" w:eastAsia="Verdana" w:hAnsi="Verdana" w:cs="Verdana"/>
          <w:color w:val="000000"/>
          <w:sz w:val="20"/>
          <w:szCs w:val="20"/>
        </w:rPr>
      </w:pPr>
    </w:p>
    <w:p w14:paraId="000001BF" w14:textId="77777777" w:rsidR="003E2D5D" w:rsidRDefault="000E5CF7">
      <w:pPr>
        <w:numPr>
          <w:ilvl w:val="0"/>
          <w:numId w:val="8"/>
        </w:numPr>
        <w:pBdr>
          <w:top w:val="nil"/>
          <w:left w:val="nil"/>
          <w:bottom w:val="nil"/>
          <w:right w:val="nil"/>
          <w:between w:val="nil"/>
        </w:pBdr>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Formalizar los pasos, secuencias, de egresos de los bienes de la Sección de Almacén hacia la Dirección, Departamento, Unidad o Sección que lo requiera.</w:t>
      </w:r>
    </w:p>
    <w:p w14:paraId="000001C0" w14:textId="77777777" w:rsidR="003E2D5D" w:rsidRDefault="003E2D5D">
      <w:pPr>
        <w:pBdr>
          <w:top w:val="nil"/>
          <w:left w:val="nil"/>
          <w:bottom w:val="nil"/>
          <w:right w:val="nil"/>
          <w:between w:val="nil"/>
        </w:pBdr>
        <w:spacing w:after="0"/>
        <w:ind w:left="709" w:hanging="283"/>
        <w:rPr>
          <w:rFonts w:ascii="Verdana" w:eastAsia="Verdana" w:hAnsi="Verdana" w:cs="Verdana"/>
          <w:color w:val="000000"/>
          <w:sz w:val="20"/>
          <w:szCs w:val="20"/>
        </w:rPr>
      </w:pPr>
    </w:p>
    <w:p w14:paraId="000001C1" w14:textId="77777777" w:rsidR="003E2D5D" w:rsidRDefault="000E5CF7">
      <w:pPr>
        <w:numPr>
          <w:ilvl w:val="0"/>
          <w:numId w:val="8"/>
        </w:numPr>
        <w:pBdr>
          <w:top w:val="nil"/>
          <w:left w:val="nil"/>
          <w:bottom w:val="nil"/>
          <w:right w:val="nil"/>
          <w:between w:val="nil"/>
        </w:pBdr>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Servir de herramienta de consulta y capacitación al personal de la Sección de Almacén, del Departamento Administrativo.</w:t>
      </w:r>
    </w:p>
    <w:p w14:paraId="6CE23C89" w14:textId="77777777" w:rsidR="00A2039C" w:rsidRDefault="00A2039C" w:rsidP="00A2039C">
      <w:pPr>
        <w:pStyle w:val="Prrafodelista"/>
        <w:rPr>
          <w:rFonts w:ascii="Verdana" w:eastAsia="Verdana" w:hAnsi="Verdana" w:cs="Verdana"/>
          <w:color w:val="000000"/>
        </w:rPr>
      </w:pPr>
    </w:p>
    <w:p w14:paraId="000001C3" w14:textId="22ED7D99" w:rsidR="003E2D5D" w:rsidRDefault="009943F3">
      <w:pPr>
        <w:pStyle w:val="Ttulo1"/>
        <w:numPr>
          <w:ilvl w:val="0"/>
          <w:numId w:val="3"/>
        </w:numPr>
      </w:pPr>
      <w:r>
        <w:t xml:space="preserve"> </w:t>
      </w:r>
      <w:bookmarkStart w:id="14" w:name="_Toc147737782"/>
      <w:r>
        <w:t>GENERALIDADES</w:t>
      </w:r>
      <w:bookmarkEnd w:id="14"/>
    </w:p>
    <w:p w14:paraId="000001C4" w14:textId="5659939E"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p w14:paraId="000001C5" w14:textId="25503279" w:rsidR="003E2D5D" w:rsidRDefault="000E5CF7">
      <w:pPr>
        <w:numPr>
          <w:ilvl w:val="0"/>
          <w:numId w:val="10"/>
        </w:numPr>
        <w:pBdr>
          <w:top w:val="nil"/>
          <w:left w:val="nil"/>
          <w:bottom w:val="nil"/>
          <w:right w:val="nil"/>
          <w:between w:val="nil"/>
        </w:pBdr>
        <w:spacing w:after="0"/>
        <w:ind w:right="332"/>
        <w:jc w:val="both"/>
        <w:rPr>
          <w:rFonts w:ascii="Verdana" w:eastAsia="Verdana" w:hAnsi="Verdana" w:cs="Verdana"/>
          <w:smallCaps/>
          <w:color w:val="000000"/>
          <w:sz w:val="20"/>
          <w:szCs w:val="20"/>
        </w:rPr>
      </w:pPr>
      <w:r>
        <w:rPr>
          <w:rFonts w:ascii="Verdana" w:eastAsia="Verdana" w:hAnsi="Verdana" w:cs="Verdana"/>
          <w:color w:val="000000"/>
          <w:sz w:val="20"/>
          <w:szCs w:val="20"/>
        </w:rPr>
        <w:t xml:space="preserve">El presente Manual, brinda una descripción de las normas, procesos y procedimientos </w:t>
      </w:r>
      <w:sdt>
        <w:sdtPr>
          <w:tag w:val="goog_rdk_28"/>
          <w:id w:val="-886632899"/>
        </w:sdtPr>
        <w:sdtContent/>
      </w:sdt>
      <w:r>
        <w:rPr>
          <w:rFonts w:ascii="Verdana" w:eastAsia="Verdana" w:hAnsi="Verdana" w:cs="Verdana"/>
          <w:color w:val="000000"/>
          <w:sz w:val="20"/>
          <w:szCs w:val="20"/>
        </w:rPr>
        <w:t>de</w:t>
      </w:r>
      <w:r w:rsidR="00B02ECC">
        <w:rPr>
          <w:rFonts w:ascii="Verdana" w:eastAsia="Verdana" w:hAnsi="Verdana" w:cs="Verdana"/>
          <w:color w:val="000000"/>
          <w:sz w:val="20"/>
          <w:szCs w:val="20"/>
        </w:rPr>
        <w:t xml:space="preserve"> la Sección</w:t>
      </w:r>
      <w:r>
        <w:rPr>
          <w:rFonts w:ascii="Verdana" w:eastAsia="Verdana" w:hAnsi="Verdana" w:cs="Verdana"/>
          <w:color w:val="000000"/>
          <w:sz w:val="20"/>
          <w:szCs w:val="20"/>
        </w:rPr>
        <w:t xml:space="preserve"> </w:t>
      </w:r>
      <w:r w:rsidR="00A61600">
        <w:rPr>
          <w:rFonts w:ascii="Verdana" w:eastAsia="Verdana" w:hAnsi="Verdana" w:cs="Verdana"/>
          <w:color w:val="000000"/>
          <w:sz w:val="20"/>
          <w:szCs w:val="20"/>
        </w:rPr>
        <w:t xml:space="preserve">de </w:t>
      </w:r>
      <w:r>
        <w:rPr>
          <w:rFonts w:ascii="Verdana" w:eastAsia="Verdana" w:hAnsi="Verdana" w:cs="Verdana"/>
          <w:color w:val="000000"/>
          <w:sz w:val="20"/>
          <w:szCs w:val="20"/>
        </w:rPr>
        <w:t xml:space="preserve">Almacén del Departamento Administrativo de la </w:t>
      </w:r>
      <w:r>
        <w:rPr>
          <w:rFonts w:ascii="Verdana" w:eastAsia="Verdana" w:hAnsi="Verdana" w:cs="Verdana"/>
          <w:smallCaps/>
          <w:color w:val="000000"/>
          <w:sz w:val="20"/>
          <w:szCs w:val="20"/>
        </w:rPr>
        <w:t>COPADEH.</w:t>
      </w:r>
    </w:p>
    <w:p w14:paraId="000001C6" w14:textId="77777777" w:rsidR="003E2D5D" w:rsidRDefault="003E2D5D">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1C7" w14:textId="77777777" w:rsidR="003E2D5D" w:rsidRDefault="000E5CF7">
      <w:pPr>
        <w:numPr>
          <w:ilvl w:val="0"/>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1C8" w14:textId="77777777" w:rsidR="003E2D5D" w:rsidRDefault="003E2D5D">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1C9" w14:textId="77777777" w:rsidR="003E2D5D" w:rsidRDefault="000E5CF7">
      <w:pPr>
        <w:numPr>
          <w:ilvl w:val="0"/>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en la Sección de Almacén.</w:t>
      </w:r>
    </w:p>
    <w:p w14:paraId="000001CA" w14:textId="77777777" w:rsidR="003E2D5D" w:rsidRDefault="003E2D5D">
      <w:pPr>
        <w:pBdr>
          <w:top w:val="nil"/>
          <w:left w:val="nil"/>
          <w:bottom w:val="nil"/>
          <w:right w:val="nil"/>
          <w:between w:val="nil"/>
        </w:pBdr>
        <w:spacing w:after="0"/>
        <w:ind w:left="708"/>
        <w:rPr>
          <w:rFonts w:ascii="Verdana" w:eastAsia="Verdana" w:hAnsi="Verdana" w:cs="Verdana"/>
          <w:color w:val="000000"/>
          <w:sz w:val="20"/>
          <w:szCs w:val="20"/>
        </w:rPr>
      </w:pPr>
    </w:p>
    <w:p w14:paraId="000001CB" w14:textId="77777777" w:rsidR="003E2D5D" w:rsidRDefault="000E5CF7">
      <w:pPr>
        <w:numPr>
          <w:ilvl w:val="0"/>
          <w:numId w:val="10"/>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aprobación.  Posteriormente sea socializado por los responsables, al interior de la Institución.  Esto permitirá al personal enterarse y empoderarse de sus responsabilidades como parte activa del proceso.</w:t>
      </w:r>
    </w:p>
    <w:p w14:paraId="000001CC" w14:textId="77777777" w:rsidR="003E2D5D" w:rsidRDefault="003E2D5D">
      <w:pPr>
        <w:pBdr>
          <w:top w:val="nil"/>
          <w:left w:val="nil"/>
          <w:bottom w:val="nil"/>
          <w:right w:val="nil"/>
          <w:between w:val="nil"/>
        </w:pBdr>
        <w:spacing w:after="0"/>
        <w:ind w:right="335"/>
        <w:rPr>
          <w:rFonts w:ascii="Verdana" w:eastAsia="Verdana" w:hAnsi="Verdana" w:cs="Verdana"/>
          <w:b/>
          <w:color w:val="000000"/>
          <w:sz w:val="20"/>
          <w:szCs w:val="20"/>
        </w:rPr>
      </w:pPr>
    </w:p>
    <w:p w14:paraId="000001CD" w14:textId="0E9E149E" w:rsidR="003E2D5D" w:rsidRDefault="002C48C5">
      <w:pPr>
        <w:pStyle w:val="Ttulo1"/>
        <w:numPr>
          <w:ilvl w:val="0"/>
          <w:numId w:val="3"/>
        </w:numPr>
      </w:pPr>
      <w:r>
        <w:t xml:space="preserve"> </w:t>
      </w:r>
      <w:bookmarkStart w:id="15" w:name="_Toc147737783"/>
      <w:r>
        <w:t>ACTUALIZACIÓN DEL MANUAL</w:t>
      </w:r>
      <w:bookmarkEnd w:id="15"/>
    </w:p>
    <w:p w14:paraId="000001CE" w14:textId="10EC8897" w:rsidR="003E2D5D" w:rsidRDefault="003E2D5D">
      <w:pPr>
        <w:pBdr>
          <w:top w:val="nil"/>
          <w:left w:val="nil"/>
          <w:bottom w:val="nil"/>
          <w:right w:val="nil"/>
          <w:between w:val="nil"/>
        </w:pBdr>
        <w:spacing w:after="0"/>
        <w:ind w:left="283"/>
        <w:rPr>
          <w:rFonts w:ascii="Verdana" w:eastAsia="Verdana" w:hAnsi="Verdana" w:cs="Verdana"/>
          <w:color w:val="000000"/>
          <w:sz w:val="20"/>
          <w:szCs w:val="20"/>
        </w:rPr>
      </w:pPr>
    </w:p>
    <w:p w14:paraId="000001CF" w14:textId="5223E3DC" w:rsidR="003E2D5D" w:rsidRDefault="000E5CF7">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w:t>
      </w:r>
      <w:sdt>
        <w:sdtPr>
          <w:tag w:val="goog_rdk_29"/>
          <w:id w:val="-1656299427"/>
        </w:sdtPr>
        <w:sdtContent/>
      </w:sdt>
      <w:r>
        <w:rPr>
          <w:rFonts w:ascii="Verdana" w:eastAsia="Verdana" w:hAnsi="Verdana" w:cs="Verdana"/>
          <w:color w:val="000000"/>
          <w:sz w:val="20"/>
          <w:szCs w:val="20"/>
        </w:rPr>
        <w:t>de</w:t>
      </w:r>
      <w:r w:rsidR="00B02ECC">
        <w:rPr>
          <w:rFonts w:ascii="Verdana" w:eastAsia="Verdana" w:hAnsi="Verdana" w:cs="Verdana"/>
          <w:color w:val="000000"/>
          <w:sz w:val="20"/>
          <w:szCs w:val="20"/>
        </w:rPr>
        <w:t xml:space="preserve"> la Sección de</w:t>
      </w:r>
      <w:r>
        <w:rPr>
          <w:rFonts w:ascii="Verdana" w:eastAsia="Verdana" w:hAnsi="Verdana" w:cs="Verdana"/>
          <w:color w:val="000000"/>
          <w:sz w:val="20"/>
          <w:szCs w:val="20"/>
        </w:rPr>
        <w:t xml:space="preserve"> Almacén, y Departamento de Administrativo, revisado por la autoridad y con la aprobación del Director Ejecutivo de la COPADEH</w:t>
      </w:r>
      <w:r w:rsidR="002C48C5">
        <w:rPr>
          <w:rFonts w:ascii="Verdana" w:eastAsia="Verdana" w:hAnsi="Verdana" w:cs="Verdana"/>
          <w:color w:val="000000"/>
          <w:sz w:val="20"/>
          <w:szCs w:val="20"/>
        </w:rPr>
        <w:t>.</w:t>
      </w:r>
    </w:p>
    <w:p w14:paraId="000001D0" w14:textId="77777777" w:rsidR="003E2D5D" w:rsidRDefault="003E2D5D">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1D1" w14:textId="77777777" w:rsidR="003E2D5D" w:rsidRDefault="000E5CF7">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1D2" w14:textId="77777777" w:rsidR="003E2D5D" w:rsidRDefault="003E2D5D">
      <w:pPr>
        <w:pBdr>
          <w:top w:val="nil"/>
          <w:left w:val="nil"/>
          <w:bottom w:val="nil"/>
          <w:right w:val="nil"/>
          <w:between w:val="nil"/>
        </w:pBdr>
        <w:spacing w:after="0"/>
        <w:ind w:left="708"/>
        <w:rPr>
          <w:rFonts w:ascii="Verdana" w:eastAsia="Verdana" w:hAnsi="Verdana" w:cs="Verdana"/>
          <w:color w:val="000000"/>
          <w:sz w:val="20"/>
          <w:szCs w:val="20"/>
        </w:rPr>
      </w:pPr>
    </w:p>
    <w:p w14:paraId="000001D3" w14:textId="45E95EF1" w:rsidR="003E2D5D" w:rsidRDefault="000E5CF7">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Se distinguirán dos opciones:</w:t>
      </w:r>
      <w:sdt>
        <w:sdtPr>
          <w:tag w:val="goog_rdk_30"/>
          <w:id w:val="-1291889038"/>
        </w:sdtPr>
        <w:sdtContent/>
      </w:sdt>
      <w:r>
        <w:rPr>
          <w:rFonts w:ascii="Verdana" w:eastAsia="Verdana" w:hAnsi="Verdana" w:cs="Verdana"/>
          <w:color w:val="000000"/>
          <w:sz w:val="20"/>
          <w:szCs w:val="20"/>
        </w:rPr>
        <w:t xml:space="preserve"> modificación y revisión. La modificación afectará a algunos de los puntos tratados en el manual (de una a tres páginas); cuando </w:t>
      </w:r>
      <w:r>
        <w:rPr>
          <w:rFonts w:ascii="Verdana" w:eastAsia="Verdana" w:hAnsi="Verdana" w:cs="Verdana"/>
          <w:color w:val="000000"/>
          <w:sz w:val="20"/>
          <w:szCs w:val="20"/>
        </w:rPr>
        <w:lastRenderedPageBreak/>
        <w:t>haya muchas modificaciones se procederá a una nueva edición. La revisión podría generar una nueva edición.</w:t>
      </w:r>
    </w:p>
    <w:p w14:paraId="000001D4" w14:textId="77777777" w:rsidR="003E2D5D" w:rsidRDefault="003E2D5D">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1D5" w14:textId="77777777" w:rsidR="003E2D5D" w:rsidRDefault="000E5CF7">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Las modificaciones podrán ser por iniciativa del Departamento Administrativo y otras dependencias relacionadas razonando sus causas. </w:t>
      </w:r>
    </w:p>
    <w:p w14:paraId="000001D6" w14:textId="77777777" w:rsidR="003E2D5D" w:rsidRDefault="003E2D5D">
      <w:pPr>
        <w:pBdr>
          <w:top w:val="nil"/>
          <w:left w:val="nil"/>
          <w:bottom w:val="nil"/>
          <w:right w:val="nil"/>
          <w:between w:val="nil"/>
        </w:pBdr>
        <w:spacing w:after="0"/>
        <w:ind w:left="708"/>
        <w:rPr>
          <w:rFonts w:ascii="Verdana" w:eastAsia="Verdana" w:hAnsi="Verdana" w:cs="Verdana"/>
          <w:b/>
          <w:color w:val="000000"/>
          <w:sz w:val="20"/>
          <w:szCs w:val="20"/>
        </w:rPr>
      </w:pPr>
    </w:p>
    <w:p w14:paraId="000001D7" w14:textId="77777777" w:rsidR="003E2D5D" w:rsidRDefault="000E5CF7">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FF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Unidad de Planificación.</w:t>
      </w:r>
    </w:p>
    <w:p w14:paraId="000001D8" w14:textId="77777777" w:rsidR="003E2D5D" w:rsidRDefault="003E2D5D">
      <w:pPr>
        <w:pBdr>
          <w:top w:val="nil"/>
          <w:left w:val="nil"/>
          <w:bottom w:val="nil"/>
          <w:right w:val="nil"/>
          <w:between w:val="nil"/>
        </w:pBdr>
        <w:spacing w:after="0"/>
        <w:ind w:left="708"/>
        <w:rPr>
          <w:rFonts w:ascii="Verdana" w:eastAsia="Verdana" w:hAnsi="Verdana" w:cs="Verdana"/>
          <w:b/>
          <w:color w:val="000000"/>
          <w:sz w:val="20"/>
          <w:szCs w:val="20"/>
        </w:rPr>
      </w:pPr>
    </w:p>
    <w:p w14:paraId="000001DA" w14:textId="24EC0C3C" w:rsidR="003E2D5D" w:rsidRDefault="002C48C5">
      <w:pPr>
        <w:pStyle w:val="Ttulo1"/>
        <w:numPr>
          <w:ilvl w:val="0"/>
          <w:numId w:val="3"/>
        </w:numPr>
      </w:pPr>
      <w:r>
        <w:t xml:space="preserve"> </w:t>
      </w:r>
      <w:bookmarkStart w:id="16" w:name="_Toc147737784"/>
      <w:r>
        <w:t>ALCANCE O ÁREAS DE APLICACIÓN</w:t>
      </w:r>
      <w:bookmarkEnd w:id="16"/>
    </w:p>
    <w:p w14:paraId="000001DB" w14:textId="2E00BAA7" w:rsidR="003E2D5D" w:rsidRDefault="003E2D5D">
      <w:pPr>
        <w:spacing w:after="0"/>
        <w:jc w:val="both"/>
        <w:rPr>
          <w:rFonts w:ascii="Verdana" w:eastAsia="Verdana" w:hAnsi="Verdana" w:cs="Verdana"/>
          <w:b/>
          <w:sz w:val="20"/>
          <w:szCs w:val="20"/>
        </w:rPr>
      </w:pPr>
    </w:p>
    <w:p w14:paraId="000001DC" w14:textId="77777777" w:rsidR="003E2D5D" w:rsidRDefault="000E5CF7">
      <w:pPr>
        <w:numPr>
          <w:ilvl w:val="0"/>
          <w:numId w:val="11"/>
        </w:numPr>
        <w:spacing w:after="0"/>
        <w:ind w:right="332" w:hanging="294"/>
        <w:jc w:val="both"/>
        <w:rPr>
          <w:rFonts w:ascii="Verdana" w:eastAsia="Verdana" w:hAnsi="Verdana" w:cs="Verdana"/>
          <w:sz w:val="20"/>
          <w:szCs w:val="20"/>
        </w:rPr>
      </w:pPr>
      <w:r>
        <w:rPr>
          <w:rFonts w:ascii="Verdana" w:eastAsia="Verdana" w:hAnsi="Verdana" w:cs="Verdana"/>
          <w:sz w:val="20"/>
          <w:szCs w:val="20"/>
        </w:rPr>
        <w:t>La Política, normas, procedimientos, criterios y demás aspectos referidos en el presente Manual, se aplican al control y vigilancia del cumplimiento de los controles y procesos internos de la Sección de Almacén y el Departamento Administrativo.</w:t>
      </w:r>
    </w:p>
    <w:p w14:paraId="000001DD" w14:textId="77777777" w:rsidR="003E2D5D" w:rsidRDefault="003E2D5D">
      <w:pPr>
        <w:spacing w:after="0"/>
        <w:ind w:left="720" w:right="332"/>
        <w:jc w:val="both"/>
        <w:rPr>
          <w:rFonts w:ascii="Verdana" w:eastAsia="Verdana" w:hAnsi="Verdana" w:cs="Verdana"/>
          <w:sz w:val="20"/>
          <w:szCs w:val="20"/>
        </w:rPr>
      </w:pPr>
    </w:p>
    <w:p w14:paraId="000001DE" w14:textId="77777777" w:rsidR="003E2D5D" w:rsidRDefault="000E5CF7">
      <w:pPr>
        <w:numPr>
          <w:ilvl w:val="0"/>
          <w:numId w:val="11"/>
        </w:numPr>
        <w:spacing w:after="0"/>
        <w:ind w:right="332" w:hanging="294"/>
        <w:jc w:val="both"/>
        <w:rPr>
          <w:rFonts w:ascii="Verdana" w:eastAsia="Verdana" w:hAnsi="Verdana" w:cs="Verdana"/>
          <w:sz w:val="20"/>
          <w:szCs w:val="20"/>
        </w:rPr>
      </w:pPr>
      <w:r>
        <w:rPr>
          <w:rFonts w:ascii="Verdana" w:eastAsia="Verdana" w:hAnsi="Verdana" w:cs="Verdana"/>
          <w:sz w:val="20"/>
          <w:szCs w:val="20"/>
        </w:rPr>
        <w:t>El Manual también es aplicable a: todas las áreas sustantivas, de asesoría y apoyo técnico y administrativo-financieras dentro de</w:t>
      </w:r>
      <w:r>
        <w:rPr>
          <w:rFonts w:ascii="Verdana" w:eastAsia="Verdana" w:hAnsi="Verdana" w:cs="Verdana"/>
          <w:color w:val="FF0000"/>
          <w:sz w:val="20"/>
          <w:szCs w:val="20"/>
        </w:rPr>
        <w:t xml:space="preserve"> </w:t>
      </w:r>
      <w:r>
        <w:rPr>
          <w:rFonts w:ascii="Verdana" w:eastAsia="Verdana" w:hAnsi="Verdana" w:cs="Verdana"/>
          <w:sz w:val="20"/>
          <w:szCs w:val="20"/>
        </w:rPr>
        <w:t>la</w:t>
      </w:r>
      <w:r>
        <w:rPr>
          <w:rFonts w:ascii="Verdana" w:eastAsia="Verdana" w:hAnsi="Verdana" w:cs="Verdana"/>
          <w:color w:val="FF0000"/>
          <w:sz w:val="20"/>
          <w:szCs w:val="20"/>
        </w:rPr>
        <w:t xml:space="preserve"> </w:t>
      </w:r>
      <w:r>
        <w:rPr>
          <w:rFonts w:ascii="Verdana" w:eastAsia="Verdana" w:hAnsi="Verdana" w:cs="Verdana"/>
          <w:sz w:val="20"/>
          <w:szCs w:val="20"/>
        </w:rPr>
        <w:t>COPADEH, cuando requieran insumos de la Sección de Almacén.</w:t>
      </w:r>
    </w:p>
    <w:p w14:paraId="000001DF" w14:textId="77777777" w:rsidR="003E2D5D" w:rsidRDefault="003E2D5D">
      <w:pPr>
        <w:spacing w:after="0"/>
        <w:ind w:right="332"/>
        <w:jc w:val="both"/>
        <w:rPr>
          <w:rFonts w:ascii="Verdana" w:eastAsia="Verdana" w:hAnsi="Verdana" w:cs="Verdana"/>
          <w:sz w:val="20"/>
          <w:szCs w:val="20"/>
        </w:rPr>
      </w:pPr>
    </w:p>
    <w:p w14:paraId="000001E0" w14:textId="77777777" w:rsidR="003E2D5D" w:rsidRDefault="000E5CF7">
      <w:pPr>
        <w:ind w:right="332"/>
        <w:jc w:val="both"/>
        <w:rPr>
          <w:rFonts w:ascii="Verdana" w:eastAsia="Verdana" w:hAnsi="Verdana" w:cs="Verdana"/>
          <w:color w:val="000000"/>
          <w:sz w:val="20"/>
          <w:szCs w:val="20"/>
        </w:rPr>
      </w:pPr>
      <w:r>
        <w:rPr>
          <w:rFonts w:ascii="Verdana" w:eastAsia="Verdana" w:hAnsi="Verdana" w:cs="Verdana"/>
          <w:sz w:val="20"/>
          <w:szCs w:val="20"/>
        </w:rPr>
        <w:t>Cualquier disposición contraria a lo establecido en el marco legal vigente, no tendrá validez alguna y deberá ser sometida a revisión y/o enmienda en el momento que sea identificada.</w:t>
      </w:r>
    </w:p>
    <w:p w14:paraId="000001E2" w14:textId="77777777" w:rsidR="003E2D5D" w:rsidRDefault="000E5CF7">
      <w:pPr>
        <w:pStyle w:val="Ttulo1"/>
        <w:numPr>
          <w:ilvl w:val="0"/>
          <w:numId w:val="3"/>
        </w:numPr>
      </w:pPr>
      <w:r>
        <w:t xml:space="preserve"> </w:t>
      </w:r>
      <w:bookmarkStart w:id="17" w:name="_Toc147737785"/>
      <w:r>
        <w:t>POLÍTICAS GENERALES</w:t>
      </w:r>
      <w:bookmarkEnd w:id="17"/>
      <w:r>
        <w:t xml:space="preserve"> </w:t>
      </w:r>
    </w:p>
    <w:p w14:paraId="000001E3" w14:textId="37BBFE02" w:rsidR="003E2D5D" w:rsidRDefault="003E2D5D">
      <w:pPr>
        <w:pBdr>
          <w:top w:val="nil"/>
          <w:left w:val="nil"/>
          <w:bottom w:val="nil"/>
          <w:right w:val="nil"/>
          <w:between w:val="nil"/>
        </w:pBdr>
        <w:spacing w:after="0"/>
        <w:ind w:left="284"/>
        <w:rPr>
          <w:rFonts w:ascii="Verdana" w:eastAsia="Verdana" w:hAnsi="Verdana" w:cs="Verdana"/>
          <w:color w:val="000000"/>
          <w:sz w:val="20"/>
          <w:szCs w:val="20"/>
        </w:rPr>
      </w:pPr>
    </w:p>
    <w:p w14:paraId="000001E4" w14:textId="77777777" w:rsidR="003E2D5D" w:rsidRDefault="00000000">
      <w:pPr>
        <w:numPr>
          <w:ilvl w:val="0"/>
          <w:numId w:val="13"/>
        </w:numPr>
        <w:pBdr>
          <w:top w:val="nil"/>
          <w:left w:val="nil"/>
          <w:bottom w:val="nil"/>
          <w:right w:val="nil"/>
          <w:between w:val="nil"/>
        </w:pBdr>
        <w:spacing w:after="0"/>
        <w:jc w:val="both"/>
        <w:rPr>
          <w:rFonts w:ascii="Verdana" w:eastAsia="Verdana" w:hAnsi="Verdana" w:cs="Verdana"/>
          <w:b/>
          <w:color w:val="000000"/>
          <w:sz w:val="20"/>
          <w:szCs w:val="20"/>
        </w:rPr>
      </w:pPr>
      <w:sdt>
        <w:sdtPr>
          <w:tag w:val="goog_rdk_31"/>
          <w:id w:val="1153109515"/>
        </w:sdtPr>
        <w:sdtContent/>
      </w:sdt>
      <w:r w:rsidR="000E5CF7">
        <w:rPr>
          <w:rFonts w:ascii="Verdana" w:eastAsia="Verdana" w:hAnsi="Verdana" w:cs="Verdana"/>
          <w:b/>
          <w:color w:val="000000"/>
          <w:sz w:val="20"/>
          <w:szCs w:val="20"/>
        </w:rPr>
        <w:t xml:space="preserve">REQUERIMIENTO DE COMPRA: </w:t>
      </w:r>
      <w:r w:rsidR="000E5CF7">
        <w:rPr>
          <w:rFonts w:ascii="Verdana" w:eastAsia="Verdana" w:hAnsi="Verdana" w:cs="Verdana"/>
          <w:color w:val="000000"/>
          <w:sz w:val="20"/>
          <w:szCs w:val="20"/>
        </w:rPr>
        <w:t>Cuando es un requerimiento de Compra, la Sección de Compras informará cuando será ejecutada la compra y entregada la misma, para lo cual proporcionará al almacén lo siguiente:</w:t>
      </w:r>
    </w:p>
    <w:p w14:paraId="000001E5" w14:textId="77777777" w:rsidR="003E2D5D" w:rsidRDefault="003E2D5D">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1E6" w14:textId="77777777" w:rsidR="003E2D5D" w:rsidRDefault="000E5CF7">
      <w:pPr>
        <w:numPr>
          <w:ilvl w:val="1"/>
          <w:numId w:val="13"/>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color w:val="000000"/>
          <w:sz w:val="20"/>
          <w:szCs w:val="20"/>
        </w:rPr>
        <w:t>Copia de la orden de compra generada en el SIGES (debidamente firmada y sellada)</w:t>
      </w:r>
    </w:p>
    <w:p w14:paraId="000001E7" w14:textId="77777777" w:rsidR="003E2D5D" w:rsidRDefault="00000000">
      <w:pPr>
        <w:numPr>
          <w:ilvl w:val="1"/>
          <w:numId w:val="13"/>
        </w:numPr>
        <w:pBdr>
          <w:top w:val="nil"/>
          <w:left w:val="nil"/>
          <w:bottom w:val="nil"/>
          <w:right w:val="nil"/>
          <w:between w:val="nil"/>
        </w:pBdr>
        <w:spacing w:after="0"/>
        <w:ind w:left="1276" w:hanging="425"/>
        <w:jc w:val="both"/>
        <w:rPr>
          <w:rFonts w:ascii="Verdana" w:eastAsia="Verdana" w:hAnsi="Verdana" w:cs="Verdana"/>
          <w:color w:val="000000"/>
          <w:sz w:val="20"/>
          <w:szCs w:val="20"/>
        </w:rPr>
      </w:pPr>
      <w:sdt>
        <w:sdtPr>
          <w:tag w:val="goog_rdk_32"/>
          <w:id w:val="-257210403"/>
        </w:sdtPr>
        <w:sdtContent/>
      </w:sdt>
      <w:r w:rsidR="000E5CF7">
        <w:rPr>
          <w:rFonts w:ascii="Verdana" w:eastAsia="Verdana" w:hAnsi="Verdana" w:cs="Verdana"/>
          <w:color w:val="000000"/>
          <w:sz w:val="20"/>
          <w:szCs w:val="20"/>
        </w:rPr>
        <w:t>Copia del Requerimiento de Compra, con su partida presupuestaria firmas de su validez.</w:t>
      </w:r>
    </w:p>
    <w:p w14:paraId="000001E8" w14:textId="77777777" w:rsidR="003E2D5D" w:rsidRDefault="000E5CF7">
      <w:pPr>
        <w:numPr>
          <w:ilvl w:val="1"/>
          <w:numId w:val="13"/>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color w:val="000000"/>
          <w:sz w:val="20"/>
          <w:szCs w:val="20"/>
        </w:rPr>
        <w:t>Copia de la cotización del proveedor.</w:t>
      </w:r>
    </w:p>
    <w:p w14:paraId="000001E9" w14:textId="77777777" w:rsidR="003E2D5D" w:rsidRDefault="003E2D5D">
      <w:pPr>
        <w:pBdr>
          <w:top w:val="nil"/>
          <w:left w:val="nil"/>
          <w:bottom w:val="nil"/>
          <w:right w:val="nil"/>
          <w:between w:val="nil"/>
        </w:pBdr>
        <w:spacing w:after="0"/>
        <w:ind w:left="1070"/>
        <w:jc w:val="both"/>
        <w:rPr>
          <w:rFonts w:ascii="Verdana" w:eastAsia="Verdana" w:hAnsi="Verdana" w:cs="Verdana"/>
          <w:color w:val="000000"/>
          <w:sz w:val="20"/>
          <w:szCs w:val="20"/>
        </w:rPr>
      </w:pPr>
    </w:p>
    <w:p w14:paraId="000001EA" w14:textId="1F853741" w:rsidR="003E2D5D" w:rsidRDefault="000E5CF7">
      <w:pPr>
        <w:pBdr>
          <w:top w:val="nil"/>
          <w:left w:val="nil"/>
          <w:bottom w:val="nil"/>
          <w:right w:val="nil"/>
          <w:between w:val="nil"/>
        </w:pBdr>
        <w:spacing w:after="0"/>
        <w:ind w:left="708"/>
        <w:jc w:val="both"/>
        <w:rPr>
          <w:rFonts w:ascii="Verdana" w:eastAsia="Verdana" w:hAnsi="Verdana" w:cs="Verdana"/>
          <w:color w:val="000000"/>
          <w:sz w:val="20"/>
          <w:szCs w:val="20"/>
        </w:rPr>
      </w:pPr>
      <w:r>
        <w:rPr>
          <w:rFonts w:ascii="Verdana" w:eastAsia="Verdana" w:hAnsi="Verdana" w:cs="Verdana"/>
          <w:color w:val="000000"/>
          <w:sz w:val="20"/>
          <w:szCs w:val="20"/>
        </w:rPr>
        <w:t xml:space="preserve">Esto puede recibirse de forma física o electrónica por parte de </w:t>
      </w:r>
      <w:r w:rsidR="00B02ECC">
        <w:t xml:space="preserve">la Sección de </w:t>
      </w:r>
      <w:r>
        <w:rPr>
          <w:rFonts w:ascii="Verdana" w:eastAsia="Verdana" w:hAnsi="Verdana" w:cs="Verdana"/>
          <w:color w:val="000000"/>
          <w:sz w:val="20"/>
          <w:szCs w:val="20"/>
        </w:rPr>
        <w:t xml:space="preserve">Compras, en donde </w:t>
      </w:r>
      <w:sdt>
        <w:sdtPr>
          <w:tag w:val="goog_rdk_34"/>
          <w:id w:val="-88552863"/>
        </w:sdtPr>
        <w:sdtContent>
          <w:r w:rsidR="00B02ECC">
            <w:t xml:space="preserve">la Sección de </w:t>
          </w:r>
        </w:sdtContent>
      </w:sdt>
      <w:r>
        <w:rPr>
          <w:rFonts w:ascii="Verdana" w:eastAsia="Verdana" w:hAnsi="Verdana" w:cs="Verdana"/>
          <w:color w:val="000000"/>
          <w:sz w:val="20"/>
          <w:szCs w:val="20"/>
        </w:rPr>
        <w:t>Almacén guardará la copia en sus archivos en físico.</w:t>
      </w:r>
    </w:p>
    <w:p w14:paraId="000001EC" w14:textId="77777777" w:rsidR="003E2D5D" w:rsidRDefault="000E5CF7">
      <w:pPr>
        <w:numPr>
          <w:ilvl w:val="0"/>
          <w:numId w:val="13"/>
        </w:numPr>
        <w:pBdr>
          <w:top w:val="nil"/>
          <w:left w:val="nil"/>
          <w:bottom w:val="nil"/>
          <w:right w:val="nil"/>
          <w:between w:val="nil"/>
        </w:pBdr>
        <w:spacing w:after="0"/>
        <w:ind w:left="426" w:firstLine="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CAJA CHICA O CHEQUE:</w:t>
      </w:r>
      <w:r>
        <w:rPr>
          <w:rFonts w:ascii="Verdana" w:eastAsia="Verdana" w:hAnsi="Verdana" w:cs="Verdana"/>
          <w:color w:val="000000"/>
          <w:sz w:val="20"/>
          <w:szCs w:val="20"/>
        </w:rPr>
        <w:t xml:space="preserve"> Si el bien o insumo es adquirido por alguno de estos medios, se realizará el ingreso a la Sección de Almacén con copia de la factura, con el renglón presupuestario que corresponda.</w:t>
      </w:r>
    </w:p>
    <w:p w14:paraId="000001ED" w14:textId="77777777" w:rsidR="003E2D5D" w:rsidRDefault="003E2D5D">
      <w:pPr>
        <w:pBdr>
          <w:top w:val="nil"/>
          <w:left w:val="nil"/>
          <w:bottom w:val="nil"/>
          <w:right w:val="nil"/>
          <w:between w:val="nil"/>
        </w:pBdr>
        <w:spacing w:after="0"/>
        <w:ind w:left="426"/>
        <w:jc w:val="both"/>
        <w:rPr>
          <w:rFonts w:ascii="Verdana" w:eastAsia="Verdana" w:hAnsi="Verdana" w:cs="Verdana"/>
          <w:color w:val="000000"/>
          <w:sz w:val="20"/>
          <w:szCs w:val="20"/>
        </w:rPr>
      </w:pPr>
    </w:p>
    <w:p w14:paraId="000001EE" w14:textId="77777777" w:rsidR="003E2D5D" w:rsidRDefault="000E5CF7">
      <w:pPr>
        <w:numPr>
          <w:ilvl w:val="0"/>
          <w:numId w:val="13"/>
        </w:numPr>
        <w:pBdr>
          <w:top w:val="nil"/>
          <w:left w:val="nil"/>
          <w:bottom w:val="nil"/>
          <w:right w:val="nil"/>
          <w:between w:val="nil"/>
        </w:pBdr>
        <w:spacing w:after="0"/>
        <w:ind w:left="426" w:firstLine="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INGRESO DEL PRODUCTO: </w:t>
      </w:r>
      <w:r>
        <w:rPr>
          <w:rFonts w:ascii="Verdana" w:eastAsia="Verdana" w:hAnsi="Verdana" w:cs="Verdana"/>
          <w:color w:val="000000"/>
          <w:sz w:val="20"/>
          <w:szCs w:val="20"/>
        </w:rPr>
        <w:t xml:space="preserve">Cuando un proveedor entregue producto, el Encargado de </w:t>
      </w:r>
      <w:sdt>
        <w:sdtPr>
          <w:tag w:val="goog_rdk_35"/>
          <w:id w:val="1513109571"/>
        </w:sdtPr>
        <w:sdtContent/>
      </w:sdt>
      <w:r>
        <w:rPr>
          <w:rFonts w:ascii="Verdana" w:eastAsia="Verdana" w:hAnsi="Verdana" w:cs="Verdana"/>
          <w:color w:val="000000"/>
          <w:sz w:val="20"/>
          <w:szCs w:val="20"/>
        </w:rPr>
        <w:t>Almacén deber hacer las verificaciones siguientes:</w:t>
      </w:r>
    </w:p>
    <w:p w14:paraId="000001EF" w14:textId="77777777" w:rsidR="003E2D5D" w:rsidRDefault="003E2D5D">
      <w:pPr>
        <w:pBdr>
          <w:top w:val="nil"/>
          <w:left w:val="nil"/>
          <w:bottom w:val="nil"/>
          <w:right w:val="nil"/>
          <w:between w:val="nil"/>
        </w:pBdr>
        <w:spacing w:after="0"/>
        <w:ind w:left="426"/>
        <w:jc w:val="both"/>
        <w:rPr>
          <w:rFonts w:ascii="Verdana" w:eastAsia="Verdana" w:hAnsi="Verdana" w:cs="Verdana"/>
          <w:color w:val="000000"/>
          <w:sz w:val="20"/>
          <w:szCs w:val="20"/>
        </w:rPr>
      </w:pPr>
    </w:p>
    <w:p w14:paraId="000001F0" w14:textId="5688DCF1" w:rsidR="003E2D5D" w:rsidRDefault="000E5CF7">
      <w:pPr>
        <w:numPr>
          <w:ilvl w:val="1"/>
          <w:numId w:val="13"/>
        </w:numPr>
        <w:pBdr>
          <w:top w:val="nil"/>
          <w:left w:val="nil"/>
          <w:bottom w:val="nil"/>
          <w:right w:val="nil"/>
          <w:between w:val="nil"/>
        </w:pBdr>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Que el producto </w:t>
      </w:r>
      <w:sdt>
        <w:sdtPr>
          <w:tag w:val="goog_rdk_36"/>
          <w:id w:val="-601264792"/>
        </w:sdtPr>
        <w:sdtContent/>
      </w:sdt>
      <w:r>
        <w:rPr>
          <w:rFonts w:ascii="Verdana" w:eastAsia="Verdana" w:hAnsi="Verdana" w:cs="Verdana"/>
          <w:color w:val="000000"/>
          <w:sz w:val="20"/>
          <w:szCs w:val="20"/>
        </w:rPr>
        <w:t>est</w:t>
      </w:r>
      <w:r w:rsidR="00B02ECC">
        <w:rPr>
          <w:rFonts w:ascii="Verdana" w:eastAsia="Verdana" w:hAnsi="Verdana" w:cs="Verdana"/>
          <w:color w:val="000000"/>
          <w:sz w:val="20"/>
          <w:szCs w:val="20"/>
        </w:rPr>
        <w:t>é</w:t>
      </w:r>
      <w:r>
        <w:rPr>
          <w:rFonts w:ascii="Verdana" w:eastAsia="Verdana" w:hAnsi="Verdana" w:cs="Verdana"/>
          <w:color w:val="000000"/>
          <w:sz w:val="20"/>
          <w:szCs w:val="20"/>
        </w:rPr>
        <w:t xml:space="preserve"> en buen estado y cumpla con las características solicitadas y marcas indicadas en la factura y/u Orden de Compra. </w:t>
      </w:r>
    </w:p>
    <w:p w14:paraId="000001F1" w14:textId="77777777" w:rsidR="003E2D5D" w:rsidRDefault="000E5CF7">
      <w:pPr>
        <w:numPr>
          <w:ilvl w:val="1"/>
          <w:numId w:val="13"/>
        </w:numPr>
        <w:pBdr>
          <w:top w:val="nil"/>
          <w:left w:val="nil"/>
          <w:bottom w:val="nil"/>
          <w:right w:val="nil"/>
          <w:between w:val="nil"/>
        </w:pBdr>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Que la cantidad solicitada por la Sección de Compras sea la misma físicamente y que el valor monetario de la factura coincida con la orden de compra </w:t>
      </w:r>
      <w:sdt>
        <w:sdtPr>
          <w:tag w:val="goog_rdk_37"/>
          <w:id w:val="-1700087126"/>
        </w:sdtPr>
        <w:sdtContent/>
      </w:sdt>
      <w:r>
        <w:rPr>
          <w:rFonts w:ascii="Verdana" w:eastAsia="Verdana" w:hAnsi="Verdana" w:cs="Verdana"/>
          <w:color w:val="000000"/>
          <w:sz w:val="20"/>
          <w:szCs w:val="20"/>
        </w:rPr>
        <w:t>o cheque.</w:t>
      </w:r>
    </w:p>
    <w:p w14:paraId="000001F2" w14:textId="77777777" w:rsidR="003E2D5D" w:rsidRDefault="000E5CF7">
      <w:pPr>
        <w:numPr>
          <w:ilvl w:val="1"/>
          <w:numId w:val="13"/>
        </w:numPr>
        <w:pBdr>
          <w:top w:val="nil"/>
          <w:left w:val="nil"/>
          <w:bottom w:val="nil"/>
          <w:right w:val="nil"/>
          <w:between w:val="nil"/>
        </w:pBdr>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Si en caso no concuerda con lo pedido en el inciso a y b, el producto se regresa al proveedor y se notifica inmediatamente a la dependencia que lo solicita.</w:t>
      </w:r>
    </w:p>
    <w:p w14:paraId="000001F3" w14:textId="77777777" w:rsidR="003E2D5D" w:rsidRDefault="000E5CF7">
      <w:pPr>
        <w:numPr>
          <w:ilvl w:val="1"/>
          <w:numId w:val="13"/>
        </w:numPr>
        <w:pBdr>
          <w:top w:val="nil"/>
          <w:left w:val="nil"/>
          <w:bottom w:val="nil"/>
          <w:right w:val="nil"/>
          <w:between w:val="nil"/>
        </w:pBdr>
        <w:spacing w:after="0"/>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Recibido el producto debe llenarse la forma 1-H, para su formal ingreso.</w:t>
      </w:r>
    </w:p>
    <w:p w14:paraId="000001F4" w14:textId="77777777" w:rsidR="003E2D5D" w:rsidRDefault="000E5CF7">
      <w:pPr>
        <w:numPr>
          <w:ilvl w:val="1"/>
          <w:numId w:val="13"/>
        </w:numPr>
        <w:pBdr>
          <w:top w:val="nil"/>
          <w:left w:val="nil"/>
          <w:bottom w:val="nil"/>
          <w:right w:val="nil"/>
          <w:between w:val="nil"/>
        </w:pBdr>
        <w:spacing w:after="0"/>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Asignar código interno al producto para registrarlo en el Kardex</w:t>
      </w:r>
    </w:p>
    <w:p w14:paraId="000001F5" w14:textId="77777777" w:rsidR="003E2D5D" w:rsidRDefault="000E5CF7">
      <w:pPr>
        <w:numPr>
          <w:ilvl w:val="1"/>
          <w:numId w:val="13"/>
        </w:numPr>
        <w:pBdr>
          <w:top w:val="nil"/>
          <w:left w:val="nil"/>
          <w:bottom w:val="nil"/>
          <w:right w:val="nil"/>
          <w:between w:val="nil"/>
        </w:pBdr>
        <w:spacing w:after="0"/>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Actualizar las tarjetas del producto ingresado</w:t>
      </w:r>
    </w:p>
    <w:p w14:paraId="000001F6" w14:textId="77777777" w:rsidR="003E2D5D" w:rsidRDefault="003E2D5D">
      <w:pPr>
        <w:pBdr>
          <w:top w:val="nil"/>
          <w:left w:val="nil"/>
          <w:bottom w:val="nil"/>
          <w:right w:val="nil"/>
          <w:between w:val="nil"/>
        </w:pBdr>
        <w:spacing w:after="0"/>
        <w:ind w:left="426"/>
        <w:jc w:val="both"/>
        <w:rPr>
          <w:rFonts w:ascii="Verdana" w:eastAsia="Verdana" w:hAnsi="Verdana" w:cs="Verdana"/>
          <w:color w:val="000000"/>
          <w:sz w:val="20"/>
          <w:szCs w:val="20"/>
        </w:rPr>
      </w:pPr>
    </w:p>
    <w:p w14:paraId="000001F7" w14:textId="77777777" w:rsidR="003E2D5D" w:rsidRDefault="000E5CF7">
      <w:pPr>
        <w:numPr>
          <w:ilvl w:val="0"/>
          <w:numId w:val="13"/>
        </w:numPr>
        <w:pBdr>
          <w:top w:val="nil"/>
          <w:left w:val="nil"/>
          <w:bottom w:val="nil"/>
          <w:right w:val="nil"/>
          <w:between w:val="nil"/>
        </w:pBdr>
        <w:spacing w:after="0"/>
        <w:ind w:left="426" w:firstLine="0"/>
        <w:jc w:val="both"/>
        <w:rPr>
          <w:rFonts w:ascii="Verdana" w:eastAsia="Verdana" w:hAnsi="Verdana" w:cs="Verdana"/>
          <w:color w:val="000000"/>
          <w:sz w:val="20"/>
          <w:szCs w:val="20"/>
        </w:rPr>
      </w:pPr>
      <w:r>
        <w:rPr>
          <w:rFonts w:ascii="Verdana" w:eastAsia="Verdana" w:hAnsi="Verdana" w:cs="Verdana"/>
          <w:b/>
          <w:color w:val="000000"/>
          <w:sz w:val="20"/>
          <w:szCs w:val="20"/>
        </w:rPr>
        <w:t>LA FORMA 1-H:</w:t>
      </w:r>
      <w:r>
        <w:rPr>
          <w:rFonts w:ascii="Verdana" w:eastAsia="Verdana" w:hAnsi="Verdana" w:cs="Verdana"/>
          <w:color w:val="000000"/>
          <w:sz w:val="20"/>
          <w:szCs w:val="20"/>
        </w:rPr>
        <w:t xml:space="preserve"> Debe llenarse conforme lo establece el mismo formato, el cual contiene lo siguiente: </w:t>
      </w:r>
    </w:p>
    <w:p w14:paraId="000001F8" w14:textId="77777777" w:rsidR="003E2D5D" w:rsidRDefault="000E5CF7">
      <w:pPr>
        <w:numPr>
          <w:ilvl w:val="1"/>
          <w:numId w:val="13"/>
        </w:numPr>
        <w:pBdr>
          <w:top w:val="nil"/>
          <w:left w:val="nil"/>
          <w:bottom w:val="nil"/>
          <w:right w:val="nil"/>
          <w:between w:val="nil"/>
        </w:pBdr>
        <w:spacing w:after="0"/>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 xml:space="preserve">Dependencia </w:t>
      </w:r>
    </w:p>
    <w:p w14:paraId="000001F9" w14:textId="77777777" w:rsidR="003E2D5D" w:rsidRDefault="000E5CF7">
      <w:pPr>
        <w:numPr>
          <w:ilvl w:val="1"/>
          <w:numId w:val="13"/>
        </w:numPr>
        <w:pBdr>
          <w:top w:val="nil"/>
          <w:left w:val="nil"/>
          <w:bottom w:val="nil"/>
          <w:right w:val="nil"/>
          <w:between w:val="nil"/>
        </w:pBdr>
        <w:spacing w:after="0"/>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Programa</w:t>
      </w:r>
    </w:p>
    <w:p w14:paraId="000001FA" w14:textId="77777777" w:rsidR="003E2D5D" w:rsidRDefault="000E5CF7">
      <w:pPr>
        <w:numPr>
          <w:ilvl w:val="1"/>
          <w:numId w:val="13"/>
        </w:numPr>
        <w:pBdr>
          <w:top w:val="nil"/>
          <w:left w:val="nil"/>
          <w:bottom w:val="nil"/>
          <w:right w:val="nil"/>
          <w:between w:val="nil"/>
        </w:pBdr>
        <w:spacing w:after="0"/>
        <w:ind w:firstLine="66"/>
        <w:jc w:val="both"/>
        <w:rPr>
          <w:rFonts w:ascii="Verdana" w:eastAsia="Verdana" w:hAnsi="Verdana" w:cs="Verdana"/>
          <w:color w:val="000000"/>
          <w:sz w:val="20"/>
          <w:szCs w:val="20"/>
        </w:rPr>
      </w:pPr>
      <w:r>
        <w:rPr>
          <w:rFonts w:ascii="Verdana" w:eastAsia="Verdana" w:hAnsi="Verdana" w:cs="Verdana"/>
          <w:color w:val="000000"/>
          <w:sz w:val="20"/>
          <w:szCs w:val="20"/>
        </w:rPr>
        <w:t>Proveedor</w:t>
      </w:r>
    </w:p>
    <w:p w14:paraId="000001FB" w14:textId="77777777" w:rsidR="003E2D5D" w:rsidRDefault="000E5CF7">
      <w:pPr>
        <w:numPr>
          <w:ilvl w:val="1"/>
          <w:numId w:val="13"/>
        </w:numPr>
        <w:pBdr>
          <w:top w:val="nil"/>
          <w:left w:val="nil"/>
          <w:bottom w:val="nil"/>
          <w:right w:val="nil"/>
          <w:between w:val="nil"/>
        </w:pBdr>
        <w:spacing w:after="0"/>
        <w:ind w:firstLine="66"/>
        <w:jc w:val="both"/>
        <w:rPr>
          <w:rFonts w:ascii="Verdana" w:eastAsia="Verdana" w:hAnsi="Verdana" w:cs="Verdana"/>
          <w:color w:val="000000"/>
          <w:sz w:val="20"/>
          <w:szCs w:val="20"/>
        </w:rPr>
      </w:pPr>
      <w:r>
        <w:rPr>
          <w:rFonts w:ascii="Verdana" w:eastAsia="Verdana" w:hAnsi="Verdana" w:cs="Verdana"/>
          <w:color w:val="000000"/>
          <w:sz w:val="20"/>
          <w:szCs w:val="20"/>
        </w:rPr>
        <w:t xml:space="preserve">Fecha </w:t>
      </w:r>
    </w:p>
    <w:p w14:paraId="000001FC" w14:textId="77777777" w:rsidR="003E2D5D" w:rsidRDefault="000E5CF7">
      <w:pPr>
        <w:numPr>
          <w:ilvl w:val="1"/>
          <w:numId w:val="13"/>
        </w:numPr>
        <w:pBdr>
          <w:top w:val="nil"/>
          <w:left w:val="nil"/>
          <w:bottom w:val="nil"/>
          <w:right w:val="nil"/>
          <w:between w:val="nil"/>
        </w:pBdr>
        <w:spacing w:after="0"/>
        <w:ind w:firstLine="66"/>
        <w:jc w:val="both"/>
        <w:rPr>
          <w:rFonts w:ascii="Verdana" w:eastAsia="Verdana" w:hAnsi="Verdana" w:cs="Verdana"/>
          <w:color w:val="000000"/>
          <w:sz w:val="20"/>
          <w:szCs w:val="20"/>
        </w:rPr>
      </w:pPr>
      <w:r>
        <w:rPr>
          <w:rFonts w:ascii="Verdana" w:eastAsia="Verdana" w:hAnsi="Verdana" w:cs="Verdana"/>
          <w:color w:val="000000"/>
          <w:sz w:val="20"/>
          <w:szCs w:val="20"/>
        </w:rPr>
        <w:t>Orden de compra</w:t>
      </w:r>
    </w:p>
    <w:p w14:paraId="000001FD" w14:textId="77777777" w:rsidR="003E2D5D" w:rsidRDefault="000E5CF7">
      <w:pPr>
        <w:numPr>
          <w:ilvl w:val="1"/>
          <w:numId w:val="13"/>
        </w:numPr>
        <w:pBdr>
          <w:top w:val="nil"/>
          <w:left w:val="nil"/>
          <w:bottom w:val="nil"/>
          <w:right w:val="nil"/>
          <w:between w:val="nil"/>
        </w:pBdr>
        <w:spacing w:after="0"/>
        <w:ind w:firstLine="66"/>
        <w:jc w:val="both"/>
        <w:rPr>
          <w:rFonts w:ascii="Verdana" w:eastAsia="Verdana" w:hAnsi="Verdana" w:cs="Verdana"/>
          <w:color w:val="000000"/>
          <w:sz w:val="20"/>
          <w:szCs w:val="20"/>
        </w:rPr>
      </w:pPr>
      <w:r>
        <w:rPr>
          <w:rFonts w:ascii="Verdana" w:eastAsia="Verdana" w:hAnsi="Verdana" w:cs="Verdana"/>
          <w:color w:val="000000"/>
          <w:sz w:val="20"/>
          <w:szCs w:val="20"/>
        </w:rPr>
        <w:t>En su cuerpo se debe llenar los campos requeridos los cuales son:</w:t>
      </w:r>
    </w:p>
    <w:p w14:paraId="000001FE" w14:textId="264A678C"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Factura serie y </w:t>
      </w:r>
      <w:sdt>
        <w:sdtPr>
          <w:tag w:val="goog_rdk_38"/>
          <w:id w:val="157270092"/>
          <w:showingPlcHdr/>
        </w:sdtPr>
        <w:sdtContent>
          <w:r w:rsidR="00D108BB">
            <w:t xml:space="preserve">     </w:t>
          </w:r>
        </w:sdtContent>
      </w:sdt>
      <w:r>
        <w:rPr>
          <w:rFonts w:ascii="Verdana" w:eastAsia="Verdana" w:hAnsi="Verdana" w:cs="Verdana"/>
          <w:color w:val="000000"/>
          <w:sz w:val="20"/>
          <w:szCs w:val="20"/>
        </w:rPr>
        <w:t>n</w:t>
      </w:r>
      <w:r w:rsidR="00C85971">
        <w:rPr>
          <w:rFonts w:ascii="Verdana" w:eastAsia="Verdana" w:hAnsi="Verdana" w:cs="Verdana"/>
          <w:color w:val="000000"/>
          <w:sz w:val="20"/>
          <w:szCs w:val="20"/>
        </w:rPr>
        <w:t>ú</w:t>
      </w:r>
      <w:r>
        <w:rPr>
          <w:rFonts w:ascii="Verdana" w:eastAsia="Verdana" w:hAnsi="Verdana" w:cs="Verdana"/>
          <w:color w:val="000000"/>
          <w:sz w:val="20"/>
          <w:szCs w:val="20"/>
        </w:rPr>
        <w:t xml:space="preserve">mero </w:t>
      </w:r>
    </w:p>
    <w:p w14:paraId="000001FF" w14:textId="7777777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Fecha de emisión de factura</w:t>
      </w:r>
    </w:p>
    <w:p w14:paraId="00000200" w14:textId="7777777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Cantidad del producto</w:t>
      </w:r>
    </w:p>
    <w:p w14:paraId="00000201" w14:textId="7777777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Descripción del producto (igual como aparece en la factura emitida por el proveedor)</w:t>
      </w:r>
    </w:p>
    <w:p w14:paraId="00000202" w14:textId="7777777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Código de gasto o renglón (es el grupo de gasto al que pertenece)</w:t>
      </w:r>
    </w:p>
    <w:p w14:paraId="00000203" w14:textId="7777777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Precio por unidad</w:t>
      </w:r>
    </w:p>
    <w:p w14:paraId="00000204" w14:textId="7777777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Valor total por renglón</w:t>
      </w:r>
    </w:p>
    <w:p w14:paraId="00000205" w14:textId="7777777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Nomenclatura de cuentas (para el grupo de gasto 3, el cual es proporcionado por inventarios)</w:t>
      </w:r>
    </w:p>
    <w:p w14:paraId="00000206" w14:textId="1BAC26D7" w:rsidR="003E2D5D" w:rsidRDefault="000E5CF7">
      <w:pPr>
        <w:numPr>
          <w:ilvl w:val="2"/>
          <w:numId w:val="14"/>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En el valor total hasta terminar el </w:t>
      </w:r>
      <w:sdt>
        <w:sdtPr>
          <w:tag w:val="goog_rdk_39"/>
          <w:id w:val="-553385295"/>
        </w:sdtPr>
        <w:sdtContent/>
      </w:sdt>
      <w:r w:rsidR="00C85971">
        <w:rPr>
          <w:rFonts w:ascii="Verdana" w:eastAsia="Verdana" w:hAnsi="Verdana" w:cs="Verdana"/>
          <w:color w:val="000000"/>
          <w:sz w:val="20"/>
          <w:szCs w:val="20"/>
        </w:rPr>
        <w:t>ú</w:t>
      </w:r>
      <w:r>
        <w:rPr>
          <w:rFonts w:ascii="Verdana" w:eastAsia="Verdana" w:hAnsi="Verdana" w:cs="Verdana"/>
          <w:color w:val="000000"/>
          <w:sz w:val="20"/>
          <w:szCs w:val="20"/>
        </w:rPr>
        <w:t xml:space="preserve">ltimo reglón se debe totalizar conforme la sumatoria la cual debe ser igual que la factura </w:t>
      </w:r>
    </w:p>
    <w:p w14:paraId="00000207" w14:textId="77777777" w:rsidR="003E2D5D" w:rsidRDefault="000E5CF7">
      <w:pPr>
        <w:numPr>
          <w:ilvl w:val="1"/>
          <w:numId w:val="13"/>
        </w:numPr>
        <w:pBdr>
          <w:top w:val="nil"/>
          <w:left w:val="nil"/>
          <w:bottom w:val="nil"/>
          <w:right w:val="nil"/>
          <w:between w:val="nil"/>
        </w:pBdr>
        <w:spacing w:after="0"/>
        <w:ind w:left="426" w:firstLine="0"/>
        <w:rPr>
          <w:rFonts w:ascii="Verdana" w:eastAsia="Verdana" w:hAnsi="Verdana" w:cs="Verdana"/>
          <w:color w:val="000000"/>
          <w:sz w:val="20"/>
          <w:szCs w:val="20"/>
        </w:rPr>
      </w:pPr>
      <w:r>
        <w:rPr>
          <w:rFonts w:ascii="Verdana" w:eastAsia="Verdana" w:hAnsi="Verdana" w:cs="Verdana"/>
          <w:color w:val="000000"/>
          <w:sz w:val="20"/>
          <w:szCs w:val="20"/>
        </w:rPr>
        <w:t>Esto se debe llenar sin errores o tachones, de lo contrario se debe anular y emitir otra forma 1-H. Esta forma debe ser firmada por las siguientes personas:</w:t>
      </w:r>
    </w:p>
    <w:p w14:paraId="00000208" w14:textId="77777777" w:rsidR="003E2D5D" w:rsidRDefault="003E2D5D">
      <w:pPr>
        <w:pBdr>
          <w:top w:val="nil"/>
          <w:left w:val="nil"/>
          <w:bottom w:val="nil"/>
          <w:right w:val="nil"/>
          <w:between w:val="nil"/>
        </w:pBdr>
        <w:spacing w:after="0"/>
        <w:ind w:left="1428" w:firstLine="696"/>
        <w:jc w:val="both"/>
        <w:rPr>
          <w:rFonts w:ascii="Verdana" w:eastAsia="Verdana" w:hAnsi="Verdana" w:cs="Verdana"/>
          <w:color w:val="000000"/>
          <w:sz w:val="20"/>
          <w:szCs w:val="20"/>
        </w:rPr>
      </w:pPr>
    </w:p>
    <w:p w14:paraId="00000209" w14:textId="77777777" w:rsidR="003E2D5D" w:rsidRDefault="000E5CF7">
      <w:pPr>
        <w:numPr>
          <w:ilvl w:val="0"/>
          <w:numId w:val="15"/>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Encargado de </w:t>
      </w:r>
      <w:sdt>
        <w:sdtPr>
          <w:tag w:val="goog_rdk_40"/>
          <w:id w:val="-305942537"/>
        </w:sdtPr>
        <w:sdtContent/>
      </w:sdt>
      <w:r>
        <w:rPr>
          <w:rFonts w:ascii="Verdana" w:eastAsia="Verdana" w:hAnsi="Verdana" w:cs="Verdana"/>
          <w:color w:val="000000"/>
          <w:sz w:val="20"/>
          <w:szCs w:val="20"/>
        </w:rPr>
        <w:t>Almacén</w:t>
      </w:r>
    </w:p>
    <w:p w14:paraId="0000020A" w14:textId="77777777" w:rsidR="003E2D5D" w:rsidRDefault="000E5CF7">
      <w:pPr>
        <w:numPr>
          <w:ilvl w:val="0"/>
          <w:numId w:val="15"/>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lastRenderedPageBreak/>
        <w:t>Jefe administrativo</w:t>
      </w:r>
    </w:p>
    <w:p w14:paraId="0000020B" w14:textId="77777777" w:rsidR="003E2D5D" w:rsidRDefault="000E5CF7">
      <w:pPr>
        <w:numPr>
          <w:ilvl w:val="0"/>
          <w:numId w:val="15"/>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Encargado de inventarios (en el caso de los bienes clasificados en el grupo de gasto tres)</w:t>
      </w:r>
    </w:p>
    <w:p w14:paraId="0000020C" w14:textId="77777777" w:rsidR="003E2D5D" w:rsidRDefault="003E2D5D">
      <w:pPr>
        <w:pBdr>
          <w:top w:val="nil"/>
          <w:left w:val="nil"/>
          <w:bottom w:val="nil"/>
          <w:right w:val="nil"/>
          <w:between w:val="nil"/>
        </w:pBdr>
        <w:spacing w:after="0"/>
        <w:ind w:left="283"/>
        <w:jc w:val="both"/>
        <w:rPr>
          <w:rFonts w:ascii="Verdana" w:eastAsia="Verdana" w:hAnsi="Verdana" w:cs="Verdana"/>
          <w:color w:val="000000"/>
          <w:sz w:val="20"/>
          <w:szCs w:val="20"/>
        </w:rPr>
      </w:pPr>
    </w:p>
    <w:p w14:paraId="0000020D" w14:textId="77777777" w:rsidR="003E2D5D" w:rsidRDefault="000E5CF7">
      <w:pPr>
        <w:numPr>
          <w:ilvl w:val="1"/>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forma 1-H consta de cuatro copias, las cuales deben ser entregadas por el Encargado de la Sección de Almacén a las siguientes dependencias:</w:t>
      </w:r>
    </w:p>
    <w:p w14:paraId="0000020E" w14:textId="3E393926" w:rsidR="003E2D5D" w:rsidRDefault="000E5CF7">
      <w:pPr>
        <w:numPr>
          <w:ilvl w:val="2"/>
          <w:numId w:val="2"/>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Original blanco expediente a la Sección de Compras (junto con copia de factura ya razonada por el solicitante de la compra y por quien autorizó) en caso de que la compra sea por cheque o caja chica la original debe ir al área que corresponda</w:t>
      </w:r>
      <w:r w:rsidR="00A2039C">
        <w:rPr>
          <w:rFonts w:ascii="Verdana" w:eastAsia="Verdana" w:hAnsi="Verdana" w:cs="Verdana"/>
          <w:color w:val="000000"/>
          <w:sz w:val="20"/>
          <w:szCs w:val="20"/>
        </w:rPr>
        <w:t>:</w:t>
      </w:r>
    </w:p>
    <w:p w14:paraId="51281B64" w14:textId="77777777" w:rsidR="00A2039C" w:rsidRDefault="00A2039C" w:rsidP="00A2039C">
      <w:pPr>
        <w:pBdr>
          <w:top w:val="nil"/>
          <w:left w:val="nil"/>
          <w:bottom w:val="nil"/>
          <w:right w:val="nil"/>
          <w:between w:val="nil"/>
        </w:pBdr>
        <w:spacing w:after="0"/>
        <w:ind w:left="993"/>
        <w:jc w:val="both"/>
        <w:rPr>
          <w:rFonts w:ascii="Verdana" w:eastAsia="Verdana" w:hAnsi="Verdana" w:cs="Verdana"/>
          <w:color w:val="000000"/>
          <w:sz w:val="20"/>
          <w:szCs w:val="20"/>
        </w:rPr>
      </w:pPr>
    </w:p>
    <w:p w14:paraId="0000020F" w14:textId="77777777" w:rsidR="003E2D5D" w:rsidRDefault="000E5CF7">
      <w:pPr>
        <w:numPr>
          <w:ilvl w:val="2"/>
          <w:numId w:val="2"/>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Duplicado celeste a la Sección de Contabilidad</w:t>
      </w:r>
    </w:p>
    <w:p w14:paraId="00000210" w14:textId="77777777" w:rsidR="003E2D5D" w:rsidRDefault="000E5CF7">
      <w:pPr>
        <w:numPr>
          <w:ilvl w:val="2"/>
          <w:numId w:val="2"/>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Triplicado amarillo a la Sección de Inventarios (cuando aplique)</w:t>
      </w:r>
    </w:p>
    <w:p w14:paraId="00000211" w14:textId="77777777" w:rsidR="003E2D5D" w:rsidRDefault="000E5CF7">
      <w:pPr>
        <w:numPr>
          <w:ilvl w:val="2"/>
          <w:numId w:val="2"/>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Cuadruplicado verde al archivo de Almacén </w:t>
      </w:r>
    </w:p>
    <w:p w14:paraId="00000212" w14:textId="77777777" w:rsidR="003E2D5D" w:rsidRDefault="000E5CF7">
      <w:pPr>
        <w:numPr>
          <w:ilvl w:val="2"/>
          <w:numId w:val="2"/>
        </w:numPr>
        <w:pBdr>
          <w:top w:val="nil"/>
          <w:left w:val="nil"/>
          <w:bottom w:val="nil"/>
          <w:right w:val="nil"/>
          <w:between w:val="nil"/>
        </w:pBdr>
        <w:spacing w:after="0"/>
        <w:ind w:left="993"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Quintuplicado rosado a la Sección de Tesorería, para el resguardo de la caja fiscal. </w:t>
      </w:r>
    </w:p>
    <w:p w14:paraId="0FEA2E17" w14:textId="77777777" w:rsidR="00A2039C" w:rsidRDefault="00A2039C" w:rsidP="00A2039C">
      <w:pPr>
        <w:pBdr>
          <w:top w:val="nil"/>
          <w:left w:val="nil"/>
          <w:bottom w:val="nil"/>
          <w:right w:val="nil"/>
          <w:between w:val="nil"/>
        </w:pBdr>
        <w:spacing w:after="0"/>
        <w:ind w:left="993"/>
        <w:jc w:val="both"/>
        <w:rPr>
          <w:rFonts w:ascii="Verdana" w:eastAsia="Verdana" w:hAnsi="Verdana" w:cs="Verdana"/>
          <w:color w:val="000000"/>
          <w:sz w:val="20"/>
          <w:szCs w:val="20"/>
        </w:rPr>
      </w:pPr>
    </w:p>
    <w:p w14:paraId="00000213" w14:textId="77CFFCED" w:rsidR="003E2D5D" w:rsidRDefault="000E5CF7">
      <w:pPr>
        <w:numPr>
          <w:ilvl w:val="1"/>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Cada principio de mes </w:t>
      </w:r>
      <w:sdt>
        <w:sdtPr>
          <w:tag w:val="goog_rdk_41"/>
          <w:id w:val="1217779694"/>
        </w:sdtPr>
        <w:sdtContent/>
      </w:sdt>
      <w:r w:rsidR="00C85971">
        <w:rPr>
          <w:rFonts w:ascii="Verdana" w:eastAsia="Verdana" w:hAnsi="Verdana" w:cs="Verdana"/>
          <w:color w:val="000000"/>
          <w:sz w:val="20"/>
          <w:szCs w:val="20"/>
        </w:rPr>
        <w:t>son</w:t>
      </w:r>
      <w:r>
        <w:rPr>
          <w:rFonts w:ascii="Verdana" w:eastAsia="Verdana" w:hAnsi="Verdana" w:cs="Verdana"/>
          <w:color w:val="000000"/>
          <w:sz w:val="20"/>
          <w:szCs w:val="20"/>
        </w:rPr>
        <w:t xml:space="preserve"> entregado las copias duplicado celeste a la Sección de Contabilidad, triplicado amarillo a la Sección de Inventario (en caso de ser bienes fungibles se entregan en un lapso máximo de tres días), quintuplicado rosado a la Sección de Tesorería</w:t>
      </w:r>
    </w:p>
    <w:p w14:paraId="00000214" w14:textId="77777777" w:rsidR="003E2D5D" w:rsidRDefault="003E2D5D">
      <w:pPr>
        <w:pBdr>
          <w:top w:val="nil"/>
          <w:left w:val="nil"/>
          <w:bottom w:val="nil"/>
          <w:right w:val="nil"/>
          <w:between w:val="nil"/>
        </w:pBdr>
        <w:spacing w:after="0"/>
        <w:jc w:val="both"/>
        <w:rPr>
          <w:rFonts w:ascii="Verdana" w:eastAsia="Verdana" w:hAnsi="Verdana" w:cs="Verdana"/>
          <w:color w:val="000000"/>
          <w:sz w:val="20"/>
          <w:szCs w:val="20"/>
        </w:rPr>
      </w:pPr>
    </w:p>
    <w:p w14:paraId="00000215" w14:textId="77777777" w:rsidR="003E2D5D" w:rsidRDefault="000E5CF7">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Todas las compras de los grupos de gasto 2 y 3 deben llevar la forma 1-H para su respectivo control y resguardo de los productos. </w:t>
      </w:r>
    </w:p>
    <w:p w14:paraId="00000216" w14:textId="77777777" w:rsidR="003E2D5D" w:rsidRDefault="003E2D5D">
      <w:pPr>
        <w:pBdr>
          <w:top w:val="nil"/>
          <w:left w:val="nil"/>
          <w:bottom w:val="nil"/>
          <w:right w:val="nil"/>
          <w:between w:val="nil"/>
        </w:pBdr>
        <w:spacing w:after="0"/>
        <w:ind w:left="1416"/>
        <w:jc w:val="both"/>
        <w:rPr>
          <w:rFonts w:ascii="Verdana" w:eastAsia="Verdana" w:hAnsi="Verdana" w:cs="Verdana"/>
          <w:color w:val="000000"/>
          <w:sz w:val="20"/>
          <w:szCs w:val="20"/>
        </w:rPr>
      </w:pPr>
    </w:p>
    <w:p w14:paraId="00000217" w14:textId="77777777" w:rsidR="003E2D5D" w:rsidRDefault="000E5CF7">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RESGUARDO DE BIENES:</w:t>
      </w:r>
      <w:r>
        <w:rPr>
          <w:rFonts w:ascii="Verdana" w:eastAsia="Verdana" w:hAnsi="Verdana" w:cs="Verdana"/>
          <w:color w:val="000000"/>
          <w:sz w:val="20"/>
          <w:szCs w:val="20"/>
        </w:rPr>
        <w:t xml:space="preserve"> Todo bien o producto que ingrese a la Sección de Almacén debe resguardarse según la naturaleza del producto buscando la ubicación adecuada dentro de la Sección de Almacén para su preservación tanto para los productos perecederos como no perecederos.</w:t>
      </w:r>
    </w:p>
    <w:p w14:paraId="00000218" w14:textId="77777777" w:rsidR="003E2D5D" w:rsidRDefault="000E5CF7">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219" w14:textId="62723E6B" w:rsidR="003E2D5D" w:rsidRDefault="000E5CF7">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FORMATO DE REQUISICIÓN: </w:t>
      </w:r>
      <w:r>
        <w:rPr>
          <w:rFonts w:ascii="Verdana" w:eastAsia="Verdana" w:hAnsi="Verdana" w:cs="Verdana"/>
          <w:color w:val="000000"/>
          <w:sz w:val="20"/>
          <w:szCs w:val="20"/>
        </w:rPr>
        <w:t xml:space="preserve">Es un formato electrónico en Excel, que es enviado cada lunes de cada semana por parte del Encargado de </w:t>
      </w:r>
      <w:sdt>
        <w:sdtPr>
          <w:rPr>
            <w:bCs/>
          </w:rPr>
          <w:tag w:val="goog_rdk_42"/>
          <w:id w:val="-1953466582"/>
        </w:sdtPr>
        <w:sdtContent/>
      </w:sdt>
      <w:r w:rsidRPr="002C2BE7">
        <w:rPr>
          <w:rFonts w:ascii="Verdana" w:eastAsia="Verdana" w:hAnsi="Verdana" w:cs="Verdana"/>
          <w:bCs/>
          <w:color w:val="000000"/>
          <w:sz w:val="20"/>
          <w:szCs w:val="20"/>
        </w:rPr>
        <w:t>Almacén</w:t>
      </w:r>
      <w:r>
        <w:rPr>
          <w:rFonts w:ascii="Verdana" w:eastAsia="Verdana" w:hAnsi="Verdana" w:cs="Verdana"/>
          <w:color w:val="000000"/>
          <w:sz w:val="20"/>
          <w:szCs w:val="20"/>
        </w:rPr>
        <w:t xml:space="preserve">, con los códigos actualizados en forma electrónica a las Direcciones, Departamentos o Unidades, quienes tienen a más tardar el </w:t>
      </w:r>
      <w:r w:rsidR="00C85971">
        <w:rPr>
          <w:rFonts w:ascii="Verdana" w:eastAsia="Verdana" w:hAnsi="Verdana" w:cs="Verdana"/>
          <w:color w:val="000000"/>
          <w:sz w:val="20"/>
          <w:szCs w:val="20"/>
        </w:rPr>
        <w:t>miércoles</w:t>
      </w:r>
      <w:r>
        <w:rPr>
          <w:rFonts w:ascii="Verdana" w:eastAsia="Verdana" w:hAnsi="Verdana" w:cs="Verdana"/>
          <w:color w:val="000000"/>
          <w:sz w:val="20"/>
          <w:szCs w:val="20"/>
        </w:rPr>
        <w:t xml:space="preserve"> de cada semana para enviar su requerimiento vía electrónica, de lo contrario se trasladan para la semana siguiente. Salvo casos puntuales los cuales deben ser evaluados y </w:t>
      </w:r>
      <w:sdt>
        <w:sdtPr>
          <w:tag w:val="goog_rdk_43"/>
          <w:id w:val="-1971276097"/>
        </w:sdtPr>
        <w:sdtContent/>
      </w:sdt>
      <w:r>
        <w:rPr>
          <w:rFonts w:ascii="Verdana" w:eastAsia="Verdana" w:hAnsi="Verdana" w:cs="Verdana"/>
          <w:color w:val="000000"/>
          <w:sz w:val="20"/>
          <w:szCs w:val="20"/>
        </w:rPr>
        <w:t>aprobado</w:t>
      </w:r>
      <w:r w:rsidR="00C85971">
        <w:rPr>
          <w:rFonts w:ascii="Verdana" w:eastAsia="Verdana" w:hAnsi="Verdana" w:cs="Verdana"/>
          <w:color w:val="000000"/>
          <w:sz w:val="20"/>
          <w:szCs w:val="20"/>
        </w:rPr>
        <w:t>s</w:t>
      </w:r>
      <w:r>
        <w:rPr>
          <w:rFonts w:ascii="Verdana" w:eastAsia="Verdana" w:hAnsi="Verdana" w:cs="Verdana"/>
          <w:color w:val="000000"/>
          <w:sz w:val="20"/>
          <w:szCs w:val="20"/>
        </w:rPr>
        <w:t xml:space="preserve"> por el Jefe Administrativo, </w:t>
      </w:r>
      <w:sdt>
        <w:sdtPr>
          <w:tag w:val="goog_rdk_44"/>
          <w:id w:val="-608739991"/>
        </w:sdtPr>
        <w:sdtContent/>
      </w:sdt>
      <w:sdt>
        <w:sdtPr>
          <w:tag w:val="goog_rdk_45"/>
          <w:id w:val="-712111661"/>
        </w:sdtPr>
        <w:sdtContent/>
      </w:sdt>
      <w:r>
        <w:rPr>
          <w:rFonts w:ascii="Verdana" w:eastAsia="Verdana" w:hAnsi="Verdana" w:cs="Verdana"/>
          <w:color w:val="000000"/>
          <w:sz w:val="20"/>
          <w:szCs w:val="20"/>
        </w:rPr>
        <w:t xml:space="preserve">debe hacerse por la vía del correo electrónico. Solicitando la atención de este con copia al </w:t>
      </w:r>
      <w:r>
        <w:rPr>
          <w:rFonts w:ascii="Verdana" w:eastAsia="Verdana" w:hAnsi="Verdana" w:cs="Verdana"/>
          <w:sz w:val="20"/>
          <w:szCs w:val="20"/>
        </w:rPr>
        <w:t xml:space="preserve">esto </w:t>
      </w:r>
      <w:r>
        <w:rPr>
          <w:rFonts w:ascii="Verdana" w:eastAsia="Verdana" w:hAnsi="Verdana" w:cs="Verdana"/>
          <w:color w:val="000000"/>
          <w:sz w:val="20"/>
          <w:szCs w:val="20"/>
        </w:rPr>
        <w:t xml:space="preserve">Encargado de Almacén </w:t>
      </w:r>
    </w:p>
    <w:p w14:paraId="0000021A" w14:textId="77777777" w:rsidR="003E2D5D" w:rsidRDefault="003E2D5D">
      <w:pPr>
        <w:pBdr>
          <w:top w:val="nil"/>
          <w:left w:val="nil"/>
          <w:bottom w:val="nil"/>
          <w:right w:val="nil"/>
          <w:between w:val="nil"/>
        </w:pBdr>
        <w:spacing w:after="0"/>
        <w:ind w:left="720"/>
        <w:jc w:val="both"/>
        <w:rPr>
          <w:rFonts w:ascii="Verdana" w:eastAsia="Verdana" w:hAnsi="Verdana" w:cs="Verdana"/>
          <w:color w:val="000000"/>
          <w:sz w:val="20"/>
          <w:szCs w:val="20"/>
        </w:rPr>
      </w:pPr>
    </w:p>
    <w:p w14:paraId="0000021B" w14:textId="77777777" w:rsidR="003E2D5D" w:rsidRDefault="000E5CF7" w:rsidP="00184FF3">
      <w:pPr>
        <w:numPr>
          <w:ilvl w:val="0"/>
          <w:numId w:val="13"/>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LLENADO DE REQUISICIÓN: </w:t>
      </w:r>
      <w:r>
        <w:rPr>
          <w:rFonts w:ascii="Verdana" w:eastAsia="Verdana" w:hAnsi="Verdana" w:cs="Verdana"/>
          <w:color w:val="000000"/>
          <w:sz w:val="20"/>
          <w:szCs w:val="20"/>
        </w:rPr>
        <w:t>Para el llenado de requisición en forma electrónica se deben llenar los siguientes campos según corresponda:</w:t>
      </w:r>
    </w:p>
    <w:p w14:paraId="0000021C" w14:textId="77777777" w:rsidR="003E2D5D" w:rsidRDefault="000E5CF7">
      <w:pPr>
        <w:numPr>
          <w:ilvl w:val="2"/>
          <w:numId w:val="5"/>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color w:val="000000"/>
          <w:sz w:val="20"/>
          <w:szCs w:val="20"/>
        </w:rPr>
        <w:lastRenderedPageBreak/>
        <w:t xml:space="preserve">Dirección </w:t>
      </w:r>
    </w:p>
    <w:p w14:paraId="0000021D" w14:textId="77777777" w:rsidR="003E2D5D" w:rsidRDefault="000E5CF7">
      <w:pPr>
        <w:numPr>
          <w:ilvl w:val="2"/>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Subdirección </w:t>
      </w:r>
    </w:p>
    <w:p w14:paraId="0000021E" w14:textId="77777777" w:rsidR="003E2D5D" w:rsidRDefault="000E5CF7">
      <w:pPr>
        <w:numPr>
          <w:ilvl w:val="2"/>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Departamento </w:t>
      </w:r>
    </w:p>
    <w:p w14:paraId="0000021F" w14:textId="77777777" w:rsidR="003E2D5D" w:rsidRDefault="000E5CF7">
      <w:pPr>
        <w:numPr>
          <w:ilvl w:val="2"/>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Unidad</w:t>
      </w:r>
    </w:p>
    <w:p w14:paraId="00000220" w14:textId="77777777" w:rsidR="003E2D5D" w:rsidRDefault="000E5CF7">
      <w:pPr>
        <w:numPr>
          <w:ilvl w:val="2"/>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Sección </w:t>
      </w:r>
    </w:p>
    <w:p w14:paraId="00000221" w14:textId="77777777" w:rsidR="003E2D5D" w:rsidRDefault="000E5CF7">
      <w:pPr>
        <w:numPr>
          <w:ilvl w:val="2"/>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Fecha de solicitud</w:t>
      </w:r>
    </w:p>
    <w:p w14:paraId="00000222" w14:textId="77777777" w:rsidR="003E2D5D" w:rsidRDefault="003E2D5D" w:rsidP="00A2039C">
      <w:pPr>
        <w:pStyle w:val="Sinespaciado"/>
      </w:pPr>
    </w:p>
    <w:p w14:paraId="00000223" w14:textId="28AA063E" w:rsidR="003E2D5D" w:rsidRDefault="000E5CF7">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Estos requisitos ya están predeterminados en la hoja de cálculo, para lo cual el solicitante debe llenar según corresponda, a excepción de la fecha. En la descripción consignar el nombre del producto que solicita, lo cual automáticamente le </w:t>
      </w:r>
      <w:sdt>
        <w:sdtPr>
          <w:tag w:val="goog_rdk_46"/>
          <w:id w:val="1487750080"/>
        </w:sdtPr>
        <w:sdtContent/>
      </w:sdt>
      <w:r>
        <w:rPr>
          <w:rFonts w:ascii="Verdana" w:eastAsia="Verdana" w:hAnsi="Verdana" w:cs="Verdana"/>
          <w:color w:val="000000"/>
          <w:sz w:val="20"/>
          <w:szCs w:val="20"/>
        </w:rPr>
        <w:t>generar</w:t>
      </w:r>
      <w:r w:rsidR="00C85971">
        <w:rPr>
          <w:rFonts w:ascii="Verdana" w:eastAsia="Verdana" w:hAnsi="Verdana" w:cs="Verdana"/>
          <w:color w:val="000000"/>
          <w:sz w:val="20"/>
          <w:szCs w:val="20"/>
        </w:rPr>
        <w:t>á</w:t>
      </w:r>
      <w:r>
        <w:rPr>
          <w:rFonts w:ascii="Verdana" w:eastAsia="Verdana" w:hAnsi="Verdana" w:cs="Verdana"/>
          <w:color w:val="000000"/>
          <w:sz w:val="20"/>
          <w:szCs w:val="20"/>
        </w:rPr>
        <w:t xml:space="preserve"> el código asignado a ese producto. En la cantidad solicitada se coloca la cantidad requerida del producto seleccionado, en la descripción. En la cantidad autorizada se deja en blanco es de uso exclusivo del Departamento Administrativo ya que el Departamento Administrativo autoriza la cantidad, conforme al stock del producto o la naturaleza de este.</w:t>
      </w:r>
    </w:p>
    <w:p w14:paraId="00000224" w14:textId="77777777" w:rsidR="003E2D5D" w:rsidRDefault="003E2D5D">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25" w14:textId="331E610C" w:rsidR="003E2D5D" w:rsidRDefault="000E5CF7">
      <w:pPr>
        <w:numPr>
          <w:ilvl w:val="0"/>
          <w:numId w:val="13"/>
        </w:numPr>
        <w:pBdr>
          <w:top w:val="nil"/>
          <w:left w:val="nil"/>
          <w:bottom w:val="nil"/>
          <w:right w:val="nil"/>
          <w:between w:val="nil"/>
        </w:pBdr>
        <w:spacing w:after="0" w:line="259" w:lineRule="auto"/>
        <w:jc w:val="both"/>
        <w:rPr>
          <w:rFonts w:ascii="Verdana" w:eastAsia="Verdana" w:hAnsi="Verdana" w:cs="Verdana"/>
          <w:color w:val="000000"/>
        </w:rPr>
      </w:pPr>
      <w:r>
        <w:rPr>
          <w:rFonts w:ascii="Verdana" w:eastAsia="Verdana" w:hAnsi="Verdana" w:cs="Verdana"/>
          <w:color w:val="000000"/>
          <w:sz w:val="20"/>
          <w:szCs w:val="20"/>
        </w:rPr>
        <w:t xml:space="preserve">En todo momento la Sección de Almacén debe permanecer cerrado con </w:t>
      </w:r>
      <w:sdt>
        <w:sdtPr>
          <w:tag w:val="goog_rdk_47"/>
          <w:id w:val="-2084743232"/>
        </w:sdtPr>
        <w:sdtContent/>
      </w:sdt>
      <w:r>
        <w:rPr>
          <w:rFonts w:ascii="Verdana" w:eastAsia="Verdana" w:hAnsi="Verdana" w:cs="Verdana"/>
          <w:color w:val="000000"/>
          <w:sz w:val="20"/>
          <w:szCs w:val="20"/>
        </w:rPr>
        <w:t>llave</w:t>
      </w:r>
      <w:r w:rsidR="00C85971">
        <w:rPr>
          <w:rFonts w:ascii="Verdana" w:eastAsia="Verdana" w:hAnsi="Verdana" w:cs="Verdana"/>
          <w:color w:val="000000"/>
          <w:sz w:val="20"/>
          <w:szCs w:val="20"/>
        </w:rPr>
        <w:t>,</w:t>
      </w:r>
      <w:r>
        <w:rPr>
          <w:rFonts w:ascii="Verdana" w:eastAsia="Verdana" w:hAnsi="Verdana" w:cs="Verdana"/>
          <w:color w:val="000000"/>
          <w:sz w:val="20"/>
          <w:szCs w:val="20"/>
        </w:rPr>
        <w:t xml:space="preserve"> solo puede ingresar el Encargado y este debe permitir el acceso al Jefe Administrativo y Director Administrativo Financiero para su supervisión, cuando el Encargado de</w:t>
      </w:r>
      <w:sdt>
        <w:sdtPr>
          <w:tag w:val="goog_rdk_48"/>
          <w:id w:val="2014801160"/>
        </w:sdtPr>
        <w:sdtContent/>
      </w:sdt>
      <w:r>
        <w:rPr>
          <w:rFonts w:ascii="Verdana" w:eastAsia="Verdana" w:hAnsi="Verdana" w:cs="Verdana"/>
          <w:color w:val="000000"/>
          <w:sz w:val="20"/>
          <w:szCs w:val="20"/>
        </w:rPr>
        <w:t xml:space="preserve"> Almacén</w:t>
      </w:r>
      <w:sdt>
        <w:sdtPr>
          <w:tag w:val="goog_rdk_49"/>
          <w:id w:val="1402871618"/>
        </w:sdtPr>
        <w:sdtContent/>
      </w:sdt>
      <w:r w:rsidR="00C85971">
        <w:rPr>
          <w:rFonts w:ascii="Verdana" w:eastAsia="Verdana" w:hAnsi="Verdana" w:cs="Verdana"/>
          <w:color w:val="000000"/>
          <w:sz w:val="20"/>
          <w:szCs w:val="20"/>
        </w:rPr>
        <w:t xml:space="preserve"> </w:t>
      </w:r>
      <w:r>
        <w:rPr>
          <w:rFonts w:ascii="Verdana" w:eastAsia="Verdana" w:hAnsi="Verdana" w:cs="Verdana"/>
          <w:color w:val="000000"/>
          <w:sz w:val="20"/>
          <w:szCs w:val="20"/>
        </w:rPr>
        <w:t>esté presente.</w:t>
      </w:r>
    </w:p>
    <w:p w14:paraId="00000226"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27" w14:textId="2846B547" w:rsidR="003E2D5D" w:rsidRDefault="000E5CF7">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Los insumos y/o artículos de limpieza y cafetería, solo pueden ser requeridos por </w:t>
      </w:r>
      <w:r w:rsidR="00806FB0">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Servicios Generales y la Dirección de Sedes Regionales. Salvo casos puntuales los cuales deben ser </w:t>
      </w:r>
      <w:sdt>
        <w:sdtPr>
          <w:tag w:val="goog_rdk_50"/>
          <w:id w:val="-885564888"/>
        </w:sdtPr>
        <w:sdtContent/>
      </w:sdt>
      <w:r>
        <w:rPr>
          <w:rFonts w:ascii="Verdana" w:eastAsia="Verdana" w:hAnsi="Verdana" w:cs="Verdana"/>
          <w:color w:val="000000"/>
          <w:sz w:val="20"/>
          <w:szCs w:val="20"/>
        </w:rPr>
        <w:t>aprobado</w:t>
      </w:r>
      <w:r w:rsidR="00C85971">
        <w:rPr>
          <w:rFonts w:ascii="Verdana" w:eastAsia="Verdana" w:hAnsi="Verdana" w:cs="Verdana"/>
          <w:color w:val="000000"/>
          <w:sz w:val="20"/>
          <w:szCs w:val="20"/>
        </w:rPr>
        <w:t>s</w:t>
      </w:r>
      <w:r>
        <w:rPr>
          <w:rFonts w:ascii="Verdana" w:eastAsia="Verdana" w:hAnsi="Verdana" w:cs="Verdana"/>
          <w:color w:val="000000"/>
          <w:sz w:val="20"/>
          <w:szCs w:val="20"/>
        </w:rPr>
        <w:t xml:space="preserve"> por el Jefe Administrativo, esto debe hacerse en vía correo electrónico solicitando la atención de este con copia al Encargado de Almacén</w:t>
      </w:r>
    </w:p>
    <w:p w14:paraId="00000228"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29" w14:textId="20200601" w:rsidR="003E2D5D" w:rsidRDefault="000E5CF7">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Cuando el solicitante, por algún imprevisto no puede presentarse a retirar o recibir lo solicitado </w:t>
      </w:r>
      <w:r w:rsidR="00C85971">
        <w:rPr>
          <w:rFonts w:ascii="Verdana" w:eastAsia="Verdana" w:hAnsi="Verdana" w:cs="Verdana"/>
          <w:color w:val="000000"/>
          <w:sz w:val="20"/>
          <w:szCs w:val="20"/>
        </w:rPr>
        <w:t>a la Sección de</w:t>
      </w:r>
      <w:r>
        <w:rPr>
          <w:rFonts w:ascii="Verdana" w:eastAsia="Verdana" w:hAnsi="Verdana" w:cs="Verdana"/>
          <w:color w:val="000000"/>
          <w:sz w:val="20"/>
          <w:szCs w:val="20"/>
        </w:rPr>
        <w:t xml:space="preserve"> </w:t>
      </w:r>
      <w:sdt>
        <w:sdtPr>
          <w:tag w:val="goog_rdk_51"/>
          <w:id w:val="-1633467054"/>
        </w:sdtPr>
        <w:sdtContent/>
      </w:sdt>
      <w:r>
        <w:rPr>
          <w:rFonts w:ascii="Verdana" w:eastAsia="Verdana" w:hAnsi="Verdana" w:cs="Verdana"/>
          <w:color w:val="000000"/>
          <w:sz w:val="20"/>
          <w:szCs w:val="20"/>
        </w:rPr>
        <w:t>Almacén, el Jefe inmediato enviará oficio al Encargado de Almacén, indicando la persona autorizada para la recepción y retiro de materiales y suministros.</w:t>
      </w:r>
    </w:p>
    <w:p w14:paraId="0000022A" w14:textId="77777777" w:rsidR="003E2D5D" w:rsidRDefault="003E2D5D">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2B" w14:textId="366F44E8" w:rsidR="003E2D5D" w:rsidRDefault="00806FB0">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0E5CF7">
        <w:rPr>
          <w:rFonts w:ascii="Verdana" w:eastAsia="Verdana" w:hAnsi="Verdana" w:cs="Verdana"/>
          <w:color w:val="000000"/>
          <w:sz w:val="20"/>
          <w:szCs w:val="20"/>
        </w:rPr>
        <w:t xml:space="preserve">La Jefatura Administrativa o en su defecto al personal que asigne, deberá realizar </w:t>
      </w:r>
      <w:r>
        <w:rPr>
          <w:rFonts w:ascii="Verdana" w:eastAsia="Verdana" w:hAnsi="Verdana" w:cs="Verdana"/>
          <w:color w:val="000000"/>
          <w:sz w:val="20"/>
          <w:szCs w:val="20"/>
        </w:rPr>
        <w:t xml:space="preserve"> </w:t>
      </w:r>
      <w:r w:rsidR="000E5CF7">
        <w:rPr>
          <w:rFonts w:ascii="Verdana" w:eastAsia="Verdana" w:hAnsi="Verdana" w:cs="Verdana"/>
          <w:color w:val="000000"/>
          <w:sz w:val="20"/>
          <w:szCs w:val="20"/>
        </w:rPr>
        <w:t>inventario selectivo de materiales y suministros, de forma sorpresiva, dejando constancia del mismo.</w:t>
      </w:r>
    </w:p>
    <w:p w14:paraId="0000022C" w14:textId="77777777" w:rsidR="003E2D5D" w:rsidRDefault="003E2D5D">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2D" w14:textId="55914ECC" w:rsidR="003E2D5D" w:rsidRDefault="00806FB0">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0E5CF7">
        <w:rPr>
          <w:rFonts w:ascii="Verdana" w:eastAsia="Verdana" w:hAnsi="Verdana" w:cs="Verdana"/>
          <w:color w:val="000000"/>
          <w:sz w:val="20"/>
          <w:szCs w:val="20"/>
        </w:rPr>
        <w:t xml:space="preserve">El Encargado de la Sección de Almacén debe ser responsable de solicitar oportunamente los insumos y materiales a efecto que esté abastecido el Almacén. </w:t>
      </w:r>
    </w:p>
    <w:p w14:paraId="0000022E"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2F" w14:textId="1116122A" w:rsidR="003E2D5D" w:rsidRDefault="00806FB0">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0E5CF7">
        <w:rPr>
          <w:rFonts w:ascii="Verdana" w:eastAsia="Verdana" w:hAnsi="Verdana" w:cs="Verdana"/>
          <w:color w:val="000000"/>
          <w:sz w:val="20"/>
          <w:szCs w:val="20"/>
        </w:rPr>
        <w:t xml:space="preserve">Directores, Jefes y Encargados, son responsables de verificar que las solicitudes de materiales y suministros, respondan a necesidades reales de los mismos, aprobarán las solicitudes realmente necesarias, en cantidades razonables y deben evitar la acumulación de materiales y suministros en cantidades excesivas. </w:t>
      </w:r>
    </w:p>
    <w:p w14:paraId="00000230"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1" w14:textId="77777777" w:rsidR="003E2D5D" w:rsidRDefault="000E5CF7">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 El Encargado </w:t>
      </w:r>
      <w:sdt>
        <w:sdtPr>
          <w:tag w:val="goog_rdk_52"/>
          <w:id w:val="1118258062"/>
        </w:sdtPr>
        <w:sdtContent/>
      </w:sdt>
      <w:r>
        <w:rPr>
          <w:rFonts w:ascii="Verdana" w:eastAsia="Verdana" w:hAnsi="Verdana" w:cs="Verdana"/>
          <w:color w:val="000000"/>
          <w:sz w:val="20"/>
          <w:szCs w:val="20"/>
        </w:rPr>
        <w:t>de Almacén debe garantizar el control de tarjetas Kardex de Almacén utilizadas y anuladas para facilitar su revisión y fiscalización.</w:t>
      </w:r>
    </w:p>
    <w:p w14:paraId="00000232"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3" w14:textId="6135B9D2" w:rsidR="003E2D5D" w:rsidRDefault="000E5CF7">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El Encargado de</w:t>
      </w:r>
      <w:sdt>
        <w:sdtPr>
          <w:tag w:val="goog_rdk_53"/>
          <w:id w:val="-705478607"/>
        </w:sdtPr>
        <w:sdtContent/>
      </w:sdt>
      <w:r>
        <w:rPr>
          <w:rFonts w:ascii="Verdana" w:eastAsia="Verdana" w:hAnsi="Verdana" w:cs="Verdana"/>
          <w:color w:val="000000"/>
          <w:sz w:val="20"/>
          <w:szCs w:val="20"/>
        </w:rPr>
        <w:t xml:space="preserve"> Almacén debe realizar mensualmente un back up de la base de datos del Almacén a la nube asignado por parte de informática</w:t>
      </w:r>
      <w:sdt>
        <w:sdtPr>
          <w:tag w:val="goog_rdk_54"/>
          <w:id w:val="222259846"/>
        </w:sdtPr>
        <w:sdtContent/>
      </w:sdt>
      <w:r w:rsidR="00C85971">
        <w:rPr>
          <w:rFonts w:ascii="Verdana" w:eastAsia="Verdana" w:hAnsi="Verdana" w:cs="Verdana"/>
          <w:color w:val="000000"/>
          <w:sz w:val="20"/>
          <w:szCs w:val="20"/>
        </w:rPr>
        <w:t xml:space="preserve">; </w:t>
      </w:r>
      <w:r>
        <w:rPr>
          <w:rFonts w:ascii="Verdana" w:eastAsia="Verdana" w:hAnsi="Verdana" w:cs="Verdana"/>
          <w:color w:val="000000"/>
          <w:sz w:val="20"/>
          <w:szCs w:val="20"/>
        </w:rPr>
        <w:t>en caso se presente una eventualidad en el funcionamiento de la misma, debe comunicarlo inmediatamente a Informática para su oportuna atención.</w:t>
      </w:r>
    </w:p>
    <w:p w14:paraId="00000234"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5" w14:textId="77777777" w:rsidR="003E2D5D" w:rsidRDefault="000E5CF7">
      <w:pPr>
        <w:numPr>
          <w:ilvl w:val="0"/>
          <w:numId w:val="13"/>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En caso de que el Encargado de </w:t>
      </w:r>
      <w:sdt>
        <w:sdtPr>
          <w:tag w:val="goog_rdk_55"/>
          <w:id w:val="-1086913620"/>
        </w:sdtPr>
        <w:sdtContent/>
      </w:sdt>
      <w:r>
        <w:rPr>
          <w:rFonts w:ascii="Verdana" w:eastAsia="Verdana" w:hAnsi="Verdana" w:cs="Verdana"/>
          <w:color w:val="000000"/>
          <w:sz w:val="20"/>
          <w:szCs w:val="20"/>
        </w:rPr>
        <w:t xml:space="preserve">Almacén no esté en labores ya sea por vacaciones o causas mayores que no lo inhabiliten en su puesto, la persona encargada del funcionamiento del Almacén deberá ser el Jefe Administrativo o bien la persona que este designe. </w:t>
      </w:r>
    </w:p>
    <w:p w14:paraId="00000236"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7" w14:textId="77777777" w:rsidR="003E2D5D" w:rsidRDefault="000E5CF7">
      <w:pPr>
        <w:pStyle w:val="Ttulo1"/>
        <w:numPr>
          <w:ilvl w:val="0"/>
          <w:numId w:val="3"/>
        </w:numPr>
      </w:pPr>
      <w:r>
        <w:t xml:space="preserve"> </w:t>
      </w:r>
      <w:bookmarkStart w:id="18" w:name="_Toc147737786"/>
      <w:r>
        <w:t>RESPONSABILIDADES</w:t>
      </w:r>
      <w:bookmarkEnd w:id="18"/>
    </w:p>
    <w:p w14:paraId="00000238" w14:textId="77777777" w:rsidR="003E2D5D" w:rsidRDefault="003E2D5D">
      <w:pPr>
        <w:spacing w:after="0"/>
        <w:ind w:left="502"/>
        <w:rPr>
          <w:rFonts w:ascii="Verdana" w:eastAsia="Verdana" w:hAnsi="Verdana" w:cs="Verdana"/>
          <w:sz w:val="20"/>
          <w:szCs w:val="20"/>
        </w:rPr>
      </w:pPr>
    </w:p>
    <w:p w14:paraId="00000239" w14:textId="077F0A3C" w:rsidR="003E2D5D" w:rsidRDefault="000E5CF7">
      <w:pPr>
        <w:spacing w:after="0"/>
        <w:ind w:left="502"/>
        <w:rPr>
          <w:rFonts w:ascii="Verdana" w:eastAsia="Verdana" w:hAnsi="Verdana" w:cs="Verdana"/>
          <w:sz w:val="20"/>
          <w:szCs w:val="20"/>
        </w:rPr>
      </w:pPr>
      <w:r>
        <w:rPr>
          <w:rFonts w:ascii="Verdana" w:eastAsia="Verdana" w:hAnsi="Verdana" w:cs="Verdana"/>
          <w:sz w:val="20"/>
          <w:szCs w:val="20"/>
        </w:rPr>
        <w:t xml:space="preserve">Además de lo que determina el Manual de Organización y Funciones se deben atender las siguientes responsabilidades: </w:t>
      </w:r>
      <w:sdt>
        <w:sdtPr>
          <w:tag w:val="goog_rdk_56"/>
          <w:id w:val="-1363661182"/>
        </w:sdtPr>
        <w:sdtContent/>
      </w:sdt>
    </w:p>
    <w:p w14:paraId="0000023A" w14:textId="77777777" w:rsidR="003E2D5D" w:rsidRDefault="003E2D5D">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3B" w14:textId="77777777" w:rsidR="003E2D5D" w:rsidRDefault="000E5CF7">
      <w:pPr>
        <w:pBdr>
          <w:top w:val="nil"/>
          <w:left w:val="nil"/>
          <w:bottom w:val="nil"/>
          <w:right w:val="nil"/>
          <w:between w:val="nil"/>
        </w:pBdr>
        <w:spacing w:after="0"/>
        <w:ind w:left="720" w:right="332"/>
        <w:jc w:val="both"/>
        <w:rPr>
          <w:rFonts w:ascii="Verdana" w:eastAsia="Verdana" w:hAnsi="Verdana" w:cs="Verdana"/>
          <w:color w:val="000000"/>
          <w:sz w:val="20"/>
          <w:szCs w:val="20"/>
        </w:rPr>
      </w:pPr>
      <w:r>
        <w:rPr>
          <w:rFonts w:ascii="Verdana" w:eastAsia="Verdana" w:hAnsi="Verdana" w:cs="Verdana"/>
          <w:b/>
          <w:color w:val="000000"/>
          <w:sz w:val="20"/>
          <w:szCs w:val="20"/>
        </w:rPr>
        <w:t xml:space="preserve">14.1 Jefe Administrativo: </w:t>
      </w:r>
      <w:r>
        <w:rPr>
          <w:rFonts w:ascii="Verdana" w:eastAsia="Verdana" w:hAnsi="Verdana" w:cs="Verdana"/>
          <w:color w:val="000000"/>
          <w:sz w:val="20"/>
          <w:szCs w:val="20"/>
        </w:rPr>
        <w:t>Coordinar la administración y suministro de materiales, insumos, equipos y demás recursos y servicios necesarios para el buen funcionamiento de la Institución</w:t>
      </w:r>
    </w:p>
    <w:p w14:paraId="0000023C" w14:textId="77777777" w:rsidR="003E2D5D" w:rsidRDefault="003E2D5D">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3D" w14:textId="77777777" w:rsidR="003E2D5D" w:rsidRDefault="000E5CF7">
      <w:pPr>
        <w:pBdr>
          <w:top w:val="nil"/>
          <w:left w:val="nil"/>
          <w:bottom w:val="nil"/>
          <w:right w:val="nil"/>
          <w:between w:val="nil"/>
        </w:pBdr>
        <w:spacing w:after="0"/>
        <w:ind w:left="720" w:right="332"/>
        <w:jc w:val="both"/>
        <w:rPr>
          <w:rFonts w:ascii="Verdana" w:eastAsia="Verdana" w:hAnsi="Verdana" w:cs="Verdana"/>
          <w:color w:val="000000"/>
          <w:sz w:val="20"/>
          <w:szCs w:val="20"/>
        </w:rPr>
      </w:pPr>
      <w:r>
        <w:rPr>
          <w:rFonts w:ascii="Verdana" w:eastAsia="Verdana" w:hAnsi="Verdana" w:cs="Verdana"/>
          <w:b/>
          <w:color w:val="000000"/>
          <w:sz w:val="20"/>
          <w:szCs w:val="20"/>
        </w:rPr>
        <w:t>14.2 Encargado de Almacén</w:t>
      </w:r>
      <w:r>
        <w:rPr>
          <w:rFonts w:ascii="Verdana" w:eastAsia="Verdana" w:hAnsi="Verdana" w:cs="Verdana"/>
          <w:color w:val="000000"/>
          <w:sz w:val="20"/>
          <w:szCs w:val="20"/>
        </w:rPr>
        <w:t xml:space="preserve">: Llevar el control e inventario de los insumos, materiales, papelería y útiles de la Sección de Almacén. Realizar el registro de ingresos y egresos de almacén, realizar la entrega de materiales a todas las dependencias de la COPADEH.  Verificar que el almacén tenga los insumos necesarios para el buen funcionamiento de la institución. </w:t>
      </w:r>
    </w:p>
    <w:p w14:paraId="0000023F" w14:textId="77777777" w:rsidR="003E2D5D" w:rsidRDefault="003E2D5D">
      <w:pPr>
        <w:pBdr>
          <w:top w:val="nil"/>
          <w:left w:val="nil"/>
          <w:bottom w:val="nil"/>
          <w:right w:val="nil"/>
          <w:between w:val="nil"/>
        </w:pBdr>
        <w:spacing w:after="0"/>
        <w:ind w:left="720" w:right="332"/>
        <w:jc w:val="both"/>
        <w:rPr>
          <w:rFonts w:ascii="Verdana" w:eastAsia="Verdana" w:hAnsi="Verdana" w:cs="Verdana"/>
          <w:color w:val="000000"/>
          <w:sz w:val="16"/>
          <w:szCs w:val="16"/>
          <w:highlight w:val="yellow"/>
        </w:rPr>
      </w:pPr>
    </w:p>
    <w:p w14:paraId="00000240" w14:textId="77777777" w:rsidR="003E2D5D" w:rsidRDefault="003E2D5D">
      <w:pPr>
        <w:pBdr>
          <w:top w:val="nil"/>
          <w:left w:val="nil"/>
          <w:bottom w:val="nil"/>
          <w:right w:val="nil"/>
          <w:between w:val="nil"/>
        </w:pBdr>
        <w:spacing w:after="0"/>
        <w:ind w:left="720" w:right="332"/>
        <w:jc w:val="both"/>
        <w:rPr>
          <w:rFonts w:ascii="Verdana" w:eastAsia="Verdana" w:hAnsi="Verdana" w:cs="Verdana"/>
          <w:color w:val="000000"/>
          <w:sz w:val="16"/>
          <w:szCs w:val="16"/>
          <w:highlight w:val="yellow"/>
        </w:rPr>
      </w:pPr>
    </w:p>
    <w:p w14:paraId="00000241" w14:textId="55C8B0EC" w:rsidR="003E2D5D" w:rsidRDefault="00103545">
      <w:pPr>
        <w:pStyle w:val="Ttulo1"/>
        <w:numPr>
          <w:ilvl w:val="0"/>
          <w:numId w:val="3"/>
        </w:numPr>
      </w:pPr>
      <w:r>
        <w:t xml:space="preserve"> </w:t>
      </w:r>
      <w:bookmarkStart w:id="19" w:name="_Toc147737787"/>
      <w:r>
        <w:t xml:space="preserve">DESCRIPCIÓN DE </w:t>
      </w:r>
      <w:sdt>
        <w:sdtPr>
          <w:tag w:val="goog_rdk_57"/>
          <w:id w:val="314375779"/>
        </w:sdtPr>
        <w:sdtContent/>
      </w:sdt>
      <w:r>
        <w:t>PROCEDIMIENTOs</w:t>
      </w:r>
      <w:bookmarkEnd w:id="19"/>
    </w:p>
    <w:p w14:paraId="00000242" w14:textId="77777777" w:rsidR="003E2D5D" w:rsidRDefault="000E5CF7">
      <w:pPr>
        <w:pStyle w:val="Ttulo2"/>
        <w:rPr>
          <w:i/>
        </w:rPr>
      </w:pPr>
      <w:bookmarkStart w:id="20" w:name="_Toc147737788"/>
      <w:r>
        <w:t>15.1 PROCEDIMIENTO DE ENTRADAS Y RESGUARDO DE MATERIALES, BIENES Y SUMINISTRO EN LA SECCIÓN DE ALMACÉN DE LA COPADEH</w:t>
      </w:r>
      <w:bookmarkEnd w:id="20"/>
    </w:p>
    <w:p w14:paraId="00000243" w14:textId="77777777" w:rsidR="003E2D5D" w:rsidRDefault="003E2D5D">
      <w:pPr>
        <w:pBdr>
          <w:top w:val="nil"/>
          <w:left w:val="nil"/>
          <w:bottom w:val="nil"/>
          <w:right w:val="nil"/>
          <w:between w:val="nil"/>
        </w:pBdr>
        <w:spacing w:after="0"/>
        <w:ind w:left="360"/>
        <w:jc w:val="both"/>
        <w:rPr>
          <w:rFonts w:ascii="Verdana" w:eastAsia="Verdana" w:hAnsi="Verdana" w:cs="Verdana"/>
          <w:color w:val="000000"/>
          <w:sz w:val="20"/>
          <w:szCs w:val="20"/>
        </w:rPr>
      </w:pPr>
    </w:p>
    <w:p w14:paraId="00000244" w14:textId="77777777" w:rsidR="003E2D5D" w:rsidRDefault="000E5CF7">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Todo suministro o bien que se adquiera por parte de la COPADEH y quede bajo resguardo de la Sección de Almacén se debe almacenar conforme a:</w:t>
      </w:r>
    </w:p>
    <w:p w14:paraId="00000245" w14:textId="77777777" w:rsidR="003E2D5D" w:rsidRDefault="003E2D5D">
      <w:pPr>
        <w:pBdr>
          <w:top w:val="nil"/>
          <w:left w:val="nil"/>
          <w:bottom w:val="nil"/>
          <w:right w:val="nil"/>
          <w:between w:val="nil"/>
        </w:pBdr>
        <w:spacing w:after="0"/>
        <w:ind w:left="283"/>
        <w:jc w:val="both"/>
        <w:rPr>
          <w:rFonts w:ascii="Verdana" w:eastAsia="Verdana" w:hAnsi="Verdana" w:cs="Verdana"/>
          <w:color w:val="000000"/>
          <w:sz w:val="20"/>
          <w:szCs w:val="20"/>
        </w:rPr>
      </w:pPr>
    </w:p>
    <w:p w14:paraId="00000246" w14:textId="6FB6756B" w:rsidR="003E2D5D" w:rsidRDefault="000E5CF7">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Ubicar un espacio físico dentro del almacén </w:t>
      </w:r>
      <w:sdt>
        <w:sdtPr>
          <w:tag w:val="goog_rdk_58"/>
          <w:id w:val="154891071"/>
        </w:sdtPr>
        <w:sdtContent>
          <w:r w:rsidR="00C85971">
            <w:t xml:space="preserve">en </w:t>
          </w:r>
        </w:sdtContent>
      </w:sdt>
      <w:r>
        <w:rPr>
          <w:rFonts w:ascii="Verdana" w:eastAsia="Verdana" w:hAnsi="Verdana" w:cs="Verdana"/>
          <w:color w:val="000000"/>
          <w:sz w:val="20"/>
          <w:szCs w:val="20"/>
        </w:rPr>
        <w:t xml:space="preserve">el cual el bien o producto </w:t>
      </w:r>
      <w:sdt>
        <w:sdtPr>
          <w:tag w:val="goog_rdk_59"/>
          <w:id w:val="-1302843425"/>
        </w:sdtPr>
        <w:sdtContent/>
      </w:sdt>
      <w:r>
        <w:rPr>
          <w:rFonts w:ascii="Verdana" w:eastAsia="Verdana" w:hAnsi="Verdana" w:cs="Verdana"/>
          <w:color w:val="000000"/>
          <w:sz w:val="20"/>
          <w:szCs w:val="20"/>
        </w:rPr>
        <w:t>est</w:t>
      </w:r>
      <w:r w:rsidR="00C85971">
        <w:rPr>
          <w:rFonts w:ascii="Verdana" w:eastAsia="Verdana" w:hAnsi="Verdana" w:cs="Verdana"/>
          <w:color w:val="000000"/>
          <w:sz w:val="20"/>
          <w:szCs w:val="20"/>
        </w:rPr>
        <w:t>é</w:t>
      </w:r>
      <w:r>
        <w:rPr>
          <w:rFonts w:ascii="Verdana" w:eastAsia="Verdana" w:hAnsi="Verdana" w:cs="Verdana"/>
          <w:color w:val="000000"/>
          <w:sz w:val="20"/>
          <w:szCs w:val="20"/>
        </w:rPr>
        <w:t xml:space="preserve"> protegido dependiendo su naturaleza. </w:t>
      </w:r>
    </w:p>
    <w:p w14:paraId="00000247" w14:textId="77777777" w:rsidR="003E2D5D" w:rsidRDefault="000E5CF7">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Asignar una posición adecuada para su búsqueda dentro del Almacén</w:t>
      </w:r>
    </w:p>
    <w:p w14:paraId="00000248" w14:textId="77777777" w:rsidR="003E2D5D" w:rsidRDefault="000E5CF7">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Revisión de los productos periódicamente tanto perecederos como no perecederos. </w:t>
      </w:r>
    </w:p>
    <w:p w14:paraId="0000024C" w14:textId="0D0408C6" w:rsidR="003E2D5D" w:rsidRDefault="000E5CF7">
      <w:pPr>
        <w:jc w:val="both"/>
        <w:rPr>
          <w:rFonts w:ascii="Verdana" w:eastAsia="Verdana" w:hAnsi="Verdana" w:cs="Verdana"/>
          <w:b/>
          <w:sz w:val="20"/>
          <w:szCs w:val="20"/>
        </w:rPr>
      </w:pPr>
      <w:bookmarkStart w:id="21" w:name="_heading=h.4i7ojhp" w:colFirst="0" w:colLast="0"/>
      <w:bookmarkEnd w:id="21"/>
      <w:r>
        <w:rPr>
          <w:rFonts w:ascii="Verdana" w:eastAsia="Verdana" w:hAnsi="Verdana" w:cs="Verdana"/>
          <w:b/>
          <w:sz w:val="20"/>
          <w:szCs w:val="20"/>
        </w:rPr>
        <w:lastRenderedPageBreak/>
        <w:t>15.1.1 MATRIZ DE PROCEDIMIENTO DE ENTRADAS Y RESGUARDO DE MATERIALES, BIENES Y SUMINISTROS EN EL ALMACÉN DE LA COPADEH.</w:t>
      </w:r>
    </w:p>
    <w:p w14:paraId="0000024D" w14:textId="77777777" w:rsidR="003E2D5D" w:rsidRDefault="003E2D5D">
      <w:pPr>
        <w:pStyle w:val="Ttulo3"/>
        <w:rPr>
          <w:rFonts w:ascii="Verdana" w:eastAsia="Verdana" w:hAnsi="Verdana" w:cs="Verdana"/>
          <w:b w:val="0"/>
          <w:sz w:val="20"/>
          <w:szCs w:val="20"/>
        </w:rPr>
      </w:pPr>
    </w:p>
    <w:tbl>
      <w:tblPr>
        <w:tblStyle w:val="a5"/>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3034"/>
        <w:gridCol w:w="5268"/>
      </w:tblGrid>
      <w:tr w:rsidR="003E2D5D" w14:paraId="67F67064" w14:textId="77777777">
        <w:tc>
          <w:tcPr>
            <w:tcW w:w="595" w:type="dxa"/>
            <w:shd w:val="clear" w:color="auto" w:fill="D9D9D9"/>
          </w:tcPr>
          <w:p w14:paraId="0000024E"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3034" w:type="dxa"/>
            <w:shd w:val="clear" w:color="auto" w:fill="D9D9D9"/>
          </w:tcPr>
          <w:p w14:paraId="0000024F"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250" w14:textId="77777777" w:rsidR="003E2D5D" w:rsidRDefault="003E2D5D">
            <w:pPr>
              <w:spacing w:line="276" w:lineRule="auto"/>
              <w:jc w:val="center"/>
              <w:rPr>
                <w:rFonts w:ascii="Verdana" w:eastAsia="Verdana" w:hAnsi="Verdana" w:cs="Verdana"/>
                <w:b/>
                <w:sz w:val="20"/>
                <w:szCs w:val="20"/>
              </w:rPr>
            </w:pPr>
          </w:p>
        </w:tc>
        <w:tc>
          <w:tcPr>
            <w:tcW w:w="5268" w:type="dxa"/>
            <w:shd w:val="clear" w:color="auto" w:fill="D9D9D9"/>
          </w:tcPr>
          <w:p w14:paraId="00000251"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3E2D5D" w14:paraId="7442A5DC" w14:textId="77777777">
        <w:tc>
          <w:tcPr>
            <w:tcW w:w="595" w:type="dxa"/>
          </w:tcPr>
          <w:p w14:paraId="00000252"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3034" w:type="dxa"/>
            <w:vMerge w:val="restart"/>
          </w:tcPr>
          <w:p w14:paraId="00000253" w14:textId="77777777" w:rsidR="003E2D5D" w:rsidRDefault="003E2D5D">
            <w:pPr>
              <w:spacing w:line="276" w:lineRule="auto"/>
              <w:rPr>
                <w:rFonts w:ascii="Verdana" w:eastAsia="Verdana" w:hAnsi="Verdana" w:cs="Verdana"/>
                <w:b/>
                <w:sz w:val="20"/>
                <w:szCs w:val="20"/>
              </w:rPr>
            </w:pPr>
          </w:p>
          <w:p w14:paraId="00000254" w14:textId="77777777" w:rsidR="003E2D5D" w:rsidRDefault="003E2D5D">
            <w:pPr>
              <w:spacing w:line="276" w:lineRule="auto"/>
              <w:rPr>
                <w:rFonts w:ascii="Verdana" w:eastAsia="Verdana" w:hAnsi="Verdana" w:cs="Verdana"/>
                <w:b/>
                <w:sz w:val="20"/>
                <w:szCs w:val="20"/>
              </w:rPr>
            </w:pPr>
          </w:p>
          <w:p w14:paraId="00000255" w14:textId="77777777" w:rsidR="003E2D5D" w:rsidRDefault="003E2D5D">
            <w:pPr>
              <w:spacing w:line="276" w:lineRule="auto"/>
              <w:rPr>
                <w:rFonts w:ascii="Verdana" w:eastAsia="Verdana" w:hAnsi="Verdana" w:cs="Verdana"/>
                <w:b/>
                <w:sz w:val="20"/>
                <w:szCs w:val="20"/>
              </w:rPr>
            </w:pPr>
          </w:p>
          <w:p w14:paraId="00000256" w14:textId="77777777" w:rsidR="003E2D5D" w:rsidRDefault="003E2D5D">
            <w:pPr>
              <w:spacing w:line="276" w:lineRule="auto"/>
              <w:rPr>
                <w:rFonts w:ascii="Verdana" w:eastAsia="Verdana" w:hAnsi="Verdana" w:cs="Verdana"/>
                <w:b/>
                <w:sz w:val="20"/>
                <w:szCs w:val="20"/>
              </w:rPr>
            </w:pPr>
          </w:p>
          <w:p w14:paraId="00000257" w14:textId="77777777" w:rsidR="003E2D5D" w:rsidRDefault="000E5CF7">
            <w:pPr>
              <w:spacing w:line="276" w:lineRule="auto"/>
              <w:rPr>
                <w:rFonts w:ascii="Verdana" w:eastAsia="Verdana" w:hAnsi="Verdana" w:cs="Verdana"/>
                <w:b/>
                <w:sz w:val="20"/>
                <w:szCs w:val="20"/>
                <w:highlight w:val="red"/>
              </w:rPr>
            </w:pPr>
            <w:r>
              <w:rPr>
                <w:rFonts w:ascii="Verdana" w:eastAsia="Verdana" w:hAnsi="Verdana" w:cs="Verdana"/>
                <w:b/>
                <w:sz w:val="20"/>
                <w:szCs w:val="20"/>
              </w:rPr>
              <w:t>Encargado de Almacén</w:t>
            </w:r>
          </w:p>
          <w:p w14:paraId="00000258" w14:textId="77777777" w:rsidR="003E2D5D" w:rsidRDefault="003E2D5D">
            <w:pPr>
              <w:rPr>
                <w:rFonts w:ascii="Verdana" w:eastAsia="Verdana" w:hAnsi="Verdana" w:cs="Verdana"/>
                <w:b/>
                <w:sz w:val="20"/>
                <w:szCs w:val="20"/>
                <w:highlight w:val="red"/>
              </w:rPr>
            </w:pPr>
          </w:p>
        </w:tc>
        <w:tc>
          <w:tcPr>
            <w:tcW w:w="5268" w:type="dxa"/>
          </w:tcPr>
          <w:p w14:paraId="00000259" w14:textId="6A45B7B0" w:rsidR="003E2D5D" w:rsidRDefault="000E5CF7">
            <w:pPr>
              <w:spacing w:line="276" w:lineRule="auto"/>
              <w:jc w:val="both"/>
              <w:rPr>
                <w:rFonts w:ascii="Verdana" w:eastAsia="Verdana" w:hAnsi="Verdana" w:cs="Verdana"/>
                <w:sz w:val="20"/>
                <w:szCs w:val="20"/>
                <w:highlight w:val="red"/>
              </w:rPr>
            </w:pPr>
            <w:r>
              <w:rPr>
                <w:rFonts w:ascii="Verdana" w:eastAsia="Verdana" w:hAnsi="Verdana" w:cs="Verdana"/>
                <w:sz w:val="20"/>
                <w:szCs w:val="20"/>
              </w:rPr>
              <w:t>Recibe el producto y revisa el mismo con</w:t>
            </w:r>
            <w:r w:rsidR="002B71F3">
              <w:rPr>
                <w:rFonts w:ascii="Verdana" w:eastAsia="Verdana" w:hAnsi="Verdana" w:cs="Verdana"/>
                <w:sz w:val="20"/>
                <w:szCs w:val="20"/>
              </w:rPr>
              <w:t>forme a</w:t>
            </w:r>
            <w:r>
              <w:rPr>
                <w:rFonts w:ascii="Verdana" w:eastAsia="Verdana" w:hAnsi="Verdana" w:cs="Verdana"/>
                <w:sz w:val="20"/>
                <w:szCs w:val="20"/>
              </w:rPr>
              <w:t xml:space="preserve"> la orden de compra, factura, rendición de caja chica o documentos de soporte. No coincide con lo solicitado sigue paso 2, si coincide sigue paso 3 </w:t>
            </w:r>
          </w:p>
        </w:tc>
      </w:tr>
      <w:tr w:rsidR="003E2D5D" w14:paraId="3BE1DA97" w14:textId="77777777">
        <w:tc>
          <w:tcPr>
            <w:tcW w:w="595" w:type="dxa"/>
          </w:tcPr>
          <w:p w14:paraId="0000025A"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2</w:t>
            </w:r>
          </w:p>
        </w:tc>
        <w:tc>
          <w:tcPr>
            <w:tcW w:w="3034" w:type="dxa"/>
            <w:vMerge/>
          </w:tcPr>
          <w:p w14:paraId="0000025B"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5268" w:type="dxa"/>
          </w:tcPr>
          <w:p w14:paraId="0000025C" w14:textId="07C64D3D" w:rsidR="003E2D5D" w:rsidRDefault="00CD6B44">
            <w:pPr>
              <w:rPr>
                <w:rFonts w:ascii="Verdana" w:eastAsia="Verdana" w:hAnsi="Verdana" w:cs="Verdana"/>
                <w:sz w:val="20"/>
                <w:szCs w:val="20"/>
              </w:rPr>
            </w:pPr>
            <w:r>
              <w:rPr>
                <w:rFonts w:ascii="Verdana" w:eastAsia="Verdana" w:hAnsi="Verdana" w:cs="Verdana"/>
                <w:sz w:val="20"/>
                <w:szCs w:val="20"/>
              </w:rPr>
              <w:t>Rechaza,</w:t>
            </w:r>
            <w:r w:rsidR="000E5CF7">
              <w:rPr>
                <w:rFonts w:ascii="Verdana" w:eastAsia="Verdana" w:hAnsi="Verdana" w:cs="Verdana"/>
                <w:sz w:val="20"/>
                <w:szCs w:val="20"/>
              </w:rPr>
              <w:t xml:space="preserve"> informa a la Sección de Compras o a quien corresponda. Sigue paso 11</w:t>
            </w:r>
          </w:p>
        </w:tc>
      </w:tr>
      <w:tr w:rsidR="003E2D5D" w14:paraId="628B9B76" w14:textId="77777777">
        <w:tc>
          <w:tcPr>
            <w:tcW w:w="595" w:type="dxa"/>
          </w:tcPr>
          <w:p w14:paraId="0000025D"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3034" w:type="dxa"/>
            <w:vMerge/>
          </w:tcPr>
          <w:p w14:paraId="0000025E"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5268" w:type="dxa"/>
          </w:tcPr>
          <w:p w14:paraId="0000025F" w14:textId="2E3BA835" w:rsidR="003E2D5D" w:rsidRDefault="000E5CF7">
            <w:pPr>
              <w:spacing w:line="276" w:lineRule="auto"/>
              <w:rPr>
                <w:rFonts w:ascii="Verdana" w:eastAsia="Verdana" w:hAnsi="Verdana" w:cs="Verdana"/>
                <w:sz w:val="20"/>
                <w:szCs w:val="20"/>
                <w:highlight w:val="red"/>
              </w:rPr>
            </w:pPr>
            <w:r>
              <w:rPr>
                <w:rFonts w:ascii="Verdana" w:eastAsia="Verdana" w:hAnsi="Verdana" w:cs="Verdana"/>
                <w:sz w:val="20"/>
                <w:szCs w:val="20"/>
              </w:rPr>
              <w:t>Llena la forma 1-</w:t>
            </w:r>
            <w:r w:rsidR="00FE74CB">
              <w:rPr>
                <w:rFonts w:ascii="Verdana" w:eastAsia="Verdana" w:hAnsi="Verdana" w:cs="Verdana"/>
                <w:sz w:val="20"/>
                <w:szCs w:val="20"/>
              </w:rPr>
              <w:t>H. (</w:t>
            </w:r>
            <w:r>
              <w:rPr>
                <w:rFonts w:ascii="Verdana" w:eastAsia="Verdana" w:hAnsi="Verdana" w:cs="Verdana"/>
                <w:sz w:val="20"/>
                <w:szCs w:val="20"/>
              </w:rPr>
              <w:t>anexo 5)</w:t>
            </w:r>
          </w:p>
        </w:tc>
      </w:tr>
      <w:tr w:rsidR="003E2D5D" w14:paraId="20D7D815" w14:textId="77777777">
        <w:tc>
          <w:tcPr>
            <w:tcW w:w="595" w:type="dxa"/>
          </w:tcPr>
          <w:p w14:paraId="00000260"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4</w:t>
            </w:r>
          </w:p>
        </w:tc>
        <w:tc>
          <w:tcPr>
            <w:tcW w:w="3034" w:type="dxa"/>
            <w:vMerge/>
          </w:tcPr>
          <w:p w14:paraId="00000261"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5268" w:type="dxa"/>
          </w:tcPr>
          <w:p w14:paraId="00000262" w14:textId="77777777" w:rsidR="003E2D5D" w:rsidRDefault="000E5CF7">
            <w:pPr>
              <w:jc w:val="both"/>
              <w:rPr>
                <w:rFonts w:ascii="Verdana" w:eastAsia="Verdana" w:hAnsi="Verdana" w:cs="Verdana"/>
                <w:sz w:val="20"/>
                <w:szCs w:val="20"/>
              </w:rPr>
            </w:pPr>
            <w:r>
              <w:rPr>
                <w:rFonts w:ascii="Verdana" w:eastAsia="Verdana" w:hAnsi="Verdana" w:cs="Verdana"/>
                <w:sz w:val="20"/>
                <w:szCs w:val="20"/>
              </w:rPr>
              <w:t>Traslada forma 1-H a Jefe Administrativo para firma.</w:t>
            </w:r>
          </w:p>
        </w:tc>
      </w:tr>
      <w:tr w:rsidR="003E2D5D" w14:paraId="13896BC8" w14:textId="77777777">
        <w:tc>
          <w:tcPr>
            <w:tcW w:w="595" w:type="dxa"/>
          </w:tcPr>
          <w:p w14:paraId="00000263"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5</w:t>
            </w:r>
          </w:p>
        </w:tc>
        <w:tc>
          <w:tcPr>
            <w:tcW w:w="3034" w:type="dxa"/>
            <w:vMerge w:val="restart"/>
          </w:tcPr>
          <w:p w14:paraId="00000264" w14:textId="77777777" w:rsidR="003E2D5D" w:rsidRDefault="000E5CF7">
            <w:pPr>
              <w:rPr>
                <w:rFonts w:ascii="Verdana" w:eastAsia="Verdana" w:hAnsi="Verdana" w:cs="Verdana"/>
                <w:b/>
                <w:sz w:val="20"/>
                <w:szCs w:val="20"/>
              </w:rPr>
            </w:pPr>
            <w:r>
              <w:rPr>
                <w:rFonts w:ascii="Verdana" w:eastAsia="Verdana" w:hAnsi="Verdana" w:cs="Verdana"/>
                <w:b/>
                <w:sz w:val="20"/>
                <w:szCs w:val="20"/>
              </w:rPr>
              <w:t>Jefe Administrativo</w:t>
            </w:r>
          </w:p>
        </w:tc>
        <w:tc>
          <w:tcPr>
            <w:tcW w:w="5268" w:type="dxa"/>
          </w:tcPr>
          <w:p w14:paraId="00000265" w14:textId="77777777" w:rsidR="003E2D5D" w:rsidRDefault="000E5CF7">
            <w:pPr>
              <w:rPr>
                <w:rFonts w:ascii="Verdana" w:eastAsia="Verdana" w:hAnsi="Verdana" w:cs="Verdana"/>
                <w:sz w:val="20"/>
                <w:szCs w:val="20"/>
              </w:rPr>
            </w:pPr>
            <w:r>
              <w:rPr>
                <w:rFonts w:ascii="Verdana" w:eastAsia="Verdana" w:hAnsi="Verdana" w:cs="Verdana"/>
                <w:sz w:val="20"/>
                <w:szCs w:val="20"/>
              </w:rPr>
              <w:t>Revisa la forma 1-H, si tiene correcciones regresa al numeral 3. No tiene correcciones continúa</w:t>
            </w:r>
          </w:p>
        </w:tc>
      </w:tr>
      <w:tr w:rsidR="003E2D5D" w14:paraId="19F89C71" w14:textId="77777777">
        <w:tc>
          <w:tcPr>
            <w:tcW w:w="595" w:type="dxa"/>
          </w:tcPr>
          <w:p w14:paraId="00000266"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6</w:t>
            </w:r>
          </w:p>
        </w:tc>
        <w:tc>
          <w:tcPr>
            <w:tcW w:w="3034" w:type="dxa"/>
            <w:vMerge/>
          </w:tcPr>
          <w:p w14:paraId="00000267"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5268" w:type="dxa"/>
          </w:tcPr>
          <w:p w14:paraId="00000268" w14:textId="77777777" w:rsidR="003E2D5D" w:rsidRDefault="000E5CF7">
            <w:pPr>
              <w:rPr>
                <w:rFonts w:ascii="Verdana" w:eastAsia="Verdana" w:hAnsi="Verdana" w:cs="Verdana"/>
                <w:sz w:val="20"/>
                <w:szCs w:val="20"/>
              </w:rPr>
            </w:pPr>
            <w:r>
              <w:rPr>
                <w:rFonts w:ascii="Verdana" w:eastAsia="Verdana" w:hAnsi="Verdana" w:cs="Verdana"/>
                <w:sz w:val="20"/>
                <w:szCs w:val="20"/>
              </w:rPr>
              <w:t>Firma y sella</w:t>
            </w:r>
          </w:p>
        </w:tc>
      </w:tr>
      <w:tr w:rsidR="003E2D5D" w14:paraId="71966B25" w14:textId="77777777">
        <w:tc>
          <w:tcPr>
            <w:tcW w:w="595" w:type="dxa"/>
          </w:tcPr>
          <w:p w14:paraId="00000269"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7</w:t>
            </w:r>
          </w:p>
          <w:p w14:paraId="0000026A" w14:textId="77777777" w:rsidR="003E2D5D" w:rsidRDefault="003E2D5D">
            <w:pPr>
              <w:spacing w:line="276" w:lineRule="auto"/>
              <w:jc w:val="center"/>
              <w:rPr>
                <w:rFonts w:ascii="Verdana" w:eastAsia="Verdana" w:hAnsi="Verdana" w:cs="Verdana"/>
                <w:b/>
                <w:sz w:val="20"/>
                <w:szCs w:val="20"/>
              </w:rPr>
            </w:pPr>
          </w:p>
        </w:tc>
        <w:tc>
          <w:tcPr>
            <w:tcW w:w="3034" w:type="dxa"/>
            <w:vMerge w:val="restart"/>
          </w:tcPr>
          <w:p w14:paraId="0000026B" w14:textId="77777777" w:rsidR="003E2D5D" w:rsidRDefault="003E2D5D">
            <w:pPr>
              <w:spacing w:line="276" w:lineRule="auto"/>
              <w:jc w:val="center"/>
              <w:rPr>
                <w:rFonts w:ascii="Verdana" w:eastAsia="Verdana" w:hAnsi="Verdana" w:cs="Verdana"/>
                <w:b/>
                <w:sz w:val="20"/>
                <w:szCs w:val="20"/>
              </w:rPr>
            </w:pPr>
          </w:p>
          <w:p w14:paraId="0000026C" w14:textId="77777777" w:rsidR="003E2D5D" w:rsidRDefault="003E2D5D">
            <w:pPr>
              <w:spacing w:line="276" w:lineRule="auto"/>
              <w:jc w:val="center"/>
              <w:rPr>
                <w:rFonts w:ascii="Verdana" w:eastAsia="Verdana" w:hAnsi="Verdana" w:cs="Verdana"/>
                <w:b/>
                <w:sz w:val="20"/>
                <w:szCs w:val="20"/>
              </w:rPr>
            </w:pPr>
          </w:p>
          <w:p w14:paraId="0000026D" w14:textId="77777777" w:rsidR="003E2D5D" w:rsidRDefault="003E2D5D">
            <w:pPr>
              <w:spacing w:line="276" w:lineRule="auto"/>
              <w:jc w:val="center"/>
              <w:rPr>
                <w:rFonts w:ascii="Verdana" w:eastAsia="Verdana" w:hAnsi="Verdana" w:cs="Verdana"/>
                <w:b/>
                <w:sz w:val="20"/>
                <w:szCs w:val="20"/>
              </w:rPr>
            </w:pPr>
          </w:p>
          <w:p w14:paraId="0000026E" w14:textId="77777777" w:rsidR="003E2D5D" w:rsidRDefault="000E5CF7">
            <w:pPr>
              <w:spacing w:line="276" w:lineRule="auto"/>
              <w:jc w:val="center"/>
              <w:rPr>
                <w:rFonts w:ascii="Verdana" w:eastAsia="Verdana" w:hAnsi="Verdana" w:cs="Verdana"/>
                <w:b/>
                <w:sz w:val="20"/>
                <w:szCs w:val="20"/>
                <w:highlight w:val="red"/>
              </w:rPr>
            </w:pPr>
            <w:r>
              <w:rPr>
                <w:rFonts w:ascii="Verdana" w:eastAsia="Verdana" w:hAnsi="Verdana" w:cs="Verdana"/>
                <w:b/>
                <w:sz w:val="20"/>
                <w:szCs w:val="20"/>
              </w:rPr>
              <w:t>Encargado de Almacén</w:t>
            </w:r>
          </w:p>
          <w:p w14:paraId="0000026F" w14:textId="77777777" w:rsidR="003E2D5D" w:rsidRDefault="003E2D5D">
            <w:pPr>
              <w:spacing w:line="276" w:lineRule="auto"/>
              <w:jc w:val="center"/>
              <w:rPr>
                <w:rFonts w:ascii="Verdana" w:eastAsia="Verdana" w:hAnsi="Verdana" w:cs="Verdana"/>
                <w:b/>
                <w:sz w:val="20"/>
                <w:szCs w:val="20"/>
              </w:rPr>
            </w:pPr>
          </w:p>
          <w:p w14:paraId="00000270" w14:textId="77777777" w:rsidR="003E2D5D" w:rsidRDefault="003E2D5D">
            <w:pPr>
              <w:spacing w:line="276" w:lineRule="auto"/>
              <w:jc w:val="center"/>
              <w:rPr>
                <w:rFonts w:ascii="Verdana" w:eastAsia="Verdana" w:hAnsi="Verdana" w:cs="Verdana"/>
                <w:b/>
                <w:sz w:val="20"/>
                <w:szCs w:val="20"/>
              </w:rPr>
            </w:pPr>
          </w:p>
          <w:p w14:paraId="00000271" w14:textId="77777777" w:rsidR="003E2D5D" w:rsidRDefault="003E2D5D">
            <w:pPr>
              <w:spacing w:line="276" w:lineRule="auto"/>
              <w:jc w:val="center"/>
              <w:rPr>
                <w:rFonts w:ascii="Verdana" w:eastAsia="Verdana" w:hAnsi="Verdana" w:cs="Verdana"/>
                <w:b/>
                <w:sz w:val="20"/>
                <w:szCs w:val="20"/>
                <w:highlight w:val="red"/>
              </w:rPr>
            </w:pPr>
          </w:p>
        </w:tc>
        <w:tc>
          <w:tcPr>
            <w:tcW w:w="5268" w:type="dxa"/>
          </w:tcPr>
          <w:p w14:paraId="00000272" w14:textId="77777777" w:rsidR="003E2D5D" w:rsidRDefault="000E5CF7">
            <w:pPr>
              <w:spacing w:line="276" w:lineRule="auto"/>
              <w:rPr>
                <w:rFonts w:ascii="Verdana" w:eastAsia="Verdana" w:hAnsi="Verdana" w:cs="Verdana"/>
                <w:sz w:val="20"/>
                <w:szCs w:val="20"/>
                <w:highlight w:val="red"/>
              </w:rPr>
            </w:pPr>
            <w:r>
              <w:rPr>
                <w:rFonts w:ascii="Verdana" w:eastAsia="Verdana" w:hAnsi="Verdana" w:cs="Verdana"/>
                <w:sz w:val="20"/>
                <w:szCs w:val="20"/>
              </w:rPr>
              <w:t>Elabora código interno de producto para su ingreso a Kardex.</w:t>
            </w:r>
          </w:p>
        </w:tc>
      </w:tr>
      <w:tr w:rsidR="003E2D5D" w14:paraId="32997150" w14:textId="77777777">
        <w:tc>
          <w:tcPr>
            <w:tcW w:w="595" w:type="dxa"/>
          </w:tcPr>
          <w:p w14:paraId="00000273"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3034" w:type="dxa"/>
            <w:vMerge/>
          </w:tcPr>
          <w:p w14:paraId="00000274"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5268" w:type="dxa"/>
          </w:tcPr>
          <w:p w14:paraId="00000275"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Actualiza la tarjeta de producto que se ingresó al Kardex en las formas oficiales</w:t>
            </w:r>
          </w:p>
        </w:tc>
      </w:tr>
      <w:tr w:rsidR="003E2D5D" w14:paraId="439CE21A" w14:textId="77777777">
        <w:tc>
          <w:tcPr>
            <w:tcW w:w="595" w:type="dxa"/>
          </w:tcPr>
          <w:p w14:paraId="00000276"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3034" w:type="dxa"/>
            <w:vMerge/>
          </w:tcPr>
          <w:p w14:paraId="00000277"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5268" w:type="dxa"/>
          </w:tcPr>
          <w:p w14:paraId="00000278"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Asigna un espacio físico para el producto ingresado dentro del Almacén</w:t>
            </w:r>
          </w:p>
        </w:tc>
      </w:tr>
      <w:tr w:rsidR="003E2D5D" w14:paraId="749AE9B1" w14:textId="77777777">
        <w:tc>
          <w:tcPr>
            <w:tcW w:w="595" w:type="dxa"/>
          </w:tcPr>
          <w:p w14:paraId="00000279"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10</w:t>
            </w:r>
          </w:p>
        </w:tc>
        <w:tc>
          <w:tcPr>
            <w:tcW w:w="3034" w:type="dxa"/>
            <w:vMerge/>
          </w:tcPr>
          <w:p w14:paraId="0000027A"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5268" w:type="dxa"/>
          </w:tcPr>
          <w:p w14:paraId="0000027B"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Asigna la posición del bien resguardado para su fácil búsqueda dentro del Almacén</w:t>
            </w:r>
          </w:p>
        </w:tc>
      </w:tr>
      <w:tr w:rsidR="003E2D5D" w14:paraId="76041ADE" w14:textId="77777777">
        <w:tc>
          <w:tcPr>
            <w:tcW w:w="595" w:type="dxa"/>
          </w:tcPr>
          <w:p w14:paraId="0000027C"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Pr>
          <w:p w14:paraId="0000027D"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27F"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80"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4B0C7015"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38493CED"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389CD518"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762FFF61"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5ECD25F5"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367C05E2"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57AF59BD"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50EB22CB"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4D0770D0"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67E2A2C0" w14:textId="77777777" w:rsidR="00806FB0" w:rsidRDefault="00806FB0">
      <w:pPr>
        <w:pBdr>
          <w:top w:val="nil"/>
          <w:left w:val="nil"/>
          <w:bottom w:val="nil"/>
          <w:right w:val="nil"/>
          <w:between w:val="nil"/>
        </w:pBdr>
        <w:spacing w:after="0"/>
        <w:jc w:val="both"/>
        <w:rPr>
          <w:rFonts w:ascii="Verdana" w:eastAsia="Verdana" w:hAnsi="Verdana" w:cs="Verdana"/>
          <w:b/>
          <w:color w:val="000000"/>
          <w:sz w:val="20"/>
          <w:szCs w:val="20"/>
        </w:rPr>
      </w:pPr>
    </w:p>
    <w:p w14:paraId="00000281"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82"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8B" w14:textId="7453074D" w:rsidR="003E2D5D" w:rsidRDefault="000E5CF7">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15.1.2 FLUJOGRAMA PROCEDIMIENTO DE ENTRADAS Y RESGUARDO DE MATERIALES, BIENES Y SUMINISTROS EN EL ALMACÉN DE LA COPADEH</w:t>
      </w:r>
      <w:r w:rsidR="001570BC">
        <w:rPr>
          <w:rFonts w:ascii="Verdana" w:eastAsia="Verdana" w:hAnsi="Verdana" w:cs="Verdana"/>
          <w:b/>
          <w:color w:val="000000"/>
          <w:sz w:val="20"/>
          <w:szCs w:val="20"/>
        </w:rPr>
        <w:t>.</w:t>
      </w:r>
    </w:p>
    <w:p w14:paraId="0000028C"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8D" w14:textId="1DD3389F" w:rsidR="003E2D5D" w:rsidRDefault="00CD6B44">
      <w:pPr>
        <w:pBdr>
          <w:top w:val="nil"/>
          <w:left w:val="nil"/>
          <w:bottom w:val="nil"/>
          <w:right w:val="nil"/>
          <w:between w:val="nil"/>
        </w:pBdr>
        <w:spacing w:after="0"/>
        <w:jc w:val="both"/>
        <w:rPr>
          <w:color w:val="000000"/>
        </w:rPr>
      </w:pPr>
      <w:r>
        <w:rPr>
          <w:color w:val="000000"/>
        </w:rPr>
        <w:object w:dxaOrig="11295" w:dyaOrig="14880" w14:anchorId="0EA18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540pt" o:ole="">
            <v:imagedata r:id="rId10" o:title=""/>
          </v:shape>
          <o:OLEObject Type="Embed" ProgID="Visio.Drawing.15" ShapeID="_x0000_i1025" DrawAspect="Content" ObjectID="_1759735040" r:id="rId11"/>
        </w:object>
      </w:r>
    </w:p>
    <w:p w14:paraId="0000028F" w14:textId="105B5D8D" w:rsidR="003E2D5D" w:rsidRDefault="000E5CF7">
      <w:pPr>
        <w:pStyle w:val="Ttulo2"/>
        <w:rPr>
          <w:color w:val="202124"/>
          <w:highlight w:val="white"/>
        </w:rPr>
      </w:pPr>
      <w:bookmarkStart w:id="22" w:name="_Toc147737789"/>
      <w:r>
        <w:lastRenderedPageBreak/>
        <w:t xml:space="preserve">15.2 </w:t>
      </w:r>
      <w:r>
        <w:rPr>
          <w:color w:val="202124"/>
          <w:highlight w:val="white"/>
        </w:rPr>
        <w:t xml:space="preserve">PROCEDIMIENTO DE ENTREGA DE MATERIALES, BIENES Y SUMINISTROS DEL </w:t>
      </w:r>
      <w:sdt>
        <w:sdtPr>
          <w:tag w:val="goog_rdk_60"/>
          <w:id w:val="530224688"/>
        </w:sdtPr>
        <w:sdtContent/>
      </w:sdt>
      <w:r>
        <w:rPr>
          <w:color w:val="202124"/>
          <w:highlight w:val="white"/>
        </w:rPr>
        <w:t>ALMAC</w:t>
      </w:r>
      <w:r w:rsidR="00C85971">
        <w:rPr>
          <w:color w:val="202124"/>
          <w:highlight w:val="white"/>
        </w:rPr>
        <w:t>É</w:t>
      </w:r>
      <w:r>
        <w:rPr>
          <w:color w:val="202124"/>
          <w:highlight w:val="white"/>
        </w:rPr>
        <w:t>N DE LA COPADEH</w:t>
      </w:r>
      <w:bookmarkEnd w:id="22"/>
    </w:p>
    <w:p w14:paraId="00000290" w14:textId="77777777" w:rsidR="003E2D5D" w:rsidRDefault="003E2D5D">
      <w:pPr>
        <w:spacing w:after="0"/>
        <w:jc w:val="center"/>
        <w:rPr>
          <w:rFonts w:ascii="Verdana" w:eastAsia="Verdana" w:hAnsi="Verdana" w:cs="Verdana"/>
          <w:b/>
          <w:sz w:val="20"/>
          <w:szCs w:val="20"/>
        </w:rPr>
      </w:pPr>
    </w:p>
    <w:p w14:paraId="00000291" w14:textId="56A3F282" w:rsidR="003E2D5D" w:rsidRDefault="000E5CF7">
      <w:pPr>
        <w:spacing w:after="0"/>
        <w:jc w:val="both"/>
        <w:rPr>
          <w:rFonts w:ascii="Verdana" w:eastAsia="Verdana" w:hAnsi="Verdana" w:cs="Verdana"/>
          <w:sz w:val="20"/>
          <w:szCs w:val="20"/>
        </w:rPr>
      </w:pPr>
      <w:r>
        <w:rPr>
          <w:rFonts w:ascii="Verdana" w:eastAsia="Verdana" w:hAnsi="Verdana" w:cs="Verdana"/>
          <w:sz w:val="20"/>
          <w:szCs w:val="20"/>
        </w:rPr>
        <w:t xml:space="preserve">Toda entrega de producto que se encuentra en resguardo del </w:t>
      </w:r>
      <w:r w:rsidR="00622049">
        <w:rPr>
          <w:rFonts w:ascii="Verdana" w:eastAsia="Verdana" w:hAnsi="Verdana" w:cs="Verdana"/>
          <w:sz w:val="20"/>
          <w:szCs w:val="20"/>
        </w:rPr>
        <w:t>A</w:t>
      </w:r>
      <w:r>
        <w:rPr>
          <w:rFonts w:ascii="Verdana" w:eastAsia="Verdana" w:hAnsi="Verdana" w:cs="Verdana"/>
          <w:sz w:val="20"/>
          <w:szCs w:val="20"/>
        </w:rPr>
        <w:t>lmacén debe hacerse por medio de una requisición la cual debe ser solicitada por cualquier Dirección, Departamento o Unidad</w:t>
      </w:r>
      <w:r w:rsidR="001233EF">
        <w:rPr>
          <w:rFonts w:ascii="Verdana" w:eastAsia="Verdana" w:hAnsi="Verdana" w:cs="Verdana"/>
          <w:sz w:val="20"/>
          <w:szCs w:val="20"/>
        </w:rPr>
        <w:t xml:space="preserve"> o Sección</w:t>
      </w:r>
      <w:r>
        <w:rPr>
          <w:rFonts w:ascii="Verdana" w:eastAsia="Verdana" w:hAnsi="Verdana" w:cs="Verdana"/>
          <w:sz w:val="20"/>
          <w:szCs w:val="20"/>
        </w:rPr>
        <w:t xml:space="preserve"> del área Sustantiva o Administrativa</w:t>
      </w:r>
      <w:sdt>
        <w:sdtPr>
          <w:tag w:val="goog_rdk_61"/>
          <w:id w:val="107557821"/>
        </w:sdtPr>
        <w:sdtContent/>
      </w:sdt>
      <w:r w:rsidR="00C85971">
        <w:rPr>
          <w:rFonts w:ascii="Verdana" w:eastAsia="Verdana" w:hAnsi="Verdana" w:cs="Verdana"/>
          <w:sz w:val="20"/>
          <w:szCs w:val="20"/>
        </w:rPr>
        <w:t xml:space="preserve">, </w:t>
      </w:r>
      <w:r>
        <w:rPr>
          <w:rFonts w:ascii="Verdana" w:eastAsia="Verdana" w:hAnsi="Verdana" w:cs="Verdana"/>
          <w:sz w:val="20"/>
          <w:szCs w:val="20"/>
        </w:rPr>
        <w:t xml:space="preserve">salvo los requerimientos especiales que alguna área sustantiva o administrativa haya solicitado en específico. </w:t>
      </w:r>
    </w:p>
    <w:p w14:paraId="00000293" w14:textId="77777777" w:rsidR="003E2D5D" w:rsidRDefault="003E2D5D">
      <w:pPr>
        <w:spacing w:after="0"/>
        <w:jc w:val="both"/>
        <w:rPr>
          <w:rFonts w:ascii="Verdana" w:eastAsia="Verdana" w:hAnsi="Verdana" w:cs="Verdana"/>
          <w:sz w:val="20"/>
          <w:szCs w:val="20"/>
        </w:rPr>
      </w:pPr>
    </w:p>
    <w:p w14:paraId="00000294" w14:textId="77777777" w:rsidR="003E2D5D" w:rsidRDefault="000E5CF7">
      <w:pPr>
        <w:spacing w:after="0"/>
        <w:jc w:val="both"/>
        <w:rPr>
          <w:rFonts w:ascii="Verdana" w:eastAsia="Verdana" w:hAnsi="Verdana" w:cs="Verdana"/>
          <w:sz w:val="20"/>
          <w:szCs w:val="20"/>
        </w:rPr>
      </w:pPr>
      <w:r>
        <w:rPr>
          <w:rFonts w:ascii="Verdana" w:eastAsia="Verdana" w:hAnsi="Verdana" w:cs="Verdana"/>
          <w:sz w:val="20"/>
          <w:szCs w:val="20"/>
        </w:rPr>
        <w:t>La requisición es la forma en que se solicita al Almacén los materiales, bienes y suministros, el cual debe ser llenado de forma electrónica en hoja de cálculo en Excel especial, en la cual se encuentra la existencia de estos en forma alfabética.</w:t>
      </w:r>
    </w:p>
    <w:p w14:paraId="00000295" w14:textId="77777777" w:rsidR="003E2D5D" w:rsidRDefault="003E2D5D">
      <w:pPr>
        <w:spacing w:after="0"/>
        <w:jc w:val="both"/>
        <w:rPr>
          <w:rFonts w:ascii="Verdana" w:eastAsia="Verdana" w:hAnsi="Verdana" w:cs="Verdana"/>
          <w:sz w:val="20"/>
          <w:szCs w:val="20"/>
        </w:rPr>
      </w:pPr>
    </w:p>
    <w:p w14:paraId="00000296" w14:textId="77777777" w:rsidR="003E2D5D" w:rsidRDefault="000E5CF7">
      <w:pPr>
        <w:spacing w:after="0"/>
        <w:jc w:val="both"/>
        <w:rPr>
          <w:rFonts w:ascii="Verdana" w:eastAsia="Verdana" w:hAnsi="Verdana" w:cs="Verdana"/>
          <w:sz w:val="20"/>
          <w:szCs w:val="20"/>
        </w:rPr>
      </w:pPr>
      <w:r>
        <w:rPr>
          <w:rFonts w:ascii="Verdana" w:eastAsia="Verdana" w:hAnsi="Verdana" w:cs="Verdana"/>
          <w:sz w:val="20"/>
          <w:szCs w:val="20"/>
        </w:rPr>
        <w:t>Para llenar la requisición en formato electrónico se debe observarse lo siguiente:</w:t>
      </w:r>
    </w:p>
    <w:p w14:paraId="00000297" w14:textId="77777777" w:rsidR="003E2D5D" w:rsidRDefault="003E2D5D">
      <w:pPr>
        <w:spacing w:after="0"/>
        <w:jc w:val="both"/>
        <w:rPr>
          <w:rFonts w:ascii="Verdana" w:eastAsia="Verdana" w:hAnsi="Verdana" w:cs="Verdana"/>
          <w:sz w:val="20"/>
          <w:szCs w:val="20"/>
        </w:rPr>
      </w:pPr>
    </w:p>
    <w:p w14:paraId="00000298" w14:textId="77777777" w:rsidR="003E2D5D" w:rsidRDefault="000E5CF7">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Encargado de la Sección de Almacén envía el formato actualizado de Requisición de Materiales.</w:t>
      </w:r>
    </w:p>
    <w:p w14:paraId="00000299" w14:textId="77777777" w:rsidR="003E2D5D" w:rsidRDefault="003E2D5D">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29A" w14:textId="77777777" w:rsidR="003E2D5D" w:rsidRDefault="000E5CF7">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Dirección, Departamento, Unidad: Traslada a encargado de la Sección de Almacén vía correo la requisición de materiales. </w:t>
      </w:r>
    </w:p>
    <w:p w14:paraId="0000029B"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9C" w14:textId="103D7598" w:rsidR="003E2D5D" w:rsidRDefault="000E5CF7">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Encargado de la Sección Almacén, verifica la disponibilidad de materiales y si </w:t>
      </w:r>
      <w:sdt>
        <w:sdtPr>
          <w:tag w:val="goog_rdk_62"/>
          <w:id w:val="-2006039383"/>
          <w:showingPlcHdr/>
        </w:sdtPr>
        <w:sdtContent>
          <w:r w:rsidR="00EF0933">
            <w:t xml:space="preserve">     </w:t>
          </w:r>
        </w:sdtContent>
      </w:sdt>
      <w:r>
        <w:rPr>
          <w:rFonts w:ascii="Verdana" w:eastAsia="Verdana" w:hAnsi="Verdana" w:cs="Verdana"/>
          <w:color w:val="000000"/>
          <w:sz w:val="20"/>
          <w:szCs w:val="20"/>
        </w:rPr>
        <w:t>est</w:t>
      </w:r>
      <w:r w:rsidR="00C85971">
        <w:rPr>
          <w:rFonts w:ascii="Verdana" w:eastAsia="Verdana" w:hAnsi="Verdana" w:cs="Verdana"/>
          <w:color w:val="000000"/>
          <w:sz w:val="20"/>
          <w:szCs w:val="20"/>
        </w:rPr>
        <w:t>á</w:t>
      </w:r>
      <w:r>
        <w:rPr>
          <w:rFonts w:ascii="Verdana" w:eastAsia="Verdana" w:hAnsi="Verdana" w:cs="Verdana"/>
          <w:color w:val="000000"/>
          <w:sz w:val="20"/>
          <w:szCs w:val="20"/>
        </w:rPr>
        <w:t xml:space="preserve"> correcta la requisición la traslada al Jefe Administrativo para su aprobación, si no está correcta regresa a Dirección, Departamento o Unidad para que realicen las correcciones respectivas.</w:t>
      </w:r>
    </w:p>
    <w:p w14:paraId="0000029D" w14:textId="77777777" w:rsidR="003E2D5D" w:rsidRDefault="003E2D5D">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29E" w14:textId="77777777" w:rsidR="003E2D5D" w:rsidRDefault="000E5CF7">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Se imprime la requisición en formas oficiales y se procede a la gestión de firmas.</w:t>
      </w:r>
    </w:p>
    <w:p w14:paraId="0000029F" w14:textId="77777777" w:rsidR="003E2D5D" w:rsidRDefault="003E2D5D">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A0" w14:textId="77777777" w:rsidR="003E2D5D" w:rsidRDefault="003E2D5D">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2A1" w14:textId="77777777" w:rsidR="003E2D5D" w:rsidRDefault="000E5CF7">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Autorizada la requisición impresa, con sus firmas completas, el Encargado procede al Despacho de los productos.</w:t>
      </w:r>
    </w:p>
    <w:p w14:paraId="000002A2" w14:textId="77777777" w:rsidR="003E2D5D" w:rsidRDefault="003E2D5D">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2A3" w14:textId="6F10C694" w:rsidR="003E2D5D" w:rsidRDefault="000E5CF7">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w:t>
      </w:r>
      <w:sdt>
        <w:sdtPr>
          <w:tag w:val="goog_rdk_63"/>
          <w:id w:val="-1579205430"/>
        </w:sdtPr>
        <w:sdtContent/>
      </w:sdt>
      <w:r w:rsidR="002B71F3">
        <w:rPr>
          <w:rFonts w:ascii="Verdana" w:eastAsia="Verdana" w:hAnsi="Verdana" w:cs="Verdana"/>
          <w:color w:val="000000"/>
          <w:sz w:val="20"/>
          <w:szCs w:val="20"/>
        </w:rPr>
        <w:t>E</w:t>
      </w:r>
      <w:r>
        <w:rPr>
          <w:rFonts w:ascii="Verdana" w:eastAsia="Verdana" w:hAnsi="Verdana" w:cs="Verdana"/>
          <w:color w:val="000000"/>
          <w:sz w:val="20"/>
          <w:szCs w:val="20"/>
        </w:rPr>
        <w:t>ncarg</w:t>
      </w:r>
      <w:r w:rsidR="00C85971">
        <w:rPr>
          <w:rFonts w:ascii="Verdana" w:eastAsia="Verdana" w:hAnsi="Verdana" w:cs="Verdana"/>
          <w:color w:val="000000"/>
          <w:sz w:val="20"/>
          <w:szCs w:val="20"/>
        </w:rPr>
        <w:t>ado</w:t>
      </w:r>
      <w:r>
        <w:rPr>
          <w:rFonts w:ascii="Verdana" w:eastAsia="Verdana" w:hAnsi="Verdana" w:cs="Verdana"/>
          <w:color w:val="000000"/>
          <w:sz w:val="20"/>
          <w:szCs w:val="20"/>
        </w:rPr>
        <w:t xml:space="preserve"> de Almacén firma despachado y la Dirección, Departamento o Unidad firma de recibido.</w:t>
      </w:r>
    </w:p>
    <w:p w14:paraId="000002A4" w14:textId="77777777" w:rsidR="003E2D5D" w:rsidRDefault="003E2D5D">
      <w:pPr>
        <w:spacing w:after="0"/>
        <w:jc w:val="both"/>
        <w:rPr>
          <w:rFonts w:ascii="Verdana" w:eastAsia="Verdana" w:hAnsi="Verdana" w:cs="Verdana"/>
          <w:sz w:val="20"/>
          <w:szCs w:val="20"/>
        </w:rPr>
      </w:pPr>
    </w:p>
    <w:p w14:paraId="000002A5" w14:textId="77777777" w:rsidR="003E2D5D" w:rsidRDefault="000E5CF7">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Encargado procede a dar una copia de la requisición a la Dirección, Departamento o Unidad solicitante. </w:t>
      </w:r>
    </w:p>
    <w:p w14:paraId="000002A6" w14:textId="77777777" w:rsidR="003E2D5D" w:rsidRDefault="003E2D5D">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2A7" w14:textId="77777777" w:rsidR="003E2D5D" w:rsidRDefault="003E2D5D">
      <w:pPr>
        <w:spacing w:after="0"/>
        <w:jc w:val="both"/>
        <w:rPr>
          <w:rFonts w:ascii="Verdana" w:eastAsia="Verdana" w:hAnsi="Verdana" w:cs="Verdana"/>
          <w:sz w:val="20"/>
          <w:szCs w:val="20"/>
        </w:rPr>
      </w:pPr>
    </w:p>
    <w:p w14:paraId="0059E6E9" w14:textId="77777777" w:rsidR="002B71F3" w:rsidRDefault="002B71F3">
      <w:pPr>
        <w:spacing w:after="0"/>
        <w:jc w:val="both"/>
        <w:rPr>
          <w:rFonts w:ascii="Verdana" w:eastAsia="Verdana" w:hAnsi="Verdana" w:cs="Verdana"/>
          <w:sz w:val="20"/>
          <w:szCs w:val="20"/>
        </w:rPr>
      </w:pPr>
    </w:p>
    <w:p w14:paraId="4C57F162" w14:textId="77777777" w:rsidR="002B71F3" w:rsidRDefault="002B71F3">
      <w:pPr>
        <w:spacing w:after="0"/>
        <w:jc w:val="both"/>
        <w:rPr>
          <w:rFonts w:ascii="Verdana" w:eastAsia="Verdana" w:hAnsi="Verdana" w:cs="Verdana"/>
          <w:sz w:val="20"/>
          <w:szCs w:val="20"/>
        </w:rPr>
      </w:pPr>
    </w:p>
    <w:p w14:paraId="37DA41DC" w14:textId="77777777" w:rsidR="002B71F3" w:rsidRDefault="002B71F3">
      <w:pPr>
        <w:spacing w:after="0"/>
        <w:jc w:val="both"/>
        <w:rPr>
          <w:rFonts w:ascii="Verdana" w:eastAsia="Verdana" w:hAnsi="Verdana" w:cs="Verdana"/>
          <w:sz w:val="20"/>
          <w:szCs w:val="20"/>
        </w:rPr>
      </w:pPr>
    </w:p>
    <w:p w14:paraId="430F61EF" w14:textId="77777777" w:rsidR="002B71F3" w:rsidRDefault="002B71F3">
      <w:pPr>
        <w:spacing w:after="0"/>
        <w:jc w:val="both"/>
        <w:rPr>
          <w:rFonts w:ascii="Verdana" w:eastAsia="Verdana" w:hAnsi="Verdana" w:cs="Verdana"/>
          <w:sz w:val="20"/>
          <w:szCs w:val="20"/>
        </w:rPr>
      </w:pPr>
    </w:p>
    <w:p w14:paraId="16BA4B2E" w14:textId="77777777" w:rsidR="002B71F3" w:rsidRDefault="002B71F3">
      <w:pPr>
        <w:spacing w:after="0"/>
        <w:jc w:val="both"/>
        <w:rPr>
          <w:rFonts w:ascii="Verdana" w:eastAsia="Verdana" w:hAnsi="Verdana" w:cs="Verdana"/>
          <w:sz w:val="20"/>
          <w:szCs w:val="20"/>
        </w:rPr>
      </w:pPr>
    </w:p>
    <w:p w14:paraId="000002A8" w14:textId="1F491046" w:rsidR="003E2D5D" w:rsidRDefault="000E5CF7">
      <w:pPr>
        <w:rPr>
          <w:rFonts w:ascii="Verdana" w:eastAsia="Verdana" w:hAnsi="Verdana" w:cs="Verdana"/>
          <w:b/>
          <w:sz w:val="20"/>
          <w:szCs w:val="20"/>
        </w:rPr>
      </w:pPr>
      <w:bookmarkStart w:id="23" w:name="_heading=h.1ci93xb" w:colFirst="0" w:colLast="0"/>
      <w:bookmarkEnd w:id="23"/>
      <w:r>
        <w:rPr>
          <w:rFonts w:ascii="Verdana" w:eastAsia="Verdana" w:hAnsi="Verdana" w:cs="Verdana"/>
          <w:b/>
          <w:sz w:val="20"/>
          <w:szCs w:val="20"/>
        </w:rPr>
        <w:lastRenderedPageBreak/>
        <w:t>15.2.1</w:t>
      </w:r>
      <w:r>
        <w:rPr>
          <w:rFonts w:ascii="Verdana" w:eastAsia="Verdana" w:hAnsi="Verdana" w:cs="Verdana"/>
          <w:sz w:val="20"/>
          <w:szCs w:val="20"/>
        </w:rPr>
        <w:t xml:space="preserve"> </w:t>
      </w:r>
      <w:r>
        <w:rPr>
          <w:rFonts w:ascii="Verdana" w:eastAsia="Verdana" w:hAnsi="Verdana" w:cs="Verdana"/>
          <w:b/>
          <w:sz w:val="20"/>
          <w:szCs w:val="20"/>
        </w:rPr>
        <w:t xml:space="preserve">MATRIZ DE PROCEDIMIENTO DE </w:t>
      </w:r>
      <w:r>
        <w:rPr>
          <w:rFonts w:ascii="Verdana" w:eastAsia="Verdana" w:hAnsi="Verdana" w:cs="Verdana"/>
          <w:b/>
          <w:sz w:val="20"/>
          <w:szCs w:val="20"/>
          <w:highlight w:val="white"/>
        </w:rPr>
        <w:t>ENTREGA DE MATERIALES, BIENES Y SUMINISTROS DEL ALMACÉN DE LA COPADEH</w:t>
      </w:r>
    </w:p>
    <w:tbl>
      <w:tblPr>
        <w:tblStyle w:val="a6"/>
        <w:tblW w:w="88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3726"/>
        <w:gridCol w:w="4576"/>
      </w:tblGrid>
      <w:tr w:rsidR="003E2D5D" w14:paraId="4F13941A" w14:textId="77777777">
        <w:tc>
          <w:tcPr>
            <w:tcW w:w="595" w:type="dxa"/>
            <w:shd w:val="clear" w:color="auto" w:fill="D9D9D9"/>
          </w:tcPr>
          <w:p w14:paraId="000002A9"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3726" w:type="dxa"/>
            <w:shd w:val="clear" w:color="auto" w:fill="D9D9D9"/>
          </w:tcPr>
          <w:p w14:paraId="000002AA"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2AB" w14:textId="77777777" w:rsidR="003E2D5D" w:rsidRDefault="003E2D5D">
            <w:pPr>
              <w:spacing w:line="276" w:lineRule="auto"/>
              <w:jc w:val="center"/>
              <w:rPr>
                <w:rFonts w:ascii="Verdana" w:eastAsia="Verdana" w:hAnsi="Verdana" w:cs="Verdana"/>
                <w:b/>
                <w:sz w:val="20"/>
                <w:szCs w:val="20"/>
              </w:rPr>
            </w:pPr>
          </w:p>
        </w:tc>
        <w:tc>
          <w:tcPr>
            <w:tcW w:w="4576" w:type="dxa"/>
            <w:shd w:val="clear" w:color="auto" w:fill="D9D9D9"/>
          </w:tcPr>
          <w:p w14:paraId="000002AC"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3E2D5D" w14:paraId="3D258622" w14:textId="77777777">
        <w:tc>
          <w:tcPr>
            <w:tcW w:w="595" w:type="dxa"/>
          </w:tcPr>
          <w:p w14:paraId="000002AD"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3726" w:type="dxa"/>
          </w:tcPr>
          <w:p w14:paraId="000002AE"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tc>
        <w:tc>
          <w:tcPr>
            <w:tcW w:w="4576" w:type="dxa"/>
          </w:tcPr>
          <w:p w14:paraId="000002AF"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Envía formato para la requisición de materiales y suministros vía correo electrónico.</w:t>
            </w:r>
          </w:p>
        </w:tc>
      </w:tr>
      <w:tr w:rsidR="003E2D5D" w14:paraId="63979446" w14:textId="77777777">
        <w:tc>
          <w:tcPr>
            <w:tcW w:w="595" w:type="dxa"/>
          </w:tcPr>
          <w:p w14:paraId="000002B0"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3726" w:type="dxa"/>
          </w:tcPr>
          <w:p w14:paraId="000002B1"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Unidad Solicitante</w:t>
            </w:r>
          </w:p>
        </w:tc>
        <w:tc>
          <w:tcPr>
            <w:tcW w:w="4576" w:type="dxa"/>
          </w:tcPr>
          <w:p w14:paraId="000002B2"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Elabora y traslada la requisición (Anexo 3) vía correo electrónico para revisión de Almacén.</w:t>
            </w:r>
          </w:p>
        </w:tc>
      </w:tr>
      <w:tr w:rsidR="003E2D5D" w14:paraId="49203E09" w14:textId="77777777">
        <w:tc>
          <w:tcPr>
            <w:tcW w:w="595" w:type="dxa"/>
          </w:tcPr>
          <w:p w14:paraId="000002B3"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 xml:space="preserve">3. </w:t>
            </w:r>
          </w:p>
        </w:tc>
        <w:tc>
          <w:tcPr>
            <w:tcW w:w="3726" w:type="dxa"/>
            <w:vMerge w:val="restart"/>
          </w:tcPr>
          <w:p w14:paraId="000002B4" w14:textId="77777777" w:rsidR="003E2D5D" w:rsidRDefault="003E2D5D">
            <w:pPr>
              <w:jc w:val="both"/>
              <w:rPr>
                <w:rFonts w:ascii="Verdana" w:eastAsia="Verdana" w:hAnsi="Verdana" w:cs="Verdana"/>
                <w:b/>
                <w:sz w:val="20"/>
                <w:szCs w:val="20"/>
              </w:rPr>
            </w:pPr>
          </w:p>
          <w:p w14:paraId="000002B5" w14:textId="77777777" w:rsidR="003E2D5D" w:rsidRDefault="003E2D5D">
            <w:pPr>
              <w:jc w:val="both"/>
              <w:rPr>
                <w:rFonts w:ascii="Verdana" w:eastAsia="Verdana" w:hAnsi="Verdana" w:cs="Verdana"/>
                <w:b/>
                <w:sz w:val="20"/>
                <w:szCs w:val="20"/>
              </w:rPr>
            </w:pPr>
          </w:p>
          <w:p w14:paraId="000002B6" w14:textId="77777777" w:rsidR="003E2D5D" w:rsidRDefault="000E5CF7">
            <w:pPr>
              <w:jc w:val="both"/>
              <w:rPr>
                <w:rFonts w:ascii="Verdana" w:eastAsia="Verdana" w:hAnsi="Verdana" w:cs="Verdana"/>
                <w:b/>
                <w:sz w:val="20"/>
                <w:szCs w:val="20"/>
              </w:rPr>
            </w:pPr>
            <w:r>
              <w:rPr>
                <w:rFonts w:ascii="Verdana" w:eastAsia="Verdana" w:hAnsi="Verdana" w:cs="Verdana"/>
                <w:b/>
                <w:sz w:val="20"/>
                <w:szCs w:val="20"/>
              </w:rPr>
              <w:t>Encargado de Almacén</w:t>
            </w:r>
          </w:p>
          <w:p w14:paraId="000002B7" w14:textId="77777777" w:rsidR="003E2D5D" w:rsidRDefault="003E2D5D">
            <w:pPr>
              <w:spacing w:line="276" w:lineRule="auto"/>
              <w:jc w:val="both"/>
              <w:rPr>
                <w:rFonts w:ascii="Verdana" w:eastAsia="Verdana" w:hAnsi="Verdana" w:cs="Verdana"/>
                <w:b/>
                <w:sz w:val="20"/>
                <w:szCs w:val="20"/>
              </w:rPr>
            </w:pPr>
          </w:p>
        </w:tc>
        <w:tc>
          <w:tcPr>
            <w:tcW w:w="4576" w:type="dxa"/>
          </w:tcPr>
          <w:p w14:paraId="000002B8" w14:textId="77777777" w:rsidR="003E2D5D" w:rsidRDefault="000E5CF7">
            <w:pPr>
              <w:jc w:val="both"/>
              <w:rPr>
                <w:rFonts w:ascii="Verdana" w:eastAsia="Verdana" w:hAnsi="Verdana" w:cs="Verdana"/>
                <w:sz w:val="20"/>
                <w:szCs w:val="20"/>
              </w:rPr>
            </w:pPr>
            <w:r>
              <w:rPr>
                <w:rFonts w:ascii="Verdana" w:eastAsia="Verdana" w:hAnsi="Verdana" w:cs="Verdana"/>
                <w:sz w:val="20"/>
                <w:szCs w:val="20"/>
              </w:rPr>
              <w:t>Recibe, revisa si esta correcta sigue paso 4, sino esta correcta regresa a paso 2.</w:t>
            </w:r>
          </w:p>
        </w:tc>
      </w:tr>
      <w:tr w:rsidR="003E2D5D" w14:paraId="74F8BBBA" w14:textId="77777777">
        <w:tc>
          <w:tcPr>
            <w:tcW w:w="595" w:type="dxa"/>
          </w:tcPr>
          <w:p w14:paraId="000002B9"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3726" w:type="dxa"/>
            <w:vMerge/>
          </w:tcPr>
          <w:p w14:paraId="000002BA"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4576" w:type="dxa"/>
          </w:tcPr>
          <w:p w14:paraId="000002BB"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Recibe e imprime la requisición en formas oficiales autorizadas y la traslada para gestión de firmas al Departamento Administrativo.</w:t>
            </w:r>
          </w:p>
        </w:tc>
      </w:tr>
      <w:tr w:rsidR="003E2D5D" w14:paraId="0546D452" w14:textId="77777777">
        <w:tc>
          <w:tcPr>
            <w:tcW w:w="595" w:type="dxa"/>
          </w:tcPr>
          <w:p w14:paraId="000002BC"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3726" w:type="dxa"/>
            <w:vMerge w:val="restart"/>
          </w:tcPr>
          <w:p w14:paraId="000002BD" w14:textId="77777777" w:rsidR="003E2D5D" w:rsidRDefault="003E2D5D">
            <w:pPr>
              <w:spacing w:line="276" w:lineRule="auto"/>
              <w:jc w:val="both"/>
              <w:rPr>
                <w:rFonts w:ascii="Verdana" w:eastAsia="Verdana" w:hAnsi="Verdana" w:cs="Verdana"/>
                <w:b/>
                <w:sz w:val="20"/>
                <w:szCs w:val="20"/>
              </w:rPr>
            </w:pPr>
          </w:p>
          <w:p w14:paraId="000002BE" w14:textId="77777777" w:rsidR="003E2D5D" w:rsidRDefault="003E2D5D">
            <w:pPr>
              <w:spacing w:line="276" w:lineRule="auto"/>
              <w:jc w:val="both"/>
              <w:rPr>
                <w:rFonts w:ascii="Verdana" w:eastAsia="Verdana" w:hAnsi="Verdana" w:cs="Verdana"/>
                <w:b/>
                <w:sz w:val="20"/>
                <w:szCs w:val="20"/>
              </w:rPr>
            </w:pPr>
          </w:p>
          <w:p w14:paraId="000002BF"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Jefe Administrativo</w:t>
            </w:r>
          </w:p>
          <w:p w14:paraId="000002C0" w14:textId="77777777" w:rsidR="003E2D5D" w:rsidRDefault="003E2D5D">
            <w:pPr>
              <w:jc w:val="both"/>
              <w:rPr>
                <w:rFonts w:ascii="Verdana" w:eastAsia="Verdana" w:hAnsi="Verdana" w:cs="Verdana"/>
                <w:b/>
                <w:sz w:val="20"/>
                <w:szCs w:val="20"/>
              </w:rPr>
            </w:pPr>
          </w:p>
        </w:tc>
        <w:tc>
          <w:tcPr>
            <w:tcW w:w="4576" w:type="dxa"/>
          </w:tcPr>
          <w:p w14:paraId="000002C1" w14:textId="77777777" w:rsidR="003E2D5D" w:rsidRDefault="000E5CF7">
            <w:pPr>
              <w:spacing w:line="276" w:lineRule="auto"/>
              <w:rPr>
                <w:rFonts w:ascii="Verdana" w:eastAsia="Verdana" w:hAnsi="Verdana" w:cs="Verdana"/>
                <w:sz w:val="20"/>
                <w:szCs w:val="20"/>
              </w:rPr>
            </w:pPr>
            <w:r>
              <w:rPr>
                <w:rFonts w:ascii="Verdana" w:eastAsia="Verdana" w:hAnsi="Verdana" w:cs="Verdana"/>
                <w:sz w:val="20"/>
                <w:szCs w:val="20"/>
              </w:rPr>
              <w:t>Recibe y revisa.  Está correcto sigue paso 6, no está correcto devuelve y regresa a paso 4.</w:t>
            </w:r>
          </w:p>
        </w:tc>
      </w:tr>
      <w:tr w:rsidR="003E2D5D" w14:paraId="094C0A1C" w14:textId="77777777">
        <w:tc>
          <w:tcPr>
            <w:tcW w:w="595" w:type="dxa"/>
          </w:tcPr>
          <w:p w14:paraId="000002C2"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 xml:space="preserve">6. </w:t>
            </w:r>
          </w:p>
        </w:tc>
        <w:tc>
          <w:tcPr>
            <w:tcW w:w="3726" w:type="dxa"/>
            <w:vMerge/>
          </w:tcPr>
          <w:p w14:paraId="000002C3"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4576" w:type="dxa"/>
          </w:tcPr>
          <w:p w14:paraId="000002C4" w14:textId="77777777" w:rsidR="003E2D5D" w:rsidRDefault="000E5CF7">
            <w:pPr>
              <w:rPr>
                <w:rFonts w:ascii="Verdana" w:eastAsia="Verdana" w:hAnsi="Verdana" w:cs="Verdana"/>
                <w:sz w:val="20"/>
                <w:szCs w:val="20"/>
              </w:rPr>
            </w:pPr>
            <w:r>
              <w:rPr>
                <w:rFonts w:ascii="Verdana" w:eastAsia="Verdana" w:hAnsi="Verdana" w:cs="Verdana"/>
                <w:sz w:val="20"/>
                <w:szCs w:val="20"/>
              </w:rPr>
              <w:t>Autoriza.</w:t>
            </w:r>
          </w:p>
        </w:tc>
      </w:tr>
      <w:tr w:rsidR="003E2D5D" w14:paraId="452C901D" w14:textId="77777777">
        <w:tc>
          <w:tcPr>
            <w:tcW w:w="595" w:type="dxa"/>
          </w:tcPr>
          <w:p w14:paraId="000002C5"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7.</w:t>
            </w:r>
          </w:p>
        </w:tc>
        <w:tc>
          <w:tcPr>
            <w:tcW w:w="3726" w:type="dxa"/>
            <w:vMerge/>
          </w:tcPr>
          <w:p w14:paraId="000002C6"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4576" w:type="dxa"/>
          </w:tcPr>
          <w:p w14:paraId="000002C7" w14:textId="77777777" w:rsidR="003E2D5D" w:rsidRDefault="000E5CF7">
            <w:pPr>
              <w:rPr>
                <w:rFonts w:ascii="Verdana" w:eastAsia="Verdana" w:hAnsi="Verdana" w:cs="Verdana"/>
                <w:sz w:val="20"/>
                <w:szCs w:val="20"/>
              </w:rPr>
            </w:pPr>
            <w:r>
              <w:rPr>
                <w:rFonts w:ascii="Verdana" w:eastAsia="Verdana" w:hAnsi="Verdana" w:cs="Verdana"/>
                <w:sz w:val="20"/>
                <w:szCs w:val="20"/>
              </w:rPr>
              <w:t>Envía requisición ya autorizada a Almacén</w:t>
            </w:r>
          </w:p>
        </w:tc>
      </w:tr>
      <w:tr w:rsidR="003E2D5D" w14:paraId="59A18E5D" w14:textId="77777777">
        <w:tc>
          <w:tcPr>
            <w:tcW w:w="595" w:type="dxa"/>
          </w:tcPr>
          <w:p w14:paraId="000002C8"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3726" w:type="dxa"/>
          </w:tcPr>
          <w:p w14:paraId="000002C9"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tc>
        <w:tc>
          <w:tcPr>
            <w:tcW w:w="4576" w:type="dxa"/>
          </w:tcPr>
          <w:p w14:paraId="000002CA"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la requisición firmada en los espacios correspondientes y coordina con el solicitante, para proceder al despacho del requerimiento. </w:t>
            </w:r>
          </w:p>
        </w:tc>
      </w:tr>
      <w:tr w:rsidR="003E2D5D" w14:paraId="25DF59DB" w14:textId="77777777">
        <w:tc>
          <w:tcPr>
            <w:tcW w:w="595" w:type="dxa"/>
          </w:tcPr>
          <w:p w14:paraId="000002CB"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3726" w:type="dxa"/>
          </w:tcPr>
          <w:p w14:paraId="000002CC"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tc>
        <w:tc>
          <w:tcPr>
            <w:tcW w:w="4576" w:type="dxa"/>
          </w:tcPr>
          <w:p w14:paraId="000002CD"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 xml:space="preserve">Coloca su nombre y firma de entregado </w:t>
            </w:r>
          </w:p>
        </w:tc>
      </w:tr>
      <w:tr w:rsidR="003E2D5D" w14:paraId="0486F8C2" w14:textId="77777777">
        <w:tc>
          <w:tcPr>
            <w:tcW w:w="595" w:type="dxa"/>
          </w:tcPr>
          <w:p w14:paraId="000002CE"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10.</w:t>
            </w:r>
          </w:p>
        </w:tc>
        <w:tc>
          <w:tcPr>
            <w:tcW w:w="3726" w:type="dxa"/>
          </w:tcPr>
          <w:p w14:paraId="000002CF" w14:textId="77777777" w:rsidR="003E2D5D" w:rsidRDefault="000E5CF7">
            <w:pPr>
              <w:jc w:val="both"/>
              <w:rPr>
                <w:rFonts w:ascii="Verdana" w:eastAsia="Verdana" w:hAnsi="Verdana" w:cs="Verdana"/>
                <w:b/>
                <w:sz w:val="20"/>
                <w:szCs w:val="20"/>
              </w:rPr>
            </w:pPr>
            <w:r>
              <w:rPr>
                <w:rFonts w:ascii="Verdana" w:eastAsia="Verdana" w:hAnsi="Verdana" w:cs="Verdana"/>
                <w:b/>
                <w:sz w:val="20"/>
                <w:szCs w:val="20"/>
              </w:rPr>
              <w:t>Unidad Solicitante</w:t>
            </w:r>
          </w:p>
        </w:tc>
        <w:tc>
          <w:tcPr>
            <w:tcW w:w="4576" w:type="dxa"/>
          </w:tcPr>
          <w:p w14:paraId="000002D0" w14:textId="77777777" w:rsidR="003E2D5D" w:rsidRDefault="000E5CF7">
            <w:pPr>
              <w:rPr>
                <w:rFonts w:ascii="Verdana" w:eastAsia="Verdana" w:hAnsi="Verdana" w:cs="Verdana"/>
                <w:sz w:val="20"/>
                <w:szCs w:val="20"/>
              </w:rPr>
            </w:pPr>
            <w:r>
              <w:rPr>
                <w:rFonts w:ascii="Verdana" w:eastAsia="Verdana" w:hAnsi="Verdana" w:cs="Verdana"/>
                <w:sz w:val="20"/>
                <w:szCs w:val="20"/>
              </w:rPr>
              <w:t>Coloca su nombre y firma que recibió conforme en la requisición.</w:t>
            </w:r>
          </w:p>
        </w:tc>
      </w:tr>
      <w:tr w:rsidR="003E2D5D" w14:paraId="4901E7EB" w14:textId="77777777">
        <w:tc>
          <w:tcPr>
            <w:tcW w:w="595" w:type="dxa"/>
          </w:tcPr>
          <w:p w14:paraId="000002D1"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11.</w:t>
            </w:r>
          </w:p>
        </w:tc>
        <w:tc>
          <w:tcPr>
            <w:tcW w:w="3726" w:type="dxa"/>
          </w:tcPr>
          <w:p w14:paraId="000002D2" w14:textId="77777777" w:rsidR="003E2D5D" w:rsidRDefault="000E5CF7">
            <w:pPr>
              <w:jc w:val="both"/>
              <w:rPr>
                <w:rFonts w:ascii="Verdana" w:eastAsia="Verdana" w:hAnsi="Verdana" w:cs="Verdana"/>
                <w:b/>
                <w:sz w:val="20"/>
                <w:szCs w:val="20"/>
              </w:rPr>
            </w:pPr>
            <w:r>
              <w:rPr>
                <w:rFonts w:ascii="Verdana" w:eastAsia="Verdana" w:hAnsi="Verdana" w:cs="Verdana"/>
                <w:b/>
                <w:sz w:val="20"/>
                <w:szCs w:val="20"/>
              </w:rPr>
              <w:t>Encargado de Almacén</w:t>
            </w:r>
          </w:p>
        </w:tc>
        <w:tc>
          <w:tcPr>
            <w:tcW w:w="4576" w:type="dxa"/>
          </w:tcPr>
          <w:p w14:paraId="000002D3" w14:textId="77777777" w:rsidR="003E2D5D" w:rsidRDefault="000E5CF7">
            <w:pPr>
              <w:rPr>
                <w:rFonts w:ascii="Verdana" w:eastAsia="Verdana" w:hAnsi="Verdana" w:cs="Verdana"/>
                <w:sz w:val="20"/>
                <w:szCs w:val="20"/>
              </w:rPr>
            </w:pPr>
            <w:r>
              <w:rPr>
                <w:rFonts w:ascii="Verdana" w:eastAsia="Verdana" w:hAnsi="Verdana" w:cs="Verdana"/>
                <w:sz w:val="20"/>
                <w:szCs w:val="20"/>
              </w:rPr>
              <w:t>Recibe y entrega copia y archiva la requisición de acuerdo al correlativo.</w:t>
            </w:r>
          </w:p>
        </w:tc>
      </w:tr>
      <w:tr w:rsidR="003E2D5D" w14:paraId="692AFA1C" w14:textId="77777777">
        <w:tc>
          <w:tcPr>
            <w:tcW w:w="595" w:type="dxa"/>
          </w:tcPr>
          <w:p w14:paraId="000002D4"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 xml:space="preserve">12. </w:t>
            </w:r>
          </w:p>
        </w:tc>
        <w:tc>
          <w:tcPr>
            <w:tcW w:w="8302" w:type="dxa"/>
            <w:gridSpan w:val="2"/>
          </w:tcPr>
          <w:p w14:paraId="000002D5"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2D7" w14:textId="77777777" w:rsidR="003E2D5D" w:rsidRDefault="003E2D5D">
      <w:pPr>
        <w:spacing w:after="0"/>
        <w:jc w:val="both"/>
        <w:rPr>
          <w:rFonts w:ascii="Verdana" w:eastAsia="Verdana" w:hAnsi="Verdana" w:cs="Verdana"/>
          <w:sz w:val="20"/>
          <w:szCs w:val="20"/>
        </w:rPr>
      </w:pPr>
    </w:p>
    <w:p w14:paraId="000002D8" w14:textId="77777777" w:rsidR="003E2D5D" w:rsidRDefault="003E2D5D">
      <w:pPr>
        <w:spacing w:after="0"/>
        <w:jc w:val="both"/>
        <w:rPr>
          <w:rFonts w:ascii="Verdana" w:eastAsia="Verdana" w:hAnsi="Verdana" w:cs="Verdana"/>
          <w:sz w:val="20"/>
          <w:szCs w:val="20"/>
        </w:rPr>
      </w:pPr>
    </w:p>
    <w:p w14:paraId="000002D9"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DA"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DB"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DC"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DD"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DE"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DF"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E0" w14:textId="77777777" w:rsidR="003E2D5D" w:rsidRDefault="003E2D5D">
      <w:pPr>
        <w:pBdr>
          <w:top w:val="nil"/>
          <w:left w:val="nil"/>
          <w:bottom w:val="nil"/>
          <w:right w:val="nil"/>
          <w:between w:val="nil"/>
        </w:pBdr>
        <w:spacing w:after="0"/>
        <w:jc w:val="both"/>
        <w:rPr>
          <w:rFonts w:ascii="Verdana" w:eastAsia="Verdana" w:hAnsi="Verdana" w:cs="Verdana"/>
          <w:b/>
          <w:color w:val="000000"/>
          <w:sz w:val="20"/>
          <w:szCs w:val="20"/>
        </w:rPr>
      </w:pPr>
    </w:p>
    <w:p w14:paraId="000002EB" w14:textId="5244033D" w:rsidR="003E2D5D" w:rsidRDefault="000E5CF7">
      <w:pPr>
        <w:rPr>
          <w:rFonts w:ascii="Verdana" w:eastAsia="Verdana" w:hAnsi="Verdana" w:cs="Verdana"/>
          <w:b/>
          <w:sz w:val="20"/>
          <w:szCs w:val="20"/>
          <w:highlight w:val="white"/>
        </w:rPr>
      </w:pPr>
      <w:r>
        <w:rPr>
          <w:rFonts w:ascii="Verdana" w:eastAsia="Verdana" w:hAnsi="Verdana" w:cs="Verdana"/>
          <w:b/>
          <w:sz w:val="20"/>
          <w:szCs w:val="20"/>
        </w:rPr>
        <w:lastRenderedPageBreak/>
        <w:t>15.2.2 FLUJOGRAMA</w:t>
      </w:r>
      <w:r>
        <w:rPr>
          <w:rFonts w:ascii="Verdana" w:eastAsia="Verdana" w:hAnsi="Verdana" w:cs="Verdana"/>
          <w:sz w:val="20"/>
          <w:szCs w:val="20"/>
        </w:rPr>
        <w:t xml:space="preserve"> </w:t>
      </w:r>
      <w:r>
        <w:rPr>
          <w:rFonts w:ascii="Verdana" w:eastAsia="Verdana" w:hAnsi="Verdana" w:cs="Verdana"/>
          <w:b/>
          <w:sz w:val="20"/>
          <w:szCs w:val="20"/>
        </w:rPr>
        <w:t xml:space="preserve">PROCEDIMIENTO DE </w:t>
      </w:r>
      <w:r>
        <w:rPr>
          <w:rFonts w:ascii="Verdana" w:eastAsia="Verdana" w:hAnsi="Verdana" w:cs="Verdana"/>
          <w:b/>
          <w:sz w:val="20"/>
          <w:szCs w:val="20"/>
          <w:highlight w:val="white"/>
        </w:rPr>
        <w:t>ENTREGA DE MATERIALES, BIENES Y SUMINISTROS DEL ALMACÉN DE LA COPADEH</w:t>
      </w:r>
      <w:r w:rsidR="001570BC">
        <w:rPr>
          <w:rFonts w:ascii="Verdana" w:eastAsia="Verdana" w:hAnsi="Verdana" w:cs="Verdana"/>
          <w:b/>
          <w:sz w:val="20"/>
          <w:szCs w:val="20"/>
          <w:highlight w:val="white"/>
        </w:rPr>
        <w:t>.</w:t>
      </w:r>
    </w:p>
    <w:p w14:paraId="000002EC" w14:textId="207BFAC9" w:rsidR="003E2D5D" w:rsidRDefault="00F946CF">
      <w:pPr>
        <w:pBdr>
          <w:top w:val="nil"/>
          <w:left w:val="nil"/>
          <w:bottom w:val="nil"/>
          <w:right w:val="nil"/>
          <w:between w:val="nil"/>
        </w:pBdr>
        <w:spacing w:after="0"/>
        <w:jc w:val="both"/>
        <w:rPr>
          <w:rFonts w:ascii="Verdana" w:eastAsia="Verdana" w:hAnsi="Verdana" w:cs="Verdana"/>
          <w:color w:val="000000"/>
          <w:sz w:val="20"/>
          <w:szCs w:val="20"/>
        </w:rPr>
      </w:pPr>
      <w:r>
        <w:object w:dxaOrig="11236" w:dyaOrig="14926" w14:anchorId="6B6A3D9C">
          <v:shape id="_x0000_i1026" type="#_x0000_t75" style="width:441.75pt;height:544.5pt" o:ole="">
            <v:imagedata r:id="rId12" o:title=""/>
          </v:shape>
          <o:OLEObject Type="Embed" ProgID="Visio.Drawing.15" ShapeID="_x0000_i1026" DrawAspect="Content" ObjectID="_1759735041" r:id="rId13"/>
        </w:object>
      </w:r>
    </w:p>
    <w:p w14:paraId="000002EE" w14:textId="74EF49A2" w:rsidR="003E2D5D" w:rsidRDefault="000E5CF7" w:rsidP="00712BCE">
      <w:pPr>
        <w:pStyle w:val="Ttulo2"/>
        <w:jc w:val="both"/>
        <w:rPr>
          <w:rFonts w:eastAsia="Verdana" w:cs="Verdana"/>
          <w:b w:val="0"/>
          <w:szCs w:val="20"/>
        </w:rPr>
      </w:pPr>
      <w:bookmarkStart w:id="24" w:name="_Toc147737790"/>
      <w:r>
        <w:lastRenderedPageBreak/>
        <w:t>15.3 PROCEDIMIENTO DE REVISIÓN DE ESTADO DE LOS MATERIALES Y SUMINISTROS DEL ALMACÉN DE LA COPADEH:</w:t>
      </w:r>
      <w:bookmarkEnd w:id="24"/>
    </w:p>
    <w:p w14:paraId="000002EF" w14:textId="77777777" w:rsidR="003E2D5D" w:rsidRDefault="000E5CF7">
      <w:pPr>
        <w:spacing w:after="0"/>
        <w:jc w:val="both"/>
        <w:rPr>
          <w:rFonts w:ascii="Verdana" w:eastAsia="Verdana" w:hAnsi="Verdana" w:cs="Verdana"/>
          <w:sz w:val="20"/>
          <w:szCs w:val="20"/>
        </w:rPr>
      </w:pPr>
      <w:r>
        <w:rPr>
          <w:rFonts w:ascii="Verdana" w:eastAsia="Verdana" w:hAnsi="Verdana" w:cs="Verdana"/>
          <w:sz w:val="20"/>
          <w:szCs w:val="20"/>
        </w:rPr>
        <w:t>Existen productos perecederos y no perecederos los cuales son adquiridos por la COPADEH, los cuales deben ser revisados a detalle antes del ingreso al Almacén.</w:t>
      </w:r>
    </w:p>
    <w:p w14:paraId="000002F0" w14:textId="77777777" w:rsidR="003E2D5D" w:rsidRDefault="003E2D5D">
      <w:pPr>
        <w:spacing w:after="0"/>
        <w:jc w:val="both"/>
        <w:rPr>
          <w:rFonts w:ascii="Verdana" w:eastAsia="Verdana" w:hAnsi="Verdana" w:cs="Verdana"/>
          <w:sz w:val="20"/>
          <w:szCs w:val="20"/>
        </w:rPr>
      </w:pPr>
    </w:p>
    <w:p w14:paraId="000002F1" w14:textId="77777777" w:rsidR="003E2D5D" w:rsidRDefault="000E5CF7">
      <w:pPr>
        <w:spacing w:after="0"/>
        <w:jc w:val="both"/>
        <w:rPr>
          <w:rFonts w:ascii="Verdana" w:eastAsia="Verdana" w:hAnsi="Verdana" w:cs="Verdana"/>
          <w:sz w:val="20"/>
          <w:szCs w:val="20"/>
        </w:rPr>
      </w:pPr>
      <w:r>
        <w:rPr>
          <w:rFonts w:ascii="Verdana" w:eastAsia="Verdana" w:hAnsi="Verdana" w:cs="Verdana"/>
          <w:sz w:val="20"/>
          <w:szCs w:val="20"/>
        </w:rPr>
        <w:t xml:space="preserve">Con los productos perecederos se debe revisar fecha de vencimiento y su estado físico, para asegurarse del buen estado de los mismos, ya que es muy importante tener en cuenta que estos productos son delicados. </w:t>
      </w:r>
    </w:p>
    <w:p w14:paraId="000002F2" w14:textId="77777777" w:rsidR="003E2D5D" w:rsidRDefault="003E2D5D">
      <w:pPr>
        <w:spacing w:after="0"/>
        <w:jc w:val="both"/>
        <w:rPr>
          <w:rFonts w:ascii="Verdana" w:eastAsia="Verdana" w:hAnsi="Verdana" w:cs="Verdana"/>
          <w:sz w:val="20"/>
          <w:szCs w:val="20"/>
        </w:rPr>
      </w:pPr>
    </w:p>
    <w:p w14:paraId="000002F3" w14:textId="77777777" w:rsidR="003E2D5D" w:rsidRDefault="000E5CF7">
      <w:pPr>
        <w:spacing w:after="0"/>
        <w:jc w:val="both"/>
        <w:rPr>
          <w:rFonts w:ascii="Verdana" w:eastAsia="Verdana" w:hAnsi="Verdana" w:cs="Verdana"/>
          <w:sz w:val="20"/>
          <w:szCs w:val="20"/>
        </w:rPr>
      </w:pPr>
      <w:r>
        <w:rPr>
          <w:rFonts w:ascii="Verdana" w:eastAsia="Verdana" w:hAnsi="Verdana" w:cs="Verdana"/>
          <w:sz w:val="20"/>
          <w:szCs w:val="20"/>
        </w:rPr>
        <w:t>Con los productos no perecederos se debe revisar su estado físico y uniformidad antes del ingreso a Almacén.</w:t>
      </w:r>
    </w:p>
    <w:p w14:paraId="000002F4" w14:textId="77777777" w:rsidR="003E2D5D" w:rsidRDefault="003E2D5D">
      <w:pPr>
        <w:spacing w:after="0"/>
        <w:jc w:val="both"/>
        <w:rPr>
          <w:rFonts w:ascii="Verdana" w:eastAsia="Verdana" w:hAnsi="Verdana" w:cs="Verdana"/>
          <w:sz w:val="20"/>
          <w:szCs w:val="20"/>
        </w:rPr>
      </w:pPr>
    </w:p>
    <w:p w14:paraId="000002F5" w14:textId="77777777" w:rsidR="003E2D5D" w:rsidRDefault="000E5CF7">
      <w:pPr>
        <w:spacing w:after="0"/>
        <w:jc w:val="both"/>
        <w:rPr>
          <w:rFonts w:ascii="Verdana" w:eastAsia="Verdana" w:hAnsi="Verdana" w:cs="Verdana"/>
          <w:sz w:val="20"/>
          <w:szCs w:val="20"/>
        </w:rPr>
      </w:pPr>
      <w:r>
        <w:rPr>
          <w:rFonts w:ascii="Verdana" w:eastAsia="Verdana" w:hAnsi="Verdana" w:cs="Verdana"/>
          <w:sz w:val="20"/>
          <w:szCs w:val="20"/>
        </w:rPr>
        <w:t xml:space="preserve">Cuando se encuentra el producto dentro del Almacén es necesario que tenga una buena ubicación respecto a la naturaleza del producto que es para su constante revisión; porque pueden ser susceptibles al estado del tiempo, la humedad etc. </w:t>
      </w:r>
    </w:p>
    <w:p w14:paraId="000002F6" w14:textId="77777777" w:rsidR="003E2D5D" w:rsidRDefault="003E2D5D">
      <w:pPr>
        <w:spacing w:after="0"/>
        <w:jc w:val="both"/>
        <w:rPr>
          <w:rFonts w:ascii="Verdana" w:eastAsia="Verdana" w:hAnsi="Verdana" w:cs="Verdana"/>
          <w:sz w:val="20"/>
          <w:szCs w:val="20"/>
        </w:rPr>
      </w:pPr>
    </w:p>
    <w:p w14:paraId="000002F7" w14:textId="77777777" w:rsidR="003E2D5D" w:rsidRDefault="000E5CF7">
      <w:pPr>
        <w:spacing w:after="0"/>
        <w:jc w:val="both"/>
        <w:rPr>
          <w:rFonts w:ascii="Verdana" w:eastAsia="Verdana" w:hAnsi="Verdana" w:cs="Verdana"/>
          <w:sz w:val="20"/>
          <w:szCs w:val="20"/>
        </w:rPr>
      </w:pPr>
      <w:r>
        <w:rPr>
          <w:rFonts w:ascii="Verdana" w:eastAsia="Verdana" w:hAnsi="Verdana" w:cs="Verdana"/>
          <w:sz w:val="20"/>
          <w:szCs w:val="20"/>
        </w:rPr>
        <w:t>De existir productos en mal estado se debe proceder a determinar la causa y desechar el producto para evitar problemas a futuro, para lo cual se debe solicitar a la Unidad de Auditoría Interna, su presencia para la suscripción del acta correspondiente.</w:t>
      </w:r>
    </w:p>
    <w:p w14:paraId="000002F8" w14:textId="77777777" w:rsidR="003E2D5D" w:rsidRDefault="003E2D5D">
      <w:pPr>
        <w:spacing w:after="0"/>
        <w:jc w:val="both"/>
        <w:rPr>
          <w:rFonts w:ascii="Verdana" w:eastAsia="Verdana" w:hAnsi="Verdana" w:cs="Verdana"/>
          <w:sz w:val="20"/>
          <w:szCs w:val="20"/>
        </w:rPr>
      </w:pPr>
    </w:p>
    <w:p w14:paraId="000002FA" w14:textId="6838D031" w:rsidR="003E2D5D" w:rsidRDefault="000E5CF7" w:rsidP="001233EF">
      <w:pPr>
        <w:rPr>
          <w:rFonts w:ascii="Verdana" w:eastAsia="Verdana" w:hAnsi="Verdana" w:cs="Verdana"/>
          <w:sz w:val="20"/>
          <w:szCs w:val="20"/>
        </w:rPr>
      </w:pPr>
      <w:bookmarkStart w:id="25" w:name="_heading=h.2bn6wsx" w:colFirst="0" w:colLast="0"/>
      <w:bookmarkEnd w:id="25"/>
      <w:r>
        <w:rPr>
          <w:rFonts w:ascii="Verdana" w:eastAsia="Verdana" w:hAnsi="Verdana" w:cs="Verdana"/>
          <w:b/>
          <w:sz w:val="20"/>
          <w:szCs w:val="20"/>
        </w:rPr>
        <w:t>15.3.1 MATRIZ DE PROCEDIMIENTO DE REVISIÓN DE ESTADO DE LOS MATERIALES Y SUMINISTROS DEL ALMACÉN DE LA COPADEH:</w:t>
      </w:r>
    </w:p>
    <w:tbl>
      <w:tblPr>
        <w:tblStyle w:val="a7"/>
        <w:tblW w:w="88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3726"/>
        <w:gridCol w:w="4576"/>
      </w:tblGrid>
      <w:tr w:rsidR="003E2D5D" w14:paraId="09D5A924" w14:textId="77777777">
        <w:tc>
          <w:tcPr>
            <w:tcW w:w="595" w:type="dxa"/>
            <w:shd w:val="clear" w:color="auto" w:fill="D9D9D9"/>
          </w:tcPr>
          <w:p w14:paraId="000002FB"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3726" w:type="dxa"/>
            <w:shd w:val="clear" w:color="auto" w:fill="D9D9D9"/>
          </w:tcPr>
          <w:p w14:paraId="000002FC"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2FD" w14:textId="77777777" w:rsidR="003E2D5D" w:rsidRDefault="003E2D5D">
            <w:pPr>
              <w:spacing w:line="276" w:lineRule="auto"/>
              <w:jc w:val="center"/>
              <w:rPr>
                <w:rFonts w:ascii="Verdana" w:eastAsia="Verdana" w:hAnsi="Verdana" w:cs="Verdana"/>
                <w:b/>
                <w:sz w:val="20"/>
                <w:szCs w:val="20"/>
              </w:rPr>
            </w:pPr>
          </w:p>
        </w:tc>
        <w:tc>
          <w:tcPr>
            <w:tcW w:w="4576" w:type="dxa"/>
            <w:shd w:val="clear" w:color="auto" w:fill="D9D9D9"/>
          </w:tcPr>
          <w:p w14:paraId="000002FE" w14:textId="27F982E1" w:rsidR="003E2D5D" w:rsidRDefault="00000000">
            <w:pPr>
              <w:spacing w:line="276" w:lineRule="auto"/>
              <w:jc w:val="center"/>
              <w:rPr>
                <w:rFonts w:ascii="Verdana" w:eastAsia="Verdana" w:hAnsi="Verdana" w:cs="Verdana"/>
                <w:b/>
                <w:sz w:val="20"/>
                <w:szCs w:val="20"/>
              </w:rPr>
            </w:pPr>
            <w:sdt>
              <w:sdtPr>
                <w:tag w:val="goog_rdk_64"/>
                <w:id w:val="-1826043141"/>
              </w:sdtPr>
              <w:sdtContent/>
            </w:sdt>
            <w:r w:rsidR="000E5CF7">
              <w:rPr>
                <w:rFonts w:ascii="Verdana" w:eastAsia="Verdana" w:hAnsi="Verdana" w:cs="Verdana"/>
                <w:b/>
                <w:sz w:val="20"/>
                <w:szCs w:val="20"/>
              </w:rPr>
              <w:t>DESCRIPC</w:t>
            </w:r>
            <w:r w:rsidR="00C85971">
              <w:rPr>
                <w:rFonts w:ascii="Verdana" w:eastAsia="Verdana" w:hAnsi="Verdana" w:cs="Verdana"/>
                <w:b/>
                <w:sz w:val="20"/>
                <w:szCs w:val="20"/>
              </w:rPr>
              <w:t>IÓ</w:t>
            </w:r>
            <w:r w:rsidR="000E5CF7">
              <w:rPr>
                <w:rFonts w:ascii="Verdana" w:eastAsia="Verdana" w:hAnsi="Verdana" w:cs="Verdana"/>
                <w:b/>
                <w:sz w:val="20"/>
                <w:szCs w:val="20"/>
              </w:rPr>
              <w:t>N DE LAS ACTIVIDADES</w:t>
            </w:r>
          </w:p>
        </w:tc>
      </w:tr>
      <w:tr w:rsidR="003E2D5D" w14:paraId="64C682B9" w14:textId="77777777">
        <w:tc>
          <w:tcPr>
            <w:tcW w:w="595" w:type="dxa"/>
          </w:tcPr>
          <w:p w14:paraId="000002FF"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3726" w:type="dxa"/>
            <w:vMerge w:val="restart"/>
          </w:tcPr>
          <w:p w14:paraId="00000300" w14:textId="77777777" w:rsidR="003E2D5D" w:rsidRDefault="003E2D5D">
            <w:pPr>
              <w:spacing w:line="276" w:lineRule="auto"/>
              <w:jc w:val="both"/>
              <w:rPr>
                <w:rFonts w:ascii="Verdana" w:eastAsia="Verdana" w:hAnsi="Verdana" w:cs="Verdana"/>
                <w:b/>
                <w:sz w:val="20"/>
                <w:szCs w:val="20"/>
              </w:rPr>
            </w:pPr>
          </w:p>
          <w:p w14:paraId="00000301" w14:textId="77777777" w:rsidR="003E2D5D" w:rsidRDefault="003E2D5D">
            <w:pPr>
              <w:spacing w:line="276" w:lineRule="auto"/>
              <w:jc w:val="both"/>
              <w:rPr>
                <w:rFonts w:ascii="Verdana" w:eastAsia="Verdana" w:hAnsi="Verdana" w:cs="Verdana"/>
                <w:b/>
                <w:sz w:val="20"/>
                <w:szCs w:val="20"/>
              </w:rPr>
            </w:pPr>
          </w:p>
          <w:p w14:paraId="00000302" w14:textId="77777777" w:rsidR="003E2D5D" w:rsidRDefault="003E2D5D">
            <w:pPr>
              <w:spacing w:line="276" w:lineRule="auto"/>
              <w:jc w:val="both"/>
              <w:rPr>
                <w:rFonts w:ascii="Verdana" w:eastAsia="Verdana" w:hAnsi="Verdana" w:cs="Verdana"/>
                <w:b/>
                <w:sz w:val="20"/>
                <w:szCs w:val="20"/>
              </w:rPr>
            </w:pPr>
          </w:p>
          <w:p w14:paraId="00000303"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p w14:paraId="00000304" w14:textId="77777777" w:rsidR="003E2D5D" w:rsidRDefault="003E2D5D">
            <w:pPr>
              <w:spacing w:line="276" w:lineRule="auto"/>
              <w:jc w:val="both"/>
              <w:rPr>
                <w:rFonts w:ascii="Verdana" w:eastAsia="Verdana" w:hAnsi="Verdana" w:cs="Verdana"/>
                <w:b/>
                <w:sz w:val="20"/>
                <w:szCs w:val="20"/>
              </w:rPr>
            </w:pPr>
          </w:p>
        </w:tc>
        <w:tc>
          <w:tcPr>
            <w:tcW w:w="4576" w:type="dxa"/>
          </w:tcPr>
          <w:p w14:paraId="00000305"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Asigna el espacio pertinente dentro del almacén según la naturaleza del producto.</w:t>
            </w:r>
          </w:p>
        </w:tc>
      </w:tr>
      <w:tr w:rsidR="003E2D5D" w14:paraId="2E91D956" w14:textId="77777777">
        <w:tc>
          <w:tcPr>
            <w:tcW w:w="595" w:type="dxa"/>
          </w:tcPr>
          <w:p w14:paraId="00000306"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 xml:space="preserve">2. </w:t>
            </w:r>
          </w:p>
        </w:tc>
        <w:tc>
          <w:tcPr>
            <w:tcW w:w="3726" w:type="dxa"/>
            <w:vMerge/>
          </w:tcPr>
          <w:p w14:paraId="00000307"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4576" w:type="dxa"/>
          </w:tcPr>
          <w:p w14:paraId="00000308" w14:textId="77777777" w:rsidR="003E2D5D" w:rsidRDefault="000E5CF7">
            <w:pPr>
              <w:jc w:val="both"/>
              <w:rPr>
                <w:rFonts w:ascii="Verdana" w:eastAsia="Verdana" w:hAnsi="Verdana" w:cs="Verdana"/>
                <w:sz w:val="20"/>
                <w:szCs w:val="20"/>
              </w:rPr>
            </w:pPr>
            <w:r>
              <w:rPr>
                <w:rFonts w:ascii="Verdana" w:eastAsia="Verdana" w:hAnsi="Verdana" w:cs="Verdana"/>
                <w:sz w:val="20"/>
                <w:szCs w:val="20"/>
              </w:rPr>
              <w:t xml:space="preserve">Hace revisiones constantes en productos perecederos y no perecederos para ver el estado físico y vencimiento de los mismos. </w:t>
            </w:r>
          </w:p>
        </w:tc>
      </w:tr>
      <w:tr w:rsidR="003E2D5D" w14:paraId="55668202" w14:textId="77777777">
        <w:tc>
          <w:tcPr>
            <w:tcW w:w="595" w:type="dxa"/>
          </w:tcPr>
          <w:p w14:paraId="00000309"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3726" w:type="dxa"/>
            <w:vMerge/>
          </w:tcPr>
          <w:p w14:paraId="0000030A"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4576" w:type="dxa"/>
          </w:tcPr>
          <w:p w14:paraId="0000030B" w14:textId="2A1EC609"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 xml:space="preserve">Elabora un informe acerca del estado de los productos que necesitan ser retirados de almacén para su </w:t>
            </w:r>
            <w:sdt>
              <w:sdtPr>
                <w:tag w:val="goog_rdk_65"/>
                <w:id w:val="1486278527"/>
              </w:sdtPr>
              <w:sdtContent/>
            </w:sdt>
            <w:r>
              <w:rPr>
                <w:rFonts w:ascii="Verdana" w:eastAsia="Verdana" w:hAnsi="Verdana" w:cs="Verdana"/>
                <w:sz w:val="20"/>
                <w:szCs w:val="20"/>
              </w:rPr>
              <w:t>desecho.</w:t>
            </w:r>
          </w:p>
        </w:tc>
      </w:tr>
      <w:tr w:rsidR="003E2D5D" w14:paraId="589675C5" w14:textId="77777777">
        <w:tc>
          <w:tcPr>
            <w:tcW w:w="595" w:type="dxa"/>
          </w:tcPr>
          <w:p w14:paraId="0000030C" w14:textId="77777777" w:rsidR="003E2D5D" w:rsidRDefault="000E5CF7">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3726" w:type="dxa"/>
            <w:vMerge w:val="restart"/>
          </w:tcPr>
          <w:p w14:paraId="0000030D" w14:textId="77777777" w:rsidR="003E2D5D" w:rsidRDefault="003E2D5D">
            <w:pPr>
              <w:spacing w:line="276" w:lineRule="auto"/>
              <w:jc w:val="both"/>
              <w:rPr>
                <w:rFonts w:ascii="Verdana" w:eastAsia="Verdana" w:hAnsi="Verdana" w:cs="Verdana"/>
                <w:b/>
                <w:sz w:val="20"/>
                <w:szCs w:val="20"/>
              </w:rPr>
            </w:pPr>
          </w:p>
          <w:p w14:paraId="0000030E"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Jefe Administrativo </w:t>
            </w:r>
          </w:p>
          <w:p w14:paraId="0000030F" w14:textId="77777777" w:rsidR="003E2D5D" w:rsidRDefault="003E2D5D">
            <w:pPr>
              <w:jc w:val="both"/>
              <w:rPr>
                <w:rFonts w:ascii="Verdana" w:eastAsia="Verdana" w:hAnsi="Verdana" w:cs="Verdana"/>
                <w:b/>
                <w:sz w:val="20"/>
                <w:szCs w:val="20"/>
              </w:rPr>
            </w:pPr>
          </w:p>
        </w:tc>
        <w:tc>
          <w:tcPr>
            <w:tcW w:w="4576" w:type="dxa"/>
          </w:tcPr>
          <w:p w14:paraId="00000310" w14:textId="77777777" w:rsidR="003E2D5D" w:rsidRDefault="000E5CF7">
            <w:pPr>
              <w:spacing w:line="276" w:lineRule="auto"/>
              <w:jc w:val="both"/>
              <w:rPr>
                <w:rFonts w:ascii="Verdana" w:eastAsia="Verdana" w:hAnsi="Verdana" w:cs="Verdana"/>
                <w:sz w:val="20"/>
                <w:szCs w:val="20"/>
              </w:rPr>
            </w:pPr>
            <w:r>
              <w:rPr>
                <w:rFonts w:ascii="Verdana" w:eastAsia="Verdana" w:hAnsi="Verdana" w:cs="Verdana"/>
                <w:sz w:val="20"/>
                <w:szCs w:val="20"/>
              </w:rPr>
              <w:t xml:space="preserve">Verifica de acuerdo al informe recibido, los suministros o materiales.  </w:t>
            </w:r>
          </w:p>
        </w:tc>
      </w:tr>
      <w:tr w:rsidR="003E2D5D" w14:paraId="1F30E7C0" w14:textId="77777777">
        <w:tc>
          <w:tcPr>
            <w:tcW w:w="595" w:type="dxa"/>
          </w:tcPr>
          <w:p w14:paraId="00000311"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5.</w:t>
            </w:r>
          </w:p>
        </w:tc>
        <w:tc>
          <w:tcPr>
            <w:tcW w:w="3726" w:type="dxa"/>
            <w:vMerge/>
          </w:tcPr>
          <w:p w14:paraId="00000312"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4576" w:type="dxa"/>
          </w:tcPr>
          <w:p w14:paraId="00000313" w14:textId="7C4977B9" w:rsidR="003E2D5D" w:rsidRDefault="00CD6B44">
            <w:pPr>
              <w:jc w:val="both"/>
              <w:rPr>
                <w:rFonts w:ascii="Verdana" w:eastAsia="Verdana" w:hAnsi="Verdana" w:cs="Verdana"/>
                <w:sz w:val="20"/>
                <w:szCs w:val="20"/>
              </w:rPr>
            </w:pPr>
            <w:r>
              <w:rPr>
                <w:rFonts w:ascii="Verdana" w:eastAsia="Verdana" w:hAnsi="Verdana" w:cs="Verdana"/>
                <w:sz w:val="20"/>
                <w:szCs w:val="20"/>
              </w:rPr>
              <w:t>A</w:t>
            </w:r>
            <w:r w:rsidR="000E5CF7">
              <w:rPr>
                <w:rFonts w:ascii="Verdana" w:eastAsia="Verdana" w:hAnsi="Verdana" w:cs="Verdana"/>
                <w:sz w:val="20"/>
                <w:szCs w:val="20"/>
              </w:rPr>
              <w:t>utoriza dar de baja</w:t>
            </w:r>
            <w:r w:rsidR="001233EF">
              <w:rPr>
                <w:rFonts w:ascii="Verdana" w:eastAsia="Verdana" w:hAnsi="Verdana" w:cs="Verdana"/>
                <w:sz w:val="20"/>
                <w:szCs w:val="20"/>
              </w:rPr>
              <w:t>.</w:t>
            </w:r>
            <w:r w:rsidR="000E5CF7">
              <w:rPr>
                <w:rFonts w:ascii="Verdana" w:eastAsia="Verdana" w:hAnsi="Verdana" w:cs="Verdana"/>
                <w:sz w:val="20"/>
                <w:szCs w:val="20"/>
              </w:rPr>
              <w:t xml:space="preserve"> </w:t>
            </w:r>
          </w:p>
        </w:tc>
      </w:tr>
      <w:tr w:rsidR="003E2D5D" w14:paraId="32377AC8" w14:textId="77777777">
        <w:tc>
          <w:tcPr>
            <w:tcW w:w="595" w:type="dxa"/>
          </w:tcPr>
          <w:p w14:paraId="00000314"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6.</w:t>
            </w:r>
          </w:p>
        </w:tc>
        <w:tc>
          <w:tcPr>
            <w:tcW w:w="3726" w:type="dxa"/>
            <w:vMerge/>
          </w:tcPr>
          <w:p w14:paraId="00000315" w14:textId="77777777" w:rsidR="003E2D5D" w:rsidRDefault="003E2D5D">
            <w:pPr>
              <w:widowControl w:val="0"/>
              <w:pBdr>
                <w:top w:val="nil"/>
                <w:left w:val="nil"/>
                <w:bottom w:val="nil"/>
                <w:right w:val="nil"/>
                <w:between w:val="nil"/>
              </w:pBdr>
              <w:spacing w:line="276" w:lineRule="auto"/>
              <w:rPr>
                <w:rFonts w:ascii="Verdana" w:eastAsia="Verdana" w:hAnsi="Verdana" w:cs="Verdana"/>
                <w:b/>
                <w:sz w:val="20"/>
                <w:szCs w:val="20"/>
              </w:rPr>
            </w:pPr>
          </w:p>
        </w:tc>
        <w:tc>
          <w:tcPr>
            <w:tcW w:w="4576" w:type="dxa"/>
          </w:tcPr>
          <w:p w14:paraId="00000316" w14:textId="16553FCD" w:rsidR="003E2D5D" w:rsidRDefault="000E5CF7">
            <w:pPr>
              <w:jc w:val="both"/>
              <w:rPr>
                <w:rFonts w:ascii="Verdana" w:eastAsia="Verdana" w:hAnsi="Verdana" w:cs="Verdana"/>
                <w:sz w:val="20"/>
                <w:szCs w:val="20"/>
              </w:rPr>
            </w:pPr>
            <w:r>
              <w:rPr>
                <w:rFonts w:ascii="Verdana" w:eastAsia="Verdana" w:hAnsi="Verdana" w:cs="Verdana"/>
                <w:sz w:val="20"/>
                <w:szCs w:val="20"/>
              </w:rPr>
              <w:t>Solicita mediante oficio el acompañamiento de la Unidad de Auditoría Interna</w:t>
            </w:r>
            <w:r w:rsidR="001233EF">
              <w:rPr>
                <w:rFonts w:ascii="Verdana" w:eastAsia="Verdana" w:hAnsi="Verdana" w:cs="Verdana"/>
                <w:sz w:val="20"/>
                <w:szCs w:val="20"/>
              </w:rPr>
              <w:t>.</w:t>
            </w:r>
          </w:p>
        </w:tc>
      </w:tr>
      <w:tr w:rsidR="003E2D5D" w14:paraId="156E0FD1" w14:textId="77777777">
        <w:tc>
          <w:tcPr>
            <w:tcW w:w="595" w:type="dxa"/>
          </w:tcPr>
          <w:p w14:paraId="00000317"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7.</w:t>
            </w:r>
          </w:p>
        </w:tc>
        <w:tc>
          <w:tcPr>
            <w:tcW w:w="3726" w:type="dxa"/>
          </w:tcPr>
          <w:p w14:paraId="00000318" w14:textId="77777777" w:rsidR="003E2D5D" w:rsidRDefault="000E5CF7">
            <w:pPr>
              <w:jc w:val="both"/>
              <w:rPr>
                <w:rFonts w:ascii="Verdana" w:eastAsia="Verdana" w:hAnsi="Verdana" w:cs="Verdana"/>
                <w:b/>
                <w:sz w:val="20"/>
                <w:szCs w:val="20"/>
              </w:rPr>
            </w:pPr>
            <w:r>
              <w:rPr>
                <w:rFonts w:ascii="Verdana" w:eastAsia="Verdana" w:hAnsi="Verdana" w:cs="Verdana"/>
                <w:b/>
                <w:sz w:val="20"/>
                <w:szCs w:val="20"/>
              </w:rPr>
              <w:t>Unidad de Auditoría Interna</w:t>
            </w:r>
          </w:p>
        </w:tc>
        <w:tc>
          <w:tcPr>
            <w:tcW w:w="4576" w:type="dxa"/>
          </w:tcPr>
          <w:p w14:paraId="00000319" w14:textId="5F7D6281" w:rsidR="003E2D5D" w:rsidRDefault="000E5CF7">
            <w:pPr>
              <w:jc w:val="both"/>
              <w:rPr>
                <w:rFonts w:ascii="Verdana" w:eastAsia="Verdana" w:hAnsi="Verdana" w:cs="Verdana"/>
                <w:sz w:val="20"/>
                <w:szCs w:val="20"/>
              </w:rPr>
            </w:pPr>
            <w:r>
              <w:rPr>
                <w:rFonts w:ascii="Verdana" w:eastAsia="Verdana" w:hAnsi="Verdana" w:cs="Verdana"/>
                <w:sz w:val="20"/>
                <w:szCs w:val="20"/>
              </w:rPr>
              <w:t>Recibe oficio y atiende</w:t>
            </w:r>
            <w:r w:rsidR="001233EF">
              <w:rPr>
                <w:rFonts w:ascii="Verdana" w:eastAsia="Verdana" w:hAnsi="Verdana" w:cs="Verdana"/>
                <w:sz w:val="20"/>
                <w:szCs w:val="20"/>
              </w:rPr>
              <w:t>.</w:t>
            </w:r>
          </w:p>
        </w:tc>
      </w:tr>
      <w:tr w:rsidR="003E2D5D" w14:paraId="3A619181" w14:textId="77777777">
        <w:tc>
          <w:tcPr>
            <w:tcW w:w="595" w:type="dxa"/>
          </w:tcPr>
          <w:p w14:paraId="0000031A"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8.</w:t>
            </w:r>
          </w:p>
        </w:tc>
        <w:tc>
          <w:tcPr>
            <w:tcW w:w="3726" w:type="dxa"/>
          </w:tcPr>
          <w:p w14:paraId="0000031B" w14:textId="77777777" w:rsidR="003E2D5D" w:rsidRDefault="000E5CF7">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Jefe Administrativo </w:t>
            </w:r>
          </w:p>
          <w:p w14:paraId="0000031C" w14:textId="77777777" w:rsidR="003E2D5D" w:rsidRDefault="003E2D5D">
            <w:pPr>
              <w:jc w:val="both"/>
              <w:rPr>
                <w:rFonts w:ascii="Verdana" w:eastAsia="Verdana" w:hAnsi="Verdana" w:cs="Verdana"/>
                <w:b/>
                <w:sz w:val="20"/>
                <w:szCs w:val="20"/>
              </w:rPr>
            </w:pPr>
          </w:p>
        </w:tc>
        <w:tc>
          <w:tcPr>
            <w:tcW w:w="4576" w:type="dxa"/>
          </w:tcPr>
          <w:p w14:paraId="0000031D" w14:textId="0F12C287" w:rsidR="003E2D5D" w:rsidRDefault="00CD6B44">
            <w:pPr>
              <w:jc w:val="both"/>
              <w:rPr>
                <w:rFonts w:ascii="Verdana" w:eastAsia="Verdana" w:hAnsi="Verdana" w:cs="Verdana"/>
                <w:sz w:val="20"/>
                <w:szCs w:val="20"/>
              </w:rPr>
            </w:pPr>
            <w:r>
              <w:rPr>
                <w:rFonts w:ascii="Verdana" w:eastAsia="Verdana" w:hAnsi="Verdana" w:cs="Verdana"/>
                <w:sz w:val="20"/>
                <w:szCs w:val="20"/>
              </w:rPr>
              <w:t>Elabora</w:t>
            </w:r>
            <w:r w:rsidR="000E5CF7">
              <w:rPr>
                <w:rFonts w:ascii="Verdana" w:eastAsia="Verdana" w:hAnsi="Verdana" w:cs="Verdana"/>
                <w:sz w:val="20"/>
                <w:szCs w:val="20"/>
              </w:rPr>
              <w:t xml:space="preserve"> el acta correspondiente.</w:t>
            </w:r>
          </w:p>
        </w:tc>
      </w:tr>
      <w:tr w:rsidR="003E2D5D" w14:paraId="4C17CDC4" w14:textId="77777777">
        <w:tc>
          <w:tcPr>
            <w:tcW w:w="595" w:type="dxa"/>
          </w:tcPr>
          <w:p w14:paraId="0000031E"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 xml:space="preserve">9. </w:t>
            </w:r>
          </w:p>
        </w:tc>
        <w:tc>
          <w:tcPr>
            <w:tcW w:w="8302" w:type="dxa"/>
            <w:gridSpan w:val="2"/>
          </w:tcPr>
          <w:p w14:paraId="0000031F" w14:textId="77777777" w:rsidR="003E2D5D" w:rsidRDefault="000E5CF7">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323" w14:textId="30A7C67A" w:rsidR="003E2D5D" w:rsidRDefault="000E5CF7">
      <w:pPr>
        <w:pBdr>
          <w:top w:val="nil"/>
          <w:left w:val="nil"/>
          <w:bottom w:val="nil"/>
          <w:right w:val="nil"/>
          <w:between w:val="nil"/>
        </w:pBdr>
        <w:spacing w:after="0"/>
        <w:jc w:val="both"/>
        <w:rPr>
          <w:rFonts w:ascii="Verdana" w:eastAsia="Verdana" w:hAnsi="Verdana" w:cs="Verdana"/>
          <w:color w:val="000000"/>
          <w:sz w:val="20"/>
          <w:szCs w:val="20"/>
        </w:rPr>
      </w:pPr>
      <w:bookmarkStart w:id="26" w:name="_heading=h.qsh70q" w:colFirst="0" w:colLast="0"/>
      <w:bookmarkEnd w:id="26"/>
      <w:r>
        <w:rPr>
          <w:rFonts w:ascii="Verdana" w:eastAsia="Verdana" w:hAnsi="Verdana" w:cs="Verdana"/>
          <w:b/>
          <w:color w:val="000000"/>
          <w:sz w:val="20"/>
          <w:szCs w:val="20"/>
        </w:rPr>
        <w:lastRenderedPageBreak/>
        <w:t>15.3.2 FLUJOGRAMA PROCEDIMIENTO DE REVISIÓN DE ESTADO DE LOS MATERIALES Y SUMINISTROS DEL ALMACÉN DE LA COPADEH</w:t>
      </w:r>
      <w:r w:rsidR="001570BC">
        <w:rPr>
          <w:rFonts w:ascii="Verdana" w:eastAsia="Verdana" w:hAnsi="Verdana" w:cs="Verdana"/>
          <w:b/>
          <w:color w:val="000000"/>
          <w:sz w:val="20"/>
          <w:szCs w:val="20"/>
        </w:rPr>
        <w:t>.</w:t>
      </w:r>
    </w:p>
    <w:bookmarkStart w:id="27" w:name="_heading=h.3as4poj" w:colFirst="0" w:colLast="0"/>
    <w:bookmarkEnd w:id="27"/>
    <w:p w14:paraId="00000324" w14:textId="47855057" w:rsidR="003E2D5D" w:rsidRDefault="00CD6B44">
      <w:pPr>
        <w:pBdr>
          <w:top w:val="nil"/>
          <w:left w:val="nil"/>
          <w:bottom w:val="nil"/>
          <w:right w:val="nil"/>
          <w:between w:val="nil"/>
        </w:pBdr>
        <w:spacing w:after="0"/>
        <w:ind w:left="283"/>
        <w:jc w:val="both"/>
        <w:rPr>
          <w:rFonts w:ascii="Verdana" w:eastAsia="Verdana" w:hAnsi="Verdana" w:cs="Verdana"/>
          <w:color w:val="000000"/>
          <w:sz w:val="20"/>
          <w:szCs w:val="20"/>
        </w:rPr>
      </w:pPr>
      <w:r>
        <w:rPr>
          <w:color w:val="000000"/>
        </w:rPr>
        <w:object w:dxaOrig="8115" w:dyaOrig="15480" w14:anchorId="42D6050D">
          <v:shape id="_x0000_i1027" type="#_x0000_t75" style="width:418.5pt;height:555pt" o:ole="">
            <v:imagedata r:id="rId14" o:title=""/>
          </v:shape>
          <o:OLEObject Type="Embed" ProgID="Visio.Drawing.15" ShapeID="_x0000_i1027" DrawAspect="Content" ObjectID="_1759735042" r:id="rId15"/>
        </w:object>
      </w:r>
    </w:p>
    <w:p w14:paraId="00000326" w14:textId="77777777" w:rsidR="003E2D5D" w:rsidRDefault="000E5CF7">
      <w:pPr>
        <w:pStyle w:val="Ttulo1"/>
        <w:numPr>
          <w:ilvl w:val="0"/>
          <w:numId w:val="3"/>
        </w:numPr>
      </w:pPr>
      <w:r>
        <w:lastRenderedPageBreak/>
        <w:t xml:space="preserve"> </w:t>
      </w:r>
      <w:bookmarkStart w:id="28" w:name="_Toc147737791"/>
      <w:r>
        <w:t>ANEXOs</w:t>
      </w:r>
      <w:bookmarkEnd w:id="28"/>
      <w:r>
        <w:t xml:space="preserve"> </w:t>
      </w:r>
    </w:p>
    <w:p w14:paraId="00000327" w14:textId="77777777" w:rsidR="003E2D5D" w:rsidRDefault="003E2D5D"/>
    <w:p w14:paraId="00000328" w14:textId="77777777" w:rsidR="003E2D5D" w:rsidRDefault="000E5CF7">
      <w:pPr>
        <w:pBdr>
          <w:top w:val="nil"/>
          <w:left w:val="nil"/>
          <w:bottom w:val="nil"/>
          <w:right w:val="nil"/>
          <w:between w:val="nil"/>
        </w:pBdr>
        <w:spacing w:after="120" w:line="480" w:lineRule="auto"/>
        <w:ind w:left="283"/>
        <w:rPr>
          <w:rFonts w:ascii="Verdana" w:eastAsia="Verdana" w:hAnsi="Verdana" w:cs="Verdana"/>
          <w:b/>
          <w:color w:val="000000"/>
          <w:sz w:val="20"/>
          <w:szCs w:val="20"/>
        </w:rPr>
      </w:pPr>
      <w:r>
        <w:rPr>
          <w:rFonts w:ascii="Verdana" w:eastAsia="Verdana" w:hAnsi="Verdana" w:cs="Verdana"/>
          <w:b/>
          <w:color w:val="000000"/>
          <w:sz w:val="20"/>
          <w:szCs w:val="20"/>
        </w:rPr>
        <w:t>16.1 Anexo 1</w:t>
      </w:r>
    </w:p>
    <w:p w14:paraId="00000329" w14:textId="0B600C2C" w:rsidR="003E2D5D" w:rsidRDefault="000E5CF7">
      <w:pPr>
        <w:jc w:val="center"/>
      </w:pPr>
      <w:r>
        <w:t xml:space="preserve">CONTROL DE INGRESO Y EGRESO A ALMACÉN EN FORMA </w:t>
      </w:r>
      <w:sdt>
        <w:sdtPr>
          <w:tag w:val="goog_rdk_66"/>
          <w:id w:val="-1350716919"/>
        </w:sdtPr>
        <w:sdtContent/>
      </w:sdt>
      <w:r>
        <w:t>ELECTR</w:t>
      </w:r>
      <w:r w:rsidR="00C85971">
        <w:t>Ó</w:t>
      </w:r>
      <w:r>
        <w:t>NICA</w:t>
      </w:r>
    </w:p>
    <w:p w14:paraId="0000032A" w14:textId="77777777" w:rsidR="003E2D5D" w:rsidRDefault="000E5CF7">
      <w:pPr>
        <w:jc w:val="center"/>
        <w:rPr>
          <w:rFonts w:ascii="Verdana" w:eastAsia="Verdana" w:hAnsi="Verdana" w:cs="Verdana"/>
          <w:b/>
          <w:sz w:val="20"/>
          <w:szCs w:val="20"/>
        </w:rPr>
      </w:pPr>
      <w:r>
        <w:rPr>
          <w:noProof/>
        </w:rPr>
        <w:drawing>
          <wp:anchor distT="0" distB="0" distL="0" distR="0" simplePos="0" relativeHeight="251658240" behindDoc="1" locked="0" layoutInCell="1" hidden="0" allowOverlap="1" wp14:anchorId="7DFD5F3E" wp14:editId="7C3BCF12">
            <wp:simplePos x="0" y="0"/>
            <wp:positionH relativeFrom="column">
              <wp:posOffset>0</wp:posOffset>
            </wp:positionH>
            <wp:positionV relativeFrom="paragraph">
              <wp:posOffset>-634</wp:posOffset>
            </wp:positionV>
            <wp:extent cx="5819775" cy="5324475"/>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819775" cy="5324475"/>
                    </a:xfrm>
                    <a:prstGeom prst="rect">
                      <a:avLst/>
                    </a:prstGeom>
                    <a:ln/>
                  </pic:spPr>
                </pic:pic>
              </a:graphicData>
            </a:graphic>
          </wp:anchor>
        </w:drawing>
      </w:r>
    </w:p>
    <w:p w14:paraId="0000032B" w14:textId="77777777" w:rsidR="003E2D5D" w:rsidRDefault="003E2D5D">
      <w:pPr>
        <w:jc w:val="center"/>
        <w:rPr>
          <w:rFonts w:ascii="Verdana" w:eastAsia="Verdana" w:hAnsi="Verdana" w:cs="Verdana"/>
          <w:b/>
          <w:sz w:val="20"/>
          <w:szCs w:val="20"/>
        </w:rPr>
      </w:pPr>
    </w:p>
    <w:p w14:paraId="0000032C" w14:textId="77777777" w:rsidR="003E2D5D" w:rsidRDefault="003E2D5D">
      <w:pPr>
        <w:jc w:val="center"/>
        <w:rPr>
          <w:rFonts w:ascii="Verdana" w:eastAsia="Verdana" w:hAnsi="Verdana" w:cs="Verdana"/>
          <w:b/>
          <w:sz w:val="20"/>
          <w:szCs w:val="20"/>
        </w:rPr>
      </w:pPr>
    </w:p>
    <w:p w14:paraId="0000032D" w14:textId="77777777" w:rsidR="003E2D5D" w:rsidRDefault="003E2D5D">
      <w:pPr>
        <w:jc w:val="center"/>
        <w:rPr>
          <w:rFonts w:ascii="Verdana" w:eastAsia="Verdana" w:hAnsi="Verdana" w:cs="Verdana"/>
          <w:b/>
          <w:sz w:val="20"/>
          <w:szCs w:val="20"/>
        </w:rPr>
      </w:pPr>
    </w:p>
    <w:p w14:paraId="0000032E" w14:textId="77777777" w:rsidR="003E2D5D" w:rsidRDefault="003E2D5D">
      <w:pPr>
        <w:jc w:val="center"/>
        <w:rPr>
          <w:rFonts w:ascii="Verdana" w:eastAsia="Verdana" w:hAnsi="Verdana" w:cs="Verdana"/>
          <w:b/>
          <w:sz w:val="20"/>
          <w:szCs w:val="20"/>
        </w:rPr>
      </w:pPr>
    </w:p>
    <w:p w14:paraId="0000032F" w14:textId="77777777" w:rsidR="003E2D5D" w:rsidRDefault="003E2D5D">
      <w:pPr>
        <w:jc w:val="center"/>
        <w:rPr>
          <w:rFonts w:ascii="Verdana" w:eastAsia="Verdana" w:hAnsi="Verdana" w:cs="Verdana"/>
          <w:b/>
          <w:sz w:val="20"/>
          <w:szCs w:val="20"/>
        </w:rPr>
      </w:pPr>
    </w:p>
    <w:p w14:paraId="00000330" w14:textId="77777777" w:rsidR="003E2D5D" w:rsidRDefault="003E2D5D">
      <w:pPr>
        <w:jc w:val="center"/>
        <w:rPr>
          <w:rFonts w:ascii="Verdana" w:eastAsia="Verdana" w:hAnsi="Verdana" w:cs="Verdana"/>
          <w:b/>
          <w:sz w:val="20"/>
          <w:szCs w:val="20"/>
        </w:rPr>
      </w:pPr>
    </w:p>
    <w:p w14:paraId="00000331" w14:textId="77777777" w:rsidR="003E2D5D" w:rsidRDefault="003E2D5D">
      <w:pPr>
        <w:rPr>
          <w:rFonts w:ascii="Verdana" w:eastAsia="Verdana" w:hAnsi="Verdana" w:cs="Verdana"/>
          <w:b/>
          <w:sz w:val="20"/>
          <w:szCs w:val="20"/>
        </w:rPr>
      </w:pPr>
    </w:p>
    <w:p w14:paraId="00000332" w14:textId="77777777" w:rsidR="003E2D5D" w:rsidRDefault="003E2D5D">
      <w:pPr>
        <w:jc w:val="right"/>
        <w:rPr>
          <w:rFonts w:ascii="Verdana" w:eastAsia="Verdana" w:hAnsi="Verdana" w:cs="Verdana"/>
        </w:rPr>
      </w:pPr>
    </w:p>
    <w:p w14:paraId="00000333" w14:textId="77777777" w:rsidR="003E2D5D" w:rsidRDefault="003E2D5D">
      <w:pPr>
        <w:jc w:val="right"/>
        <w:rPr>
          <w:rFonts w:ascii="Verdana" w:eastAsia="Verdana" w:hAnsi="Verdana" w:cs="Verdana"/>
        </w:rPr>
      </w:pPr>
    </w:p>
    <w:p w14:paraId="00000334" w14:textId="77777777" w:rsidR="003E2D5D" w:rsidRDefault="003E2D5D">
      <w:pPr>
        <w:rPr>
          <w:rFonts w:ascii="Verdana" w:eastAsia="Verdana" w:hAnsi="Verdana" w:cs="Verdana"/>
        </w:rPr>
      </w:pPr>
    </w:p>
    <w:p w14:paraId="00000335" w14:textId="77777777" w:rsidR="003E2D5D" w:rsidRDefault="003E2D5D">
      <w:pPr>
        <w:jc w:val="center"/>
        <w:rPr>
          <w:b/>
        </w:rPr>
      </w:pPr>
    </w:p>
    <w:p w14:paraId="00000336" w14:textId="77777777" w:rsidR="003E2D5D" w:rsidRDefault="003E2D5D">
      <w:pPr>
        <w:jc w:val="center"/>
        <w:rPr>
          <w:b/>
        </w:rPr>
      </w:pPr>
    </w:p>
    <w:p w14:paraId="00000337" w14:textId="77777777" w:rsidR="003E2D5D" w:rsidRDefault="003E2D5D">
      <w:pPr>
        <w:jc w:val="center"/>
        <w:rPr>
          <w:b/>
        </w:rPr>
      </w:pPr>
    </w:p>
    <w:p w14:paraId="00000338" w14:textId="77777777" w:rsidR="003E2D5D" w:rsidRDefault="003E2D5D">
      <w:pPr>
        <w:jc w:val="center"/>
        <w:rPr>
          <w:b/>
        </w:rPr>
      </w:pPr>
    </w:p>
    <w:p w14:paraId="00000339" w14:textId="77777777" w:rsidR="003E2D5D" w:rsidRDefault="003E2D5D">
      <w:pPr>
        <w:jc w:val="center"/>
        <w:rPr>
          <w:b/>
        </w:rPr>
      </w:pPr>
    </w:p>
    <w:p w14:paraId="0000033A" w14:textId="77777777" w:rsidR="003E2D5D" w:rsidRDefault="003E2D5D">
      <w:pPr>
        <w:jc w:val="center"/>
        <w:rPr>
          <w:b/>
        </w:rPr>
      </w:pPr>
    </w:p>
    <w:p w14:paraId="0000033B" w14:textId="77777777" w:rsidR="003E2D5D" w:rsidRDefault="003E2D5D">
      <w:pPr>
        <w:jc w:val="center"/>
        <w:rPr>
          <w:b/>
        </w:rPr>
      </w:pPr>
    </w:p>
    <w:p w14:paraId="0000033C" w14:textId="77777777" w:rsidR="003E2D5D" w:rsidRDefault="003E2D5D">
      <w:pPr>
        <w:jc w:val="center"/>
        <w:rPr>
          <w:b/>
        </w:rPr>
      </w:pPr>
    </w:p>
    <w:p w14:paraId="0000033D" w14:textId="77777777" w:rsidR="003E2D5D" w:rsidRDefault="003E2D5D">
      <w:pPr>
        <w:jc w:val="center"/>
        <w:rPr>
          <w:b/>
        </w:rPr>
      </w:pPr>
    </w:p>
    <w:p w14:paraId="0000033F" w14:textId="441E5C9C" w:rsidR="003E2D5D" w:rsidRDefault="000E5CF7">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16.2 Anexo 2</w:t>
      </w:r>
    </w:p>
    <w:p w14:paraId="00000340" w14:textId="77777777" w:rsidR="003E2D5D" w:rsidRDefault="003E2D5D">
      <w:pPr>
        <w:jc w:val="both"/>
        <w:rPr>
          <w:b/>
        </w:rPr>
      </w:pPr>
    </w:p>
    <w:p w14:paraId="00000341" w14:textId="77777777" w:rsidR="003E2D5D" w:rsidRDefault="000E5CF7">
      <w:pPr>
        <w:jc w:val="center"/>
        <w:rPr>
          <w:b/>
        </w:rPr>
      </w:pPr>
      <w:r>
        <w:rPr>
          <w:b/>
        </w:rPr>
        <w:t>TARJETA DE CONTROL DE INGRESO Y EGRESO A ALMACÉN EN FORMAS OFICIAL</w:t>
      </w:r>
    </w:p>
    <w:p w14:paraId="00000342" w14:textId="77777777" w:rsidR="003E2D5D" w:rsidRDefault="003E2D5D">
      <w:pPr>
        <w:jc w:val="center"/>
      </w:pPr>
    </w:p>
    <w:p w14:paraId="00000343" w14:textId="77777777" w:rsidR="003E2D5D" w:rsidRDefault="003E2D5D">
      <w:pPr>
        <w:jc w:val="center"/>
      </w:pPr>
    </w:p>
    <w:p w14:paraId="00000344" w14:textId="77777777" w:rsidR="003E2D5D" w:rsidRDefault="000E5CF7">
      <w:r>
        <w:rPr>
          <w:noProof/>
        </w:rPr>
        <w:drawing>
          <wp:anchor distT="0" distB="0" distL="0" distR="0" simplePos="0" relativeHeight="251659264" behindDoc="1" locked="0" layoutInCell="1" hidden="0" allowOverlap="1" wp14:anchorId="1D83E7FE" wp14:editId="6867B7E3">
            <wp:simplePos x="0" y="0"/>
            <wp:positionH relativeFrom="column">
              <wp:posOffset>0</wp:posOffset>
            </wp:positionH>
            <wp:positionV relativeFrom="paragraph">
              <wp:posOffset>19685</wp:posOffset>
            </wp:positionV>
            <wp:extent cx="5912563" cy="3519280"/>
            <wp:effectExtent l="0" t="0" r="0" b="0"/>
            <wp:wrapNone/>
            <wp:docPr id="15" name="image6.png" descr="Imagen de la pantalla de un celular de un mensaje en letras neg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png" descr="Imagen de la pantalla de un celular de un mensaje en letras negras&#10;&#10;Descripción generada automáticamente con confianza baja"/>
                    <pic:cNvPicPr preferRelativeResize="0"/>
                  </pic:nvPicPr>
                  <pic:blipFill>
                    <a:blip r:embed="rId17"/>
                    <a:srcRect/>
                    <a:stretch>
                      <a:fillRect/>
                    </a:stretch>
                  </pic:blipFill>
                  <pic:spPr>
                    <a:xfrm>
                      <a:off x="0" y="0"/>
                      <a:ext cx="5912563" cy="3519280"/>
                    </a:xfrm>
                    <a:prstGeom prst="rect">
                      <a:avLst/>
                    </a:prstGeom>
                    <a:ln/>
                  </pic:spPr>
                </pic:pic>
              </a:graphicData>
            </a:graphic>
          </wp:anchor>
        </w:drawing>
      </w:r>
    </w:p>
    <w:p w14:paraId="00000345" w14:textId="77777777" w:rsidR="003E2D5D" w:rsidRDefault="003E2D5D"/>
    <w:p w14:paraId="00000346" w14:textId="77777777" w:rsidR="003E2D5D" w:rsidRDefault="003E2D5D"/>
    <w:p w14:paraId="00000347" w14:textId="77777777" w:rsidR="003E2D5D" w:rsidRDefault="003E2D5D"/>
    <w:p w14:paraId="00000348" w14:textId="77777777" w:rsidR="003E2D5D" w:rsidRDefault="003E2D5D"/>
    <w:p w14:paraId="00000349" w14:textId="77777777" w:rsidR="003E2D5D" w:rsidRDefault="003E2D5D"/>
    <w:p w14:paraId="0000034A" w14:textId="77777777" w:rsidR="003E2D5D" w:rsidRDefault="003E2D5D"/>
    <w:p w14:paraId="0000034B" w14:textId="77777777" w:rsidR="003E2D5D" w:rsidRDefault="003E2D5D">
      <w:pPr>
        <w:jc w:val="center"/>
        <w:rPr>
          <w:rFonts w:ascii="Verdana" w:eastAsia="Verdana" w:hAnsi="Verdana" w:cs="Verdana"/>
          <w:b/>
        </w:rPr>
      </w:pPr>
    </w:p>
    <w:p w14:paraId="0000034C" w14:textId="77777777" w:rsidR="003E2D5D" w:rsidRDefault="003E2D5D">
      <w:pPr>
        <w:jc w:val="center"/>
        <w:rPr>
          <w:rFonts w:ascii="Verdana" w:eastAsia="Verdana" w:hAnsi="Verdana" w:cs="Verdana"/>
          <w:b/>
        </w:rPr>
      </w:pPr>
    </w:p>
    <w:p w14:paraId="0000034D" w14:textId="77777777" w:rsidR="003E2D5D" w:rsidRDefault="003E2D5D">
      <w:pPr>
        <w:jc w:val="right"/>
        <w:rPr>
          <w:rFonts w:ascii="Verdana" w:eastAsia="Verdana" w:hAnsi="Verdana" w:cs="Verdana"/>
        </w:rPr>
      </w:pPr>
    </w:p>
    <w:p w14:paraId="0000034E" w14:textId="77777777" w:rsidR="003E2D5D" w:rsidRDefault="003E2D5D">
      <w:pPr>
        <w:jc w:val="right"/>
        <w:rPr>
          <w:rFonts w:ascii="Verdana" w:eastAsia="Verdana" w:hAnsi="Verdana" w:cs="Verdana"/>
        </w:rPr>
      </w:pPr>
    </w:p>
    <w:p w14:paraId="0000034F" w14:textId="77777777" w:rsidR="003E2D5D" w:rsidRDefault="003E2D5D">
      <w:pPr>
        <w:jc w:val="right"/>
        <w:rPr>
          <w:rFonts w:ascii="Verdana" w:eastAsia="Verdana" w:hAnsi="Verdana" w:cs="Verdana"/>
        </w:rPr>
      </w:pPr>
    </w:p>
    <w:p w14:paraId="00000350" w14:textId="77777777" w:rsidR="003E2D5D" w:rsidRDefault="003E2D5D">
      <w:pPr>
        <w:jc w:val="right"/>
        <w:rPr>
          <w:rFonts w:ascii="Verdana" w:eastAsia="Verdana" w:hAnsi="Verdana" w:cs="Verdana"/>
        </w:rPr>
      </w:pPr>
    </w:p>
    <w:p w14:paraId="00000351" w14:textId="77777777" w:rsidR="003E2D5D" w:rsidRDefault="003E2D5D">
      <w:pPr>
        <w:jc w:val="right"/>
        <w:rPr>
          <w:rFonts w:ascii="Verdana" w:eastAsia="Verdana" w:hAnsi="Verdana" w:cs="Verdana"/>
        </w:rPr>
      </w:pPr>
    </w:p>
    <w:p w14:paraId="00000352" w14:textId="77777777" w:rsidR="003E2D5D" w:rsidRDefault="003E2D5D">
      <w:pPr>
        <w:jc w:val="right"/>
        <w:rPr>
          <w:rFonts w:ascii="Verdana" w:eastAsia="Verdana" w:hAnsi="Verdana" w:cs="Verdana"/>
        </w:rPr>
      </w:pPr>
    </w:p>
    <w:p w14:paraId="00000353" w14:textId="77777777" w:rsidR="003E2D5D" w:rsidRDefault="003E2D5D">
      <w:pPr>
        <w:jc w:val="right"/>
        <w:rPr>
          <w:rFonts w:ascii="Verdana" w:eastAsia="Verdana" w:hAnsi="Verdana" w:cs="Verdana"/>
        </w:rPr>
      </w:pPr>
    </w:p>
    <w:p w14:paraId="00000354" w14:textId="77777777" w:rsidR="003E2D5D" w:rsidRDefault="003E2D5D">
      <w:pPr>
        <w:jc w:val="right"/>
        <w:rPr>
          <w:rFonts w:ascii="Verdana" w:eastAsia="Verdana" w:hAnsi="Verdana" w:cs="Verdana"/>
        </w:rPr>
      </w:pPr>
    </w:p>
    <w:p w14:paraId="00000355" w14:textId="77777777" w:rsidR="003E2D5D" w:rsidRDefault="003E2D5D">
      <w:pPr>
        <w:jc w:val="right"/>
        <w:rPr>
          <w:rFonts w:ascii="Verdana" w:eastAsia="Verdana" w:hAnsi="Verdana" w:cs="Verdana"/>
        </w:rPr>
      </w:pPr>
    </w:p>
    <w:p w14:paraId="00000357" w14:textId="7E4DF487" w:rsidR="003E2D5D" w:rsidRDefault="000E5CF7">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16.3 Anexo 3</w:t>
      </w:r>
    </w:p>
    <w:p w14:paraId="00000358" w14:textId="77777777" w:rsidR="003E2D5D" w:rsidRDefault="003E2D5D">
      <w:pPr>
        <w:jc w:val="both"/>
        <w:rPr>
          <w:rFonts w:ascii="Verdana" w:eastAsia="Verdana" w:hAnsi="Verdana" w:cs="Verdana"/>
          <w:b/>
        </w:rPr>
      </w:pPr>
    </w:p>
    <w:p w14:paraId="00000359"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FORMATO DE REQUISICIÓN EN ELECTRÓNICO</w:t>
      </w:r>
    </w:p>
    <w:p w14:paraId="0000035A" w14:textId="77777777" w:rsidR="003E2D5D" w:rsidRDefault="000E5CF7">
      <w:pPr>
        <w:jc w:val="center"/>
      </w:pPr>
      <w:r>
        <w:rPr>
          <w:noProof/>
        </w:rPr>
        <w:drawing>
          <wp:anchor distT="0" distB="0" distL="0" distR="0" simplePos="0" relativeHeight="251660288" behindDoc="1" locked="0" layoutInCell="1" hidden="0" allowOverlap="1" wp14:anchorId="6E067DA4" wp14:editId="0A0EF84A">
            <wp:simplePos x="0" y="0"/>
            <wp:positionH relativeFrom="column">
              <wp:posOffset>0</wp:posOffset>
            </wp:positionH>
            <wp:positionV relativeFrom="paragraph">
              <wp:posOffset>0</wp:posOffset>
            </wp:positionV>
            <wp:extent cx="5400675" cy="6267450"/>
            <wp:effectExtent l="0" t="0" r="0" b="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400675" cy="6267450"/>
                    </a:xfrm>
                    <a:prstGeom prst="rect">
                      <a:avLst/>
                    </a:prstGeom>
                    <a:ln/>
                  </pic:spPr>
                </pic:pic>
              </a:graphicData>
            </a:graphic>
          </wp:anchor>
        </w:drawing>
      </w:r>
    </w:p>
    <w:p w14:paraId="0000035B" w14:textId="77777777" w:rsidR="003E2D5D" w:rsidRDefault="003E2D5D"/>
    <w:p w14:paraId="0000035C" w14:textId="77777777" w:rsidR="003E2D5D" w:rsidRDefault="003E2D5D">
      <w:pPr>
        <w:pBdr>
          <w:top w:val="nil"/>
          <w:left w:val="nil"/>
          <w:bottom w:val="nil"/>
          <w:right w:val="nil"/>
          <w:between w:val="nil"/>
        </w:pBdr>
        <w:spacing w:after="120" w:line="480" w:lineRule="auto"/>
        <w:ind w:left="283"/>
        <w:rPr>
          <w:color w:val="000000"/>
        </w:rPr>
      </w:pPr>
    </w:p>
    <w:p w14:paraId="0000035D" w14:textId="77777777" w:rsidR="003E2D5D" w:rsidRDefault="003E2D5D"/>
    <w:p w14:paraId="0000035E" w14:textId="77777777" w:rsidR="003E2D5D" w:rsidRDefault="003E2D5D"/>
    <w:p w14:paraId="0000035F" w14:textId="77777777" w:rsidR="003E2D5D" w:rsidRDefault="003E2D5D"/>
    <w:p w14:paraId="00000360" w14:textId="77777777" w:rsidR="003E2D5D" w:rsidRDefault="003E2D5D"/>
    <w:p w14:paraId="00000361" w14:textId="77777777" w:rsidR="003E2D5D" w:rsidRDefault="003E2D5D"/>
    <w:p w14:paraId="00000362" w14:textId="77777777" w:rsidR="003E2D5D" w:rsidRDefault="003E2D5D"/>
    <w:p w14:paraId="00000363" w14:textId="77777777" w:rsidR="003E2D5D" w:rsidRDefault="003E2D5D"/>
    <w:p w14:paraId="00000364" w14:textId="77777777" w:rsidR="003E2D5D" w:rsidRDefault="003E2D5D"/>
    <w:p w14:paraId="00000365" w14:textId="77777777" w:rsidR="003E2D5D" w:rsidRDefault="003E2D5D"/>
    <w:p w14:paraId="00000366" w14:textId="77777777" w:rsidR="003E2D5D" w:rsidRDefault="003E2D5D"/>
    <w:p w14:paraId="00000367" w14:textId="77777777" w:rsidR="003E2D5D" w:rsidRDefault="003E2D5D"/>
    <w:p w14:paraId="00000368" w14:textId="77777777" w:rsidR="003E2D5D" w:rsidRDefault="003E2D5D"/>
    <w:p w14:paraId="00000369" w14:textId="77777777" w:rsidR="003E2D5D" w:rsidRDefault="003E2D5D"/>
    <w:p w14:paraId="0000036A" w14:textId="77777777" w:rsidR="003E2D5D" w:rsidRDefault="003E2D5D"/>
    <w:p w14:paraId="0000036B" w14:textId="77777777" w:rsidR="003E2D5D" w:rsidRDefault="003E2D5D"/>
    <w:p w14:paraId="0000036C" w14:textId="77777777" w:rsidR="003E2D5D" w:rsidRDefault="003E2D5D"/>
    <w:p w14:paraId="0000036D" w14:textId="77777777" w:rsidR="003E2D5D" w:rsidRDefault="003E2D5D">
      <w:pPr>
        <w:pBdr>
          <w:top w:val="nil"/>
          <w:left w:val="nil"/>
          <w:bottom w:val="nil"/>
          <w:right w:val="nil"/>
          <w:between w:val="nil"/>
        </w:pBdr>
        <w:spacing w:after="120" w:line="480" w:lineRule="auto"/>
        <w:rPr>
          <w:rFonts w:ascii="Verdana" w:eastAsia="Verdana" w:hAnsi="Verdana" w:cs="Verdana"/>
          <w:b/>
          <w:color w:val="000000"/>
          <w:sz w:val="20"/>
          <w:szCs w:val="20"/>
        </w:rPr>
      </w:pPr>
    </w:p>
    <w:p w14:paraId="0000036F" w14:textId="123EA4C1" w:rsidR="003E2D5D" w:rsidRDefault="000E5CF7">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16.4 Anexo 4</w:t>
      </w:r>
    </w:p>
    <w:p w14:paraId="00000370" w14:textId="77777777" w:rsidR="003E2D5D" w:rsidRDefault="003E2D5D"/>
    <w:p w14:paraId="00000371" w14:textId="77777777" w:rsidR="003E2D5D" w:rsidRDefault="000E5CF7">
      <w:pPr>
        <w:jc w:val="center"/>
      </w:pPr>
      <w:r>
        <w:t>FORMATO DE REQUISICIÓN EN FORMAS OFICIALES</w:t>
      </w:r>
    </w:p>
    <w:p w14:paraId="00000372" w14:textId="77777777" w:rsidR="003E2D5D" w:rsidRDefault="000E5CF7">
      <w:pPr>
        <w:jc w:val="center"/>
        <w:rPr>
          <w:rFonts w:ascii="Verdana" w:eastAsia="Verdana" w:hAnsi="Verdana" w:cs="Verdana"/>
          <w:b/>
          <w:sz w:val="20"/>
          <w:szCs w:val="20"/>
        </w:rPr>
      </w:pPr>
      <w:r>
        <w:rPr>
          <w:noProof/>
        </w:rPr>
        <w:drawing>
          <wp:anchor distT="0" distB="0" distL="0" distR="0" simplePos="0" relativeHeight="251661312" behindDoc="1" locked="0" layoutInCell="1" hidden="0" allowOverlap="1" wp14:anchorId="7B57DE29" wp14:editId="74F2BC55">
            <wp:simplePos x="0" y="0"/>
            <wp:positionH relativeFrom="column">
              <wp:posOffset>-203833</wp:posOffset>
            </wp:positionH>
            <wp:positionV relativeFrom="paragraph">
              <wp:posOffset>120650</wp:posOffset>
            </wp:positionV>
            <wp:extent cx="5459119" cy="5935623"/>
            <wp:effectExtent l="0" t="0" r="0" b="0"/>
            <wp:wrapNone/>
            <wp:docPr id="11" name="image9.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Gráfico&#10;&#10;Descripción generada automáticamente"/>
                    <pic:cNvPicPr preferRelativeResize="0"/>
                  </pic:nvPicPr>
                  <pic:blipFill>
                    <a:blip r:embed="rId19"/>
                    <a:srcRect/>
                    <a:stretch>
                      <a:fillRect/>
                    </a:stretch>
                  </pic:blipFill>
                  <pic:spPr>
                    <a:xfrm>
                      <a:off x="0" y="0"/>
                      <a:ext cx="5459119" cy="5935623"/>
                    </a:xfrm>
                    <a:prstGeom prst="rect">
                      <a:avLst/>
                    </a:prstGeom>
                    <a:ln/>
                  </pic:spPr>
                </pic:pic>
              </a:graphicData>
            </a:graphic>
          </wp:anchor>
        </w:drawing>
      </w:r>
    </w:p>
    <w:p w14:paraId="00000373" w14:textId="77777777" w:rsidR="003E2D5D" w:rsidRDefault="003E2D5D">
      <w:pPr>
        <w:jc w:val="center"/>
        <w:rPr>
          <w:rFonts w:ascii="Verdana" w:eastAsia="Verdana" w:hAnsi="Verdana" w:cs="Verdana"/>
          <w:b/>
          <w:sz w:val="20"/>
          <w:szCs w:val="20"/>
        </w:rPr>
      </w:pPr>
    </w:p>
    <w:p w14:paraId="00000374" w14:textId="77777777" w:rsidR="003E2D5D" w:rsidRDefault="003E2D5D">
      <w:pPr>
        <w:jc w:val="center"/>
        <w:rPr>
          <w:rFonts w:ascii="Verdana" w:eastAsia="Verdana" w:hAnsi="Verdana" w:cs="Verdana"/>
          <w:b/>
          <w:sz w:val="20"/>
          <w:szCs w:val="20"/>
        </w:rPr>
      </w:pPr>
    </w:p>
    <w:p w14:paraId="00000375" w14:textId="77777777" w:rsidR="003E2D5D" w:rsidRDefault="003E2D5D">
      <w:pPr>
        <w:jc w:val="center"/>
        <w:rPr>
          <w:rFonts w:ascii="Verdana" w:eastAsia="Verdana" w:hAnsi="Verdana" w:cs="Verdana"/>
          <w:b/>
          <w:sz w:val="20"/>
          <w:szCs w:val="20"/>
        </w:rPr>
      </w:pPr>
    </w:p>
    <w:p w14:paraId="00000376" w14:textId="77777777" w:rsidR="003E2D5D" w:rsidRDefault="003E2D5D">
      <w:pPr>
        <w:jc w:val="center"/>
        <w:rPr>
          <w:rFonts w:ascii="Verdana" w:eastAsia="Verdana" w:hAnsi="Verdana" w:cs="Verdana"/>
          <w:b/>
          <w:sz w:val="20"/>
          <w:szCs w:val="20"/>
        </w:rPr>
      </w:pPr>
    </w:p>
    <w:p w14:paraId="00000377" w14:textId="77777777" w:rsidR="003E2D5D" w:rsidRDefault="003E2D5D">
      <w:pPr>
        <w:jc w:val="center"/>
        <w:rPr>
          <w:rFonts w:ascii="Verdana" w:eastAsia="Verdana" w:hAnsi="Verdana" w:cs="Verdana"/>
          <w:b/>
          <w:sz w:val="20"/>
          <w:szCs w:val="20"/>
        </w:rPr>
      </w:pPr>
    </w:p>
    <w:p w14:paraId="00000378" w14:textId="77777777" w:rsidR="003E2D5D" w:rsidRDefault="003E2D5D">
      <w:pPr>
        <w:jc w:val="center"/>
        <w:rPr>
          <w:rFonts w:ascii="Verdana" w:eastAsia="Verdana" w:hAnsi="Verdana" w:cs="Verdana"/>
          <w:b/>
          <w:sz w:val="20"/>
          <w:szCs w:val="20"/>
        </w:rPr>
      </w:pPr>
    </w:p>
    <w:p w14:paraId="00000379" w14:textId="77777777" w:rsidR="003E2D5D" w:rsidRDefault="003E2D5D">
      <w:pPr>
        <w:jc w:val="center"/>
        <w:rPr>
          <w:rFonts w:ascii="Verdana" w:eastAsia="Verdana" w:hAnsi="Verdana" w:cs="Verdana"/>
          <w:b/>
          <w:sz w:val="20"/>
          <w:szCs w:val="20"/>
        </w:rPr>
      </w:pPr>
    </w:p>
    <w:p w14:paraId="0000037A" w14:textId="77777777" w:rsidR="003E2D5D" w:rsidRDefault="003E2D5D">
      <w:pPr>
        <w:rPr>
          <w:rFonts w:ascii="Verdana" w:eastAsia="Verdana" w:hAnsi="Verdana" w:cs="Verdana"/>
          <w:b/>
          <w:sz w:val="20"/>
          <w:szCs w:val="20"/>
        </w:rPr>
      </w:pPr>
    </w:p>
    <w:p w14:paraId="0000037B" w14:textId="77777777" w:rsidR="003E2D5D" w:rsidRDefault="003E2D5D">
      <w:pPr>
        <w:rPr>
          <w:rFonts w:ascii="Verdana" w:eastAsia="Verdana" w:hAnsi="Verdana" w:cs="Verdana"/>
          <w:b/>
          <w:sz w:val="20"/>
          <w:szCs w:val="20"/>
        </w:rPr>
      </w:pPr>
    </w:p>
    <w:p w14:paraId="0000037C" w14:textId="77777777" w:rsidR="003E2D5D" w:rsidRDefault="003E2D5D">
      <w:pPr>
        <w:rPr>
          <w:rFonts w:ascii="Verdana" w:eastAsia="Verdana" w:hAnsi="Verdana" w:cs="Verdana"/>
          <w:b/>
          <w:sz w:val="20"/>
          <w:szCs w:val="20"/>
        </w:rPr>
      </w:pPr>
    </w:p>
    <w:p w14:paraId="0000037D" w14:textId="77777777" w:rsidR="003E2D5D" w:rsidRDefault="003E2D5D">
      <w:pPr>
        <w:rPr>
          <w:rFonts w:ascii="Verdana" w:eastAsia="Verdana" w:hAnsi="Verdana" w:cs="Verdana"/>
          <w:b/>
          <w:sz w:val="20"/>
          <w:szCs w:val="20"/>
        </w:rPr>
      </w:pPr>
    </w:p>
    <w:p w14:paraId="0000037E" w14:textId="77777777" w:rsidR="003E2D5D" w:rsidRDefault="003E2D5D">
      <w:pPr>
        <w:rPr>
          <w:rFonts w:ascii="Verdana" w:eastAsia="Verdana" w:hAnsi="Verdana" w:cs="Verdana"/>
          <w:b/>
          <w:sz w:val="20"/>
          <w:szCs w:val="20"/>
        </w:rPr>
      </w:pPr>
    </w:p>
    <w:p w14:paraId="0000037F" w14:textId="77777777" w:rsidR="003E2D5D" w:rsidRDefault="003E2D5D">
      <w:pPr>
        <w:rPr>
          <w:rFonts w:ascii="Verdana" w:eastAsia="Verdana" w:hAnsi="Verdana" w:cs="Verdana"/>
          <w:b/>
          <w:sz w:val="20"/>
          <w:szCs w:val="20"/>
        </w:rPr>
      </w:pPr>
    </w:p>
    <w:p w14:paraId="00000380" w14:textId="77777777" w:rsidR="003E2D5D" w:rsidRDefault="003E2D5D">
      <w:pPr>
        <w:rPr>
          <w:rFonts w:ascii="Verdana" w:eastAsia="Verdana" w:hAnsi="Verdana" w:cs="Verdana"/>
          <w:b/>
          <w:sz w:val="20"/>
          <w:szCs w:val="20"/>
        </w:rPr>
      </w:pPr>
    </w:p>
    <w:p w14:paraId="00000381" w14:textId="77777777" w:rsidR="003E2D5D" w:rsidRDefault="003E2D5D">
      <w:pPr>
        <w:rPr>
          <w:rFonts w:ascii="Verdana" w:eastAsia="Verdana" w:hAnsi="Verdana" w:cs="Verdana"/>
          <w:b/>
          <w:sz w:val="20"/>
          <w:szCs w:val="20"/>
        </w:rPr>
      </w:pPr>
    </w:p>
    <w:p w14:paraId="00000382" w14:textId="77777777" w:rsidR="003E2D5D" w:rsidRDefault="003E2D5D">
      <w:pPr>
        <w:rPr>
          <w:rFonts w:ascii="Verdana" w:eastAsia="Verdana" w:hAnsi="Verdana" w:cs="Verdana"/>
          <w:b/>
          <w:sz w:val="20"/>
          <w:szCs w:val="20"/>
        </w:rPr>
      </w:pPr>
    </w:p>
    <w:p w14:paraId="00000383" w14:textId="77777777" w:rsidR="003E2D5D" w:rsidRDefault="003E2D5D">
      <w:pPr>
        <w:rPr>
          <w:rFonts w:ascii="Verdana" w:eastAsia="Verdana" w:hAnsi="Verdana" w:cs="Verdana"/>
          <w:b/>
          <w:sz w:val="20"/>
          <w:szCs w:val="20"/>
        </w:rPr>
      </w:pPr>
    </w:p>
    <w:p w14:paraId="00000384" w14:textId="77777777" w:rsidR="003E2D5D" w:rsidRDefault="003E2D5D">
      <w:pPr>
        <w:rPr>
          <w:rFonts w:ascii="Verdana" w:eastAsia="Verdana" w:hAnsi="Verdana" w:cs="Verdana"/>
          <w:b/>
          <w:sz w:val="20"/>
          <w:szCs w:val="20"/>
        </w:rPr>
      </w:pPr>
    </w:p>
    <w:p w14:paraId="00000385" w14:textId="77777777" w:rsidR="003E2D5D" w:rsidRDefault="003E2D5D">
      <w:pPr>
        <w:rPr>
          <w:rFonts w:ascii="Verdana" w:eastAsia="Verdana" w:hAnsi="Verdana" w:cs="Verdana"/>
          <w:b/>
          <w:sz w:val="20"/>
          <w:szCs w:val="20"/>
        </w:rPr>
      </w:pPr>
    </w:p>
    <w:p w14:paraId="00000386" w14:textId="77777777" w:rsidR="003E2D5D" w:rsidRDefault="003E2D5D">
      <w:pPr>
        <w:rPr>
          <w:rFonts w:ascii="Verdana" w:eastAsia="Verdana" w:hAnsi="Verdana" w:cs="Verdana"/>
          <w:b/>
          <w:sz w:val="20"/>
          <w:szCs w:val="20"/>
        </w:rPr>
      </w:pPr>
    </w:p>
    <w:p w14:paraId="00000389" w14:textId="49F75574" w:rsidR="003E2D5D" w:rsidRDefault="000E5CF7">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16.5 Anexo 5</w:t>
      </w:r>
    </w:p>
    <w:p w14:paraId="0000038A" w14:textId="77777777" w:rsidR="003E2D5D" w:rsidRDefault="000E5CF7">
      <w:pPr>
        <w:jc w:val="center"/>
        <w:rPr>
          <w:rFonts w:ascii="Verdana" w:eastAsia="Verdana" w:hAnsi="Verdana" w:cs="Verdana"/>
          <w:sz w:val="20"/>
          <w:szCs w:val="20"/>
        </w:rPr>
      </w:pPr>
      <w:r>
        <w:rPr>
          <w:rFonts w:ascii="Verdana" w:eastAsia="Verdana" w:hAnsi="Verdana" w:cs="Verdana"/>
          <w:sz w:val="20"/>
          <w:szCs w:val="20"/>
        </w:rPr>
        <w:t>FORMA 1H</w:t>
      </w:r>
    </w:p>
    <w:p w14:paraId="0000038B" w14:textId="77777777" w:rsidR="003E2D5D" w:rsidRDefault="000E5CF7">
      <w:pPr>
        <w:rPr>
          <w:rFonts w:ascii="Verdana" w:eastAsia="Verdana" w:hAnsi="Verdana" w:cs="Verdana"/>
          <w:b/>
          <w:sz w:val="20"/>
          <w:szCs w:val="20"/>
        </w:rPr>
      </w:pPr>
      <w:r>
        <w:rPr>
          <w:noProof/>
        </w:rPr>
        <w:drawing>
          <wp:anchor distT="0" distB="0" distL="0" distR="0" simplePos="0" relativeHeight="251662336" behindDoc="1" locked="0" layoutInCell="1" hidden="0" allowOverlap="1" wp14:anchorId="1F300962" wp14:editId="10E4BBDD">
            <wp:simplePos x="0" y="0"/>
            <wp:positionH relativeFrom="column">
              <wp:posOffset>1270</wp:posOffset>
            </wp:positionH>
            <wp:positionV relativeFrom="paragraph">
              <wp:posOffset>166371</wp:posOffset>
            </wp:positionV>
            <wp:extent cx="5610860" cy="6181725"/>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10860" cy="6181725"/>
                    </a:xfrm>
                    <a:prstGeom prst="rect">
                      <a:avLst/>
                    </a:prstGeom>
                    <a:ln/>
                  </pic:spPr>
                </pic:pic>
              </a:graphicData>
            </a:graphic>
          </wp:anchor>
        </w:drawing>
      </w:r>
    </w:p>
    <w:sectPr w:rsidR="003E2D5D">
      <w:headerReference w:type="default" r:id="rId21"/>
      <w:footerReference w:type="default" r:id="rId22"/>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5774" w14:textId="77777777" w:rsidR="005A313A" w:rsidRDefault="005A313A">
      <w:pPr>
        <w:spacing w:after="0" w:line="240" w:lineRule="auto"/>
      </w:pPr>
      <w:r>
        <w:separator/>
      </w:r>
    </w:p>
  </w:endnote>
  <w:endnote w:type="continuationSeparator" w:id="0">
    <w:p w14:paraId="489542B2" w14:textId="77777777" w:rsidR="005A313A" w:rsidRDefault="005A3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93" w14:textId="77777777" w:rsidR="000E5CF7" w:rsidRDefault="000E5CF7">
    <w:pPr>
      <w:widowControl w:val="0"/>
      <w:pBdr>
        <w:top w:val="nil"/>
        <w:left w:val="nil"/>
        <w:bottom w:val="nil"/>
        <w:right w:val="nil"/>
        <w:between w:val="nil"/>
      </w:pBdr>
      <w:spacing w:after="0"/>
      <w:rPr>
        <w:color w:val="000000"/>
      </w:rPr>
    </w:pPr>
  </w:p>
  <w:tbl>
    <w:tblPr>
      <w:tblStyle w:val="a9"/>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0E5CF7" w14:paraId="36C74B95" w14:textId="77777777">
      <w:tc>
        <w:tcPr>
          <w:tcW w:w="4039" w:type="dxa"/>
        </w:tcPr>
        <w:p w14:paraId="00000395" w14:textId="47BF229B" w:rsidR="000E5CF7" w:rsidRDefault="000E5CF7" w:rsidP="00802451">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UNIDAD DE PLANIFICACIÓN/2023/MNP Y REGLAMENTOS/ MANUAL DE NORMAS Y PROCEDIMIENTOS DE LA SECCIÓN DE ALMACÉN DE LA COMISIÓN PRESIDENCIAL POR LA PAZ Y LOS DERECHOS HUMANOS</w:t>
          </w:r>
        </w:p>
      </w:tc>
      <w:tc>
        <w:tcPr>
          <w:tcW w:w="3119" w:type="dxa"/>
        </w:tcPr>
        <w:p w14:paraId="00000396" w14:textId="793997F2" w:rsidR="000E5CF7" w:rsidRDefault="000E5CF7">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OCTUBRE 2023</w:t>
          </w:r>
        </w:p>
        <w:p w14:paraId="00000397" w14:textId="77777777" w:rsidR="000E5CF7" w:rsidRDefault="000E5CF7">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VERSIÓN 1 DEL ORIGINAL</w:t>
          </w:r>
        </w:p>
      </w:tc>
      <w:tc>
        <w:tcPr>
          <w:tcW w:w="1843" w:type="dxa"/>
        </w:tcPr>
        <w:p w14:paraId="00000398" w14:textId="24D3B9A6" w:rsidR="000E5CF7" w:rsidRDefault="00000000">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68"/>
              <w:id w:val="-1201161685"/>
            </w:sdtPr>
            <w:sdtContent/>
          </w:sdt>
          <w:r w:rsidR="000E5CF7">
            <w:rPr>
              <w:color w:val="000000"/>
              <w:sz w:val="16"/>
              <w:szCs w:val="16"/>
            </w:rPr>
            <w:t xml:space="preserve">Página </w:t>
          </w:r>
          <w:r w:rsidR="000E5CF7">
            <w:rPr>
              <w:color w:val="000000"/>
              <w:sz w:val="16"/>
              <w:szCs w:val="16"/>
            </w:rPr>
            <w:fldChar w:fldCharType="begin"/>
          </w:r>
          <w:r w:rsidR="000E5CF7">
            <w:rPr>
              <w:color w:val="000000"/>
              <w:sz w:val="16"/>
              <w:szCs w:val="16"/>
            </w:rPr>
            <w:instrText>PAGE</w:instrText>
          </w:r>
          <w:r w:rsidR="000E5CF7">
            <w:rPr>
              <w:color w:val="000000"/>
              <w:sz w:val="16"/>
              <w:szCs w:val="16"/>
            </w:rPr>
            <w:fldChar w:fldCharType="separate"/>
          </w:r>
          <w:r w:rsidR="00EF0933">
            <w:rPr>
              <w:noProof/>
              <w:color w:val="000000"/>
              <w:sz w:val="16"/>
              <w:szCs w:val="16"/>
            </w:rPr>
            <w:t>2</w:t>
          </w:r>
          <w:r w:rsidR="000E5CF7">
            <w:rPr>
              <w:color w:val="000000"/>
              <w:sz w:val="16"/>
              <w:szCs w:val="16"/>
            </w:rPr>
            <w:fldChar w:fldCharType="end"/>
          </w:r>
          <w:r w:rsidR="000E5CF7">
            <w:rPr>
              <w:color w:val="000000"/>
              <w:sz w:val="16"/>
              <w:szCs w:val="16"/>
            </w:rPr>
            <w:t xml:space="preserve"> de 27</w:t>
          </w:r>
        </w:p>
        <w:p w14:paraId="00000399" w14:textId="77777777" w:rsidR="000E5CF7" w:rsidRDefault="000E5CF7">
          <w:pPr>
            <w:pBdr>
              <w:top w:val="nil"/>
              <w:left w:val="nil"/>
              <w:bottom w:val="nil"/>
              <w:right w:val="nil"/>
              <w:between w:val="nil"/>
            </w:pBdr>
            <w:tabs>
              <w:tab w:val="center" w:pos="4419"/>
              <w:tab w:val="right" w:pos="8838"/>
            </w:tabs>
            <w:spacing w:after="0" w:line="240" w:lineRule="auto"/>
            <w:jc w:val="right"/>
            <w:rPr>
              <w:color w:val="000000"/>
              <w:sz w:val="16"/>
              <w:szCs w:val="16"/>
            </w:rPr>
          </w:pPr>
        </w:p>
      </w:tc>
    </w:tr>
  </w:tbl>
  <w:p w14:paraId="0000039A" w14:textId="77777777" w:rsidR="000E5CF7" w:rsidRDefault="000E5CF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D8D7A" w14:textId="77777777" w:rsidR="005A313A" w:rsidRDefault="005A313A">
      <w:pPr>
        <w:spacing w:after="0" w:line="240" w:lineRule="auto"/>
      </w:pPr>
      <w:r>
        <w:separator/>
      </w:r>
    </w:p>
  </w:footnote>
  <w:footnote w:type="continuationSeparator" w:id="0">
    <w:p w14:paraId="3D74FB1C" w14:textId="77777777" w:rsidR="005A313A" w:rsidRDefault="005A3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C" w14:textId="77777777" w:rsidR="000E5CF7" w:rsidRDefault="000E5CF7">
    <w:pPr>
      <w:widowControl w:val="0"/>
      <w:pBdr>
        <w:top w:val="nil"/>
        <w:left w:val="nil"/>
        <w:bottom w:val="nil"/>
        <w:right w:val="nil"/>
        <w:between w:val="nil"/>
      </w:pBdr>
      <w:spacing w:after="0"/>
      <w:rPr>
        <w:rFonts w:ascii="Verdana" w:eastAsia="Verdana" w:hAnsi="Verdana" w:cs="Verdana"/>
        <w:b/>
        <w:sz w:val="20"/>
        <w:szCs w:val="20"/>
      </w:rPr>
    </w:pPr>
  </w:p>
  <w:tbl>
    <w:tblPr>
      <w:tblStyle w:val="a8"/>
      <w:tblW w:w="88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0E5CF7" w14:paraId="5F0B3703" w14:textId="77777777" w:rsidTr="006073ED">
      <w:trPr>
        <w:trHeight w:val="835"/>
      </w:trPr>
      <w:tc>
        <w:tcPr>
          <w:tcW w:w="2122" w:type="dxa"/>
        </w:tcPr>
        <w:p w14:paraId="0000038D" w14:textId="6FF7E14D" w:rsidR="000E5CF7" w:rsidRDefault="000E5CF7">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3207B6CC" wp14:editId="4DD8C5AF">
                <wp:extent cx="1171575" cy="428625"/>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l="30247" t="25261" r="28731"/>
                        <a:stretch>
                          <a:fillRect/>
                        </a:stretch>
                      </pic:blipFill>
                      <pic:spPr>
                        <a:xfrm>
                          <a:off x="0" y="0"/>
                          <a:ext cx="1171575" cy="428625"/>
                        </a:xfrm>
                        <a:prstGeom prst="rect">
                          <a:avLst/>
                        </a:prstGeom>
                        <a:ln/>
                      </pic:spPr>
                    </pic:pic>
                  </a:graphicData>
                </a:graphic>
              </wp:inline>
            </w:drawing>
          </w:r>
        </w:p>
        <w:p w14:paraId="0000038E" w14:textId="77777777" w:rsidR="000E5CF7" w:rsidRDefault="000E5CF7">
          <w:pPr>
            <w:spacing w:after="0" w:line="240" w:lineRule="auto"/>
            <w:ind w:right="-94"/>
            <w:rPr>
              <w:sz w:val="18"/>
              <w:szCs w:val="18"/>
            </w:rPr>
          </w:pPr>
        </w:p>
      </w:tc>
      <w:tc>
        <w:tcPr>
          <w:tcW w:w="4499" w:type="dxa"/>
          <w:vAlign w:val="center"/>
        </w:tcPr>
        <w:p w14:paraId="0000038F" w14:textId="398E319A" w:rsidR="000E5CF7" w:rsidRDefault="000E5CF7" w:rsidP="00802451">
          <w:pPr>
            <w:pBdr>
              <w:top w:val="nil"/>
              <w:left w:val="nil"/>
              <w:bottom w:val="nil"/>
              <w:right w:val="nil"/>
              <w:between w:val="nil"/>
            </w:pBdr>
            <w:spacing w:after="0" w:line="240" w:lineRule="auto"/>
            <w:jc w:val="center"/>
            <w:rPr>
              <w:color w:val="000000"/>
              <w:sz w:val="16"/>
              <w:szCs w:val="16"/>
              <w:u w:val="single"/>
            </w:rPr>
          </w:pPr>
          <w:r>
            <w:rPr>
              <w:color w:val="000000"/>
              <w:sz w:val="16"/>
              <w:szCs w:val="16"/>
            </w:rPr>
            <w:t xml:space="preserve">MANUAL DE NORMAS Y PROCEDIMIENTOS DE </w:t>
          </w:r>
          <w:sdt>
            <w:sdtPr>
              <w:rPr>
                <w:rFonts w:asciiTheme="minorHAnsi" w:hAnsiTheme="minorHAnsi" w:cstheme="minorHAnsi"/>
              </w:rPr>
              <w:tag w:val="goog_rdk_67"/>
              <w:id w:val="1122501298"/>
            </w:sdtPr>
            <w:sdtContent/>
          </w:sdt>
          <w:r w:rsidRPr="00802451">
            <w:rPr>
              <w:rFonts w:asciiTheme="minorHAnsi" w:hAnsiTheme="minorHAnsi" w:cstheme="minorHAnsi"/>
              <w:sz w:val="16"/>
              <w:szCs w:val="16"/>
            </w:rPr>
            <w:t>LA SECCIÓN</w:t>
          </w:r>
          <w:r>
            <w:t xml:space="preserve"> </w:t>
          </w:r>
          <w:r>
            <w:rPr>
              <w:color w:val="000000"/>
              <w:sz w:val="16"/>
              <w:szCs w:val="16"/>
            </w:rPr>
            <w:t>ALMACÉN DE LA COMISIÓN PRESIDENCIAL POR LA PAZ Y LOS DERECHOS HUMANOS</w:t>
          </w:r>
        </w:p>
      </w:tc>
      <w:tc>
        <w:tcPr>
          <w:tcW w:w="2230" w:type="dxa"/>
          <w:vAlign w:val="center"/>
        </w:tcPr>
        <w:p w14:paraId="00000390" w14:textId="77777777" w:rsidR="000E5CF7" w:rsidRDefault="000E5CF7">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391" w14:textId="77777777" w:rsidR="000E5CF7" w:rsidRDefault="000E5CF7">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00000392" w14:textId="77777777" w:rsidR="000E5CF7" w:rsidRDefault="000E5CF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6864"/>
    <w:multiLevelType w:val="multilevel"/>
    <w:tmpl w:val="2EE20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334620"/>
    <w:multiLevelType w:val="multilevel"/>
    <w:tmpl w:val="1656256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1B0A755E"/>
    <w:multiLevelType w:val="multilevel"/>
    <w:tmpl w:val="CBC26E0C"/>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6B60B1"/>
    <w:multiLevelType w:val="multilevel"/>
    <w:tmpl w:val="6A24670E"/>
    <w:lvl w:ilvl="0">
      <w:start w:val="1"/>
      <w:numFmt w:val="decimal"/>
      <w:lvlText w:val="%1."/>
      <w:lvlJc w:val="left"/>
      <w:pPr>
        <w:ind w:left="720" w:hanging="360"/>
      </w:pPr>
      <w:rPr>
        <w:b/>
      </w:rPr>
    </w:lvl>
    <w:lvl w:ilvl="1">
      <w:start w:val="1"/>
      <w:numFmt w:val="lowerLetter"/>
      <w:lvlText w:val="%2."/>
      <w:lvlJc w:val="left"/>
      <w:pPr>
        <w:ind w:left="360" w:hanging="360"/>
      </w:pPr>
      <w:rPr>
        <w:b w:val="0"/>
      </w:rPr>
    </w:lvl>
    <w:lvl w:ilvl="2">
      <w:start w:val="1"/>
      <w:numFmt w:val="bullet"/>
      <w:lvlText w:val="●"/>
      <w:lvlJc w:val="left"/>
      <w:pPr>
        <w:ind w:left="1429"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DB238E"/>
    <w:multiLevelType w:val="multilevel"/>
    <w:tmpl w:val="93A23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5871A0"/>
    <w:multiLevelType w:val="multilevel"/>
    <w:tmpl w:val="CE483114"/>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685216"/>
    <w:multiLevelType w:val="multilevel"/>
    <w:tmpl w:val="D55CC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58456B"/>
    <w:multiLevelType w:val="multilevel"/>
    <w:tmpl w:val="AC421216"/>
    <w:lvl w:ilvl="0">
      <w:start w:val="1"/>
      <w:numFmt w:val="decimal"/>
      <w:lvlText w:val="%1."/>
      <w:lvlJc w:val="left"/>
      <w:pPr>
        <w:ind w:left="720" w:hanging="360"/>
      </w:pPr>
      <w:rPr>
        <w:b/>
      </w:rPr>
    </w:lvl>
    <w:lvl w:ilvl="1">
      <w:start w:val="1"/>
      <w:numFmt w:val="lowerLetter"/>
      <w:lvlText w:val="%2."/>
      <w:lvlJc w:val="left"/>
      <w:pPr>
        <w:ind w:left="36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945A1F"/>
    <w:multiLevelType w:val="multilevel"/>
    <w:tmpl w:val="36DAA230"/>
    <w:lvl w:ilvl="0">
      <w:start w:val="1"/>
      <w:numFmt w:val="decimal"/>
      <w:lvlText w:val="%1."/>
      <w:lvlJc w:val="left"/>
      <w:pPr>
        <w:ind w:left="360" w:hanging="360"/>
      </w:pPr>
      <w:rPr>
        <w:b/>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9" w15:restartNumberingAfterBreak="0">
    <w:nsid w:val="482B5DA5"/>
    <w:multiLevelType w:val="multilevel"/>
    <w:tmpl w:val="A7C8412A"/>
    <w:lvl w:ilvl="0">
      <w:start w:val="9"/>
      <w:numFmt w:val="decimal"/>
      <w:lvlText w:val="%1"/>
      <w:lvlJc w:val="left"/>
      <w:pPr>
        <w:ind w:left="405" w:hanging="405"/>
      </w:pPr>
    </w:lvl>
    <w:lvl w:ilvl="1">
      <w:start w:val="2"/>
      <w:numFmt w:val="decimal"/>
      <w:lvlText w:val="%1.%2"/>
      <w:lvlJc w:val="left"/>
      <w:pPr>
        <w:ind w:left="1146" w:hanging="720"/>
      </w:pPr>
    </w:lvl>
    <w:lvl w:ilvl="2">
      <w:start w:val="1"/>
      <w:numFmt w:val="decimal"/>
      <w:lvlText w:val="%1.%2.%3"/>
      <w:lvlJc w:val="left"/>
      <w:pPr>
        <w:ind w:left="3524" w:hanging="1080"/>
      </w:pPr>
    </w:lvl>
    <w:lvl w:ilvl="3">
      <w:start w:val="1"/>
      <w:numFmt w:val="decimal"/>
      <w:lvlText w:val="%1.%2.%3.%4"/>
      <w:lvlJc w:val="left"/>
      <w:pPr>
        <w:ind w:left="4746" w:hanging="1080"/>
      </w:pPr>
    </w:lvl>
    <w:lvl w:ilvl="4">
      <w:start w:val="1"/>
      <w:numFmt w:val="decimal"/>
      <w:lvlText w:val="%1.%2.%3.%4.%5"/>
      <w:lvlJc w:val="left"/>
      <w:pPr>
        <w:ind w:left="6328" w:hanging="1440"/>
      </w:pPr>
    </w:lvl>
    <w:lvl w:ilvl="5">
      <w:start w:val="1"/>
      <w:numFmt w:val="decimal"/>
      <w:lvlText w:val="%1.%2.%3.%4.%5.%6"/>
      <w:lvlJc w:val="left"/>
      <w:pPr>
        <w:ind w:left="7910" w:hanging="1800"/>
      </w:pPr>
    </w:lvl>
    <w:lvl w:ilvl="6">
      <w:start w:val="1"/>
      <w:numFmt w:val="decimal"/>
      <w:lvlText w:val="%1.%2.%3.%4.%5.%6.%7"/>
      <w:lvlJc w:val="left"/>
      <w:pPr>
        <w:ind w:left="9492" w:hanging="2160"/>
      </w:pPr>
    </w:lvl>
    <w:lvl w:ilvl="7">
      <w:start w:val="1"/>
      <w:numFmt w:val="decimal"/>
      <w:lvlText w:val="%1.%2.%3.%4.%5.%6.%7.%8"/>
      <w:lvlJc w:val="left"/>
      <w:pPr>
        <w:ind w:left="10714" w:hanging="2160"/>
      </w:pPr>
    </w:lvl>
    <w:lvl w:ilvl="8">
      <w:start w:val="1"/>
      <w:numFmt w:val="decimal"/>
      <w:lvlText w:val="%1.%2.%3.%4.%5.%6.%7.%8.%9"/>
      <w:lvlJc w:val="left"/>
      <w:pPr>
        <w:ind w:left="12296" w:hanging="2520"/>
      </w:pPr>
    </w:lvl>
  </w:abstractNum>
  <w:abstractNum w:abstractNumId="10" w15:restartNumberingAfterBreak="0">
    <w:nsid w:val="4861774C"/>
    <w:multiLevelType w:val="multilevel"/>
    <w:tmpl w:val="EBBE7D02"/>
    <w:lvl w:ilvl="0">
      <w:start w:val="1"/>
      <w:numFmt w:val="bullet"/>
      <w:lvlText w:val="●"/>
      <w:lvlJc w:val="left"/>
      <w:pPr>
        <w:ind w:left="1003" w:hanging="360"/>
      </w:pPr>
      <w:rPr>
        <w:rFonts w:ascii="Noto Sans Symbols" w:eastAsia="Noto Sans Symbols" w:hAnsi="Noto Sans Symbols" w:cs="Noto Sans Symbols"/>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1" w15:restartNumberingAfterBreak="0">
    <w:nsid w:val="49A03E0B"/>
    <w:multiLevelType w:val="multilevel"/>
    <w:tmpl w:val="A0FA0A02"/>
    <w:lvl w:ilvl="0">
      <w:start w:val="1"/>
      <w:numFmt w:val="lowerLetter"/>
      <w:lvlText w:val="%1)"/>
      <w:lvlJc w:val="left"/>
      <w:pPr>
        <w:ind w:left="720" w:hanging="360"/>
      </w:pPr>
      <w:rPr>
        <w:rFonts w:ascii="Arial" w:eastAsia="Arial" w:hAnsi="Arial" w:cs="Arial"/>
        <w:b w:val="0"/>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9177AB"/>
    <w:multiLevelType w:val="multilevel"/>
    <w:tmpl w:val="3EA6C09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68CB710E"/>
    <w:multiLevelType w:val="multilevel"/>
    <w:tmpl w:val="081A468C"/>
    <w:lvl w:ilvl="0">
      <w:start w:val="1"/>
      <w:numFmt w:val="decimal"/>
      <w:lvlText w:val="%1."/>
      <w:lvlJc w:val="left"/>
      <w:pPr>
        <w:ind w:left="720" w:hanging="360"/>
      </w:pPr>
      <w:rPr>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03A35C3"/>
    <w:multiLevelType w:val="multilevel"/>
    <w:tmpl w:val="4AB204E2"/>
    <w:lvl w:ilvl="0">
      <w:start w:val="1"/>
      <w:numFmt w:val="decimal"/>
      <w:lvlText w:val="%1."/>
      <w:lvlJc w:val="left"/>
      <w:pPr>
        <w:ind w:left="720" w:hanging="360"/>
      </w:pPr>
      <w:rPr>
        <w:b/>
      </w:rPr>
    </w:lvl>
    <w:lvl w:ilvl="1">
      <w:start w:val="1"/>
      <w:numFmt w:val="lowerLetter"/>
      <w:lvlText w:val="%2."/>
      <w:lvlJc w:val="left"/>
      <w:pPr>
        <w:ind w:left="360" w:hanging="360"/>
      </w:pPr>
      <w:rPr>
        <w:b w:val="0"/>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B40699"/>
    <w:multiLevelType w:val="multilevel"/>
    <w:tmpl w:val="8D28CA6A"/>
    <w:lvl w:ilvl="0">
      <w:start w:val="6"/>
      <w:numFmt w:val="decimal"/>
      <w:lvlText w:val="%1."/>
      <w:lvlJc w:val="left"/>
      <w:pPr>
        <w:ind w:left="360" w:hanging="360"/>
      </w:pPr>
      <w:rPr>
        <w:b/>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6" w15:restartNumberingAfterBreak="0">
    <w:nsid w:val="7C5D57A9"/>
    <w:multiLevelType w:val="multilevel"/>
    <w:tmpl w:val="6810980C"/>
    <w:lvl w:ilvl="0">
      <w:start w:val="1"/>
      <w:numFmt w:val="decimal"/>
      <w:lvlText w:val="%1."/>
      <w:lvlJc w:val="left"/>
      <w:pPr>
        <w:ind w:left="720" w:hanging="360"/>
      </w:pPr>
      <w:rPr>
        <w:b/>
      </w:rPr>
    </w:lvl>
    <w:lvl w:ilvl="1">
      <w:start w:val="1"/>
      <w:numFmt w:val="lowerLetter"/>
      <w:lvlText w:val="%2."/>
      <w:lvlJc w:val="left"/>
      <w:pPr>
        <w:ind w:left="360" w:hanging="360"/>
      </w:pPr>
      <w:rPr>
        <w:b w:val="0"/>
      </w:rPr>
    </w:lvl>
    <w:lvl w:ilvl="2">
      <w:start w:val="1"/>
      <w:numFmt w:val="bullet"/>
      <w:lvlText w:val="●"/>
      <w:lvlJc w:val="left"/>
      <w:pPr>
        <w:ind w:left="1429" w:hanging="360"/>
      </w:pPr>
      <w:rPr>
        <w:rFonts w:ascii="Noto Sans Symbols" w:eastAsia="Noto Sans Symbols" w:hAnsi="Noto Sans Symbols" w:cs="Noto Sans Symbols"/>
      </w:rPr>
    </w:lvl>
    <w:lvl w:ilvl="3">
      <w:start w:val="14"/>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8947139">
    <w:abstractNumId w:val="8"/>
  </w:num>
  <w:num w:numId="2" w16cid:durableId="1258101788">
    <w:abstractNumId w:val="3"/>
  </w:num>
  <w:num w:numId="3" w16cid:durableId="252055788">
    <w:abstractNumId w:val="15"/>
  </w:num>
  <w:num w:numId="4" w16cid:durableId="1541747895">
    <w:abstractNumId w:val="6"/>
  </w:num>
  <w:num w:numId="5" w16cid:durableId="1234269447">
    <w:abstractNumId w:val="16"/>
  </w:num>
  <w:num w:numId="6" w16cid:durableId="916940713">
    <w:abstractNumId w:val="4"/>
  </w:num>
  <w:num w:numId="7" w16cid:durableId="653801978">
    <w:abstractNumId w:val="5"/>
  </w:num>
  <w:num w:numId="8" w16cid:durableId="1749882871">
    <w:abstractNumId w:val="11"/>
  </w:num>
  <w:num w:numId="9" w16cid:durableId="1336759193">
    <w:abstractNumId w:val="9"/>
  </w:num>
  <w:num w:numId="10" w16cid:durableId="2138059760">
    <w:abstractNumId w:val="0"/>
  </w:num>
  <w:num w:numId="11" w16cid:durableId="1917126319">
    <w:abstractNumId w:val="12"/>
  </w:num>
  <w:num w:numId="12" w16cid:durableId="1016421078">
    <w:abstractNumId w:val="13"/>
  </w:num>
  <w:num w:numId="13" w16cid:durableId="347030509">
    <w:abstractNumId w:val="7"/>
  </w:num>
  <w:num w:numId="14" w16cid:durableId="640235935">
    <w:abstractNumId w:val="14"/>
  </w:num>
  <w:num w:numId="15" w16cid:durableId="438795593">
    <w:abstractNumId w:val="1"/>
  </w:num>
  <w:num w:numId="16" w16cid:durableId="927620837">
    <w:abstractNumId w:val="10"/>
  </w:num>
  <w:num w:numId="17" w16cid:durableId="594361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D5D"/>
    <w:rsid w:val="0007767C"/>
    <w:rsid w:val="00087743"/>
    <w:rsid w:val="000B7FF3"/>
    <w:rsid w:val="000E5CF7"/>
    <w:rsid w:val="000F7CF9"/>
    <w:rsid w:val="00103545"/>
    <w:rsid w:val="001233EF"/>
    <w:rsid w:val="00143B40"/>
    <w:rsid w:val="00144D0D"/>
    <w:rsid w:val="00152A7A"/>
    <w:rsid w:val="001570BC"/>
    <w:rsid w:val="00184FF3"/>
    <w:rsid w:val="001938CF"/>
    <w:rsid w:val="001B3411"/>
    <w:rsid w:val="001D5488"/>
    <w:rsid w:val="00214093"/>
    <w:rsid w:val="002B71F3"/>
    <w:rsid w:val="002C2BE7"/>
    <w:rsid w:val="002C48C5"/>
    <w:rsid w:val="003549E8"/>
    <w:rsid w:val="00390829"/>
    <w:rsid w:val="003E2D5D"/>
    <w:rsid w:val="00465838"/>
    <w:rsid w:val="004A397A"/>
    <w:rsid w:val="005234DF"/>
    <w:rsid w:val="005A1C88"/>
    <w:rsid w:val="005A313A"/>
    <w:rsid w:val="006073ED"/>
    <w:rsid w:val="00617E9F"/>
    <w:rsid w:val="00622049"/>
    <w:rsid w:val="00684086"/>
    <w:rsid w:val="00707955"/>
    <w:rsid w:val="00712BCE"/>
    <w:rsid w:val="00790376"/>
    <w:rsid w:val="00802451"/>
    <w:rsid w:val="00805000"/>
    <w:rsid w:val="008066BD"/>
    <w:rsid w:val="00806FB0"/>
    <w:rsid w:val="00846CB6"/>
    <w:rsid w:val="008906B4"/>
    <w:rsid w:val="009545C6"/>
    <w:rsid w:val="009943F3"/>
    <w:rsid w:val="009A0C4C"/>
    <w:rsid w:val="00A2039C"/>
    <w:rsid w:val="00A61600"/>
    <w:rsid w:val="00A62551"/>
    <w:rsid w:val="00A933B5"/>
    <w:rsid w:val="00A9459D"/>
    <w:rsid w:val="00AB4712"/>
    <w:rsid w:val="00AD448A"/>
    <w:rsid w:val="00B02ECC"/>
    <w:rsid w:val="00B5355D"/>
    <w:rsid w:val="00B64D50"/>
    <w:rsid w:val="00BB361C"/>
    <w:rsid w:val="00BC69A3"/>
    <w:rsid w:val="00BD0063"/>
    <w:rsid w:val="00C85971"/>
    <w:rsid w:val="00CA30F2"/>
    <w:rsid w:val="00CC480C"/>
    <w:rsid w:val="00CD6B44"/>
    <w:rsid w:val="00D108BB"/>
    <w:rsid w:val="00D15FD2"/>
    <w:rsid w:val="00DF793F"/>
    <w:rsid w:val="00EF0933"/>
    <w:rsid w:val="00F62B08"/>
    <w:rsid w:val="00F946CF"/>
    <w:rsid w:val="00FE74C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A3F40"/>
  <w15:docId w15:val="{01397543-175E-47DE-AE4C-BE295400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Normal"/>
    <w:link w:val="Ttulo1Car"/>
    <w:uiPriority w:val="9"/>
    <w:qFormat/>
    <w:rsid w:val="00610CDB"/>
    <w:pPr>
      <w:keepNext/>
      <w:numPr>
        <w:numId w:val="17"/>
      </w:numPr>
      <w:tabs>
        <w:tab w:val="left" w:pos="426"/>
        <w:tab w:val="left" w:pos="8505"/>
      </w:tabs>
      <w:spacing w:after="0"/>
      <w:ind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340551"/>
    <w:pPr>
      <w:keepNext/>
      <w:spacing w:before="240" w:after="60"/>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D7715D"/>
    <w:pPr>
      <w:tabs>
        <w:tab w:val="left" w:pos="851"/>
        <w:tab w:val="right" w:leader="dot" w:pos="8789"/>
      </w:tabs>
      <w:spacing w:after="0"/>
      <w:ind w:left="851" w:hanging="851"/>
    </w:pPr>
    <w:rPr>
      <w:rFonts w:ascii="Verdana" w:eastAsia="Times New Roman" w:hAnsi="Verdana" w:cs="Times New Roman"/>
      <w:b/>
      <w:noProof/>
      <w:sz w:val="20"/>
      <w:szCs w:val="20"/>
      <w:lang w:val="es-ES" w:eastAsia="es-ES"/>
    </w:rPr>
  </w:style>
  <w:style w:type="paragraph" w:styleId="TDC1">
    <w:name w:val="toc 1"/>
    <w:basedOn w:val="Normal"/>
    <w:next w:val="Normal"/>
    <w:autoRedefine/>
    <w:uiPriority w:val="39"/>
    <w:rsid w:val="00007C52"/>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10CDB"/>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340551"/>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4B0B91"/>
    <w:pPr>
      <w:tabs>
        <w:tab w:val="right" w:leader="dot" w:pos="8828"/>
      </w:tabs>
      <w:spacing w:after="100"/>
      <w:ind w:left="440"/>
    </w:pPr>
    <w:rPr>
      <w:rFonts w:ascii="Verdana" w:hAnsi="Verdana" w:cs="Arial"/>
      <w:b/>
      <w:noProof/>
      <w:sz w:val="20"/>
      <w:szCs w:val="20"/>
      <w:lang w:val="es-ES" w:eastAsia="es-ES"/>
    </w:rPr>
  </w:style>
  <w:style w:type="character" w:styleId="Refdecomentario">
    <w:name w:val="annotation reference"/>
    <w:basedOn w:val="Fuentedeprrafopredeter"/>
    <w:uiPriority w:val="99"/>
    <w:semiHidden/>
    <w:unhideWhenUsed/>
    <w:rsid w:val="002811F1"/>
    <w:rPr>
      <w:sz w:val="16"/>
      <w:szCs w:val="16"/>
    </w:rPr>
  </w:style>
  <w:style w:type="paragraph" w:styleId="Textocomentario">
    <w:name w:val="annotation text"/>
    <w:basedOn w:val="Normal"/>
    <w:link w:val="TextocomentarioCar"/>
    <w:uiPriority w:val="99"/>
    <w:unhideWhenUsed/>
    <w:rsid w:val="002811F1"/>
    <w:pPr>
      <w:spacing w:line="240" w:lineRule="auto"/>
    </w:pPr>
    <w:rPr>
      <w:sz w:val="20"/>
      <w:szCs w:val="20"/>
    </w:rPr>
  </w:style>
  <w:style w:type="character" w:customStyle="1" w:styleId="TextocomentarioCar">
    <w:name w:val="Texto comentario Car"/>
    <w:basedOn w:val="Fuentedeprrafopredeter"/>
    <w:link w:val="Textocomentario"/>
    <w:uiPriority w:val="99"/>
    <w:rsid w:val="002811F1"/>
    <w:rPr>
      <w:sz w:val="20"/>
      <w:szCs w:val="20"/>
    </w:rPr>
  </w:style>
  <w:style w:type="paragraph" w:styleId="Asuntodelcomentario">
    <w:name w:val="annotation subject"/>
    <w:basedOn w:val="Textocomentario"/>
    <w:next w:val="Textocomentario"/>
    <w:link w:val="AsuntodelcomentarioCar"/>
    <w:uiPriority w:val="99"/>
    <w:semiHidden/>
    <w:unhideWhenUsed/>
    <w:rsid w:val="002811F1"/>
    <w:rPr>
      <w:b/>
      <w:bCs/>
    </w:rPr>
  </w:style>
  <w:style w:type="character" w:customStyle="1" w:styleId="AsuntodelcomentarioCar">
    <w:name w:val="Asunto del comentario Car"/>
    <w:basedOn w:val="TextocomentarioCar"/>
    <w:link w:val="Asuntodelcomentario"/>
    <w:uiPriority w:val="99"/>
    <w:semiHidden/>
    <w:rsid w:val="002811F1"/>
    <w:rPr>
      <w:b/>
      <w:bCs/>
      <w:sz w:val="20"/>
      <w:szCs w:val="20"/>
    </w:rPr>
  </w:style>
  <w:style w:type="paragraph" w:styleId="Revisin">
    <w:name w:val="Revision"/>
    <w:hidden/>
    <w:uiPriority w:val="99"/>
    <w:semiHidden/>
    <w:rsid w:val="00D22323"/>
    <w:pPr>
      <w:spacing w:after="0" w:line="240" w:lineRule="auto"/>
    </w:pPr>
  </w:style>
  <w:style w:type="paragraph" w:styleId="Sinespaciado">
    <w:name w:val="No Spacing"/>
    <w:uiPriority w:val="1"/>
    <w:qFormat/>
    <w:rsid w:val="001D7C8C"/>
    <w:pPr>
      <w:spacing w:after="0" w:line="240" w:lineRule="auto"/>
    </w:pPr>
  </w:style>
  <w:style w:type="paragraph" w:styleId="NormalWeb">
    <w:name w:val="Normal (Web)"/>
    <w:basedOn w:val="Normal"/>
    <w:uiPriority w:val="99"/>
    <w:semiHidden/>
    <w:unhideWhenUsed/>
    <w:rsid w:val="00C623AB"/>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paragraph" w:styleId="Lista">
    <w:name w:val="List"/>
    <w:basedOn w:val="Normal"/>
    <w:uiPriority w:val="99"/>
    <w:unhideWhenUsed/>
    <w:rsid w:val="00617E9F"/>
    <w:pPr>
      <w:ind w:left="283" w:hanging="283"/>
      <w:contextualSpacing/>
    </w:pPr>
  </w:style>
  <w:style w:type="paragraph" w:styleId="Lista2">
    <w:name w:val="List 2"/>
    <w:basedOn w:val="Normal"/>
    <w:uiPriority w:val="99"/>
    <w:unhideWhenUsed/>
    <w:rsid w:val="00617E9F"/>
    <w:pPr>
      <w:ind w:left="566" w:hanging="283"/>
      <w:contextualSpacing/>
    </w:pPr>
  </w:style>
  <w:style w:type="paragraph" w:styleId="Lista3">
    <w:name w:val="List 3"/>
    <w:basedOn w:val="Normal"/>
    <w:uiPriority w:val="99"/>
    <w:unhideWhenUsed/>
    <w:rsid w:val="00617E9F"/>
    <w:pPr>
      <w:ind w:left="849" w:hanging="283"/>
      <w:contextualSpacing/>
    </w:pPr>
  </w:style>
  <w:style w:type="paragraph" w:styleId="Lista4">
    <w:name w:val="List 4"/>
    <w:basedOn w:val="Normal"/>
    <w:uiPriority w:val="99"/>
    <w:unhideWhenUsed/>
    <w:rsid w:val="00617E9F"/>
    <w:pPr>
      <w:ind w:left="1132" w:hanging="283"/>
      <w:contextualSpacing/>
    </w:pPr>
  </w:style>
  <w:style w:type="paragraph" w:styleId="Fecha">
    <w:name w:val="Date"/>
    <w:basedOn w:val="Normal"/>
    <w:next w:val="Normal"/>
    <w:link w:val="FechaCar"/>
    <w:uiPriority w:val="99"/>
    <w:unhideWhenUsed/>
    <w:rsid w:val="00617E9F"/>
  </w:style>
  <w:style w:type="character" w:customStyle="1" w:styleId="FechaCar">
    <w:name w:val="Fecha Car"/>
    <w:basedOn w:val="Fuentedeprrafopredeter"/>
    <w:link w:val="Fecha"/>
    <w:uiPriority w:val="99"/>
    <w:rsid w:val="00617E9F"/>
  </w:style>
  <w:style w:type="paragraph" w:styleId="Continuarlista">
    <w:name w:val="List Continue"/>
    <w:basedOn w:val="Normal"/>
    <w:uiPriority w:val="99"/>
    <w:unhideWhenUsed/>
    <w:rsid w:val="00617E9F"/>
    <w:pPr>
      <w:spacing w:after="120"/>
      <w:ind w:left="283"/>
      <w:contextualSpacing/>
    </w:pPr>
  </w:style>
  <w:style w:type="paragraph" w:styleId="Sangradetextonormal">
    <w:name w:val="Body Text Indent"/>
    <w:basedOn w:val="Normal"/>
    <w:link w:val="SangradetextonormalCar"/>
    <w:uiPriority w:val="99"/>
    <w:semiHidden/>
    <w:unhideWhenUsed/>
    <w:rsid w:val="00617E9F"/>
    <w:pPr>
      <w:spacing w:after="120"/>
      <w:ind w:left="283"/>
    </w:pPr>
  </w:style>
  <w:style w:type="character" w:customStyle="1" w:styleId="SangradetextonormalCar">
    <w:name w:val="Sangría de texto normal Car"/>
    <w:basedOn w:val="Fuentedeprrafopredeter"/>
    <w:link w:val="Sangradetextonormal"/>
    <w:uiPriority w:val="99"/>
    <w:semiHidden/>
    <w:rsid w:val="00617E9F"/>
  </w:style>
  <w:style w:type="paragraph" w:styleId="Textoindependienteprimerasangra2">
    <w:name w:val="Body Text First Indent 2"/>
    <w:basedOn w:val="Sangradetextonormal"/>
    <w:link w:val="Textoindependienteprimerasangra2Car"/>
    <w:uiPriority w:val="99"/>
    <w:unhideWhenUsed/>
    <w:rsid w:val="00617E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7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351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1.vsdx"/><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XzBVJ4Wm7Za3slu3cqqwYeZXWQ==">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OAByITFlQ0x5Q0dMVmg2NVRXLWpGdmc5VE9BRXlKMmxub2FtUQ==</go:docsCustomData>
</go:gDocsCustomXmlDataStorage>
</file>

<file path=customXml/itemProps1.xml><?xml version="1.0" encoding="utf-8"?>
<ds:datastoreItem xmlns:ds="http://schemas.openxmlformats.org/officeDocument/2006/customXml" ds:itemID="{7BD80738-1B90-4E62-9E6A-C43C036DE3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27</Pages>
  <Words>5010</Words>
  <Characters>27557</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15</cp:revision>
  <cp:lastPrinted>2023-10-25T16:04:00Z</cp:lastPrinted>
  <dcterms:created xsi:type="dcterms:W3CDTF">2023-10-09T20:28:00Z</dcterms:created>
  <dcterms:modified xsi:type="dcterms:W3CDTF">2023-10-25T16:30:00Z</dcterms:modified>
</cp:coreProperties>
</file>