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0DBB" w14:textId="417D6516" w:rsidR="00A507BD" w:rsidRPr="00D44472" w:rsidRDefault="00A507BD" w:rsidP="00A507BD">
      <w:pPr>
        <w:spacing w:line="276" w:lineRule="auto"/>
        <w:jc w:val="center"/>
        <w:rPr>
          <w:rFonts w:ascii="Montserrat" w:eastAsia="Times New Roman" w:hAnsi="Montserrat"/>
          <w:b/>
          <w:bCs/>
          <w:lang w:val="es-ES" w:eastAsia="es-GT"/>
        </w:rPr>
      </w:pPr>
      <w:r w:rsidRPr="00D44472">
        <w:rPr>
          <w:rFonts w:ascii="Montserrat" w:eastAsia="Times New Roman" w:hAnsi="Montserrat"/>
          <w:b/>
          <w:bCs/>
          <w:lang w:val="es-ES" w:eastAsia="es-GT"/>
        </w:rPr>
        <w:t>EJECUCIÓN DE METAS FÍSICAS</w:t>
      </w:r>
    </w:p>
    <w:p w14:paraId="3838C8CD" w14:textId="74A17C89" w:rsidR="00A507BD" w:rsidRPr="00D44472" w:rsidRDefault="00A507BD" w:rsidP="00A507BD">
      <w:pPr>
        <w:spacing w:line="276" w:lineRule="auto"/>
        <w:jc w:val="center"/>
        <w:rPr>
          <w:rFonts w:ascii="Montserrat" w:eastAsia="Times New Roman" w:hAnsi="Montserrat"/>
          <w:b/>
          <w:bCs/>
          <w:lang w:val="es-ES" w:eastAsia="es-GT"/>
        </w:rPr>
      </w:pPr>
      <w:r w:rsidRPr="00D44472">
        <w:rPr>
          <w:rFonts w:ascii="Montserrat" w:eastAsia="Times New Roman" w:hAnsi="Montserrat"/>
          <w:b/>
          <w:bCs/>
          <w:lang w:val="es-ES" w:eastAsia="es-GT"/>
        </w:rPr>
        <w:t>CORRESPONDIENTE AL MES DE ENERO 2024</w:t>
      </w:r>
    </w:p>
    <w:p w14:paraId="757C42B3" w14:textId="77777777" w:rsidR="00A507BD" w:rsidRPr="00D44472" w:rsidRDefault="00A507BD" w:rsidP="00A507BD">
      <w:pPr>
        <w:spacing w:line="276" w:lineRule="auto"/>
        <w:jc w:val="center"/>
        <w:rPr>
          <w:rFonts w:ascii="Montserrat" w:eastAsia="Times New Roman" w:hAnsi="Montserrat"/>
          <w:lang w:eastAsia="es-GT"/>
        </w:rPr>
      </w:pPr>
      <w:r w:rsidRPr="00D44472">
        <w:rPr>
          <w:rFonts w:ascii="Montserrat" w:eastAsia="Times New Roman" w:hAnsi="Montserrat"/>
          <w:b/>
          <w:bCs/>
          <w:lang w:val="es-ES" w:eastAsia="es-GT"/>
        </w:rPr>
        <w:t>INFORME NARRATIVO</w:t>
      </w:r>
    </w:p>
    <w:p w14:paraId="3B17D240" w14:textId="77777777" w:rsidR="00A507BD" w:rsidRPr="005E42DF" w:rsidRDefault="00A507BD" w:rsidP="00A507BD">
      <w:pPr>
        <w:spacing w:line="276" w:lineRule="auto"/>
        <w:jc w:val="center"/>
        <w:rPr>
          <w:rFonts w:ascii="Montserrat" w:eastAsia="Times New Roman" w:hAnsi="Montserrat"/>
          <w:sz w:val="22"/>
          <w:szCs w:val="22"/>
          <w:lang w:val="es-ES" w:eastAsia="es-GT"/>
        </w:rPr>
      </w:pPr>
    </w:p>
    <w:p w14:paraId="1BE9B998" w14:textId="6B428A03" w:rsidR="00A507BD" w:rsidRPr="004A4079" w:rsidRDefault="00A507BD" w:rsidP="00A507BD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4A4079">
        <w:rPr>
          <w:rFonts w:ascii="Montserrat" w:eastAsia="Times New Roman" w:hAnsi="Montserrat"/>
          <w:lang w:val="es-ES" w:eastAsia="es-GT"/>
        </w:rPr>
        <w:t xml:space="preserve">La ejecución de metas físicas correspondiente al mes de </w:t>
      </w:r>
      <w:r w:rsidR="00B36B2C">
        <w:rPr>
          <w:rFonts w:ascii="Montserrat" w:eastAsia="Times New Roman" w:hAnsi="Montserrat"/>
          <w:lang w:val="es-ES" w:eastAsia="es-GT"/>
        </w:rPr>
        <w:t>enero</w:t>
      </w:r>
      <w:r w:rsidRPr="004A4079">
        <w:rPr>
          <w:rFonts w:ascii="Montserrat" w:eastAsia="Times New Roman" w:hAnsi="Montserrat"/>
          <w:lang w:val="es-ES" w:eastAsia="es-GT"/>
        </w:rPr>
        <w:t xml:space="preserve"> de 202</w:t>
      </w:r>
      <w:r w:rsidR="00B36B2C">
        <w:rPr>
          <w:rFonts w:ascii="Montserrat" w:eastAsia="Times New Roman" w:hAnsi="Montserrat"/>
          <w:lang w:val="es-ES" w:eastAsia="es-GT"/>
        </w:rPr>
        <w:t>4</w:t>
      </w:r>
      <w:r w:rsidRPr="004A4079">
        <w:rPr>
          <w:rFonts w:ascii="Montserrat" w:eastAsia="Times New Roman" w:hAnsi="Montserrat"/>
          <w:lang w:val="es-ES" w:eastAsia="es-GT"/>
        </w:rPr>
        <w:t xml:space="preserve"> </w:t>
      </w:r>
      <w:r w:rsidRPr="008F5A99">
        <w:rPr>
          <w:rFonts w:ascii="Montserrat" w:eastAsia="Times New Roman" w:hAnsi="Montserrat"/>
          <w:lang w:val="es-ES" w:eastAsia="es-GT"/>
        </w:rPr>
        <w:t>se registra</w:t>
      </w:r>
      <w:r w:rsidRPr="004A4079">
        <w:rPr>
          <w:rFonts w:ascii="Montserrat" w:eastAsia="Times New Roman" w:hAnsi="Montserrat"/>
          <w:lang w:val="es-ES" w:eastAsia="es-GT"/>
        </w:rPr>
        <w:t xml:space="preserve"> como se detalla a continuación:</w:t>
      </w:r>
    </w:p>
    <w:p w14:paraId="7081B59C" w14:textId="77777777" w:rsidR="00A507BD" w:rsidRPr="004A4079" w:rsidRDefault="00A507BD" w:rsidP="00A507BD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4A4079">
        <w:rPr>
          <w:rFonts w:ascii="Montserrat" w:eastAsia="Times New Roman" w:hAnsi="Montserrat"/>
          <w:lang w:val="es-ES" w:eastAsia="es-GT"/>
        </w:rPr>
        <w:t>                                                          </w:t>
      </w:r>
    </w:p>
    <w:p w14:paraId="3B21271F" w14:textId="77777777" w:rsidR="00A507BD" w:rsidRPr="004A4079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Producto:   </w:t>
      </w:r>
      <w:r w:rsidRPr="004A4079">
        <w:rPr>
          <w:rFonts w:ascii="Montserrat" w:hAnsi="Montserrat" w:cs="Arial"/>
          <w:b/>
          <w:bCs/>
          <w:color w:val="2F5496" w:themeColor="accent1" w:themeShade="BF"/>
          <w:shd w:val="clear" w:color="auto" w:fill="FFFFFF"/>
        </w:rPr>
        <w:t>001-001</w:t>
      </w:r>
      <w:r w:rsidRPr="004A4079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 xml:space="preserve"> DIRECCIÓN Y COORDINACIÓN.</w:t>
      </w:r>
    </w:p>
    <w:p w14:paraId="01E69713" w14:textId="31128C2D" w:rsidR="00A507BD" w:rsidRPr="004A4079" w:rsidRDefault="00A507BD" w:rsidP="00A507BD">
      <w:pPr>
        <w:spacing w:line="276" w:lineRule="auto"/>
        <w:jc w:val="both"/>
        <w:rPr>
          <w:rFonts w:ascii="Montserrat" w:hAnsi="Montserrat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 xml:space="preserve">Meta del mes: </w:t>
      </w:r>
      <w:r w:rsidR="00037FE5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3</w:t>
      </w:r>
      <w:r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 xml:space="preserve"> </w:t>
      </w:r>
      <w:r w:rsidRPr="004A4079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(documento)</w:t>
      </w:r>
      <w:r w:rsidRPr="004A4079">
        <w:rPr>
          <w:rFonts w:ascii="Montserrat" w:hAnsi="Montserrat"/>
          <w:lang w:val="es-ES" w:eastAsia="es-GT"/>
        </w:rPr>
        <w:t> </w:t>
      </w:r>
    </w:p>
    <w:p w14:paraId="063E59F8" w14:textId="77777777" w:rsidR="00A507BD" w:rsidRPr="004A4079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</w:pPr>
    </w:p>
    <w:p w14:paraId="210E3D10" w14:textId="77777777" w:rsidR="00A507BD" w:rsidRPr="004A4079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Subproducto:   </w:t>
      </w:r>
      <w:r w:rsidRPr="004A4079">
        <w:rPr>
          <w:rFonts w:ascii="Montserrat" w:hAnsi="Montserrat" w:cs="Arial"/>
          <w:b/>
          <w:color w:val="2F5496" w:themeColor="accent1" w:themeShade="BF"/>
          <w:shd w:val="clear" w:color="auto" w:fill="FFFFFF"/>
        </w:rPr>
        <w:t>001-001-0001</w:t>
      </w:r>
      <w:r w:rsidRPr="004A4079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   Dirección y Coordinación</w:t>
      </w:r>
    </w:p>
    <w:p w14:paraId="3A496199" w14:textId="04B43DE0" w:rsidR="00A507BD" w:rsidRPr="004A4079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 xml:space="preserve">Meta del mes: </w:t>
      </w:r>
      <w:r w:rsidR="00037FE5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3</w:t>
      </w:r>
      <w:r w:rsidRPr="004A4079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 xml:space="preserve"> (documento)</w:t>
      </w:r>
    </w:p>
    <w:p w14:paraId="2C321086" w14:textId="77777777" w:rsidR="00A507BD" w:rsidRPr="004A4079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lang w:val="es-ES" w:eastAsia="es-GT"/>
        </w:rPr>
      </w:pPr>
    </w:p>
    <w:p w14:paraId="17B0B00F" w14:textId="0159586F" w:rsidR="00A507BD" w:rsidRPr="004A4079" w:rsidRDefault="00A507BD" w:rsidP="00A507BD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4A4079">
        <w:rPr>
          <w:rFonts w:ascii="Montserrat" w:eastAsia="Times New Roman" w:hAnsi="Montserrat"/>
          <w:bCs/>
          <w:lang w:val="es-ES" w:eastAsia="es-GT"/>
        </w:rPr>
        <w:t>Para el registro de las metas físicas correspondientes a las actividades de las áreas administrativo-financieras, de asesoría técnica</w:t>
      </w:r>
      <w:r>
        <w:rPr>
          <w:rFonts w:ascii="Montserrat" w:eastAsia="Times New Roman" w:hAnsi="Montserrat"/>
          <w:bCs/>
          <w:lang w:val="es-ES" w:eastAsia="es-GT"/>
        </w:rPr>
        <w:t xml:space="preserve">, </w:t>
      </w:r>
      <w:r w:rsidRPr="004A4079">
        <w:rPr>
          <w:rFonts w:ascii="Montserrat" w:eastAsia="Times New Roman" w:hAnsi="Montserrat"/>
          <w:bCs/>
          <w:lang w:val="es-ES" w:eastAsia="es-GT"/>
        </w:rPr>
        <w:t xml:space="preserve">de apoyo y de control, se </w:t>
      </w:r>
      <w:r w:rsidRPr="00FA5447">
        <w:rPr>
          <w:rFonts w:ascii="Montserrat" w:eastAsia="Times New Roman" w:hAnsi="Montserrat"/>
          <w:bCs/>
          <w:lang w:val="es-ES" w:eastAsia="es-GT"/>
        </w:rPr>
        <w:t xml:space="preserve">registra </w:t>
      </w:r>
      <w:r>
        <w:rPr>
          <w:rFonts w:ascii="Montserrat" w:eastAsia="Times New Roman" w:hAnsi="Montserrat"/>
          <w:bCs/>
          <w:lang w:val="es-ES" w:eastAsia="es-GT"/>
        </w:rPr>
        <w:t>l</w:t>
      </w:r>
      <w:r w:rsidR="006C6044">
        <w:rPr>
          <w:rFonts w:ascii="Montserrat" w:eastAsia="Times New Roman" w:hAnsi="Montserrat"/>
          <w:bCs/>
          <w:lang w:val="es-ES" w:eastAsia="es-GT"/>
        </w:rPr>
        <w:t>a elaboración de los informes de cierre del ejercicio fiscal 2023, que corresponden al tercer cuatrimestre e informe anual, los que coadyuvan a la transparencia y la rendición de cuentas.</w:t>
      </w:r>
    </w:p>
    <w:p w14:paraId="705EFEF2" w14:textId="77777777" w:rsidR="00A507BD" w:rsidRPr="00B8792D" w:rsidRDefault="00A507BD" w:rsidP="00A507BD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07677F68" w14:textId="2B399E6B" w:rsidR="00A507BD" w:rsidRDefault="00B36B2C" w:rsidP="00A507B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Montserrat" w:eastAsia="Times New Roman" w:hAnsi="Montserrat"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sz w:val="24"/>
          <w:szCs w:val="24"/>
          <w:lang w:val="es-ES" w:eastAsia="es-GT"/>
        </w:rPr>
        <w:t>Informe del seguimiento a Clasificador Temático del tercer cuatrimestre y anual del ejercicio fiscal 2023</w:t>
      </w:r>
      <w:r w:rsidR="004F6A03">
        <w:rPr>
          <w:rFonts w:ascii="Montserrat" w:eastAsia="Times New Roman" w:hAnsi="Montserrat"/>
          <w:sz w:val="24"/>
          <w:szCs w:val="24"/>
          <w:lang w:val="es-ES" w:eastAsia="es-GT"/>
        </w:rPr>
        <w:t>, se trasladó a MINFIN.</w:t>
      </w:r>
    </w:p>
    <w:p w14:paraId="64A564E8" w14:textId="77777777" w:rsidR="0095099D" w:rsidRPr="0003734A" w:rsidRDefault="0095099D" w:rsidP="0003734A">
      <w:pPr>
        <w:spacing w:line="276" w:lineRule="auto"/>
        <w:ind w:left="360"/>
        <w:jc w:val="both"/>
        <w:rPr>
          <w:rFonts w:ascii="Montserrat" w:eastAsia="Times New Roman" w:hAnsi="Montserrat"/>
          <w:lang w:val="es-ES" w:eastAsia="es-GT"/>
        </w:rPr>
      </w:pPr>
    </w:p>
    <w:p w14:paraId="04258D8A" w14:textId="09FDB214" w:rsidR="00B36B2C" w:rsidRDefault="00B36B2C" w:rsidP="00B36B2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Montserrat" w:eastAsia="Times New Roman" w:hAnsi="Montserrat"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sz w:val="24"/>
          <w:szCs w:val="24"/>
          <w:lang w:val="es-ES" w:eastAsia="es-GT"/>
        </w:rPr>
        <w:t>Informe de Avance Físico y Financiero tercer cuatrimestre y anual del ejercicio fiscal 2023</w:t>
      </w:r>
      <w:r w:rsidR="004F6A03">
        <w:rPr>
          <w:rFonts w:ascii="Montserrat" w:eastAsia="Times New Roman" w:hAnsi="Montserrat"/>
          <w:sz w:val="24"/>
          <w:szCs w:val="24"/>
          <w:lang w:val="es-ES" w:eastAsia="es-GT"/>
        </w:rPr>
        <w:t>, se trasladó a SEGEPLAN.</w:t>
      </w:r>
    </w:p>
    <w:p w14:paraId="74847520" w14:textId="77777777" w:rsidR="00B36B2C" w:rsidRPr="00B36B2C" w:rsidRDefault="00B36B2C" w:rsidP="00B36B2C">
      <w:pPr>
        <w:spacing w:line="276" w:lineRule="auto"/>
        <w:jc w:val="both"/>
        <w:rPr>
          <w:rFonts w:ascii="Montserrat" w:eastAsia="Times New Roman" w:hAnsi="Montserrat"/>
          <w:lang w:val="es-ES" w:eastAsia="es-GT"/>
        </w:rPr>
      </w:pPr>
    </w:p>
    <w:p w14:paraId="14C93A54" w14:textId="16F9039D" w:rsidR="00B36B2C" w:rsidRDefault="00B36B2C" w:rsidP="00A507B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Montserrat" w:eastAsia="Times New Roman" w:hAnsi="Montserrat"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sz w:val="24"/>
          <w:szCs w:val="24"/>
          <w:lang w:val="es-ES" w:eastAsia="es-GT"/>
        </w:rPr>
        <w:t>Informe de Rendición de Cuentas del tercer cuatrimestre y anual del ejercicio fiscal 2023</w:t>
      </w:r>
      <w:r w:rsidR="004F6A03">
        <w:rPr>
          <w:rFonts w:ascii="Montserrat" w:eastAsia="Times New Roman" w:hAnsi="Montserrat"/>
          <w:sz w:val="24"/>
          <w:szCs w:val="24"/>
          <w:lang w:val="es-ES" w:eastAsia="es-GT"/>
        </w:rPr>
        <w:t>, se trasladó a MINFIN.</w:t>
      </w:r>
    </w:p>
    <w:p w14:paraId="288F6511" w14:textId="77777777" w:rsidR="00A507BD" w:rsidRPr="00D10C63" w:rsidRDefault="00A507BD" w:rsidP="00D10C63">
      <w:pPr>
        <w:spacing w:line="276" w:lineRule="auto"/>
        <w:jc w:val="both"/>
        <w:rPr>
          <w:rFonts w:ascii="Montserrat" w:eastAsia="Times New Roman" w:hAnsi="Montserrat"/>
          <w:lang w:val="es-ES" w:eastAsia="es-GT"/>
        </w:rPr>
      </w:pPr>
    </w:p>
    <w:p w14:paraId="46339131" w14:textId="3713EAF6" w:rsidR="00A507BD" w:rsidRPr="00D10C63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Producto:</w:t>
      </w:r>
      <w:r w:rsidRPr="00646A60">
        <w:rPr>
          <w:rFonts w:ascii="Montserrat" w:eastAsia="Times New Roman" w:hAnsi="Montserrat"/>
          <w:bCs/>
          <w:color w:val="2F5496" w:themeColor="accent1" w:themeShade="BF"/>
          <w:lang w:val="es-ES" w:eastAsia="es-GT"/>
        </w:rPr>
        <w:t xml:space="preserve"> </w:t>
      </w:r>
      <w:r w:rsidRPr="00646A6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001-002 EVENTOS DE ASESORÍA, COORDINACIÓN Y FORMACIÓN A LAS DEPENDENCIAS DEL ORGANISMO EJECUTIVO Y OTROS ACTORES, EN MATERIA DE PAZ.</w:t>
      </w:r>
    </w:p>
    <w:p w14:paraId="1DB3344D" w14:textId="035F11CB" w:rsidR="006B147E" w:rsidRPr="006B147E" w:rsidRDefault="006B147E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</w:pPr>
      <w:r w:rsidRPr="0044443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 xml:space="preserve">Meta del mes: </w:t>
      </w:r>
      <w:r w:rsidR="00536094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27</w:t>
      </w:r>
      <w:r w:rsidRPr="00AE20AD">
        <w:rPr>
          <w:rFonts w:ascii="Montserrat" w:eastAsia="Times New Roman" w:hAnsi="Montserrat"/>
          <w:b/>
          <w:bCs/>
          <w:color w:val="FF0000"/>
          <w:lang w:val="es-ES" w:eastAsia="es-GT"/>
        </w:rPr>
        <w:t xml:space="preserve"> </w:t>
      </w:r>
      <w:r w:rsidRPr="0044443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(persona</w:t>
      </w:r>
      <w:r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s</w:t>
      </w:r>
      <w:r w:rsidRPr="0044443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)</w:t>
      </w:r>
    </w:p>
    <w:p w14:paraId="2619E3DA" w14:textId="77777777" w:rsidR="006B147E" w:rsidRPr="00646A60" w:rsidRDefault="006B147E" w:rsidP="00A507BD">
      <w:pPr>
        <w:spacing w:line="276" w:lineRule="auto"/>
        <w:jc w:val="both"/>
        <w:rPr>
          <w:rFonts w:ascii="Montserrat" w:eastAsia="Times New Roman" w:hAnsi="Montserrat"/>
          <w:bCs/>
          <w:color w:val="2F5496" w:themeColor="accent1" w:themeShade="BF"/>
          <w:lang w:val="es-ES" w:eastAsia="es-GT"/>
        </w:rPr>
      </w:pPr>
    </w:p>
    <w:p w14:paraId="0CC3F624" w14:textId="77777777" w:rsidR="00A507BD" w:rsidRPr="00444430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</w:pPr>
      <w:r w:rsidRPr="0044443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lastRenderedPageBreak/>
        <w:t xml:space="preserve">Subproducto:  </w:t>
      </w:r>
      <w:r w:rsidRPr="00444430">
        <w:rPr>
          <w:rFonts w:ascii="Montserrat" w:hAnsi="Montserrat" w:cs="Arial"/>
          <w:b/>
          <w:color w:val="2F5496" w:themeColor="accent1" w:themeShade="BF"/>
          <w:shd w:val="clear" w:color="auto" w:fill="FFFFFF"/>
        </w:rPr>
        <w:t>001-002-0002</w:t>
      </w:r>
      <w:r w:rsidRPr="00444430">
        <w:rPr>
          <w:rFonts w:ascii="Montserrat" w:hAnsi="Montserrat" w:cs="Arial"/>
          <w:color w:val="2F5496" w:themeColor="accent1" w:themeShade="BF"/>
          <w:shd w:val="clear" w:color="auto" w:fill="FFFFFF"/>
        </w:rPr>
        <w:t xml:space="preserve"> </w:t>
      </w:r>
      <w:r w:rsidRPr="0044443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Servidores Públicos y Ciudadanos formados y capacitados en Cultura de Paz, respeto a los Derechos Humanos y Mecanismos de Diálogo.</w:t>
      </w:r>
    </w:p>
    <w:p w14:paraId="54C68564" w14:textId="77777777" w:rsidR="00A507BD" w:rsidRPr="00974C12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highlight w:val="yellow"/>
          <w:lang w:val="es-ES" w:eastAsia="es-GT"/>
        </w:rPr>
      </w:pPr>
    </w:p>
    <w:p w14:paraId="5EF81DA6" w14:textId="07E6329A" w:rsidR="00A507BD" w:rsidRPr="00444430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</w:pPr>
      <w:r w:rsidRPr="0044443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 xml:space="preserve">Meta del mes: </w:t>
      </w:r>
      <w:r w:rsidR="00536094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27</w:t>
      </w:r>
      <w:r w:rsidRPr="00AE20AD">
        <w:rPr>
          <w:rFonts w:ascii="Montserrat" w:eastAsia="Times New Roman" w:hAnsi="Montserrat"/>
          <w:b/>
          <w:bCs/>
          <w:color w:val="FF0000"/>
          <w:lang w:val="es-ES" w:eastAsia="es-GT"/>
        </w:rPr>
        <w:t xml:space="preserve"> </w:t>
      </w:r>
      <w:r w:rsidRPr="0044443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(persona</w:t>
      </w:r>
      <w:r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s</w:t>
      </w:r>
      <w:r w:rsidRPr="00444430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)</w:t>
      </w:r>
    </w:p>
    <w:p w14:paraId="6F965EB7" w14:textId="77777777" w:rsidR="00A507BD" w:rsidRPr="00974C12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highlight w:val="yellow"/>
          <w:lang w:val="es-ES" w:eastAsia="es-GT"/>
        </w:rPr>
      </w:pPr>
    </w:p>
    <w:p w14:paraId="76BC8485" w14:textId="29B57B7F" w:rsidR="00A507BD" w:rsidRDefault="00A507BD" w:rsidP="00A507BD">
      <w:pPr>
        <w:spacing w:line="276" w:lineRule="auto"/>
        <w:jc w:val="both"/>
        <w:rPr>
          <w:rFonts w:ascii="Montserrat" w:hAnsi="Montserrat" w:cs="Arial"/>
          <w:color w:val="000000"/>
        </w:rPr>
      </w:pPr>
      <w:r w:rsidRPr="00994D74">
        <w:rPr>
          <w:rFonts w:ascii="Montserrat" w:hAnsi="Montserrat" w:cs="Arial"/>
          <w:color w:val="000000"/>
        </w:rPr>
        <w:t>Se llev</w:t>
      </w:r>
      <w:r w:rsidR="004F6A03">
        <w:rPr>
          <w:rFonts w:ascii="Montserrat" w:hAnsi="Montserrat" w:cs="Arial"/>
          <w:color w:val="000000"/>
        </w:rPr>
        <w:t xml:space="preserve">ó </w:t>
      </w:r>
      <w:r w:rsidRPr="00994D74">
        <w:rPr>
          <w:rFonts w:ascii="Montserrat" w:hAnsi="Montserrat" w:cs="Arial"/>
          <w:color w:val="000000"/>
        </w:rPr>
        <w:t xml:space="preserve">a cabo </w:t>
      </w:r>
      <w:r w:rsidR="00514A99">
        <w:rPr>
          <w:rFonts w:ascii="Montserrat" w:hAnsi="Montserrat" w:cs="Arial"/>
          <w:color w:val="000000"/>
        </w:rPr>
        <w:t xml:space="preserve">un </w:t>
      </w:r>
      <w:r w:rsidRPr="00994D74">
        <w:rPr>
          <w:rFonts w:ascii="Montserrat" w:hAnsi="Montserrat" w:cs="Arial"/>
          <w:color w:val="000000"/>
        </w:rPr>
        <w:t>evento de formación y capacitación</w:t>
      </w:r>
      <w:r>
        <w:rPr>
          <w:rFonts w:ascii="Montserrat" w:hAnsi="Montserrat" w:cs="Arial"/>
          <w:color w:val="000000"/>
        </w:rPr>
        <w:t xml:space="preserve"> </w:t>
      </w:r>
      <w:r w:rsidR="00514A99">
        <w:rPr>
          <w:rFonts w:ascii="Montserrat" w:hAnsi="Montserrat" w:cs="Arial"/>
          <w:color w:val="000000"/>
        </w:rPr>
        <w:t xml:space="preserve">en modalidad </w:t>
      </w:r>
      <w:r w:rsidR="00961880">
        <w:rPr>
          <w:rFonts w:ascii="Montserrat" w:hAnsi="Montserrat" w:cs="Arial"/>
          <w:color w:val="000000"/>
        </w:rPr>
        <w:t>Virtual</w:t>
      </w:r>
      <w:r w:rsidR="00570E07">
        <w:rPr>
          <w:rFonts w:ascii="Montserrat" w:hAnsi="Montserrat" w:cs="Arial"/>
          <w:color w:val="000000"/>
        </w:rPr>
        <w:t xml:space="preserve"> en </w:t>
      </w:r>
      <w:r w:rsidRPr="00994D74">
        <w:rPr>
          <w:rFonts w:ascii="Montserrat" w:hAnsi="Montserrat" w:cs="Arial"/>
          <w:color w:val="000000"/>
        </w:rPr>
        <w:t xml:space="preserve">Derechos Humanos, Cultura de Paz y </w:t>
      </w:r>
      <w:r>
        <w:rPr>
          <w:rFonts w:ascii="Montserrat" w:hAnsi="Montserrat" w:cs="Arial"/>
          <w:color w:val="000000"/>
        </w:rPr>
        <w:t xml:space="preserve">promoción del </w:t>
      </w:r>
      <w:r w:rsidRPr="00994D74">
        <w:rPr>
          <w:rFonts w:ascii="Montserrat" w:hAnsi="Montserrat" w:cs="Arial"/>
          <w:color w:val="000000"/>
        </w:rPr>
        <w:t>Diálogo</w:t>
      </w:r>
      <w:r>
        <w:rPr>
          <w:rFonts w:ascii="Montserrat" w:hAnsi="Montserrat" w:cs="Arial"/>
          <w:color w:val="000000"/>
        </w:rPr>
        <w:t xml:space="preserve"> </w:t>
      </w:r>
      <w:r w:rsidR="00570E07">
        <w:rPr>
          <w:rFonts w:ascii="Montserrat" w:hAnsi="Montserrat" w:cs="Arial"/>
          <w:color w:val="000000"/>
        </w:rPr>
        <w:t>con la siguiente participación:</w:t>
      </w:r>
    </w:p>
    <w:p w14:paraId="3934CDD7" w14:textId="77777777" w:rsidR="00A507BD" w:rsidRDefault="00A507BD" w:rsidP="00A507BD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4C1FB234" w14:textId="59E5A2DF" w:rsidR="00536094" w:rsidRPr="00536094" w:rsidRDefault="00536094" w:rsidP="00570E07">
      <w:pPr>
        <w:pStyle w:val="Prrafodelista"/>
        <w:spacing w:line="276" w:lineRule="auto"/>
        <w:jc w:val="both"/>
        <w:rPr>
          <w:rFonts w:ascii="Montserrat" w:hAnsi="Montserrat" w:cs="Arial"/>
          <w:color w:val="000000"/>
          <w:sz w:val="24"/>
          <w:szCs w:val="24"/>
          <w:lang w:val="es-ES_tradnl"/>
        </w:rPr>
      </w:pPr>
      <w:r w:rsidRPr="00536094">
        <w:rPr>
          <w:rFonts w:ascii="Montserrat" w:hAnsi="Montserrat" w:cs="Arial"/>
          <w:color w:val="000000"/>
          <w:sz w:val="24"/>
          <w:szCs w:val="24"/>
        </w:rPr>
        <w:t xml:space="preserve">1 Conversatorio </w:t>
      </w:r>
      <w:r w:rsidR="00B72704">
        <w:rPr>
          <w:rFonts w:ascii="Montserrat" w:hAnsi="Montserrat" w:cs="Arial"/>
          <w:color w:val="000000"/>
          <w:sz w:val="24"/>
          <w:szCs w:val="24"/>
        </w:rPr>
        <w:t xml:space="preserve">virtual </w:t>
      </w:r>
      <w:r w:rsidRPr="00536094">
        <w:rPr>
          <w:rFonts w:ascii="Montserrat" w:hAnsi="Montserrat" w:cs="Arial"/>
          <w:color w:val="000000"/>
          <w:sz w:val="24"/>
          <w:szCs w:val="24"/>
        </w:rPr>
        <w:t xml:space="preserve">en Derechos Humanos, Cultura de Paz y Diálogo como herramienta para la prevención de conflictos, con la participación de </w:t>
      </w:r>
      <w:r w:rsidRPr="00536094">
        <w:rPr>
          <w:rFonts w:ascii="Montserrat" w:hAnsi="Montserrat" w:cs="Arial"/>
          <w:b/>
          <w:bCs/>
          <w:color w:val="000000"/>
          <w:sz w:val="24"/>
          <w:szCs w:val="24"/>
        </w:rPr>
        <w:t xml:space="preserve">27 </w:t>
      </w:r>
      <w:r w:rsidRPr="00536094">
        <w:rPr>
          <w:rFonts w:ascii="Montserrat" w:hAnsi="Montserrat" w:cs="Arial"/>
          <w:color w:val="000000"/>
          <w:sz w:val="24"/>
          <w:szCs w:val="24"/>
        </w:rPr>
        <w:t>personas, 19 mujeres y 8 hombres, dirigido a público en general.</w:t>
      </w:r>
    </w:p>
    <w:p w14:paraId="04A8DEA5" w14:textId="77777777" w:rsidR="00A507BD" w:rsidRPr="002C31FC" w:rsidRDefault="00A507BD" w:rsidP="00A507BD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5D722254" w14:textId="77777777" w:rsidR="00A507BD" w:rsidRPr="00994D74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 xml:space="preserve">Producto: </w:t>
      </w:r>
      <w:r w:rsidRPr="00994D74">
        <w:rPr>
          <w:rFonts w:ascii="Montserrat" w:hAnsi="Montserrat" w:cs="Arial"/>
          <w:b/>
          <w:bCs/>
          <w:color w:val="2F5496" w:themeColor="accent1" w:themeShade="BF"/>
          <w:shd w:val="clear" w:color="auto" w:fill="FFFFFF"/>
        </w:rPr>
        <w:t xml:space="preserve">001-003 </w:t>
      </w:r>
      <w:r w:rsidRPr="00994D74"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>INFORMES DE ASESORÍA, COORDINACIÓN E IMPLEMENTACIÓN DE MEDIDAS DE REPARACIÓN EN MATERIA DE DERECHOS HUMANOS A DISTINTAS INSTITUCIONES DEL ESTADO.</w:t>
      </w:r>
    </w:p>
    <w:p w14:paraId="394D1B21" w14:textId="100D4E43" w:rsidR="00A507BD" w:rsidRPr="00994D74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 xml:space="preserve">Meta del mes: </w:t>
      </w:r>
      <w:r w:rsidRPr="00337023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1</w:t>
      </w:r>
      <w:r w:rsidR="00037FE5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>9</w:t>
      </w:r>
      <w:r w:rsidRPr="00337023">
        <w:rPr>
          <w:rFonts w:ascii="Montserrat" w:eastAsia="Times New Roman" w:hAnsi="Montserrat"/>
          <w:b/>
          <w:bCs/>
          <w:color w:val="2F5496" w:themeColor="accent1" w:themeShade="BF"/>
          <w:lang w:val="es-ES" w:eastAsia="es-GT"/>
        </w:rPr>
        <w:t xml:space="preserve"> (documento)</w:t>
      </w:r>
    </w:p>
    <w:p w14:paraId="5E168D0A" w14:textId="77777777" w:rsidR="00A507BD" w:rsidRPr="00994D74" w:rsidRDefault="00A507BD" w:rsidP="00A507BD">
      <w:pPr>
        <w:spacing w:line="276" w:lineRule="auto"/>
        <w:jc w:val="both"/>
        <w:rPr>
          <w:rFonts w:ascii="Montserrat" w:eastAsia="Times New Roman" w:hAnsi="Montserrat"/>
          <w:color w:val="2F5496" w:themeColor="accent1" w:themeShade="BF"/>
          <w:lang w:val="es-ES" w:eastAsia="es-GT"/>
        </w:rPr>
      </w:pPr>
      <w:r>
        <w:rPr>
          <w:rFonts w:ascii="Montserrat" w:eastAsia="Times New Roman" w:hAnsi="Montserrat"/>
          <w:color w:val="2F5496" w:themeColor="accent1" w:themeShade="BF"/>
          <w:lang w:val="es-ES" w:eastAsia="es-GT"/>
        </w:rPr>
        <w:t xml:space="preserve">                       </w:t>
      </w:r>
    </w:p>
    <w:p w14:paraId="222DA07C" w14:textId="77777777" w:rsidR="00A507BD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 xml:space="preserve">Subproducto: </w:t>
      </w:r>
      <w:r w:rsidRPr="00994D74">
        <w:rPr>
          <w:rFonts w:ascii="Montserrat" w:hAnsi="Montserrat" w:cs="Arial"/>
          <w:b/>
          <w:color w:val="2F5496" w:themeColor="accent1" w:themeShade="BF"/>
          <w:shd w:val="clear" w:color="auto" w:fill="FFFFFF"/>
        </w:rPr>
        <w:t>001-003-0001</w:t>
      </w:r>
      <w:r w:rsidRPr="00994D74">
        <w:rPr>
          <w:rFonts w:ascii="Montserrat" w:hAnsi="Montserrat" w:cs="Arial"/>
          <w:color w:val="2F5496" w:themeColor="accent1" w:themeShade="BF"/>
          <w:shd w:val="clear" w:color="auto" w:fill="FFFFFF"/>
        </w:rPr>
        <w:t xml:space="preserve"> </w:t>
      </w:r>
      <w:r w:rsidRPr="00994D74"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>Informes de asesoría y coordinación en materia de derechos humanos a distintas instituciones del Estado.</w:t>
      </w:r>
    </w:p>
    <w:p w14:paraId="4B728572" w14:textId="77777777" w:rsidR="00A507BD" w:rsidRPr="00994D74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</w:pPr>
    </w:p>
    <w:p w14:paraId="03763C70" w14:textId="20213A81" w:rsidR="00A507BD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 xml:space="preserve">Meta del mes: </w:t>
      </w:r>
      <w:r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>1</w:t>
      </w:r>
      <w:r w:rsidR="006B147E"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>9</w:t>
      </w:r>
      <w:r w:rsidRPr="00994D74"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 xml:space="preserve"> (documento)</w:t>
      </w:r>
      <w:r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935E1" w14:textId="77777777" w:rsidR="00A507BD" w:rsidRDefault="00A507BD" w:rsidP="00A507BD">
      <w:pPr>
        <w:spacing w:line="276" w:lineRule="auto"/>
        <w:jc w:val="both"/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</w:pPr>
      <w:r>
        <w:rPr>
          <w:rFonts w:ascii="Montserrat" w:eastAsia="Times New Roman" w:hAnsi="Montserrat"/>
          <w:b/>
          <w:color w:val="2F5496" w:themeColor="accent1" w:themeShade="BF"/>
          <w:lang w:val="es-ES" w:eastAsia="es-GT"/>
        </w:rPr>
        <w:t xml:space="preserve"> </w:t>
      </w:r>
    </w:p>
    <w:p w14:paraId="1894E47D" w14:textId="77777777" w:rsidR="00A507BD" w:rsidRPr="008F7977" w:rsidRDefault="00A507BD" w:rsidP="00A507BD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8F7977">
        <w:rPr>
          <w:rFonts w:ascii="Montserrat" w:eastAsia="Times New Roman" w:hAnsi="Montserrat"/>
          <w:bCs/>
          <w:lang w:val="es-ES" w:eastAsia="es-GT"/>
        </w:rPr>
        <w:t xml:space="preserve">Se realizaron los siguientes informes </w:t>
      </w:r>
      <w:r>
        <w:rPr>
          <w:rFonts w:ascii="Montserrat" w:eastAsia="Times New Roman" w:hAnsi="Montserrat"/>
          <w:bCs/>
          <w:lang w:val="es-ES" w:eastAsia="es-GT"/>
        </w:rPr>
        <w:t>de seguimiento a los casos derivados de los Sistemas de Protección Internacional de los Derechos Humanos.</w:t>
      </w:r>
    </w:p>
    <w:p w14:paraId="3C2B96E2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bookmarkStart w:id="0" w:name="_Hlk144372240"/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DECODEH-0001-2024, Sentencia del Caso Miembros de la Aldea Chichupac y Comunidades Vecinas del Municipio de Rabinal Vs. Guatemala, de fecha 04 de enero de 2024. </w:t>
      </w:r>
    </w:p>
    <w:p w14:paraId="7F42F277" w14:textId="77777777" w:rsidR="00536094" w:rsidRPr="00D10C63" w:rsidRDefault="00536094" w:rsidP="00536094">
      <w:pPr>
        <w:pStyle w:val="Prrafodelista"/>
        <w:spacing w:before="240" w:line="276" w:lineRule="auto"/>
        <w:ind w:left="1080"/>
        <w:jc w:val="both"/>
        <w:rPr>
          <w:rFonts w:ascii="Montserrat" w:hAnsi="Montserrat"/>
          <w:color w:val="000000"/>
          <w:shd w:val="clear" w:color="auto" w:fill="FFFFFF"/>
        </w:rPr>
      </w:pPr>
    </w:p>
    <w:p w14:paraId="6FCCAF9F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DECODEH-0002-2024, Medida Cautelar MC-161-2017 a favor de Adolescentes en Conflicto con la Ley Penal de Privados de Libertad, de fecha 04 de enero de 2024. </w:t>
      </w:r>
    </w:p>
    <w:p w14:paraId="1A7A61CC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0A01B0AE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lastRenderedPageBreak/>
        <w:t xml:space="preserve">Informe DECODEH-0003-2024, Caso Gudiel Álvarez y otros ("Diario Militar") Vs. Guatemala, de fecha 05 de enero de 2024. </w:t>
      </w:r>
    </w:p>
    <w:p w14:paraId="7DE3A8F9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44613634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DECODEH-0004-2024, Medidas Cautelares MC-860-17 a favor de Familias Indígenas de la Comunidad Chab´il Ch´och´ del municipio de Livingston, departamento de Izabal, de fecha 10 de enero de 2024. </w:t>
      </w:r>
    </w:p>
    <w:p w14:paraId="6069462D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241236BD" w14:textId="556D0AE4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DECODEH-0005-2024, Medida Cautelar MC-782-17 a favor de la </w:t>
      </w:r>
      <w:r w:rsidR="00E61DE4" w:rsidRPr="00D10C63">
        <w:rPr>
          <w:rFonts w:ascii="Montserrat" w:hAnsi="Montserrat"/>
          <w:color w:val="000000"/>
          <w:shd w:val="clear" w:color="auto" w:fill="FFFFFF"/>
        </w:rPr>
        <w:t>S</w:t>
      </w:r>
      <w:r w:rsidRPr="00D10C63">
        <w:rPr>
          <w:rFonts w:ascii="Montserrat" w:hAnsi="Montserrat"/>
          <w:color w:val="000000"/>
          <w:shd w:val="clear" w:color="auto" w:fill="FFFFFF"/>
        </w:rPr>
        <w:t xml:space="preserve">eñora Paulina Mateo </w:t>
      </w:r>
      <w:proofErr w:type="gramStart"/>
      <w:r w:rsidRPr="00D10C63">
        <w:rPr>
          <w:rFonts w:ascii="Montserrat" w:hAnsi="Montserrat"/>
          <w:color w:val="000000"/>
          <w:shd w:val="clear" w:color="auto" w:fill="FFFFFF"/>
        </w:rPr>
        <w:t>Chic</w:t>
      </w:r>
      <w:proofErr w:type="gramEnd"/>
      <w:r w:rsidRPr="00D10C63">
        <w:rPr>
          <w:rFonts w:ascii="Montserrat" w:hAnsi="Montserrat"/>
          <w:color w:val="000000"/>
          <w:shd w:val="clear" w:color="auto" w:fill="FFFFFF"/>
        </w:rPr>
        <w:t xml:space="preserve">, de fecha 10 de enero de 2024. </w:t>
      </w:r>
    </w:p>
    <w:p w14:paraId="69CAAEA0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00472DFC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DECODEH-0006-2024, Medida Cautelar MC-87-11 a favor de Blanca Estela Puac Menchú y familia, de fecha 15 de enero de 2024. </w:t>
      </w:r>
    </w:p>
    <w:p w14:paraId="45BBD831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3E6F10F3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DECODEH-0007-2024, Caso 13.050 a favor de la Comunidad Q´oq´ob del municipio de Nebaj, Quiché, de fecha 17 de enero de 2024. </w:t>
      </w:r>
    </w:p>
    <w:p w14:paraId="45EA17DD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5A5EA97D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DECODEH-0008-2024, Medida Cautelar MC-433-14 a favor de Claudia Escobar y familiares ante la Comisión Interamericana de Derechos Humanos, de fecha 18 de enero de 2024. </w:t>
      </w:r>
    </w:p>
    <w:p w14:paraId="7C990842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41CF718F" w14:textId="0670CA81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DECODEH-0009-2024, Caso 13.524 a favor de personas sin implicancias penales internadas en el </w:t>
      </w:r>
      <w:r w:rsidR="00A42971" w:rsidRPr="00D10C63">
        <w:rPr>
          <w:rFonts w:ascii="Montserrat" w:hAnsi="Montserrat"/>
          <w:color w:val="000000"/>
          <w:shd w:val="clear" w:color="auto" w:fill="FFFFFF"/>
        </w:rPr>
        <w:t>F</w:t>
      </w:r>
      <w:r w:rsidRPr="00D10C63">
        <w:rPr>
          <w:rFonts w:ascii="Montserrat" w:hAnsi="Montserrat"/>
          <w:color w:val="000000"/>
          <w:shd w:val="clear" w:color="auto" w:fill="FFFFFF"/>
        </w:rPr>
        <w:t xml:space="preserve">ederico </w:t>
      </w:r>
      <w:r w:rsidR="00A42971" w:rsidRPr="00D10C63">
        <w:rPr>
          <w:rFonts w:ascii="Montserrat" w:hAnsi="Montserrat"/>
          <w:color w:val="000000"/>
          <w:shd w:val="clear" w:color="auto" w:fill="FFFFFF"/>
        </w:rPr>
        <w:t>M</w:t>
      </w:r>
      <w:r w:rsidRPr="00D10C63">
        <w:rPr>
          <w:rFonts w:ascii="Montserrat" w:hAnsi="Montserrat"/>
          <w:color w:val="000000"/>
          <w:shd w:val="clear" w:color="auto" w:fill="FFFFFF"/>
        </w:rPr>
        <w:t xml:space="preserve">ora, de fecha 29 de enero de 2024. </w:t>
      </w:r>
    </w:p>
    <w:p w14:paraId="4E445FF4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708A4A62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DECODEH-0010-2024, Masacres del Río Negro vs. Guatemala, sentencia de fecha 4 de septiembre de 2012, informe de fecha 18 de enero de 2024. </w:t>
      </w:r>
    </w:p>
    <w:p w14:paraId="04547D34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2928BF59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DECODEH-0011-2024, Medidas Cautelares MC-1088-23 a favor de Irma Elizabeth Palencia, de fecha 24 de enero de 2024. </w:t>
      </w:r>
    </w:p>
    <w:p w14:paraId="1B41762D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5B307848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DECODEH-0012-2024, Informe No. 366/22 dentro del Caso 13.116 a favor de Oscar Estuardo Gutiérrez Marroquín, de fecha 25 de enero de 2024. </w:t>
      </w:r>
    </w:p>
    <w:p w14:paraId="6D834B94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701BD45D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DECODEH-0013-2024, Medidas Provisionales dictadas en el Caso Miembros de la Aldea Chichupac y Comunidades Vecinas del municipio de Rabinal, Caso Molina Theissen y otros 12 casos en contra de Guatemala, de fecha 25 de enero de 2024. </w:t>
      </w:r>
    </w:p>
    <w:p w14:paraId="76AEE6CC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1A6426AC" w14:textId="17F4E1A2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>Informe DEPCADEH-001-2024, Informe sobre la situación del S</w:t>
      </w:r>
      <w:r w:rsidR="00E61DE4" w:rsidRPr="00D10C63">
        <w:rPr>
          <w:rFonts w:ascii="Montserrat" w:hAnsi="Montserrat"/>
          <w:color w:val="000000"/>
          <w:shd w:val="clear" w:color="auto" w:fill="FFFFFF"/>
        </w:rPr>
        <w:t>eñor,</w:t>
      </w:r>
      <w:r w:rsidRPr="00D10C63">
        <w:rPr>
          <w:rFonts w:ascii="Montserrat" w:hAnsi="Montserrat"/>
          <w:color w:val="000000"/>
          <w:shd w:val="clear" w:color="auto" w:fill="FFFFFF"/>
        </w:rPr>
        <w:t xml:space="preserve"> Carlos Ernesto Choc Chub, de fecha 04 de enero de 2024. </w:t>
      </w:r>
    </w:p>
    <w:p w14:paraId="0F2C5261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027BE8AC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DEPCADEH-002-2024, Informe sobre la situación de la Juez Iris Yassmin Barrios Aguilar, de fecha 09 de enero de 2024. </w:t>
      </w:r>
    </w:p>
    <w:p w14:paraId="6699BD9D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0BF90D8B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DEPCADEH-003-2024, Informe sobre las protestas posteriores al proceso electoral, de fecha 10 de enero de 2024. </w:t>
      </w:r>
    </w:p>
    <w:p w14:paraId="6C89441E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768E3752" w14:textId="77777777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DEPCADEH-004-2024, Cuestionario en relación con la resolución 53/6 del Consejo de Derechos Humanos y Cambio Climático, de fecha 24 de enero de 2024. </w:t>
      </w:r>
    </w:p>
    <w:p w14:paraId="48ED3721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423EE9D8" w14:textId="6DD2553E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 xml:space="preserve">Informe DEPCADEH-005-2024, Informe sobre la preocupación por las alegaciones recibidas sobre diversos casos de violación a los derechos de personas y pueblos indígenas consagrados en la Convención internacional sobre la eliminación de todas las formas de discriminación racial, de fecha 24 de enero de 2024. </w:t>
      </w:r>
    </w:p>
    <w:p w14:paraId="029DCA0E" w14:textId="77777777" w:rsidR="00536094" w:rsidRPr="00D10C63" w:rsidRDefault="00536094" w:rsidP="00536094">
      <w:pPr>
        <w:pStyle w:val="Prrafodelista"/>
        <w:rPr>
          <w:rFonts w:ascii="Montserrat" w:hAnsi="Montserrat"/>
          <w:color w:val="000000"/>
          <w:shd w:val="clear" w:color="auto" w:fill="FFFFFF"/>
        </w:rPr>
      </w:pPr>
    </w:p>
    <w:p w14:paraId="3013519D" w14:textId="74668C89" w:rsidR="00536094" w:rsidRPr="00D10C63" w:rsidRDefault="00536094" w:rsidP="00536094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Montserrat" w:hAnsi="Montserrat"/>
          <w:color w:val="000000"/>
          <w:shd w:val="clear" w:color="auto" w:fill="FFFFFF"/>
        </w:rPr>
      </w:pPr>
      <w:r w:rsidRPr="00D10C63">
        <w:rPr>
          <w:rFonts w:ascii="Montserrat" w:hAnsi="Montserrat"/>
          <w:color w:val="000000"/>
          <w:shd w:val="clear" w:color="auto" w:fill="FFFFFF"/>
        </w:rPr>
        <w:t>Informe DEPCADEH-006-2024, Informe sobre la situación del S</w:t>
      </w:r>
      <w:r w:rsidR="00E61DE4" w:rsidRPr="00D10C63">
        <w:rPr>
          <w:rFonts w:ascii="Montserrat" w:hAnsi="Montserrat"/>
          <w:color w:val="000000"/>
          <w:shd w:val="clear" w:color="auto" w:fill="FFFFFF"/>
        </w:rPr>
        <w:t>eñor,</w:t>
      </w:r>
      <w:r w:rsidRPr="00D10C63">
        <w:rPr>
          <w:rFonts w:ascii="Montserrat" w:hAnsi="Montserrat"/>
          <w:color w:val="000000"/>
          <w:shd w:val="clear" w:color="auto" w:fill="FFFFFF"/>
        </w:rPr>
        <w:t xml:space="preserve"> José Rubén Zamora Marroquín, de fecha 25 de enero de 2024.</w:t>
      </w:r>
    </w:p>
    <w:p w14:paraId="28F9016D" w14:textId="77777777" w:rsidR="00BD6DAB" w:rsidRPr="00BD6DAB" w:rsidRDefault="00BD6DAB" w:rsidP="00BD6DAB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DCE0077" w14:textId="77777777" w:rsidR="00BD6DAB" w:rsidRDefault="00BD6DAB" w:rsidP="00BD6DAB">
      <w:pPr>
        <w:pStyle w:val="Prrafodelista"/>
        <w:spacing w:before="240" w:line="276" w:lineRule="auto"/>
        <w:ind w:left="1080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bookmarkEnd w:id="0"/>
    <w:p w14:paraId="4A1F7653" w14:textId="77777777" w:rsidR="00483582" w:rsidRDefault="00483582" w:rsidP="00A507BD">
      <w:pPr>
        <w:ind w:left="360"/>
        <w:jc w:val="both"/>
        <w:rPr>
          <w:rFonts w:ascii="Montserrat" w:hAnsi="Montserrat"/>
        </w:rPr>
      </w:pPr>
    </w:p>
    <w:p w14:paraId="5C4927E0" w14:textId="0789BCDF" w:rsidR="00A507BD" w:rsidRDefault="00A507BD" w:rsidP="00A507BD">
      <w:pPr>
        <w:ind w:left="360"/>
        <w:jc w:val="both"/>
        <w:rPr>
          <w:rFonts w:ascii="Montserrat" w:hAnsi="Montserrat"/>
        </w:rPr>
      </w:pPr>
      <w:r w:rsidRPr="00C27B40">
        <w:rPr>
          <w:rFonts w:ascii="Montserrat" w:hAnsi="Montserrat"/>
        </w:rPr>
        <w:t>Elaborado por:</w:t>
      </w:r>
      <w:r>
        <w:rPr>
          <w:rFonts w:ascii="Montserrat" w:hAnsi="Montserrat"/>
        </w:rPr>
        <w:t xml:space="preserve">         </w:t>
      </w:r>
    </w:p>
    <w:p w14:paraId="7D8BB30F" w14:textId="77777777" w:rsidR="00A507BD" w:rsidRDefault="00A507BD" w:rsidP="00A507BD">
      <w:pPr>
        <w:ind w:left="360"/>
        <w:jc w:val="center"/>
        <w:rPr>
          <w:rFonts w:ascii="Montserrat" w:hAnsi="Montserrat"/>
        </w:rPr>
      </w:pPr>
    </w:p>
    <w:p w14:paraId="083BCA62" w14:textId="324F715B" w:rsidR="00B46076" w:rsidRDefault="00A507BD" w:rsidP="006A176C">
      <w:pPr>
        <w:ind w:left="360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                    </w:t>
      </w:r>
    </w:p>
    <w:p w14:paraId="5405163E" w14:textId="77777777" w:rsidR="00B46076" w:rsidRDefault="00B46076" w:rsidP="00A507BD">
      <w:pPr>
        <w:ind w:left="360"/>
        <w:jc w:val="center"/>
        <w:rPr>
          <w:rFonts w:ascii="Montserrat" w:hAnsi="Montserrat"/>
        </w:rPr>
      </w:pPr>
    </w:p>
    <w:p w14:paraId="35C55846" w14:textId="77777777" w:rsidR="00483582" w:rsidRDefault="00483582" w:rsidP="006A176C">
      <w:pPr>
        <w:ind w:left="1776" w:firstLine="348"/>
        <w:jc w:val="center"/>
        <w:rPr>
          <w:rFonts w:ascii="Montserrat" w:hAnsi="Montserrat"/>
        </w:rPr>
      </w:pPr>
    </w:p>
    <w:p w14:paraId="64735183" w14:textId="00D63BEB" w:rsidR="00FC53AD" w:rsidRPr="006A176C" w:rsidRDefault="00A507BD" w:rsidP="006A176C">
      <w:pPr>
        <w:ind w:left="1776" w:firstLine="348"/>
        <w:jc w:val="center"/>
        <w:rPr>
          <w:rFonts w:ascii="Montserrat" w:hAnsi="Montserrat"/>
          <w:sz w:val="22"/>
          <w:szCs w:val="22"/>
        </w:rPr>
      </w:pPr>
      <w:r w:rsidRPr="002E28BE">
        <w:rPr>
          <w:rFonts w:ascii="Montserrat" w:hAnsi="Montserrat"/>
        </w:rPr>
        <w:t>Revisado por:</w:t>
      </w:r>
    </w:p>
    <w:sectPr w:rsidR="00FC53AD" w:rsidRPr="006A176C" w:rsidSect="00F975D5">
      <w:headerReference w:type="default" r:id="rId8"/>
      <w:footerReference w:type="default" r:id="rId9"/>
      <w:pgSz w:w="12242" w:h="15842" w:code="1"/>
      <w:pgMar w:top="1985" w:right="1701" w:bottom="1134" w:left="1701" w:header="170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648F" w14:textId="77777777" w:rsidR="00F975D5" w:rsidRDefault="00F975D5" w:rsidP="007C2653">
      <w:r>
        <w:separator/>
      </w:r>
    </w:p>
  </w:endnote>
  <w:endnote w:type="continuationSeparator" w:id="0">
    <w:p w14:paraId="1C6CA155" w14:textId="77777777" w:rsidR="00F975D5" w:rsidRDefault="00F975D5" w:rsidP="007C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48C1" w14:textId="034657D7" w:rsidR="007C2653" w:rsidRPr="00A507BD" w:rsidRDefault="00D10C63" w:rsidP="00A507BD">
    <w:pPr>
      <w:pStyle w:val="Piedepgina"/>
      <w:jc w:val="right"/>
      <w:rPr>
        <w:rFonts w:ascii="Montserrat" w:hAnsi="Montserrat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9CE65CA" wp14:editId="5C536EFB">
          <wp:simplePos x="0" y="0"/>
          <wp:positionH relativeFrom="margin">
            <wp:posOffset>-713740</wp:posOffset>
          </wp:positionH>
          <wp:positionV relativeFrom="bottomMargin">
            <wp:posOffset>439964</wp:posOffset>
          </wp:positionV>
          <wp:extent cx="7128510" cy="570865"/>
          <wp:effectExtent l="0" t="0" r="0" b="0"/>
          <wp:wrapSquare wrapText="bothSides"/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7BD" w:rsidRPr="00A507BD">
      <w:rPr>
        <w:rFonts w:ascii="Montserrat" w:hAnsi="Montserrat"/>
        <w:sz w:val="16"/>
        <w:szCs w:val="16"/>
      </w:rPr>
      <w:t>Ejecución de Metas Físicas correspondiente a enero de 2024</w:t>
    </w:r>
  </w:p>
  <w:p w14:paraId="7DEF1423" w14:textId="4C16018D" w:rsidR="00A507BD" w:rsidRPr="00A507BD" w:rsidRDefault="00A507BD" w:rsidP="00A507BD">
    <w:pPr>
      <w:pStyle w:val="Piedepgina"/>
      <w:jc w:val="right"/>
      <w:rPr>
        <w:rFonts w:ascii="Montserrat" w:hAnsi="Montserrat"/>
        <w:sz w:val="16"/>
        <w:szCs w:val="16"/>
      </w:rPr>
    </w:pPr>
    <w:r w:rsidRPr="00A507BD">
      <w:rPr>
        <w:rFonts w:ascii="Montserrat" w:hAnsi="Montserrat"/>
        <w:sz w:val="16"/>
        <w:szCs w:val="16"/>
      </w:rPr>
      <w:t>Informe Narrativo</w:t>
    </w:r>
  </w:p>
  <w:p w14:paraId="43991C1E" w14:textId="25EB83C3" w:rsidR="00A507BD" w:rsidRDefault="00A507BD" w:rsidP="00A507BD">
    <w:pPr>
      <w:pStyle w:val="Piedepgina"/>
      <w:jc w:val="right"/>
    </w:pPr>
    <w:r w:rsidRPr="00A507BD">
      <w:rPr>
        <w:rFonts w:ascii="Montserrat" w:hAnsi="Montserrat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29568E8" wp14:editId="7AAE0F73">
          <wp:simplePos x="0" y="0"/>
          <wp:positionH relativeFrom="margin">
            <wp:posOffset>-186690</wp:posOffset>
          </wp:positionH>
          <wp:positionV relativeFrom="page">
            <wp:posOffset>11097260</wp:posOffset>
          </wp:positionV>
          <wp:extent cx="6483927" cy="523364"/>
          <wp:effectExtent l="0" t="0" r="0" b="0"/>
          <wp:wrapThrough wrapText="bothSides">
            <wp:wrapPolygon edited="0">
              <wp:start x="0" y="0"/>
              <wp:lineTo x="0" y="2359"/>
              <wp:lineTo x="4633" y="12583"/>
              <wp:lineTo x="5522" y="13369"/>
              <wp:lineTo x="5585" y="16515"/>
              <wp:lineTo x="5649" y="18087"/>
              <wp:lineTo x="15867" y="18087"/>
              <wp:lineTo x="16121" y="13369"/>
              <wp:lineTo x="17009" y="12583"/>
              <wp:lineTo x="21515" y="2359"/>
              <wp:lineTo x="21515" y="0"/>
              <wp:lineTo x="0" y="0"/>
            </wp:wrapPolygon>
          </wp:wrapThrough>
          <wp:docPr id="6575071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465" r="8322" b="18875"/>
                  <a:stretch/>
                </pic:blipFill>
                <pic:spPr bwMode="auto">
                  <a:xfrm>
                    <a:off x="0" y="0"/>
                    <a:ext cx="6483927" cy="52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F04F" w14:textId="77777777" w:rsidR="00F975D5" w:rsidRDefault="00F975D5" w:rsidP="007C2653">
      <w:r>
        <w:separator/>
      </w:r>
    </w:p>
  </w:footnote>
  <w:footnote w:type="continuationSeparator" w:id="0">
    <w:p w14:paraId="2024E604" w14:textId="77777777" w:rsidR="00F975D5" w:rsidRDefault="00F975D5" w:rsidP="007C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39D5BDB5">
          <wp:simplePos x="0" y="0"/>
          <wp:positionH relativeFrom="page">
            <wp:posOffset>462280</wp:posOffset>
          </wp:positionH>
          <wp:positionV relativeFrom="paragraph">
            <wp:posOffset>-940435</wp:posOffset>
          </wp:positionV>
          <wp:extent cx="3039745" cy="960755"/>
          <wp:effectExtent l="0" t="0" r="0" b="0"/>
          <wp:wrapSquare wrapText="bothSides"/>
          <wp:docPr id="67724416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2291"/>
    <w:multiLevelType w:val="hybridMultilevel"/>
    <w:tmpl w:val="A3289DA4"/>
    <w:lvl w:ilvl="0" w:tplc="2A36A6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96507F"/>
    <w:multiLevelType w:val="hybridMultilevel"/>
    <w:tmpl w:val="FEFE049A"/>
    <w:lvl w:ilvl="0" w:tplc="C76C14DA">
      <w:start w:val="1"/>
      <w:numFmt w:val="decimal"/>
      <w:lvlText w:val="%1."/>
      <w:lvlJc w:val="left"/>
      <w:pPr>
        <w:ind w:left="1080" w:hanging="360"/>
      </w:pPr>
      <w:rPr>
        <w:rFonts w:ascii="Montserrat" w:eastAsia="Calibri" w:hAnsi="Montserrat" w:cs="Times New Roman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71298"/>
    <w:multiLevelType w:val="hybridMultilevel"/>
    <w:tmpl w:val="79E24D3E"/>
    <w:lvl w:ilvl="0" w:tplc="CD2836FE">
      <w:start w:val="1"/>
      <w:numFmt w:val="decimal"/>
      <w:lvlText w:val="%1."/>
      <w:lvlJc w:val="left"/>
      <w:pPr>
        <w:ind w:left="1080" w:hanging="360"/>
      </w:pPr>
      <w:rPr>
        <w:rFonts w:ascii="Montserrat" w:hAnsi="Montserrat" w:hint="default"/>
        <w:b w:val="0"/>
        <w:bCs w:val="0"/>
        <w:sz w:val="24"/>
        <w:szCs w:val="32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D86512"/>
    <w:multiLevelType w:val="hybridMultilevel"/>
    <w:tmpl w:val="25C6A1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14CE"/>
    <w:multiLevelType w:val="hybridMultilevel"/>
    <w:tmpl w:val="568216D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3A42"/>
    <w:multiLevelType w:val="hybridMultilevel"/>
    <w:tmpl w:val="2466AE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D16A1"/>
    <w:multiLevelType w:val="hybridMultilevel"/>
    <w:tmpl w:val="BF46666A"/>
    <w:lvl w:ilvl="0" w:tplc="6BC6FAEE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bCs/>
        <w:color w:val="auto"/>
        <w:sz w:val="24"/>
        <w:szCs w:val="4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57B42"/>
    <w:multiLevelType w:val="hybridMultilevel"/>
    <w:tmpl w:val="8E9ED1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948901">
    <w:abstractNumId w:val="3"/>
  </w:num>
  <w:num w:numId="2" w16cid:durableId="440303332">
    <w:abstractNumId w:val="2"/>
  </w:num>
  <w:num w:numId="3" w16cid:durableId="1960213049">
    <w:abstractNumId w:val="4"/>
  </w:num>
  <w:num w:numId="4" w16cid:durableId="1229609513">
    <w:abstractNumId w:val="1"/>
  </w:num>
  <w:num w:numId="5" w16cid:durableId="510527061">
    <w:abstractNumId w:val="0"/>
  </w:num>
  <w:num w:numId="6" w16cid:durableId="1531381870">
    <w:abstractNumId w:val="6"/>
  </w:num>
  <w:num w:numId="7" w16cid:durableId="209345540">
    <w:abstractNumId w:val="7"/>
  </w:num>
  <w:num w:numId="8" w16cid:durableId="850611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3734A"/>
    <w:rsid w:val="00037FE5"/>
    <w:rsid w:val="0016525A"/>
    <w:rsid w:val="001844AE"/>
    <w:rsid w:val="001C59E4"/>
    <w:rsid w:val="00221448"/>
    <w:rsid w:val="00260652"/>
    <w:rsid w:val="00291313"/>
    <w:rsid w:val="002965B0"/>
    <w:rsid w:val="003D33CA"/>
    <w:rsid w:val="00444C44"/>
    <w:rsid w:val="00483582"/>
    <w:rsid w:val="004B3F3E"/>
    <w:rsid w:val="004D5ADA"/>
    <w:rsid w:val="004F6A03"/>
    <w:rsid w:val="00514A99"/>
    <w:rsid w:val="00536094"/>
    <w:rsid w:val="00550D05"/>
    <w:rsid w:val="00570E07"/>
    <w:rsid w:val="00653EF8"/>
    <w:rsid w:val="006A176C"/>
    <w:rsid w:val="006B147E"/>
    <w:rsid w:val="006C6044"/>
    <w:rsid w:val="00722BBE"/>
    <w:rsid w:val="00745B54"/>
    <w:rsid w:val="007C2653"/>
    <w:rsid w:val="0081265C"/>
    <w:rsid w:val="00885D15"/>
    <w:rsid w:val="008922C4"/>
    <w:rsid w:val="008A008D"/>
    <w:rsid w:val="008A0B36"/>
    <w:rsid w:val="008A2B39"/>
    <w:rsid w:val="008F7E79"/>
    <w:rsid w:val="00904B8E"/>
    <w:rsid w:val="009330DE"/>
    <w:rsid w:val="0095099D"/>
    <w:rsid w:val="00961880"/>
    <w:rsid w:val="009876B6"/>
    <w:rsid w:val="009C2950"/>
    <w:rsid w:val="00A25582"/>
    <w:rsid w:val="00A42971"/>
    <w:rsid w:val="00A507BD"/>
    <w:rsid w:val="00B34EA1"/>
    <w:rsid w:val="00B35241"/>
    <w:rsid w:val="00B36B2C"/>
    <w:rsid w:val="00B46076"/>
    <w:rsid w:val="00B72704"/>
    <w:rsid w:val="00BD6DAB"/>
    <w:rsid w:val="00C0445A"/>
    <w:rsid w:val="00C1697D"/>
    <w:rsid w:val="00C95527"/>
    <w:rsid w:val="00D10C63"/>
    <w:rsid w:val="00D41C66"/>
    <w:rsid w:val="00D44472"/>
    <w:rsid w:val="00D60A99"/>
    <w:rsid w:val="00DE37FC"/>
    <w:rsid w:val="00E26F8C"/>
    <w:rsid w:val="00E51E02"/>
    <w:rsid w:val="00E61DE4"/>
    <w:rsid w:val="00E83917"/>
    <w:rsid w:val="00EB2B67"/>
    <w:rsid w:val="00ED0277"/>
    <w:rsid w:val="00EF3190"/>
    <w:rsid w:val="00F331CC"/>
    <w:rsid w:val="00F427A7"/>
    <w:rsid w:val="00F74970"/>
    <w:rsid w:val="00F94E39"/>
    <w:rsid w:val="00F975D5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BD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A507BD"/>
    <w:pPr>
      <w:spacing w:after="160" w:line="259" w:lineRule="auto"/>
      <w:ind w:left="720"/>
      <w:contextualSpacing/>
    </w:pPr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F6FA-1A13-4BD5-8A28-F4C03503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Glendy Chavarria</cp:lastModifiedBy>
  <cp:revision>4</cp:revision>
  <cp:lastPrinted>2024-02-07T20:05:00Z</cp:lastPrinted>
  <dcterms:created xsi:type="dcterms:W3CDTF">2024-02-07T18:49:00Z</dcterms:created>
  <dcterms:modified xsi:type="dcterms:W3CDTF">2024-02-07T20:05:00Z</dcterms:modified>
</cp:coreProperties>
</file>