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10DBB" w14:textId="417D6516" w:rsidR="00A507BD" w:rsidRPr="00A743F3" w:rsidRDefault="00A507BD" w:rsidP="00A507BD">
      <w:pPr>
        <w:spacing w:line="276" w:lineRule="auto"/>
        <w:jc w:val="center"/>
        <w:rPr>
          <w:rFonts w:ascii="Altivo Regular" w:eastAsia="Times New Roman" w:hAnsi="Altivo Regular"/>
          <w:b/>
          <w:bCs/>
          <w:lang w:val="es-ES" w:eastAsia="es-GT"/>
        </w:rPr>
      </w:pPr>
      <w:r w:rsidRPr="00A743F3">
        <w:rPr>
          <w:rFonts w:ascii="Altivo Regular" w:eastAsia="Times New Roman" w:hAnsi="Altivo Regular"/>
          <w:b/>
          <w:bCs/>
          <w:lang w:val="es-ES" w:eastAsia="es-GT"/>
        </w:rPr>
        <w:t>EJECUCIÓN DE METAS FÍSICAS</w:t>
      </w:r>
    </w:p>
    <w:p w14:paraId="3838C8CD" w14:textId="3B37AD9C" w:rsidR="00A507BD" w:rsidRPr="00A743F3" w:rsidRDefault="00A507BD" w:rsidP="00A507BD">
      <w:pPr>
        <w:spacing w:line="276" w:lineRule="auto"/>
        <w:jc w:val="center"/>
        <w:rPr>
          <w:rFonts w:ascii="Altivo Regular" w:eastAsia="Times New Roman" w:hAnsi="Altivo Regular"/>
          <w:b/>
          <w:bCs/>
          <w:lang w:val="es-ES" w:eastAsia="es-GT"/>
        </w:rPr>
      </w:pPr>
      <w:r w:rsidRPr="00A743F3">
        <w:rPr>
          <w:rFonts w:ascii="Altivo Regular" w:eastAsia="Times New Roman" w:hAnsi="Altivo Regular"/>
          <w:b/>
          <w:bCs/>
          <w:lang w:val="es-ES" w:eastAsia="es-GT"/>
        </w:rPr>
        <w:t xml:space="preserve">CORRESPONDIENTE AL MES DE </w:t>
      </w:r>
      <w:r w:rsidR="008756D6" w:rsidRPr="00A743F3">
        <w:rPr>
          <w:rFonts w:ascii="Altivo Regular" w:eastAsia="Times New Roman" w:hAnsi="Altivo Regular"/>
          <w:b/>
          <w:bCs/>
          <w:lang w:val="es-ES" w:eastAsia="es-GT"/>
        </w:rPr>
        <w:t>FEBRER</w:t>
      </w:r>
      <w:r w:rsidRPr="00A743F3">
        <w:rPr>
          <w:rFonts w:ascii="Altivo Regular" w:eastAsia="Times New Roman" w:hAnsi="Altivo Regular"/>
          <w:b/>
          <w:bCs/>
          <w:lang w:val="es-ES" w:eastAsia="es-GT"/>
        </w:rPr>
        <w:t>O 2024</w:t>
      </w:r>
    </w:p>
    <w:p w14:paraId="757C42B3" w14:textId="77777777" w:rsidR="00A507BD" w:rsidRPr="00A743F3" w:rsidRDefault="00A507BD" w:rsidP="00A507BD">
      <w:pPr>
        <w:spacing w:line="276" w:lineRule="auto"/>
        <w:jc w:val="center"/>
        <w:rPr>
          <w:rFonts w:ascii="Altivo Regular" w:eastAsia="Times New Roman" w:hAnsi="Altivo Regular"/>
          <w:b/>
          <w:bCs/>
          <w:lang w:eastAsia="es-GT"/>
        </w:rPr>
      </w:pPr>
      <w:r w:rsidRPr="00A743F3">
        <w:rPr>
          <w:rFonts w:ascii="Altivo Regular" w:eastAsia="Times New Roman" w:hAnsi="Altivo Regular"/>
          <w:b/>
          <w:bCs/>
          <w:lang w:val="es-ES" w:eastAsia="es-GT"/>
        </w:rPr>
        <w:t>INFORME NARRATIVO</w:t>
      </w:r>
    </w:p>
    <w:p w14:paraId="3B17D240" w14:textId="77777777" w:rsidR="00A507BD" w:rsidRPr="00A743F3" w:rsidRDefault="00A507BD" w:rsidP="00A507BD">
      <w:pPr>
        <w:spacing w:line="276" w:lineRule="auto"/>
        <w:jc w:val="center"/>
        <w:rPr>
          <w:rFonts w:ascii="Altivo Regular" w:eastAsia="Times New Roman" w:hAnsi="Altivo Regular"/>
          <w:sz w:val="22"/>
          <w:szCs w:val="22"/>
          <w:lang w:val="es-ES" w:eastAsia="es-GT"/>
        </w:rPr>
      </w:pPr>
    </w:p>
    <w:p w14:paraId="1BE9B998" w14:textId="0D70B816" w:rsidR="00A507BD" w:rsidRPr="00A743F3" w:rsidRDefault="00A507BD" w:rsidP="00A507BD">
      <w:pPr>
        <w:spacing w:line="276" w:lineRule="auto"/>
        <w:jc w:val="both"/>
        <w:rPr>
          <w:rFonts w:ascii="Altivo Regular" w:eastAsia="Times New Roman" w:hAnsi="Altivo Regular"/>
          <w:lang w:eastAsia="es-GT"/>
        </w:rPr>
      </w:pPr>
      <w:r w:rsidRPr="00A743F3">
        <w:rPr>
          <w:rFonts w:ascii="Altivo Regular" w:eastAsia="Times New Roman" w:hAnsi="Altivo Regular"/>
          <w:lang w:val="es-ES" w:eastAsia="es-GT"/>
        </w:rPr>
        <w:t xml:space="preserve">La ejecución de metas físicas correspondiente al mes de </w:t>
      </w:r>
      <w:r w:rsidR="008756D6" w:rsidRPr="00A743F3">
        <w:rPr>
          <w:rFonts w:ascii="Altivo Regular" w:eastAsia="Times New Roman" w:hAnsi="Altivo Regular"/>
          <w:lang w:val="es-ES" w:eastAsia="es-GT"/>
        </w:rPr>
        <w:t>febrero</w:t>
      </w:r>
      <w:r w:rsidRPr="00A743F3">
        <w:rPr>
          <w:rFonts w:ascii="Altivo Regular" w:eastAsia="Times New Roman" w:hAnsi="Altivo Regular"/>
          <w:lang w:val="es-ES" w:eastAsia="es-GT"/>
        </w:rPr>
        <w:t xml:space="preserve"> de 202</w:t>
      </w:r>
      <w:r w:rsidR="00B36B2C" w:rsidRPr="00A743F3">
        <w:rPr>
          <w:rFonts w:ascii="Altivo Regular" w:eastAsia="Times New Roman" w:hAnsi="Altivo Regular"/>
          <w:lang w:val="es-ES" w:eastAsia="es-GT"/>
        </w:rPr>
        <w:t>4</w:t>
      </w:r>
      <w:r w:rsidRPr="00A743F3">
        <w:rPr>
          <w:rFonts w:ascii="Altivo Regular" w:eastAsia="Times New Roman" w:hAnsi="Altivo Regular"/>
          <w:lang w:val="es-ES" w:eastAsia="es-GT"/>
        </w:rPr>
        <w:t xml:space="preserve"> se registra como se detalla a continuación:</w:t>
      </w:r>
    </w:p>
    <w:p w14:paraId="7081B59C" w14:textId="77777777" w:rsidR="00A507BD" w:rsidRPr="00A743F3" w:rsidRDefault="00A507BD" w:rsidP="00A507BD">
      <w:pPr>
        <w:spacing w:line="276" w:lineRule="auto"/>
        <w:jc w:val="both"/>
        <w:rPr>
          <w:rFonts w:ascii="Altivo Regular" w:eastAsia="Times New Roman" w:hAnsi="Altivo Regular"/>
          <w:lang w:eastAsia="es-GT"/>
        </w:rPr>
      </w:pPr>
      <w:r w:rsidRPr="00A743F3">
        <w:rPr>
          <w:rFonts w:ascii="Altivo Regular" w:eastAsia="Times New Roman" w:hAnsi="Altivo Regular"/>
          <w:lang w:val="es-ES" w:eastAsia="es-GT"/>
        </w:rPr>
        <w:t>                                                          </w:t>
      </w:r>
    </w:p>
    <w:p w14:paraId="3B21271F" w14:textId="77777777" w:rsidR="00A507BD" w:rsidRPr="00A743F3" w:rsidRDefault="00A507BD" w:rsidP="00A507BD">
      <w:pPr>
        <w:spacing w:line="276" w:lineRule="auto"/>
        <w:jc w:val="both"/>
        <w:rPr>
          <w:rFonts w:ascii="Altivo Regular" w:eastAsia="Times New Roman" w:hAnsi="Altivo Regular"/>
          <w:b/>
          <w:bCs/>
          <w:color w:val="2F5496" w:themeColor="accent1" w:themeShade="BF"/>
          <w:lang w:val="es-ES" w:eastAsia="es-GT"/>
        </w:rPr>
      </w:pPr>
      <w:r w:rsidRPr="00A743F3">
        <w:rPr>
          <w:rFonts w:ascii="Altivo Regular" w:eastAsia="Times New Roman" w:hAnsi="Altivo Regular"/>
          <w:b/>
          <w:bCs/>
          <w:color w:val="2F5496" w:themeColor="accent1" w:themeShade="BF"/>
          <w:lang w:val="es-ES" w:eastAsia="es-GT"/>
        </w:rPr>
        <w:t>Producto:   </w:t>
      </w:r>
      <w:r w:rsidRPr="00A743F3">
        <w:rPr>
          <w:rFonts w:ascii="Altivo Regular" w:hAnsi="Altivo Regular" w:cs="Arial"/>
          <w:b/>
          <w:bCs/>
          <w:color w:val="2F5496" w:themeColor="accent1" w:themeShade="BF"/>
          <w:shd w:val="clear" w:color="auto" w:fill="FFFFFF"/>
        </w:rPr>
        <w:t>001-001</w:t>
      </w:r>
      <w:r w:rsidRPr="00A743F3">
        <w:rPr>
          <w:rFonts w:ascii="Altivo Regular" w:eastAsia="Times New Roman" w:hAnsi="Altivo Regular"/>
          <w:b/>
          <w:bCs/>
          <w:color w:val="2F5496" w:themeColor="accent1" w:themeShade="BF"/>
          <w:lang w:val="es-ES" w:eastAsia="es-GT"/>
        </w:rPr>
        <w:t xml:space="preserve"> DIRECCIÓN Y COORDINACIÓN.</w:t>
      </w:r>
    </w:p>
    <w:p w14:paraId="01E69713" w14:textId="225E539D" w:rsidR="00A507BD" w:rsidRPr="00A743F3" w:rsidRDefault="00A507BD" w:rsidP="00A507BD">
      <w:pPr>
        <w:spacing w:line="276" w:lineRule="auto"/>
        <w:jc w:val="both"/>
        <w:rPr>
          <w:rFonts w:ascii="Altivo Regular" w:hAnsi="Altivo Regular"/>
          <w:lang w:val="es-ES" w:eastAsia="es-GT"/>
        </w:rPr>
      </w:pPr>
      <w:r w:rsidRPr="00A743F3">
        <w:rPr>
          <w:rFonts w:ascii="Altivo Regular" w:eastAsia="Times New Roman" w:hAnsi="Altivo Regular"/>
          <w:b/>
          <w:bCs/>
          <w:color w:val="2F5496" w:themeColor="accent1" w:themeShade="BF"/>
          <w:lang w:val="es-ES" w:eastAsia="es-GT"/>
        </w:rPr>
        <w:t xml:space="preserve">Meta del mes: </w:t>
      </w:r>
      <w:r w:rsidR="00883AE2" w:rsidRPr="00A743F3">
        <w:rPr>
          <w:rFonts w:ascii="Altivo Regular" w:eastAsia="Times New Roman" w:hAnsi="Altivo Regular"/>
          <w:b/>
          <w:bCs/>
          <w:color w:val="2F5496" w:themeColor="accent1" w:themeShade="BF"/>
          <w:lang w:val="es-ES" w:eastAsia="es-GT"/>
        </w:rPr>
        <w:t>1</w:t>
      </w:r>
      <w:r w:rsidRPr="00A743F3">
        <w:rPr>
          <w:rFonts w:ascii="Altivo Regular" w:eastAsia="Times New Roman" w:hAnsi="Altivo Regular"/>
          <w:b/>
          <w:bCs/>
          <w:color w:val="2F5496" w:themeColor="accent1" w:themeShade="BF"/>
          <w:lang w:val="es-ES" w:eastAsia="es-GT"/>
        </w:rPr>
        <w:t xml:space="preserve"> (documento)</w:t>
      </w:r>
      <w:r w:rsidRPr="00A743F3">
        <w:rPr>
          <w:rFonts w:ascii="Altivo Regular" w:hAnsi="Altivo Regular"/>
          <w:lang w:val="es-ES" w:eastAsia="es-GT"/>
        </w:rPr>
        <w:t> </w:t>
      </w:r>
    </w:p>
    <w:p w14:paraId="063E59F8" w14:textId="77777777" w:rsidR="00A507BD" w:rsidRPr="00A743F3" w:rsidRDefault="00A507BD" w:rsidP="00A507BD">
      <w:pPr>
        <w:spacing w:line="276" w:lineRule="auto"/>
        <w:jc w:val="both"/>
        <w:rPr>
          <w:rFonts w:ascii="Altivo Regular" w:eastAsia="Times New Roman" w:hAnsi="Altivo Regular"/>
          <w:b/>
          <w:bCs/>
          <w:color w:val="2F5496" w:themeColor="accent1" w:themeShade="BF"/>
          <w:lang w:val="es-ES" w:eastAsia="es-GT"/>
        </w:rPr>
      </w:pPr>
    </w:p>
    <w:p w14:paraId="210E3D10" w14:textId="77777777" w:rsidR="00A507BD" w:rsidRPr="00A743F3" w:rsidRDefault="00A507BD" w:rsidP="00A507BD">
      <w:pPr>
        <w:spacing w:line="276" w:lineRule="auto"/>
        <w:jc w:val="both"/>
        <w:rPr>
          <w:rFonts w:ascii="Altivo Regular" w:eastAsia="Times New Roman" w:hAnsi="Altivo Regular"/>
          <w:b/>
          <w:bCs/>
          <w:color w:val="2F5496" w:themeColor="accent1" w:themeShade="BF"/>
          <w:lang w:val="es-ES" w:eastAsia="es-GT"/>
        </w:rPr>
      </w:pPr>
      <w:r w:rsidRPr="00A743F3">
        <w:rPr>
          <w:rFonts w:ascii="Altivo Regular" w:eastAsia="Times New Roman" w:hAnsi="Altivo Regular"/>
          <w:b/>
          <w:bCs/>
          <w:color w:val="2F5496" w:themeColor="accent1" w:themeShade="BF"/>
          <w:lang w:val="es-ES" w:eastAsia="es-GT"/>
        </w:rPr>
        <w:t>Subproducto:   </w:t>
      </w:r>
      <w:r w:rsidRPr="00A743F3">
        <w:rPr>
          <w:rFonts w:ascii="Altivo Regular" w:hAnsi="Altivo Regular" w:cs="Arial"/>
          <w:b/>
          <w:color w:val="2F5496" w:themeColor="accent1" w:themeShade="BF"/>
          <w:shd w:val="clear" w:color="auto" w:fill="FFFFFF"/>
        </w:rPr>
        <w:t>001-001-0001</w:t>
      </w:r>
      <w:r w:rsidRPr="00A743F3">
        <w:rPr>
          <w:rFonts w:ascii="Altivo Regular" w:eastAsia="Times New Roman" w:hAnsi="Altivo Regular"/>
          <w:b/>
          <w:bCs/>
          <w:color w:val="2F5496" w:themeColor="accent1" w:themeShade="BF"/>
          <w:lang w:val="es-ES" w:eastAsia="es-GT"/>
        </w:rPr>
        <w:t>   Dirección y Coordinación</w:t>
      </w:r>
    </w:p>
    <w:p w14:paraId="3A496199" w14:textId="64FF2777" w:rsidR="00A507BD" w:rsidRPr="00A743F3" w:rsidRDefault="00A507BD" w:rsidP="00A507BD">
      <w:pPr>
        <w:spacing w:line="276" w:lineRule="auto"/>
        <w:jc w:val="both"/>
        <w:rPr>
          <w:rFonts w:ascii="Altivo Regular" w:eastAsia="Times New Roman" w:hAnsi="Altivo Regular"/>
          <w:b/>
          <w:bCs/>
          <w:color w:val="2F5496" w:themeColor="accent1" w:themeShade="BF"/>
          <w:lang w:val="es-ES" w:eastAsia="es-GT"/>
        </w:rPr>
      </w:pPr>
      <w:r w:rsidRPr="00A743F3">
        <w:rPr>
          <w:rFonts w:ascii="Altivo Regular" w:eastAsia="Times New Roman" w:hAnsi="Altivo Regular"/>
          <w:b/>
          <w:bCs/>
          <w:color w:val="2F5496" w:themeColor="accent1" w:themeShade="BF"/>
          <w:lang w:val="es-ES" w:eastAsia="es-GT"/>
        </w:rPr>
        <w:t xml:space="preserve">Meta del mes: </w:t>
      </w:r>
      <w:r w:rsidR="00883AE2" w:rsidRPr="00A743F3">
        <w:rPr>
          <w:rFonts w:ascii="Altivo Regular" w:eastAsia="Times New Roman" w:hAnsi="Altivo Regular"/>
          <w:b/>
          <w:bCs/>
          <w:color w:val="2F5496" w:themeColor="accent1" w:themeShade="BF"/>
          <w:lang w:val="es-ES" w:eastAsia="es-GT"/>
        </w:rPr>
        <w:t>1</w:t>
      </w:r>
      <w:r w:rsidRPr="00A743F3">
        <w:rPr>
          <w:rFonts w:ascii="Altivo Regular" w:eastAsia="Times New Roman" w:hAnsi="Altivo Regular"/>
          <w:b/>
          <w:bCs/>
          <w:color w:val="2F5496" w:themeColor="accent1" w:themeShade="BF"/>
          <w:lang w:val="es-ES" w:eastAsia="es-GT"/>
        </w:rPr>
        <w:t xml:space="preserve"> (documento)</w:t>
      </w:r>
    </w:p>
    <w:p w14:paraId="2C321086" w14:textId="77777777" w:rsidR="00A507BD" w:rsidRPr="00A743F3" w:rsidRDefault="00A507BD" w:rsidP="00A507BD">
      <w:pPr>
        <w:spacing w:line="276" w:lineRule="auto"/>
        <w:jc w:val="both"/>
        <w:rPr>
          <w:rFonts w:ascii="Altivo Regular" w:eastAsia="Times New Roman" w:hAnsi="Altivo Regular"/>
          <w:b/>
          <w:bCs/>
          <w:lang w:val="es-ES" w:eastAsia="es-GT"/>
        </w:rPr>
      </w:pPr>
    </w:p>
    <w:p w14:paraId="3D2CFA4E" w14:textId="44271A64" w:rsidR="008F417D" w:rsidRPr="00A743F3" w:rsidRDefault="008F417D" w:rsidP="008F417D">
      <w:pPr>
        <w:spacing w:line="276" w:lineRule="auto"/>
        <w:jc w:val="both"/>
        <w:rPr>
          <w:rFonts w:ascii="Altivo Regular" w:eastAsia="Times New Roman" w:hAnsi="Altivo Regular"/>
          <w:bCs/>
          <w:lang w:val="es-ES" w:eastAsia="es-GT"/>
        </w:rPr>
      </w:pPr>
      <w:r w:rsidRPr="00A743F3">
        <w:rPr>
          <w:rFonts w:ascii="Altivo Regular" w:eastAsia="Times New Roman" w:hAnsi="Altivo Regular"/>
          <w:bCs/>
          <w:lang w:val="es-ES" w:eastAsia="es-GT"/>
        </w:rPr>
        <w:t xml:space="preserve">Para el registro de las metas físicas correspondientes a las actividades de las áreas administrativo-financieras, de asesoría técnica, de apoyo y de control, se registra </w:t>
      </w:r>
      <w:r w:rsidR="00883AE2" w:rsidRPr="00A743F3">
        <w:rPr>
          <w:rFonts w:ascii="Altivo Regular" w:eastAsia="Times New Roman" w:hAnsi="Altivo Regular"/>
          <w:bCs/>
          <w:lang w:val="es-ES" w:eastAsia="es-GT"/>
        </w:rPr>
        <w:t>el</w:t>
      </w:r>
      <w:r w:rsidRPr="00A743F3">
        <w:rPr>
          <w:rFonts w:ascii="Altivo Regular" w:eastAsia="Times New Roman" w:hAnsi="Altivo Regular"/>
          <w:bCs/>
          <w:lang w:val="es-ES" w:eastAsia="es-GT"/>
        </w:rPr>
        <w:t xml:space="preserve"> siguiente documento:</w:t>
      </w:r>
    </w:p>
    <w:p w14:paraId="705EFEF2" w14:textId="77777777" w:rsidR="00A507BD" w:rsidRPr="00A743F3" w:rsidRDefault="00A507BD" w:rsidP="00A507BD">
      <w:pPr>
        <w:spacing w:line="276" w:lineRule="auto"/>
        <w:jc w:val="both"/>
        <w:rPr>
          <w:rFonts w:ascii="Altivo Regular" w:eastAsia="Times New Roman" w:hAnsi="Altivo Regular"/>
          <w:color w:val="000000" w:themeColor="text1"/>
          <w:lang w:val="es-ES" w:eastAsia="es-GT"/>
        </w:rPr>
      </w:pPr>
    </w:p>
    <w:p w14:paraId="07677F68" w14:textId="5AE6C78B" w:rsidR="00A507BD" w:rsidRPr="00A743F3" w:rsidRDefault="00B24DAD" w:rsidP="00A507BD">
      <w:pPr>
        <w:pStyle w:val="Prrafodelista"/>
        <w:numPr>
          <w:ilvl w:val="0"/>
          <w:numId w:val="1"/>
        </w:numPr>
        <w:spacing w:after="0" w:line="276" w:lineRule="auto"/>
        <w:jc w:val="both"/>
        <w:rPr>
          <w:rFonts w:ascii="Altivo Regular" w:eastAsia="Times New Roman" w:hAnsi="Altivo Regular"/>
          <w:sz w:val="24"/>
          <w:szCs w:val="24"/>
          <w:lang w:val="es-ES" w:eastAsia="es-GT"/>
        </w:rPr>
      </w:pPr>
      <w:r w:rsidRPr="00A743F3">
        <w:rPr>
          <w:rFonts w:ascii="Altivo Regular" w:eastAsia="Times New Roman" w:hAnsi="Altivo Regular"/>
          <w:sz w:val="24"/>
          <w:szCs w:val="24"/>
          <w:lang w:val="es-ES" w:eastAsia="es-GT"/>
        </w:rPr>
        <w:t xml:space="preserve">Entrega de Memoria de Labores del ejercicio fiscal 2023, al </w:t>
      </w:r>
      <w:r w:rsidR="00A8094D" w:rsidRPr="00A743F3">
        <w:rPr>
          <w:rFonts w:ascii="Altivo Regular" w:eastAsia="Times New Roman" w:hAnsi="Altivo Regular"/>
          <w:sz w:val="24"/>
          <w:szCs w:val="24"/>
          <w:lang w:val="es-ES" w:eastAsia="es-GT"/>
        </w:rPr>
        <w:t>Excelentísimo</w:t>
      </w:r>
      <w:r w:rsidRPr="00A743F3">
        <w:rPr>
          <w:rFonts w:ascii="Altivo Regular" w:eastAsia="Times New Roman" w:hAnsi="Altivo Regular"/>
          <w:sz w:val="24"/>
          <w:szCs w:val="24"/>
          <w:lang w:val="es-ES" w:eastAsia="es-GT"/>
        </w:rPr>
        <w:t xml:space="preserve"> Presidente Constitucional de la Rep</w:t>
      </w:r>
      <w:r w:rsidR="00AE229B">
        <w:rPr>
          <w:rFonts w:ascii="Altivo Regular" w:eastAsia="Times New Roman" w:hAnsi="Altivo Regular"/>
          <w:sz w:val="24"/>
          <w:szCs w:val="24"/>
          <w:lang w:val="es-ES" w:eastAsia="es-GT"/>
        </w:rPr>
        <w:t>ú</w:t>
      </w:r>
      <w:r w:rsidRPr="00A743F3">
        <w:rPr>
          <w:rFonts w:ascii="Altivo Regular" w:eastAsia="Times New Roman" w:hAnsi="Altivo Regular"/>
          <w:sz w:val="24"/>
          <w:szCs w:val="24"/>
          <w:lang w:val="es-ES" w:eastAsia="es-GT"/>
        </w:rPr>
        <w:t xml:space="preserve">blica </w:t>
      </w:r>
      <w:r w:rsidR="00A743F3">
        <w:rPr>
          <w:rFonts w:ascii="Altivo Regular" w:eastAsia="Times New Roman" w:hAnsi="Altivo Regular"/>
          <w:sz w:val="24"/>
          <w:szCs w:val="24"/>
          <w:lang w:val="es-ES" w:eastAsia="es-GT"/>
        </w:rPr>
        <w:t xml:space="preserve">y otras instituciones.  </w:t>
      </w:r>
    </w:p>
    <w:p w14:paraId="64A564E8" w14:textId="77777777" w:rsidR="0095099D" w:rsidRPr="00A743F3" w:rsidRDefault="0095099D" w:rsidP="0003734A">
      <w:pPr>
        <w:spacing w:line="276" w:lineRule="auto"/>
        <w:ind w:left="360"/>
        <w:jc w:val="both"/>
        <w:rPr>
          <w:rFonts w:ascii="Altivo Regular" w:eastAsia="Times New Roman" w:hAnsi="Altivo Regular"/>
          <w:lang w:val="es-ES" w:eastAsia="es-GT"/>
        </w:rPr>
      </w:pPr>
    </w:p>
    <w:p w14:paraId="288F6511" w14:textId="77777777" w:rsidR="00A507BD" w:rsidRPr="00A743F3" w:rsidRDefault="00A507BD" w:rsidP="00D10C63">
      <w:pPr>
        <w:spacing w:line="276" w:lineRule="auto"/>
        <w:jc w:val="both"/>
        <w:rPr>
          <w:rFonts w:ascii="Altivo Regular" w:eastAsia="Times New Roman" w:hAnsi="Altivo Regular"/>
          <w:lang w:val="es-ES" w:eastAsia="es-GT"/>
        </w:rPr>
      </w:pPr>
    </w:p>
    <w:p w14:paraId="46339131" w14:textId="3713EAF6" w:rsidR="00A507BD" w:rsidRPr="00A743F3" w:rsidRDefault="00A507BD" w:rsidP="00A507BD">
      <w:pPr>
        <w:spacing w:line="276" w:lineRule="auto"/>
        <w:jc w:val="both"/>
        <w:rPr>
          <w:rFonts w:ascii="Altivo Regular" w:eastAsia="Times New Roman" w:hAnsi="Altivo Regular"/>
          <w:b/>
          <w:bCs/>
          <w:color w:val="2F5496" w:themeColor="accent1" w:themeShade="BF"/>
          <w:lang w:val="es-ES" w:eastAsia="es-GT"/>
        </w:rPr>
      </w:pPr>
      <w:r w:rsidRPr="00A743F3">
        <w:rPr>
          <w:rFonts w:ascii="Altivo Regular" w:eastAsia="Times New Roman" w:hAnsi="Altivo Regular"/>
          <w:b/>
          <w:bCs/>
          <w:color w:val="2F5496" w:themeColor="accent1" w:themeShade="BF"/>
          <w:lang w:val="es-ES" w:eastAsia="es-GT"/>
        </w:rPr>
        <w:t>Producto:</w:t>
      </w:r>
      <w:r w:rsidRPr="00A743F3">
        <w:rPr>
          <w:rFonts w:ascii="Altivo Regular" w:eastAsia="Times New Roman" w:hAnsi="Altivo Regular"/>
          <w:bCs/>
          <w:color w:val="2F5496" w:themeColor="accent1" w:themeShade="BF"/>
          <w:lang w:val="es-ES" w:eastAsia="es-GT"/>
        </w:rPr>
        <w:t xml:space="preserve"> </w:t>
      </w:r>
      <w:r w:rsidRPr="00A743F3">
        <w:rPr>
          <w:rFonts w:ascii="Altivo Regular" w:eastAsia="Times New Roman" w:hAnsi="Altivo Regular"/>
          <w:b/>
          <w:bCs/>
          <w:color w:val="2F5496" w:themeColor="accent1" w:themeShade="BF"/>
          <w:lang w:val="es-ES" w:eastAsia="es-GT"/>
        </w:rPr>
        <w:t>001-002 EVENTOS DE ASESORÍA, COORDINACIÓN Y FORMACIÓN A LAS DEPENDENCIAS DEL ORGANISMO EJECUTIVO Y OTROS ACTORES, EN MATERIA DE PAZ.</w:t>
      </w:r>
    </w:p>
    <w:p w14:paraId="4B5D4B1D" w14:textId="77777777" w:rsidR="00883AE2" w:rsidRPr="00A743F3" w:rsidRDefault="00883AE2" w:rsidP="00A507BD">
      <w:pPr>
        <w:spacing w:line="276" w:lineRule="auto"/>
        <w:jc w:val="both"/>
        <w:rPr>
          <w:rFonts w:ascii="Altivo Regular" w:eastAsia="Times New Roman" w:hAnsi="Altivo Regular"/>
          <w:b/>
          <w:bCs/>
          <w:color w:val="2F5496" w:themeColor="accent1" w:themeShade="BF"/>
          <w:lang w:val="es-ES" w:eastAsia="es-GT"/>
        </w:rPr>
      </w:pPr>
    </w:p>
    <w:p w14:paraId="1DB3344D" w14:textId="60C45D3B" w:rsidR="006B147E" w:rsidRPr="00A743F3" w:rsidRDefault="006B147E" w:rsidP="00A507BD">
      <w:pPr>
        <w:spacing w:line="276" w:lineRule="auto"/>
        <w:jc w:val="both"/>
        <w:rPr>
          <w:rFonts w:ascii="Altivo Regular" w:eastAsia="Times New Roman" w:hAnsi="Altivo Regular"/>
          <w:b/>
          <w:bCs/>
          <w:color w:val="2F5496" w:themeColor="accent1" w:themeShade="BF"/>
          <w:lang w:val="es-ES" w:eastAsia="es-GT"/>
        </w:rPr>
      </w:pPr>
      <w:r w:rsidRPr="00A743F3">
        <w:rPr>
          <w:rFonts w:ascii="Altivo Regular" w:eastAsia="Times New Roman" w:hAnsi="Altivo Regular"/>
          <w:b/>
          <w:bCs/>
          <w:color w:val="2F5496" w:themeColor="accent1" w:themeShade="BF"/>
          <w:lang w:val="es-ES" w:eastAsia="es-GT"/>
        </w:rPr>
        <w:t xml:space="preserve">Meta del mes: </w:t>
      </w:r>
      <w:r w:rsidR="00883AE2" w:rsidRPr="00A743F3">
        <w:rPr>
          <w:rFonts w:ascii="Altivo Regular" w:eastAsia="Times New Roman" w:hAnsi="Altivo Regular"/>
          <w:b/>
          <w:bCs/>
          <w:color w:val="2F5496" w:themeColor="accent1" w:themeShade="BF"/>
          <w:lang w:val="es-ES" w:eastAsia="es-GT"/>
        </w:rPr>
        <w:t>4</w:t>
      </w:r>
      <w:r w:rsidRPr="00A743F3">
        <w:rPr>
          <w:rFonts w:ascii="Altivo Regular" w:eastAsia="Times New Roman" w:hAnsi="Altivo Regular"/>
          <w:b/>
          <w:bCs/>
          <w:color w:val="FF0000"/>
          <w:lang w:val="es-ES" w:eastAsia="es-GT"/>
        </w:rPr>
        <w:t xml:space="preserve"> </w:t>
      </w:r>
      <w:r w:rsidRPr="00A743F3">
        <w:rPr>
          <w:rFonts w:ascii="Altivo Regular" w:eastAsia="Times New Roman" w:hAnsi="Altivo Regular"/>
          <w:b/>
          <w:bCs/>
          <w:color w:val="2F5496" w:themeColor="accent1" w:themeShade="BF"/>
          <w:lang w:val="es-ES" w:eastAsia="es-GT"/>
        </w:rPr>
        <w:t>(</w:t>
      </w:r>
      <w:r w:rsidR="00883AE2" w:rsidRPr="00A743F3">
        <w:rPr>
          <w:rFonts w:ascii="Altivo Regular" w:eastAsia="Times New Roman" w:hAnsi="Altivo Regular"/>
          <w:b/>
          <w:bCs/>
          <w:color w:val="2F5496" w:themeColor="accent1" w:themeShade="BF"/>
          <w:lang w:val="es-ES" w:eastAsia="es-GT"/>
        </w:rPr>
        <w:t>eventos</w:t>
      </w:r>
      <w:r w:rsidRPr="00A743F3">
        <w:rPr>
          <w:rFonts w:ascii="Altivo Regular" w:eastAsia="Times New Roman" w:hAnsi="Altivo Regular"/>
          <w:b/>
          <w:bCs/>
          <w:color w:val="2F5496" w:themeColor="accent1" w:themeShade="BF"/>
          <w:lang w:val="es-ES" w:eastAsia="es-GT"/>
        </w:rPr>
        <w:t>)</w:t>
      </w:r>
    </w:p>
    <w:p w14:paraId="59E28D6F" w14:textId="77777777" w:rsidR="00883AE2" w:rsidRPr="00A743F3" w:rsidRDefault="00883AE2" w:rsidP="00A507BD">
      <w:pPr>
        <w:spacing w:line="276" w:lineRule="auto"/>
        <w:jc w:val="both"/>
        <w:rPr>
          <w:rFonts w:ascii="Altivo Regular" w:eastAsia="Times New Roman" w:hAnsi="Altivo Regular"/>
          <w:b/>
          <w:bCs/>
          <w:color w:val="2F5496" w:themeColor="accent1" w:themeShade="BF"/>
          <w:lang w:val="es-ES" w:eastAsia="es-GT"/>
        </w:rPr>
      </w:pPr>
    </w:p>
    <w:p w14:paraId="40CEE4BE" w14:textId="66157BFF" w:rsidR="00883AE2" w:rsidRPr="00A743F3" w:rsidRDefault="00883AE2" w:rsidP="00883AE2">
      <w:pPr>
        <w:spacing w:line="276" w:lineRule="auto"/>
        <w:jc w:val="both"/>
        <w:rPr>
          <w:rFonts w:ascii="Altivo Regular" w:eastAsia="Times New Roman" w:hAnsi="Altivo Regular"/>
          <w:b/>
          <w:bCs/>
          <w:color w:val="2F5496" w:themeColor="accent1" w:themeShade="BF"/>
          <w:lang w:val="es-ES" w:eastAsia="es-GT"/>
        </w:rPr>
      </w:pPr>
      <w:r w:rsidRPr="00A743F3">
        <w:rPr>
          <w:rFonts w:ascii="Altivo Regular" w:eastAsia="Times New Roman" w:hAnsi="Altivo Regular"/>
          <w:b/>
          <w:bCs/>
          <w:color w:val="2F5496" w:themeColor="accent1" w:themeShade="BF"/>
          <w:lang w:val="es-ES" w:eastAsia="es-GT"/>
        </w:rPr>
        <w:t xml:space="preserve">Subproducto: </w:t>
      </w:r>
      <w:r w:rsidRPr="00A743F3">
        <w:rPr>
          <w:rFonts w:ascii="Altivo Regular" w:hAnsi="Altivo Regular" w:cs="Arial"/>
          <w:b/>
          <w:color w:val="2F5496" w:themeColor="accent1" w:themeShade="BF"/>
          <w:shd w:val="clear" w:color="auto" w:fill="FFFFFF"/>
        </w:rPr>
        <w:t xml:space="preserve">001-002-0001 </w:t>
      </w:r>
      <w:r w:rsidRPr="00A743F3">
        <w:rPr>
          <w:rFonts w:ascii="Altivo Regular" w:eastAsia="Times New Roman" w:hAnsi="Altivo Regular"/>
          <w:b/>
          <w:bCs/>
          <w:color w:val="2F5496" w:themeColor="accent1" w:themeShade="BF"/>
          <w:lang w:val="es-ES" w:eastAsia="es-GT"/>
        </w:rPr>
        <w:t xml:space="preserve">Eventos de asesoría, coordinación y formación a las dependencias del </w:t>
      </w:r>
      <w:r w:rsidR="00033429" w:rsidRPr="00A743F3">
        <w:rPr>
          <w:rFonts w:ascii="Altivo Regular" w:eastAsia="Times New Roman" w:hAnsi="Altivo Regular"/>
          <w:b/>
          <w:bCs/>
          <w:color w:val="2F5496" w:themeColor="accent1" w:themeShade="BF"/>
          <w:lang w:val="es-ES" w:eastAsia="es-GT"/>
        </w:rPr>
        <w:t>O</w:t>
      </w:r>
      <w:r w:rsidRPr="00A743F3">
        <w:rPr>
          <w:rFonts w:ascii="Altivo Regular" w:eastAsia="Times New Roman" w:hAnsi="Altivo Regular"/>
          <w:b/>
          <w:bCs/>
          <w:color w:val="2F5496" w:themeColor="accent1" w:themeShade="BF"/>
          <w:lang w:val="es-ES" w:eastAsia="es-GT"/>
        </w:rPr>
        <w:t xml:space="preserve">rganismo </w:t>
      </w:r>
      <w:r w:rsidR="00033429" w:rsidRPr="00A743F3">
        <w:rPr>
          <w:rFonts w:ascii="Altivo Regular" w:eastAsia="Times New Roman" w:hAnsi="Altivo Regular"/>
          <w:b/>
          <w:bCs/>
          <w:color w:val="2F5496" w:themeColor="accent1" w:themeShade="BF"/>
          <w:lang w:val="es-ES" w:eastAsia="es-GT"/>
        </w:rPr>
        <w:t>E</w:t>
      </w:r>
      <w:r w:rsidRPr="00A743F3">
        <w:rPr>
          <w:rFonts w:ascii="Altivo Regular" w:eastAsia="Times New Roman" w:hAnsi="Altivo Regular"/>
          <w:b/>
          <w:bCs/>
          <w:color w:val="2F5496" w:themeColor="accent1" w:themeShade="BF"/>
          <w:lang w:val="es-ES" w:eastAsia="es-GT"/>
        </w:rPr>
        <w:t>jecutivo y otros actores, en materia de paz.</w:t>
      </w:r>
    </w:p>
    <w:p w14:paraId="5F2A86E8" w14:textId="5C2A1ADF" w:rsidR="00883AE2" w:rsidRPr="00A743F3" w:rsidRDefault="00883AE2" w:rsidP="00A507BD">
      <w:pPr>
        <w:spacing w:line="276" w:lineRule="auto"/>
        <w:jc w:val="both"/>
        <w:rPr>
          <w:rFonts w:ascii="Altivo Regular" w:eastAsia="Times New Roman" w:hAnsi="Altivo Regular"/>
          <w:b/>
          <w:bCs/>
          <w:color w:val="2F5496" w:themeColor="accent1" w:themeShade="BF"/>
          <w:lang w:val="es-ES" w:eastAsia="es-GT"/>
        </w:rPr>
      </w:pPr>
    </w:p>
    <w:p w14:paraId="00A17AC5" w14:textId="7C548440" w:rsidR="00883AE2" w:rsidRDefault="00883AE2" w:rsidP="00A507BD">
      <w:pPr>
        <w:spacing w:line="276" w:lineRule="auto"/>
        <w:jc w:val="both"/>
        <w:rPr>
          <w:rFonts w:ascii="Altivo Regular" w:eastAsia="Times New Roman" w:hAnsi="Altivo Regular"/>
          <w:b/>
          <w:bCs/>
          <w:color w:val="2F5496" w:themeColor="accent1" w:themeShade="BF"/>
          <w:lang w:val="es-ES" w:eastAsia="es-GT"/>
        </w:rPr>
      </w:pPr>
      <w:r w:rsidRPr="00A743F3">
        <w:rPr>
          <w:rFonts w:ascii="Altivo Regular" w:eastAsia="Times New Roman" w:hAnsi="Altivo Regular"/>
          <w:b/>
          <w:bCs/>
          <w:color w:val="2F5496" w:themeColor="accent1" w:themeShade="BF"/>
          <w:lang w:val="es-ES" w:eastAsia="es-GT"/>
        </w:rPr>
        <w:t>Meta del mes: 4</w:t>
      </w:r>
      <w:r w:rsidRPr="00A743F3">
        <w:rPr>
          <w:rFonts w:ascii="Altivo Regular" w:eastAsia="Times New Roman" w:hAnsi="Altivo Regular"/>
          <w:b/>
          <w:bCs/>
          <w:color w:val="FF0000"/>
          <w:lang w:val="es-ES" w:eastAsia="es-GT"/>
        </w:rPr>
        <w:t xml:space="preserve"> </w:t>
      </w:r>
      <w:r w:rsidRPr="00A743F3">
        <w:rPr>
          <w:rFonts w:ascii="Altivo Regular" w:eastAsia="Times New Roman" w:hAnsi="Altivo Regular"/>
          <w:b/>
          <w:bCs/>
          <w:color w:val="2F5496" w:themeColor="accent1" w:themeShade="BF"/>
          <w:lang w:val="es-ES" w:eastAsia="es-GT"/>
        </w:rPr>
        <w:t>(eventos)</w:t>
      </w:r>
    </w:p>
    <w:p w14:paraId="4C6D143C" w14:textId="77777777" w:rsidR="00DC5E69" w:rsidRPr="00A743F3" w:rsidRDefault="00DC5E69" w:rsidP="00A507BD">
      <w:pPr>
        <w:spacing w:line="276" w:lineRule="auto"/>
        <w:jc w:val="both"/>
        <w:rPr>
          <w:rFonts w:ascii="Altivo Regular" w:eastAsia="Times New Roman" w:hAnsi="Altivo Regular"/>
          <w:b/>
          <w:bCs/>
          <w:color w:val="2F5496" w:themeColor="accent1" w:themeShade="BF"/>
          <w:lang w:val="es-ES" w:eastAsia="es-GT"/>
        </w:rPr>
      </w:pPr>
    </w:p>
    <w:p w14:paraId="286C5C0B" w14:textId="77777777" w:rsidR="00883AE2" w:rsidRPr="00A743F3" w:rsidRDefault="00883AE2" w:rsidP="00883AE2">
      <w:pPr>
        <w:spacing w:line="276" w:lineRule="auto"/>
        <w:jc w:val="both"/>
        <w:rPr>
          <w:rFonts w:ascii="Altivo Regular" w:eastAsia="Times New Roman" w:hAnsi="Altivo Regular"/>
          <w:bCs/>
          <w:lang w:val="es-ES" w:eastAsia="es-GT"/>
        </w:rPr>
      </w:pPr>
      <w:r w:rsidRPr="00A743F3">
        <w:rPr>
          <w:rFonts w:ascii="Altivo Regular" w:eastAsia="Times New Roman" w:hAnsi="Altivo Regular"/>
          <w:bCs/>
          <w:lang w:val="es-ES" w:eastAsia="es-GT"/>
        </w:rPr>
        <w:t xml:space="preserve">Para promover la construcción de una Cultura de Paz y de ciudadanía, se realizaron los siguientes eventos: </w:t>
      </w:r>
    </w:p>
    <w:p w14:paraId="69350669" w14:textId="77777777" w:rsidR="00033429" w:rsidRPr="00A743F3" w:rsidRDefault="00033429" w:rsidP="00883AE2">
      <w:pPr>
        <w:spacing w:line="276" w:lineRule="auto"/>
        <w:jc w:val="both"/>
        <w:rPr>
          <w:rFonts w:ascii="Altivo Regular" w:eastAsia="Times New Roman" w:hAnsi="Altivo Regular"/>
          <w:bCs/>
          <w:lang w:val="es-ES" w:eastAsia="es-GT"/>
        </w:rPr>
      </w:pPr>
    </w:p>
    <w:p w14:paraId="2A5AD944" w14:textId="77777777" w:rsidR="00033429" w:rsidRPr="00A743F3" w:rsidRDefault="00033429" w:rsidP="00033429">
      <w:pPr>
        <w:spacing w:line="276" w:lineRule="auto"/>
        <w:jc w:val="both"/>
        <w:rPr>
          <w:rFonts w:ascii="Altivo Regular" w:eastAsia="Times New Roman" w:hAnsi="Altivo Regular"/>
          <w:bCs/>
          <w:lang w:val="es-ES" w:eastAsia="es-GT"/>
        </w:rPr>
      </w:pPr>
      <w:r w:rsidRPr="00A743F3">
        <w:rPr>
          <w:rFonts w:ascii="Altivo Regular" w:eastAsia="Times New Roman" w:hAnsi="Altivo Regular"/>
          <w:b/>
          <w:lang w:val="es-ES" w:eastAsia="es-GT"/>
        </w:rPr>
        <w:lastRenderedPageBreak/>
        <w:t xml:space="preserve">Coordinación de reunión Interinstitucional derivado de la visita del Relator Especial para la Libertad de Expresión. </w:t>
      </w:r>
      <w:r w:rsidRPr="00A743F3">
        <w:rPr>
          <w:rFonts w:ascii="Altivo Regular" w:eastAsia="Times New Roman" w:hAnsi="Altivo Regular"/>
          <w:bCs/>
          <w:lang w:val="es-ES" w:eastAsia="es-GT"/>
        </w:rPr>
        <w:t xml:space="preserve"> </w:t>
      </w:r>
    </w:p>
    <w:p w14:paraId="4524B518" w14:textId="0EE3C9F6" w:rsidR="00033429" w:rsidRPr="00A743F3" w:rsidRDefault="00033429" w:rsidP="00033429">
      <w:pPr>
        <w:spacing w:line="276" w:lineRule="auto"/>
        <w:jc w:val="both"/>
        <w:rPr>
          <w:rFonts w:ascii="Altivo Regular" w:eastAsia="Times New Roman" w:hAnsi="Altivo Regular"/>
          <w:bCs/>
          <w:lang w:val="es-ES" w:eastAsia="es-GT"/>
        </w:rPr>
      </w:pPr>
      <w:r w:rsidRPr="00A743F3">
        <w:rPr>
          <w:rFonts w:ascii="Altivo Regular" w:eastAsia="Times New Roman" w:hAnsi="Altivo Regular"/>
          <w:bCs/>
          <w:lang w:val="es-ES" w:eastAsia="es-GT"/>
        </w:rPr>
        <w:t>Se conformó una comisión especial de acompañamiento que fue integrada por personal de la Comisión Presidencial por la Paz y los Derechos Humanos, personal de la Policía Nacional Civil y Ministerio de Relaciones Exteriores, quien tuvo por objeto el traslado de los visitantes a los puntos establecidos dentro de la agenda de visita del Relator. La reunión se desarrolló en el Salón Banquetes del Palacio Nacional de la Cultura, se contó con la participación de los siguientes actores: Relator Especial para la Libertad de Expresión, Comisión Presidencial por la Paz y los Derechos Humanos, Comisión Internacional de Derechos Humanos, Procuraduría General de la Nación, Organismo Judicial, Dirección General del Sistema Penitenciario, Ministerio Público, Instituto de la Defensa Pública Penal, Instituto, Nacional de Ciencias Forenses, Ministerio de Salud Pública y Asistencia Social. E</w:t>
      </w:r>
      <w:r w:rsidR="00F7563A" w:rsidRPr="00A743F3">
        <w:rPr>
          <w:rFonts w:ascii="Altivo Regular" w:eastAsia="Times New Roman" w:hAnsi="Altivo Regular"/>
          <w:bCs/>
          <w:lang w:val="es-ES" w:eastAsia="es-GT"/>
        </w:rPr>
        <w:t>l</w:t>
      </w:r>
      <w:r w:rsidRPr="00A743F3">
        <w:rPr>
          <w:rFonts w:ascii="Altivo Regular" w:eastAsia="Times New Roman" w:hAnsi="Altivo Regular"/>
          <w:bCs/>
          <w:lang w:val="es-ES" w:eastAsia="es-GT"/>
        </w:rPr>
        <w:t xml:space="preserve"> 11 y 12 de febrero del presente año.</w:t>
      </w:r>
    </w:p>
    <w:p w14:paraId="3383CCD4" w14:textId="77777777" w:rsidR="00033429" w:rsidRPr="00A743F3" w:rsidRDefault="00033429" w:rsidP="00033429">
      <w:pPr>
        <w:spacing w:line="276" w:lineRule="auto"/>
        <w:jc w:val="both"/>
        <w:rPr>
          <w:rFonts w:ascii="Altivo Regular" w:eastAsia="Times New Roman" w:hAnsi="Altivo Regular"/>
          <w:bCs/>
          <w:lang w:val="es-ES" w:eastAsia="es-GT"/>
        </w:rPr>
      </w:pPr>
    </w:p>
    <w:p w14:paraId="3856AAEE" w14:textId="3AB5E27A" w:rsidR="00033429" w:rsidRPr="00A743F3" w:rsidRDefault="00033429" w:rsidP="00033429">
      <w:pPr>
        <w:spacing w:line="276" w:lineRule="auto"/>
        <w:jc w:val="both"/>
        <w:rPr>
          <w:rFonts w:ascii="Altivo Regular" w:eastAsia="Times New Roman" w:hAnsi="Altivo Regular"/>
          <w:b/>
          <w:lang w:val="es-ES" w:eastAsia="es-GT"/>
        </w:rPr>
      </w:pPr>
      <w:r w:rsidRPr="00A743F3">
        <w:rPr>
          <w:rFonts w:ascii="Altivo Regular" w:eastAsia="Times New Roman" w:hAnsi="Altivo Regular"/>
          <w:b/>
          <w:lang w:val="es-ES" w:eastAsia="es-GT"/>
        </w:rPr>
        <w:t>Conmemoración del "Día Nacional de la Dignidad de las Víctimas del Conflicto Armado Interno".</w:t>
      </w:r>
    </w:p>
    <w:p w14:paraId="0BFFCB7A" w14:textId="1905E3D6" w:rsidR="00033429" w:rsidRPr="00A743F3" w:rsidRDefault="00033429" w:rsidP="00033429">
      <w:pPr>
        <w:spacing w:line="276" w:lineRule="auto"/>
        <w:jc w:val="both"/>
        <w:rPr>
          <w:rFonts w:ascii="Altivo Regular" w:eastAsia="Times New Roman" w:hAnsi="Altivo Regular"/>
          <w:bCs/>
          <w:lang w:val="es-ES" w:eastAsia="es-GT"/>
        </w:rPr>
      </w:pPr>
      <w:r w:rsidRPr="00A743F3">
        <w:rPr>
          <w:rFonts w:ascii="Altivo Regular" w:eastAsia="Times New Roman" w:hAnsi="Altivo Regular"/>
          <w:bCs/>
          <w:lang w:val="es-ES" w:eastAsia="es-GT"/>
        </w:rPr>
        <w:t xml:space="preserve">La conmemoración del Día Nacional de la Dignidad de las Víctimas del Conflicto Armado Interno se desarrolló en el Patio de la Paz del Palacio Nacional de la Cultura, en el marco de los compromisos derivados de los Acuerdos de Paz. </w:t>
      </w:r>
      <w:r w:rsidR="00F7563A" w:rsidRPr="00A743F3">
        <w:rPr>
          <w:rFonts w:ascii="Altivo Regular" w:eastAsia="Times New Roman" w:hAnsi="Altivo Regular"/>
          <w:bCs/>
          <w:lang w:val="es-ES" w:eastAsia="es-GT"/>
        </w:rPr>
        <w:t>C</w:t>
      </w:r>
      <w:r w:rsidRPr="00A743F3">
        <w:rPr>
          <w:rFonts w:ascii="Altivo Regular" w:eastAsia="Times New Roman" w:hAnsi="Altivo Regular"/>
          <w:bCs/>
          <w:lang w:val="es-ES" w:eastAsia="es-GT"/>
        </w:rPr>
        <w:t>on la participación de: Dra. Karín Herr</w:t>
      </w:r>
      <w:r w:rsidR="008B6D01" w:rsidRPr="00A743F3">
        <w:rPr>
          <w:rFonts w:ascii="Altivo Regular" w:eastAsia="Times New Roman" w:hAnsi="Altivo Regular"/>
          <w:bCs/>
          <w:lang w:val="es-ES" w:eastAsia="es-GT"/>
        </w:rPr>
        <w:t>e</w:t>
      </w:r>
      <w:r w:rsidRPr="00A743F3">
        <w:rPr>
          <w:rFonts w:ascii="Altivo Regular" w:eastAsia="Times New Roman" w:hAnsi="Altivo Regular"/>
          <w:bCs/>
          <w:lang w:val="es-ES" w:eastAsia="es-GT"/>
        </w:rPr>
        <w:t xml:space="preserve">ra Vicepresidenta de la República de Guatemala, Dra. Liwy Carmen Garzioso Sierra, Dra. Rigoberta Menchú Tum, Lic. Oswaldo Samayoa Director Ejecutivo de la COPADEH y la Señora Elvia Antonieta Sep Quej; entre los invitados </w:t>
      </w:r>
      <w:r w:rsidR="00F7563A" w:rsidRPr="00A743F3">
        <w:rPr>
          <w:rFonts w:ascii="Altivo Regular" w:eastAsia="Times New Roman" w:hAnsi="Altivo Regular"/>
          <w:bCs/>
          <w:lang w:val="es-ES" w:eastAsia="es-GT"/>
        </w:rPr>
        <w:t>asistieron</w:t>
      </w:r>
      <w:r w:rsidRPr="00A743F3">
        <w:rPr>
          <w:rFonts w:ascii="Altivo Regular" w:eastAsia="Times New Roman" w:hAnsi="Altivo Regular"/>
          <w:bCs/>
          <w:lang w:val="es-ES" w:eastAsia="es-GT"/>
        </w:rPr>
        <w:t>: Representantes de las Entidades del Organismo Ejecutivo y otras dependencias del Estado, Cuerpo Diplomático</w:t>
      </w:r>
      <w:r w:rsidR="00F7563A" w:rsidRPr="00A743F3">
        <w:rPr>
          <w:rFonts w:ascii="Altivo Regular" w:eastAsia="Times New Roman" w:hAnsi="Altivo Regular"/>
          <w:bCs/>
          <w:lang w:val="es-ES" w:eastAsia="es-GT"/>
        </w:rPr>
        <w:t>,</w:t>
      </w:r>
      <w:r w:rsidRPr="00A743F3">
        <w:rPr>
          <w:rFonts w:ascii="Altivo Regular" w:eastAsia="Times New Roman" w:hAnsi="Altivo Regular"/>
          <w:bCs/>
          <w:lang w:val="es-ES" w:eastAsia="es-GT"/>
        </w:rPr>
        <w:t xml:space="preserve"> Organismos Internacionales, Sociedad Civil, Plataforma Nacional de Víctimas del Conflicto Armado Interno, Organizaciones No Gubernamentales, entre otros. </w:t>
      </w:r>
      <w:r w:rsidR="00F7563A" w:rsidRPr="00A743F3">
        <w:rPr>
          <w:rFonts w:ascii="Altivo Regular" w:eastAsia="Times New Roman" w:hAnsi="Altivo Regular"/>
          <w:bCs/>
          <w:lang w:val="es-ES" w:eastAsia="es-GT"/>
        </w:rPr>
        <w:t>Con</w:t>
      </w:r>
      <w:r w:rsidR="009E772C" w:rsidRPr="00A743F3">
        <w:rPr>
          <w:rFonts w:ascii="Altivo Regular" w:eastAsia="Times New Roman" w:hAnsi="Altivo Regular"/>
          <w:bCs/>
          <w:lang w:val="es-ES" w:eastAsia="es-GT"/>
        </w:rPr>
        <w:t xml:space="preserve"> el</w:t>
      </w:r>
      <w:r w:rsidR="00F7563A" w:rsidRPr="00A743F3">
        <w:rPr>
          <w:rFonts w:ascii="Altivo Regular" w:eastAsia="Times New Roman" w:hAnsi="Altivo Regular"/>
          <w:bCs/>
          <w:lang w:val="es-ES" w:eastAsia="es-GT"/>
        </w:rPr>
        <w:t xml:space="preserve"> apoyo de </w:t>
      </w:r>
      <w:r w:rsidR="009E772C" w:rsidRPr="00A743F3">
        <w:rPr>
          <w:rFonts w:ascii="Altivo Regular" w:eastAsia="Times New Roman" w:hAnsi="Altivo Regular"/>
          <w:bCs/>
          <w:lang w:val="es-ES" w:eastAsia="es-GT"/>
        </w:rPr>
        <w:t>la Organización de las Naciones Unidas para la Educación, la Ciencia y la Cultura -</w:t>
      </w:r>
      <w:r w:rsidRPr="00A743F3">
        <w:rPr>
          <w:rFonts w:ascii="Altivo Regular" w:eastAsia="Times New Roman" w:hAnsi="Altivo Regular"/>
          <w:bCs/>
          <w:lang w:val="es-ES" w:eastAsia="es-GT"/>
        </w:rPr>
        <w:t>UNESCO</w:t>
      </w:r>
      <w:r w:rsidR="009E772C" w:rsidRPr="00A743F3">
        <w:rPr>
          <w:rFonts w:ascii="Altivo Regular" w:eastAsia="Times New Roman" w:hAnsi="Altivo Regular"/>
          <w:bCs/>
          <w:lang w:val="es-ES" w:eastAsia="es-GT"/>
        </w:rPr>
        <w:t>-</w:t>
      </w:r>
      <w:r w:rsidRPr="00A743F3">
        <w:rPr>
          <w:rFonts w:ascii="Altivo Regular" w:eastAsia="Times New Roman" w:hAnsi="Altivo Regular"/>
          <w:bCs/>
          <w:lang w:val="es-ES" w:eastAsia="es-GT"/>
        </w:rPr>
        <w:t xml:space="preserve"> para la consecución del evento. </w:t>
      </w:r>
      <w:r w:rsidR="008B6D01" w:rsidRPr="00A743F3">
        <w:rPr>
          <w:rFonts w:ascii="Altivo Regular" w:eastAsia="Times New Roman" w:hAnsi="Altivo Regular"/>
          <w:bCs/>
          <w:lang w:val="es-ES" w:eastAsia="es-GT"/>
        </w:rPr>
        <w:t xml:space="preserve">El </w:t>
      </w:r>
      <w:r w:rsidRPr="00A743F3">
        <w:rPr>
          <w:rFonts w:ascii="Altivo Regular" w:eastAsia="Times New Roman" w:hAnsi="Altivo Regular"/>
          <w:bCs/>
          <w:lang w:val="es-ES" w:eastAsia="es-GT"/>
        </w:rPr>
        <w:t>25 de febrero del presente año.</w:t>
      </w:r>
    </w:p>
    <w:p w14:paraId="29A81E72" w14:textId="77777777" w:rsidR="00DA4ADB" w:rsidRPr="00A743F3" w:rsidRDefault="00DA4ADB" w:rsidP="00A507BD">
      <w:pPr>
        <w:spacing w:line="276" w:lineRule="auto"/>
        <w:jc w:val="both"/>
        <w:rPr>
          <w:rFonts w:ascii="Altivo Regular" w:eastAsia="Times New Roman" w:hAnsi="Altivo Regular"/>
          <w:b/>
          <w:bCs/>
          <w:color w:val="2F5496" w:themeColor="accent1" w:themeShade="BF"/>
          <w:lang w:val="es-ES" w:eastAsia="es-GT"/>
        </w:rPr>
      </w:pPr>
    </w:p>
    <w:p w14:paraId="68180208" w14:textId="77777777" w:rsidR="00DA4ADB" w:rsidRPr="00A743F3" w:rsidRDefault="00DA4ADB" w:rsidP="00DA4ADB">
      <w:pPr>
        <w:spacing w:line="276" w:lineRule="auto"/>
        <w:jc w:val="both"/>
        <w:rPr>
          <w:rFonts w:ascii="Altivo Regular" w:eastAsia="Times New Roman" w:hAnsi="Altivo Regular"/>
          <w:b/>
          <w:lang w:val="es-ES" w:eastAsia="es-GT"/>
        </w:rPr>
      </w:pPr>
      <w:r w:rsidRPr="00A743F3">
        <w:rPr>
          <w:rFonts w:ascii="Altivo Regular" w:eastAsia="Times New Roman" w:hAnsi="Altivo Regular"/>
          <w:b/>
          <w:lang w:val="es-ES" w:eastAsia="es-GT"/>
        </w:rPr>
        <w:t>Coordinación del evento del "Día en Conmemoración de las Víctimas de Violencia Sexual, Esclavitud Sexual y Esclavitud Doméstica".</w:t>
      </w:r>
    </w:p>
    <w:p w14:paraId="19068DC6" w14:textId="005C4FC3" w:rsidR="00DA4ADB" w:rsidRPr="00A743F3" w:rsidRDefault="00DA4ADB" w:rsidP="00DA4ADB">
      <w:pPr>
        <w:spacing w:line="276" w:lineRule="auto"/>
        <w:jc w:val="both"/>
        <w:rPr>
          <w:rFonts w:ascii="Altivo Regular" w:eastAsia="Times New Roman" w:hAnsi="Altivo Regular"/>
          <w:bCs/>
          <w:lang w:val="es-ES" w:eastAsia="es-GT"/>
        </w:rPr>
      </w:pPr>
      <w:r w:rsidRPr="00A743F3">
        <w:rPr>
          <w:rFonts w:ascii="Altivo Regular" w:eastAsia="Times New Roman" w:hAnsi="Altivo Regular"/>
          <w:bCs/>
          <w:lang w:val="es-ES" w:eastAsia="es-GT"/>
        </w:rPr>
        <w:t xml:space="preserve">El acto conmemorativo se desarrolló en el Salón Banquetes del Palacio Nacional de la Cultura, </w:t>
      </w:r>
      <w:r w:rsidR="009E772C" w:rsidRPr="00A743F3">
        <w:rPr>
          <w:rFonts w:ascii="Altivo Regular" w:eastAsia="Times New Roman" w:hAnsi="Altivo Regular"/>
          <w:bCs/>
          <w:lang w:val="es-ES" w:eastAsia="es-GT"/>
        </w:rPr>
        <w:t>c</w:t>
      </w:r>
      <w:r w:rsidRPr="00A743F3">
        <w:rPr>
          <w:rFonts w:ascii="Altivo Regular" w:eastAsia="Times New Roman" w:hAnsi="Altivo Regular"/>
          <w:bCs/>
          <w:lang w:val="es-ES" w:eastAsia="es-GT"/>
        </w:rPr>
        <w:t xml:space="preserve">on la participación especial de cuatro de las abuelas de la Comunidad Sepur Zarco y una intérprete del Idioma Q´eqch, la </w:t>
      </w:r>
      <w:proofErr w:type="gramStart"/>
      <w:r w:rsidRPr="00A743F3">
        <w:rPr>
          <w:rFonts w:ascii="Altivo Regular" w:eastAsia="Times New Roman" w:hAnsi="Altivo Regular"/>
          <w:bCs/>
          <w:lang w:val="es-ES" w:eastAsia="es-GT"/>
        </w:rPr>
        <w:t>Vicepresidenta</w:t>
      </w:r>
      <w:proofErr w:type="gramEnd"/>
      <w:r w:rsidRPr="00A743F3">
        <w:rPr>
          <w:rFonts w:ascii="Altivo Regular" w:eastAsia="Times New Roman" w:hAnsi="Altivo Regular"/>
          <w:bCs/>
          <w:lang w:val="es-ES" w:eastAsia="es-GT"/>
        </w:rPr>
        <w:t xml:space="preserve"> Dra. Kar</w:t>
      </w:r>
      <w:r w:rsidR="008B6D01" w:rsidRPr="00A743F3">
        <w:rPr>
          <w:rFonts w:ascii="Altivo Regular" w:eastAsia="Times New Roman" w:hAnsi="Altivo Regular"/>
          <w:bCs/>
          <w:lang w:val="es-ES" w:eastAsia="es-GT"/>
        </w:rPr>
        <w:t>í</w:t>
      </w:r>
      <w:r w:rsidRPr="00A743F3">
        <w:rPr>
          <w:rFonts w:ascii="Altivo Regular" w:eastAsia="Times New Roman" w:hAnsi="Altivo Regular"/>
          <w:bCs/>
          <w:lang w:val="es-ES" w:eastAsia="es-GT"/>
        </w:rPr>
        <w:t xml:space="preserve">n Herrera, Gloria Carrera Massana Representante de ONU Mujeres en Guatemala y el Lic. Carlos Amézquita </w:t>
      </w:r>
      <w:r w:rsidRPr="00A743F3">
        <w:rPr>
          <w:rFonts w:ascii="Altivo Regular" w:eastAsia="Times New Roman" w:hAnsi="Altivo Regular"/>
          <w:bCs/>
          <w:lang w:val="es-ES" w:eastAsia="es-GT"/>
        </w:rPr>
        <w:lastRenderedPageBreak/>
        <w:t xml:space="preserve">Subdirector Ejecutivo en Funciones Encargado de Despacho de la COPADEH, invitados del Organismo Ejecutivo, Mujeres Transformando el Mundo y otros actores. </w:t>
      </w:r>
      <w:r w:rsidR="00E52BC9" w:rsidRPr="00A743F3">
        <w:rPr>
          <w:rFonts w:ascii="Altivo Regular" w:eastAsia="Times New Roman" w:hAnsi="Altivo Regular"/>
          <w:bCs/>
          <w:lang w:val="es-ES" w:eastAsia="es-GT"/>
        </w:rPr>
        <w:t>Con el apoyo de la</w:t>
      </w:r>
      <w:r w:rsidRPr="00A743F3">
        <w:rPr>
          <w:rFonts w:ascii="Altivo Regular" w:eastAsia="Times New Roman" w:hAnsi="Altivo Regular"/>
          <w:bCs/>
          <w:lang w:val="es-ES" w:eastAsia="es-GT"/>
        </w:rPr>
        <w:t xml:space="preserve"> </w:t>
      </w:r>
      <w:r w:rsidR="00E52BC9" w:rsidRPr="00A743F3">
        <w:rPr>
          <w:rFonts w:ascii="Altivo Regular" w:eastAsia="Times New Roman" w:hAnsi="Altivo Regular"/>
          <w:bCs/>
          <w:lang w:val="es-ES" w:eastAsia="es-GT"/>
        </w:rPr>
        <w:t>Organización de las Naciones Unidas -</w:t>
      </w:r>
      <w:r w:rsidRPr="00A743F3">
        <w:rPr>
          <w:rFonts w:ascii="Altivo Regular" w:eastAsia="Times New Roman" w:hAnsi="Altivo Regular"/>
          <w:bCs/>
          <w:lang w:val="es-ES" w:eastAsia="es-GT"/>
        </w:rPr>
        <w:t>ONU</w:t>
      </w:r>
      <w:r w:rsidR="00E52BC9" w:rsidRPr="00A743F3">
        <w:rPr>
          <w:rFonts w:ascii="Altivo Regular" w:eastAsia="Times New Roman" w:hAnsi="Altivo Regular"/>
          <w:bCs/>
          <w:lang w:val="es-ES" w:eastAsia="es-GT"/>
        </w:rPr>
        <w:t>-</w:t>
      </w:r>
      <w:r w:rsidRPr="00A743F3">
        <w:rPr>
          <w:rFonts w:ascii="Altivo Regular" w:eastAsia="Times New Roman" w:hAnsi="Altivo Regular"/>
          <w:bCs/>
          <w:lang w:val="es-ES" w:eastAsia="es-GT"/>
        </w:rPr>
        <w:t xml:space="preserve"> Mujeres y Mujeres Transformando el Mundo para la consecución del evento. </w:t>
      </w:r>
      <w:r w:rsidR="008B6D01" w:rsidRPr="00A743F3">
        <w:rPr>
          <w:rFonts w:ascii="Altivo Regular" w:eastAsia="Times New Roman" w:hAnsi="Altivo Regular"/>
          <w:bCs/>
          <w:lang w:val="es-ES" w:eastAsia="es-GT"/>
        </w:rPr>
        <w:t xml:space="preserve">El </w:t>
      </w:r>
      <w:r w:rsidRPr="00A743F3">
        <w:rPr>
          <w:rFonts w:ascii="Altivo Regular" w:eastAsia="Times New Roman" w:hAnsi="Altivo Regular"/>
          <w:bCs/>
          <w:lang w:val="es-ES" w:eastAsia="es-GT"/>
        </w:rPr>
        <w:t>26 de febrero del presente año.</w:t>
      </w:r>
    </w:p>
    <w:p w14:paraId="1CCE9B3E" w14:textId="77777777" w:rsidR="00E9123D" w:rsidRPr="00A743F3" w:rsidRDefault="00E9123D" w:rsidP="00DA4ADB">
      <w:pPr>
        <w:spacing w:line="276" w:lineRule="auto"/>
        <w:jc w:val="both"/>
        <w:rPr>
          <w:rFonts w:ascii="Altivo Regular" w:eastAsia="Times New Roman" w:hAnsi="Altivo Regular"/>
          <w:bCs/>
          <w:lang w:val="es-ES" w:eastAsia="es-GT"/>
        </w:rPr>
      </w:pPr>
    </w:p>
    <w:p w14:paraId="3BAC4914" w14:textId="588088F3" w:rsidR="00E9123D" w:rsidRPr="00A743F3" w:rsidRDefault="00E9123D" w:rsidP="00E9123D">
      <w:pPr>
        <w:spacing w:line="276" w:lineRule="auto"/>
        <w:jc w:val="both"/>
        <w:rPr>
          <w:rFonts w:ascii="Altivo Regular" w:eastAsia="Times New Roman" w:hAnsi="Altivo Regular"/>
          <w:b/>
          <w:lang w:val="es-ES" w:eastAsia="es-GT"/>
        </w:rPr>
      </w:pPr>
      <w:r w:rsidRPr="00A743F3">
        <w:rPr>
          <w:rFonts w:ascii="Altivo Regular" w:eastAsia="Times New Roman" w:hAnsi="Altivo Regular"/>
          <w:b/>
          <w:lang w:val="es-ES" w:eastAsia="es-GT"/>
        </w:rPr>
        <w:t>Conmemoración del "Día Nacional de los Idiomas Indígenas".</w:t>
      </w:r>
    </w:p>
    <w:p w14:paraId="04F9C16C" w14:textId="1B08D1BD" w:rsidR="00E9123D" w:rsidRPr="00A743F3" w:rsidRDefault="00E9123D" w:rsidP="00E9123D">
      <w:pPr>
        <w:spacing w:line="276" w:lineRule="auto"/>
        <w:jc w:val="both"/>
        <w:rPr>
          <w:rFonts w:ascii="Altivo Regular" w:eastAsia="Times New Roman" w:hAnsi="Altivo Regular"/>
          <w:bCs/>
          <w:lang w:val="es-ES" w:eastAsia="es-GT"/>
        </w:rPr>
      </w:pPr>
      <w:r w:rsidRPr="00A743F3">
        <w:rPr>
          <w:rFonts w:ascii="Altivo Regular" w:eastAsia="Times New Roman" w:hAnsi="Altivo Regular"/>
          <w:bCs/>
          <w:lang w:val="es-ES" w:eastAsia="es-GT"/>
        </w:rPr>
        <w:t xml:space="preserve">La conmemoración del "Día </w:t>
      </w:r>
      <w:r w:rsidR="00E52BC9" w:rsidRPr="00A743F3">
        <w:rPr>
          <w:rFonts w:ascii="Altivo Regular" w:eastAsia="Times New Roman" w:hAnsi="Altivo Regular"/>
          <w:bCs/>
          <w:lang w:val="es-ES" w:eastAsia="es-GT"/>
        </w:rPr>
        <w:t>Nacional</w:t>
      </w:r>
      <w:r w:rsidRPr="00A743F3">
        <w:rPr>
          <w:rFonts w:ascii="Altivo Regular" w:eastAsia="Times New Roman" w:hAnsi="Altivo Regular"/>
          <w:bCs/>
          <w:lang w:val="es-ES" w:eastAsia="es-GT"/>
        </w:rPr>
        <w:t xml:space="preserve"> de los Idiomas Indígenas" en las instalaciones de la COPADEH, con el personal de las distintas Direcciones: Dirección Administrativa Financiera, Dirección de Vigilancia y Promoción de Derechos Humanos, Dirección de Fortalecimiento de la Paz y Unidades de: Unidad de Asuntos Jurídicos, Unidad de Auditoría Interna, Unidad de Planificación, Unidad de Género y Departamento de Formación y Capacitación en Cultura de Paz. Con la Disertación de la Fundación Proyecto Lingüístico Francisco Marroquín, en observancia al Decreto 3-2024, Ley que declara el día 21 de febrero "Día Nacional de los Idiomas Indígenas".</w:t>
      </w:r>
    </w:p>
    <w:p w14:paraId="68DE6134" w14:textId="77777777" w:rsidR="00883AE2" w:rsidRPr="00A743F3" w:rsidRDefault="00883AE2" w:rsidP="00A507BD">
      <w:pPr>
        <w:spacing w:line="276" w:lineRule="auto"/>
        <w:jc w:val="both"/>
        <w:rPr>
          <w:rFonts w:ascii="Altivo Regular" w:eastAsia="Times New Roman" w:hAnsi="Altivo Regular"/>
          <w:b/>
          <w:bCs/>
          <w:color w:val="2F5496" w:themeColor="accent1" w:themeShade="BF"/>
          <w:lang w:val="es-ES" w:eastAsia="es-GT"/>
        </w:rPr>
      </w:pPr>
    </w:p>
    <w:p w14:paraId="0CC3F624" w14:textId="5DB7DBF6" w:rsidR="00A507BD" w:rsidRPr="00A743F3" w:rsidRDefault="00A507BD" w:rsidP="00A507BD">
      <w:pPr>
        <w:spacing w:line="276" w:lineRule="auto"/>
        <w:jc w:val="both"/>
        <w:rPr>
          <w:rFonts w:ascii="Altivo Regular" w:eastAsia="Times New Roman" w:hAnsi="Altivo Regular"/>
          <w:b/>
          <w:bCs/>
          <w:color w:val="2F5496" w:themeColor="accent1" w:themeShade="BF"/>
          <w:lang w:val="es-ES" w:eastAsia="es-GT"/>
        </w:rPr>
      </w:pPr>
      <w:r w:rsidRPr="00A743F3">
        <w:rPr>
          <w:rFonts w:ascii="Altivo Regular" w:eastAsia="Times New Roman" w:hAnsi="Altivo Regular"/>
          <w:b/>
          <w:bCs/>
          <w:color w:val="2F5496" w:themeColor="accent1" w:themeShade="BF"/>
          <w:lang w:val="es-ES" w:eastAsia="es-GT"/>
        </w:rPr>
        <w:t xml:space="preserve">Subproducto: </w:t>
      </w:r>
      <w:r w:rsidRPr="00A743F3">
        <w:rPr>
          <w:rFonts w:ascii="Altivo Regular" w:hAnsi="Altivo Regular" w:cs="Arial"/>
          <w:b/>
          <w:color w:val="2F5496" w:themeColor="accent1" w:themeShade="BF"/>
          <w:shd w:val="clear" w:color="auto" w:fill="FFFFFF"/>
        </w:rPr>
        <w:t>001-002-0002</w:t>
      </w:r>
      <w:r w:rsidRPr="00A743F3">
        <w:rPr>
          <w:rFonts w:ascii="Altivo Regular" w:hAnsi="Altivo Regular" w:cs="Arial"/>
          <w:color w:val="2F5496" w:themeColor="accent1" w:themeShade="BF"/>
          <w:shd w:val="clear" w:color="auto" w:fill="FFFFFF"/>
        </w:rPr>
        <w:t xml:space="preserve"> </w:t>
      </w:r>
      <w:r w:rsidRPr="00A743F3">
        <w:rPr>
          <w:rFonts w:ascii="Altivo Regular" w:eastAsia="Times New Roman" w:hAnsi="Altivo Regular"/>
          <w:b/>
          <w:bCs/>
          <w:color w:val="2F5496" w:themeColor="accent1" w:themeShade="BF"/>
          <w:lang w:val="es-ES" w:eastAsia="es-GT"/>
        </w:rPr>
        <w:t>Servidores Públicos y Ciudadanos formados y capacitados en Cultura de Paz, respeto a los Derechos Humanos y Mecanismos de Diálogo.</w:t>
      </w:r>
    </w:p>
    <w:p w14:paraId="54C68564" w14:textId="77777777" w:rsidR="00A507BD" w:rsidRPr="00A743F3" w:rsidRDefault="00A507BD" w:rsidP="00A507BD">
      <w:pPr>
        <w:spacing w:line="276" w:lineRule="auto"/>
        <w:jc w:val="both"/>
        <w:rPr>
          <w:rFonts w:ascii="Altivo Regular" w:eastAsia="Times New Roman" w:hAnsi="Altivo Regular"/>
          <w:b/>
          <w:bCs/>
          <w:color w:val="2F5496" w:themeColor="accent1" w:themeShade="BF"/>
          <w:highlight w:val="yellow"/>
          <w:lang w:val="es-ES" w:eastAsia="es-GT"/>
        </w:rPr>
      </w:pPr>
    </w:p>
    <w:p w14:paraId="5EF81DA6" w14:textId="1097486C" w:rsidR="00A507BD" w:rsidRPr="00A743F3" w:rsidRDefault="00A507BD" w:rsidP="00A507BD">
      <w:pPr>
        <w:spacing w:line="276" w:lineRule="auto"/>
        <w:jc w:val="both"/>
        <w:rPr>
          <w:rFonts w:ascii="Altivo Regular" w:eastAsia="Times New Roman" w:hAnsi="Altivo Regular"/>
          <w:b/>
          <w:bCs/>
          <w:color w:val="2F5496" w:themeColor="accent1" w:themeShade="BF"/>
          <w:lang w:val="es-ES" w:eastAsia="es-GT"/>
        </w:rPr>
      </w:pPr>
      <w:r w:rsidRPr="00A743F3">
        <w:rPr>
          <w:rFonts w:ascii="Altivo Regular" w:eastAsia="Times New Roman" w:hAnsi="Altivo Regular"/>
          <w:b/>
          <w:bCs/>
          <w:color w:val="2F5496" w:themeColor="accent1" w:themeShade="BF"/>
          <w:lang w:val="es-ES" w:eastAsia="es-GT"/>
        </w:rPr>
        <w:t xml:space="preserve">Meta del mes: </w:t>
      </w:r>
      <w:r w:rsidR="00883AE2" w:rsidRPr="00A743F3">
        <w:rPr>
          <w:rFonts w:ascii="Altivo Regular" w:eastAsia="Times New Roman" w:hAnsi="Altivo Regular"/>
          <w:b/>
          <w:bCs/>
          <w:color w:val="2F5496" w:themeColor="accent1" w:themeShade="BF"/>
          <w:lang w:val="es-ES" w:eastAsia="es-GT"/>
        </w:rPr>
        <w:t>1798</w:t>
      </w:r>
      <w:r w:rsidRPr="00A743F3">
        <w:rPr>
          <w:rFonts w:ascii="Altivo Regular" w:eastAsia="Times New Roman" w:hAnsi="Altivo Regular"/>
          <w:b/>
          <w:bCs/>
          <w:color w:val="FF0000"/>
          <w:lang w:val="es-ES" w:eastAsia="es-GT"/>
        </w:rPr>
        <w:t xml:space="preserve"> </w:t>
      </w:r>
      <w:r w:rsidRPr="00A743F3">
        <w:rPr>
          <w:rFonts w:ascii="Altivo Regular" w:eastAsia="Times New Roman" w:hAnsi="Altivo Regular"/>
          <w:b/>
          <w:bCs/>
          <w:color w:val="2F5496" w:themeColor="accent1" w:themeShade="BF"/>
          <w:lang w:val="es-ES" w:eastAsia="es-GT"/>
        </w:rPr>
        <w:t>(personas)</w:t>
      </w:r>
    </w:p>
    <w:p w14:paraId="6F965EB7" w14:textId="77777777" w:rsidR="00A507BD" w:rsidRPr="00A743F3" w:rsidRDefault="00A507BD" w:rsidP="00A507BD">
      <w:pPr>
        <w:spacing w:line="276" w:lineRule="auto"/>
        <w:jc w:val="both"/>
        <w:rPr>
          <w:rFonts w:ascii="Altivo Regular" w:eastAsia="Times New Roman" w:hAnsi="Altivo Regular"/>
          <w:b/>
          <w:bCs/>
          <w:highlight w:val="yellow"/>
          <w:lang w:val="es-ES" w:eastAsia="es-GT"/>
        </w:rPr>
      </w:pPr>
    </w:p>
    <w:p w14:paraId="76BC8485" w14:textId="0712767C" w:rsidR="00A507BD" w:rsidRPr="00A743F3" w:rsidRDefault="00A507BD" w:rsidP="00A507BD">
      <w:pPr>
        <w:spacing w:line="276" w:lineRule="auto"/>
        <w:jc w:val="both"/>
        <w:rPr>
          <w:rFonts w:ascii="Altivo Regular" w:hAnsi="Altivo Regular" w:cs="Arial"/>
          <w:color w:val="000000"/>
        </w:rPr>
      </w:pPr>
      <w:r w:rsidRPr="00A743F3">
        <w:rPr>
          <w:rFonts w:ascii="Altivo Regular" w:hAnsi="Altivo Regular" w:cs="Arial"/>
          <w:color w:val="000000"/>
        </w:rPr>
        <w:t>Se lle</w:t>
      </w:r>
      <w:r w:rsidR="00606FCC" w:rsidRPr="00A743F3">
        <w:rPr>
          <w:rFonts w:ascii="Altivo Regular" w:hAnsi="Altivo Regular" w:cs="Arial"/>
          <w:color w:val="000000"/>
        </w:rPr>
        <w:t>varon a cabo eventos</w:t>
      </w:r>
      <w:r w:rsidRPr="00A743F3">
        <w:rPr>
          <w:rFonts w:ascii="Altivo Regular" w:hAnsi="Altivo Regular" w:cs="Arial"/>
          <w:color w:val="000000"/>
        </w:rPr>
        <w:t xml:space="preserve"> de formación y capacitación </w:t>
      </w:r>
      <w:r w:rsidR="00514A99" w:rsidRPr="00A743F3">
        <w:rPr>
          <w:rFonts w:ascii="Altivo Regular" w:hAnsi="Altivo Regular" w:cs="Arial"/>
          <w:color w:val="000000"/>
        </w:rPr>
        <w:t xml:space="preserve">en modalidad </w:t>
      </w:r>
      <w:r w:rsidR="00606FCC" w:rsidRPr="00A743F3">
        <w:rPr>
          <w:rFonts w:ascii="Altivo Regular" w:hAnsi="Altivo Regular" w:cs="Arial"/>
          <w:color w:val="000000"/>
        </w:rPr>
        <w:t>presencial en</w:t>
      </w:r>
      <w:r w:rsidR="00570E07" w:rsidRPr="00A743F3">
        <w:rPr>
          <w:rFonts w:ascii="Altivo Regular" w:hAnsi="Altivo Regular" w:cs="Arial"/>
          <w:color w:val="000000"/>
        </w:rPr>
        <w:t xml:space="preserve"> </w:t>
      </w:r>
      <w:r w:rsidRPr="00A743F3">
        <w:rPr>
          <w:rFonts w:ascii="Altivo Regular" w:hAnsi="Altivo Regular" w:cs="Arial"/>
          <w:color w:val="000000"/>
        </w:rPr>
        <w:t>Derechos Humanos, Cultura de Paz y promoción del Diálogo</w:t>
      </w:r>
      <w:r w:rsidR="00606FCC" w:rsidRPr="00A743F3">
        <w:rPr>
          <w:rFonts w:ascii="Altivo Regular" w:hAnsi="Altivo Regular" w:cs="Arial"/>
          <w:color w:val="000000"/>
        </w:rPr>
        <w:t xml:space="preserve"> para Servidores Públicos y Ciudadanos</w:t>
      </w:r>
      <w:r w:rsidRPr="00A743F3">
        <w:rPr>
          <w:rFonts w:ascii="Altivo Regular" w:hAnsi="Altivo Regular" w:cs="Arial"/>
          <w:color w:val="000000"/>
        </w:rPr>
        <w:t xml:space="preserve"> </w:t>
      </w:r>
      <w:r w:rsidR="00570E07" w:rsidRPr="00A743F3">
        <w:rPr>
          <w:rFonts w:ascii="Altivo Regular" w:hAnsi="Altivo Regular" w:cs="Arial"/>
          <w:color w:val="000000"/>
        </w:rPr>
        <w:t>con la siguiente participación:</w:t>
      </w:r>
    </w:p>
    <w:p w14:paraId="3934CDD7" w14:textId="77777777" w:rsidR="00A507BD" w:rsidRPr="00A743F3" w:rsidRDefault="00A507BD" w:rsidP="00A507BD">
      <w:pPr>
        <w:spacing w:line="276" w:lineRule="auto"/>
        <w:jc w:val="both"/>
        <w:rPr>
          <w:rFonts w:ascii="Altivo Regular" w:hAnsi="Altivo Regular" w:cs="Arial"/>
          <w:color w:val="000000"/>
        </w:rPr>
      </w:pPr>
    </w:p>
    <w:p w14:paraId="6205E933" w14:textId="77777777" w:rsidR="00606FCC" w:rsidRPr="00A743F3" w:rsidRDefault="00606FCC" w:rsidP="00606FCC">
      <w:pPr>
        <w:spacing w:line="276" w:lineRule="auto"/>
        <w:jc w:val="both"/>
        <w:rPr>
          <w:rFonts w:ascii="Altivo Regular" w:hAnsi="Altivo Regular" w:cs="Arial"/>
          <w:color w:val="000000"/>
        </w:rPr>
      </w:pPr>
      <w:r w:rsidRPr="00A743F3">
        <w:rPr>
          <w:rFonts w:ascii="Altivo Regular" w:hAnsi="Altivo Regular" w:cs="Arial"/>
          <w:color w:val="000000"/>
        </w:rPr>
        <w:t xml:space="preserve">* Se realizaron 3 Conversatorios de Conocimientos Básicos en Derechos Humanos con la participación de </w:t>
      </w:r>
      <w:r w:rsidRPr="00A743F3">
        <w:rPr>
          <w:rFonts w:ascii="Altivo Regular" w:hAnsi="Altivo Regular" w:cs="Arial"/>
          <w:b/>
          <w:bCs/>
          <w:color w:val="000000"/>
        </w:rPr>
        <w:t xml:space="preserve">579 </w:t>
      </w:r>
      <w:r w:rsidRPr="00A743F3">
        <w:rPr>
          <w:rFonts w:ascii="Altivo Regular" w:hAnsi="Altivo Regular" w:cs="Arial"/>
          <w:color w:val="000000"/>
        </w:rPr>
        <w:t>personas, 494 mujeres y 85 hombres, dirigidos a lideresas y estudiantes de nivel básico, en los departamentos de Jutiapa, Santa Rosa, Baja Verapaz y Sacatepéquez.</w:t>
      </w:r>
    </w:p>
    <w:p w14:paraId="17D04563" w14:textId="77777777" w:rsidR="00606FCC" w:rsidRPr="00A743F3" w:rsidRDefault="00606FCC" w:rsidP="00606FCC">
      <w:pPr>
        <w:spacing w:line="276" w:lineRule="auto"/>
        <w:jc w:val="both"/>
        <w:rPr>
          <w:rFonts w:ascii="Altivo Regular" w:hAnsi="Altivo Regular" w:cs="Arial"/>
          <w:color w:val="000000"/>
        </w:rPr>
      </w:pPr>
    </w:p>
    <w:p w14:paraId="231C5E86" w14:textId="2C02A41C" w:rsidR="00606FCC" w:rsidRPr="00A743F3" w:rsidRDefault="00606FCC" w:rsidP="00606FCC">
      <w:pPr>
        <w:spacing w:line="276" w:lineRule="auto"/>
        <w:jc w:val="both"/>
        <w:rPr>
          <w:rFonts w:ascii="Altivo Regular" w:hAnsi="Altivo Regular" w:cs="Arial"/>
          <w:color w:val="000000"/>
        </w:rPr>
      </w:pPr>
      <w:r w:rsidRPr="00A743F3">
        <w:rPr>
          <w:rFonts w:ascii="Altivo Regular" w:hAnsi="Altivo Regular" w:cs="Arial"/>
          <w:color w:val="000000"/>
        </w:rPr>
        <w:t xml:space="preserve">* Se realizaron 6 Jornadas de Información y Orientación en materia de Derechos Humanos a favor de las personas que se encuentran privadas de libertad en el Centro de Orientación Femenina -COF- con la participación de </w:t>
      </w:r>
      <w:r w:rsidRPr="00A743F3">
        <w:rPr>
          <w:rFonts w:ascii="Altivo Regular" w:hAnsi="Altivo Regular" w:cs="Arial"/>
          <w:b/>
          <w:bCs/>
          <w:color w:val="000000"/>
        </w:rPr>
        <w:t>1,219</w:t>
      </w:r>
      <w:r w:rsidRPr="00A743F3">
        <w:rPr>
          <w:rFonts w:ascii="Altivo Regular" w:hAnsi="Altivo Regular" w:cs="Arial"/>
          <w:color w:val="000000"/>
        </w:rPr>
        <w:t xml:space="preserve"> mujeres.</w:t>
      </w:r>
    </w:p>
    <w:p w14:paraId="04A8DEA5" w14:textId="77777777" w:rsidR="00A507BD" w:rsidRPr="00A743F3" w:rsidRDefault="00A507BD" w:rsidP="00A507BD">
      <w:pPr>
        <w:spacing w:line="276" w:lineRule="auto"/>
        <w:jc w:val="both"/>
        <w:rPr>
          <w:rFonts w:ascii="Altivo Regular" w:hAnsi="Altivo Regular" w:cs="Arial"/>
          <w:color w:val="000000"/>
        </w:rPr>
      </w:pPr>
    </w:p>
    <w:p w14:paraId="5D722254" w14:textId="77777777" w:rsidR="00A507BD" w:rsidRPr="00A743F3" w:rsidRDefault="00A507BD" w:rsidP="00A507BD">
      <w:pPr>
        <w:spacing w:line="276" w:lineRule="auto"/>
        <w:jc w:val="both"/>
        <w:rPr>
          <w:rFonts w:ascii="Altivo Regular" w:eastAsia="Times New Roman" w:hAnsi="Altivo Regular"/>
          <w:b/>
          <w:color w:val="2F5496" w:themeColor="accent1" w:themeShade="BF"/>
          <w:lang w:val="es-ES" w:eastAsia="es-GT"/>
        </w:rPr>
      </w:pPr>
      <w:r w:rsidRPr="00A743F3">
        <w:rPr>
          <w:rFonts w:ascii="Altivo Regular" w:eastAsia="Times New Roman" w:hAnsi="Altivo Regular"/>
          <w:b/>
          <w:color w:val="2F5496" w:themeColor="accent1" w:themeShade="BF"/>
          <w:lang w:val="es-ES" w:eastAsia="es-GT"/>
        </w:rPr>
        <w:lastRenderedPageBreak/>
        <w:t xml:space="preserve">Producto: </w:t>
      </w:r>
      <w:r w:rsidRPr="00A743F3">
        <w:rPr>
          <w:rFonts w:ascii="Altivo Regular" w:hAnsi="Altivo Regular" w:cs="Arial"/>
          <w:b/>
          <w:bCs/>
          <w:color w:val="2F5496" w:themeColor="accent1" w:themeShade="BF"/>
          <w:shd w:val="clear" w:color="auto" w:fill="FFFFFF"/>
        </w:rPr>
        <w:t xml:space="preserve">001-003 </w:t>
      </w:r>
      <w:r w:rsidRPr="00A743F3">
        <w:rPr>
          <w:rFonts w:ascii="Altivo Regular" w:eastAsia="Times New Roman" w:hAnsi="Altivo Regular"/>
          <w:b/>
          <w:color w:val="2F5496" w:themeColor="accent1" w:themeShade="BF"/>
          <w:lang w:val="es-ES" w:eastAsia="es-GT"/>
        </w:rPr>
        <w:t>INFORMES DE ASESORÍA, COORDINACIÓN E IMPLEMENTACIÓN DE MEDIDAS DE REPARACIÓN EN MATERIA DE DERECHOS HUMANOS A DISTINTAS INSTITUCIONES DEL ESTADO.</w:t>
      </w:r>
    </w:p>
    <w:p w14:paraId="394D1B21" w14:textId="100D4E43" w:rsidR="00A507BD" w:rsidRPr="00A743F3" w:rsidRDefault="00A507BD" w:rsidP="00A507BD">
      <w:pPr>
        <w:spacing w:line="276" w:lineRule="auto"/>
        <w:jc w:val="both"/>
        <w:rPr>
          <w:rFonts w:ascii="Altivo Regular" w:eastAsia="Times New Roman" w:hAnsi="Altivo Regular"/>
          <w:b/>
          <w:bCs/>
          <w:color w:val="2F5496" w:themeColor="accent1" w:themeShade="BF"/>
          <w:lang w:val="es-ES" w:eastAsia="es-GT"/>
        </w:rPr>
      </w:pPr>
      <w:r w:rsidRPr="00A743F3">
        <w:rPr>
          <w:rFonts w:ascii="Altivo Regular" w:eastAsia="Times New Roman" w:hAnsi="Altivo Regular"/>
          <w:b/>
          <w:bCs/>
          <w:color w:val="2F5496" w:themeColor="accent1" w:themeShade="BF"/>
          <w:lang w:val="es-ES" w:eastAsia="es-GT"/>
        </w:rPr>
        <w:t>Meta del mes: 1</w:t>
      </w:r>
      <w:r w:rsidR="00037FE5" w:rsidRPr="00A743F3">
        <w:rPr>
          <w:rFonts w:ascii="Altivo Regular" w:eastAsia="Times New Roman" w:hAnsi="Altivo Regular"/>
          <w:b/>
          <w:bCs/>
          <w:color w:val="2F5496" w:themeColor="accent1" w:themeShade="BF"/>
          <w:lang w:val="es-ES" w:eastAsia="es-GT"/>
        </w:rPr>
        <w:t>9</w:t>
      </w:r>
      <w:r w:rsidRPr="00A743F3">
        <w:rPr>
          <w:rFonts w:ascii="Altivo Regular" w:eastAsia="Times New Roman" w:hAnsi="Altivo Regular"/>
          <w:b/>
          <w:bCs/>
          <w:color w:val="2F5496" w:themeColor="accent1" w:themeShade="BF"/>
          <w:lang w:val="es-ES" w:eastAsia="es-GT"/>
        </w:rPr>
        <w:t xml:space="preserve"> (documento)</w:t>
      </w:r>
    </w:p>
    <w:p w14:paraId="5E168D0A" w14:textId="77777777" w:rsidR="00A507BD" w:rsidRPr="00A743F3" w:rsidRDefault="00A507BD" w:rsidP="00A507BD">
      <w:pPr>
        <w:spacing w:line="276" w:lineRule="auto"/>
        <w:jc w:val="both"/>
        <w:rPr>
          <w:rFonts w:ascii="Altivo Regular" w:eastAsia="Times New Roman" w:hAnsi="Altivo Regular"/>
          <w:color w:val="2F5496" w:themeColor="accent1" w:themeShade="BF"/>
          <w:lang w:val="es-ES" w:eastAsia="es-GT"/>
        </w:rPr>
      </w:pPr>
      <w:r w:rsidRPr="00A743F3">
        <w:rPr>
          <w:rFonts w:ascii="Altivo Regular" w:eastAsia="Times New Roman" w:hAnsi="Altivo Regular"/>
          <w:color w:val="2F5496" w:themeColor="accent1" w:themeShade="BF"/>
          <w:lang w:val="es-ES" w:eastAsia="es-GT"/>
        </w:rPr>
        <w:t xml:space="preserve">                       </w:t>
      </w:r>
    </w:p>
    <w:p w14:paraId="222DA07C" w14:textId="77777777" w:rsidR="00A507BD" w:rsidRPr="00A743F3" w:rsidRDefault="00A507BD" w:rsidP="00A507BD">
      <w:pPr>
        <w:spacing w:line="276" w:lineRule="auto"/>
        <w:jc w:val="both"/>
        <w:rPr>
          <w:rFonts w:ascii="Altivo Regular" w:eastAsia="Times New Roman" w:hAnsi="Altivo Regular"/>
          <w:b/>
          <w:color w:val="2F5496" w:themeColor="accent1" w:themeShade="BF"/>
          <w:lang w:val="es-ES" w:eastAsia="es-GT"/>
        </w:rPr>
      </w:pPr>
      <w:r w:rsidRPr="00A743F3">
        <w:rPr>
          <w:rFonts w:ascii="Altivo Regular" w:eastAsia="Times New Roman" w:hAnsi="Altivo Regular"/>
          <w:b/>
          <w:color w:val="2F5496" w:themeColor="accent1" w:themeShade="BF"/>
          <w:lang w:val="es-ES" w:eastAsia="es-GT"/>
        </w:rPr>
        <w:t xml:space="preserve">Subproducto: </w:t>
      </w:r>
      <w:r w:rsidRPr="00A743F3">
        <w:rPr>
          <w:rFonts w:ascii="Altivo Regular" w:hAnsi="Altivo Regular" w:cs="Arial"/>
          <w:b/>
          <w:color w:val="2F5496" w:themeColor="accent1" w:themeShade="BF"/>
          <w:shd w:val="clear" w:color="auto" w:fill="FFFFFF"/>
        </w:rPr>
        <w:t>001-003-0001</w:t>
      </w:r>
      <w:r w:rsidRPr="00A743F3">
        <w:rPr>
          <w:rFonts w:ascii="Altivo Regular" w:hAnsi="Altivo Regular" w:cs="Arial"/>
          <w:color w:val="2F5496" w:themeColor="accent1" w:themeShade="BF"/>
          <w:shd w:val="clear" w:color="auto" w:fill="FFFFFF"/>
        </w:rPr>
        <w:t xml:space="preserve"> </w:t>
      </w:r>
      <w:r w:rsidRPr="00A743F3">
        <w:rPr>
          <w:rFonts w:ascii="Altivo Regular" w:eastAsia="Times New Roman" w:hAnsi="Altivo Regular"/>
          <w:b/>
          <w:color w:val="2F5496" w:themeColor="accent1" w:themeShade="BF"/>
          <w:lang w:val="es-ES" w:eastAsia="es-GT"/>
        </w:rPr>
        <w:t>Informes de asesoría y coordinación en materia de derechos humanos a distintas instituciones del Estado.</w:t>
      </w:r>
    </w:p>
    <w:p w14:paraId="4B728572" w14:textId="77777777" w:rsidR="00A507BD" w:rsidRPr="00A743F3" w:rsidRDefault="00A507BD" w:rsidP="00A507BD">
      <w:pPr>
        <w:spacing w:line="276" w:lineRule="auto"/>
        <w:jc w:val="both"/>
        <w:rPr>
          <w:rFonts w:ascii="Altivo Regular" w:eastAsia="Times New Roman" w:hAnsi="Altivo Regular"/>
          <w:b/>
          <w:color w:val="2F5496" w:themeColor="accent1" w:themeShade="BF"/>
          <w:lang w:val="es-ES" w:eastAsia="es-GT"/>
        </w:rPr>
      </w:pPr>
    </w:p>
    <w:p w14:paraId="03763C70" w14:textId="20213A81" w:rsidR="00A507BD" w:rsidRPr="00A743F3" w:rsidRDefault="00A507BD" w:rsidP="00A507BD">
      <w:pPr>
        <w:spacing w:line="276" w:lineRule="auto"/>
        <w:jc w:val="both"/>
        <w:rPr>
          <w:rFonts w:ascii="Altivo Regular" w:eastAsia="Times New Roman" w:hAnsi="Altivo Regular"/>
          <w:b/>
          <w:color w:val="2F5496" w:themeColor="accent1" w:themeShade="BF"/>
          <w:lang w:val="es-ES" w:eastAsia="es-GT"/>
        </w:rPr>
      </w:pPr>
      <w:r w:rsidRPr="00A743F3">
        <w:rPr>
          <w:rFonts w:ascii="Altivo Regular" w:eastAsia="Times New Roman" w:hAnsi="Altivo Regular"/>
          <w:b/>
          <w:color w:val="2F5496" w:themeColor="accent1" w:themeShade="BF"/>
          <w:lang w:val="es-ES" w:eastAsia="es-GT"/>
        </w:rPr>
        <w:t>Meta del mes: 1</w:t>
      </w:r>
      <w:r w:rsidR="006B147E" w:rsidRPr="00A743F3">
        <w:rPr>
          <w:rFonts w:ascii="Altivo Regular" w:eastAsia="Times New Roman" w:hAnsi="Altivo Regular"/>
          <w:b/>
          <w:color w:val="2F5496" w:themeColor="accent1" w:themeShade="BF"/>
          <w:lang w:val="es-ES" w:eastAsia="es-GT"/>
        </w:rPr>
        <w:t>9</w:t>
      </w:r>
      <w:r w:rsidRPr="00A743F3">
        <w:rPr>
          <w:rFonts w:ascii="Altivo Regular" w:eastAsia="Times New Roman" w:hAnsi="Altivo Regular"/>
          <w:b/>
          <w:color w:val="2F5496" w:themeColor="accent1" w:themeShade="BF"/>
          <w:lang w:val="es-ES" w:eastAsia="es-GT"/>
        </w:rPr>
        <w:t xml:space="preserve"> (documento)                                                                                                                                                                                                                                                                                                                                                                                                                                                                                                                                                                                                                                                                                                                                                                                                                                                                                                                                                                                                                                                                                                                                                                                                                                                                                                                                                                                                                                                                                                            </w:t>
      </w:r>
    </w:p>
    <w:p w14:paraId="69F935E1" w14:textId="77777777" w:rsidR="00A507BD" w:rsidRPr="00A743F3" w:rsidRDefault="00A507BD" w:rsidP="00A507BD">
      <w:pPr>
        <w:spacing w:line="276" w:lineRule="auto"/>
        <w:jc w:val="both"/>
        <w:rPr>
          <w:rFonts w:ascii="Altivo Regular" w:eastAsia="Times New Roman" w:hAnsi="Altivo Regular"/>
          <w:b/>
          <w:color w:val="2F5496" w:themeColor="accent1" w:themeShade="BF"/>
          <w:lang w:val="es-ES" w:eastAsia="es-GT"/>
        </w:rPr>
      </w:pPr>
      <w:r w:rsidRPr="00A743F3">
        <w:rPr>
          <w:rFonts w:ascii="Altivo Regular" w:eastAsia="Times New Roman" w:hAnsi="Altivo Regular"/>
          <w:b/>
          <w:color w:val="2F5496" w:themeColor="accent1" w:themeShade="BF"/>
          <w:lang w:val="es-ES" w:eastAsia="es-GT"/>
        </w:rPr>
        <w:t xml:space="preserve"> </w:t>
      </w:r>
    </w:p>
    <w:p w14:paraId="1894E47D" w14:textId="77777777" w:rsidR="00A507BD" w:rsidRPr="00A743F3" w:rsidRDefault="00A507BD" w:rsidP="00A507BD">
      <w:pPr>
        <w:spacing w:line="276" w:lineRule="auto"/>
        <w:jc w:val="both"/>
        <w:rPr>
          <w:rFonts w:ascii="Altivo Regular" w:eastAsia="Times New Roman" w:hAnsi="Altivo Regular"/>
          <w:bCs/>
          <w:lang w:val="es-ES" w:eastAsia="es-GT"/>
        </w:rPr>
      </w:pPr>
      <w:r w:rsidRPr="00A743F3">
        <w:rPr>
          <w:rFonts w:ascii="Altivo Regular" w:eastAsia="Times New Roman" w:hAnsi="Altivo Regular"/>
          <w:bCs/>
          <w:lang w:val="es-ES" w:eastAsia="es-GT"/>
        </w:rPr>
        <w:t>Se realizaron los siguientes informes de seguimiento a los casos derivados de los Sistemas de Protección Internacional de los Derechos Humanos.</w:t>
      </w:r>
    </w:p>
    <w:p w14:paraId="7F42F277" w14:textId="6744A103" w:rsidR="00536094" w:rsidRPr="00A743F3" w:rsidRDefault="005F7A4E" w:rsidP="00D959F6">
      <w:pPr>
        <w:pStyle w:val="Prrafodelista"/>
        <w:numPr>
          <w:ilvl w:val="0"/>
          <w:numId w:val="4"/>
        </w:numPr>
        <w:spacing w:before="240" w:line="276" w:lineRule="auto"/>
        <w:jc w:val="both"/>
        <w:rPr>
          <w:rFonts w:ascii="Altivo Regular" w:hAnsi="Altivo Regular"/>
          <w:color w:val="000000"/>
          <w:sz w:val="24"/>
          <w:szCs w:val="24"/>
          <w:shd w:val="clear" w:color="auto" w:fill="FFFFFF"/>
        </w:rPr>
      </w:pPr>
      <w:bookmarkStart w:id="0" w:name="_Hlk144372240"/>
      <w:r w:rsidRPr="00A743F3">
        <w:rPr>
          <w:rFonts w:ascii="Altivo Regular" w:hAnsi="Altivo Regular"/>
          <w:color w:val="000000"/>
          <w:sz w:val="24"/>
          <w:szCs w:val="24"/>
          <w:shd w:val="clear" w:color="auto" w:fill="FFFFFF"/>
        </w:rPr>
        <w:t>Informe DECODEH-0014-2024, Medida Cautelar MC-4-24 a favor de Leyla Susana Lemus Arriaga, de fecha 25 de enero de 2024.</w:t>
      </w:r>
    </w:p>
    <w:p w14:paraId="47A7BA26" w14:textId="77777777" w:rsidR="005F7A4E" w:rsidRPr="00A743F3" w:rsidRDefault="005F7A4E" w:rsidP="005F7A4E">
      <w:pPr>
        <w:pStyle w:val="Prrafodelista"/>
        <w:spacing w:before="240" w:line="276" w:lineRule="auto"/>
        <w:ind w:left="1080"/>
        <w:jc w:val="both"/>
        <w:rPr>
          <w:rFonts w:ascii="Altivo Regular" w:hAnsi="Altivo Regular"/>
          <w:color w:val="000000"/>
          <w:sz w:val="24"/>
          <w:szCs w:val="24"/>
          <w:shd w:val="clear" w:color="auto" w:fill="FFFFFF"/>
        </w:rPr>
      </w:pPr>
    </w:p>
    <w:p w14:paraId="1492F388" w14:textId="213C7177" w:rsidR="005F7A4E" w:rsidRPr="00A743F3" w:rsidRDefault="005F7A4E" w:rsidP="00D959F6">
      <w:pPr>
        <w:pStyle w:val="Prrafodelista"/>
        <w:numPr>
          <w:ilvl w:val="0"/>
          <w:numId w:val="4"/>
        </w:numPr>
        <w:jc w:val="both"/>
        <w:rPr>
          <w:rFonts w:ascii="Altivo Regular" w:hAnsi="Altivo Regular"/>
          <w:color w:val="000000"/>
          <w:sz w:val="24"/>
          <w:szCs w:val="24"/>
          <w:shd w:val="clear" w:color="auto" w:fill="FFFFFF"/>
        </w:rPr>
      </w:pPr>
      <w:r w:rsidRPr="00A743F3">
        <w:rPr>
          <w:rFonts w:ascii="Altivo Regular" w:hAnsi="Altivo Regular"/>
          <w:color w:val="000000"/>
          <w:sz w:val="24"/>
          <w:szCs w:val="24"/>
          <w:shd w:val="clear" w:color="auto" w:fill="FFFFFF"/>
        </w:rPr>
        <w:t>Informe DECODEH-0015-2024, Medida Cautelar MC-674-17 otorgada por la Comisión Interamericana de Derechos Humanos, con fecha 27 de octubre de 2017, a favor de Augusto Jordán Rodas Andrade y su núcleo familiar.</w:t>
      </w:r>
    </w:p>
    <w:p w14:paraId="06A137CA" w14:textId="77777777" w:rsidR="005F7A4E" w:rsidRPr="00A743F3" w:rsidRDefault="005F7A4E" w:rsidP="005F7A4E">
      <w:pPr>
        <w:pStyle w:val="Prrafodelista"/>
        <w:ind w:left="1080"/>
        <w:rPr>
          <w:rFonts w:ascii="Altivo Regular" w:hAnsi="Altivo Regular"/>
          <w:color w:val="000000"/>
          <w:shd w:val="clear" w:color="auto" w:fill="FFFFFF"/>
        </w:rPr>
      </w:pPr>
    </w:p>
    <w:p w14:paraId="7DE3A8F9" w14:textId="03BCF8D9" w:rsidR="00536094" w:rsidRPr="00A743F3" w:rsidRDefault="00D959F6" w:rsidP="00D959F6">
      <w:pPr>
        <w:pStyle w:val="Prrafodelista"/>
        <w:numPr>
          <w:ilvl w:val="0"/>
          <w:numId w:val="4"/>
        </w:numPr>
        <w:jc w:val="both"/>
        <w:rPr>
          <w:rFonts w:ascii="Altivo Regular" w:hAnsi="Altivo Regular"/>
          <w:color w:val="000000"/>
          <w:shd w:val="clear" w:color="auto" w:fill="FFFFFF"/>
        </w:rPr>
      </w:pPr>
      <w:r w:rsidRPr="00A743F3">
        <w:rPr>
          <w:rFonts w:ascii="Altivo Regular" w:hAnsi="Altivo Regular"/>
          <w:color w:val="000000"/>
          <w:sz w:val="24"/>
          <w:szCs w:val="24"/>
          <w:shd w:val="clear" w:color="auto" w:fill="FFFFFF"/>
        </w:rPr>
        <w:t>Informe DECODEH-0016-2024, Caso 13.159 a favor de 14 Comunidades Indígenas Q´echi´es de fecha 29 de enero de 2024</w:t>
      </w:r>
      <w:r w:rsidRPr="00A743F3">
        <w:rPr>
          <w:rFonts w:ascii="Altivo Regular" w:hAnsi="Altivo Regular"/>
          <w:color w:val="000000"/>
          <w:shd w:val="clear" w:color="auto" w:fill="FFFFFF"/>
        </w:rPr>
        <w:t>.</w:t>
      </w:r>
    </w:p>
    <w:p w14:paraId="2AF95C20" w14:textId="77777777" w:rsidR="00D959F6" w:rsidRPr="00A743F3" w:rsidRDefault="00D959F6" w:rsidP="00D959F6">
      <w:pPr>
        <w:pStyle w:val="Prrafodelista"/>
        <w:ind w:left="1080"/>
        <w:rPr>
          <w:rFonts w:ascii="Altivo Regular" w:hAnsi="Altivo Regular"/>
          <w:color w:val="000000"/>
          <w:shd w:val="clear" w:color="auto" w:fill="FFFFFF"/>
        </w:rPr>
      </w:pPr>
    </w:p>
    <w:p w14:paraId="6069462D" w14:textId="0DAD1A25" w:rsidR="00536094" w:rsidRPr="00A743F3" w:rsidRDefault="00D959F6" w:rsidP="00D959F6">
      <w:pPr>
        <w:pStyle w:val="Prrafodelista"/>
        <w:numPr>
          <w:ilvl w:val="0"/>
          <w:numId w:val="4"/>
        </w:numPr>
        <w:jc w:val="both"/>
        <w:rPr>
          <w:rFonts w:ascii="Altivo Regular" w:hAnsi="Altivo Regular"/>
          <w:color w:val="000000"/>
          <w:sz w:val="24"/>
          <w:szCs w:val="24"/>
          <w:shd w:val="clear" w:color="auto" w:fill="FFFFFF"/>
        </w:rPr>
      </w:pPr>
      <w:r w:rsidRPr="00A743F3">
        <w:rPr>
          <w:rFonts w:ascii="Altivo Regular" w:hAnsi="Altivo Regular"/>
          <w:color w:val="000000"/>
          <w:sz w:val="24"/>
          <w:szCs w:val="24"/>
          <w:shd w:val="clear" w:color="auto" w:fill="FFFFFF"/>
        </w:rPr>
        <w:t xml:space="preserve">Informe DECODEH-0017-2024, Medida Cautelar MC-260-07 a favor de las Comunidades del Pueblo Maya </w:t>
      </w:r>
      <w:r w:rsidR="006860F5">
        <w:rPr>
          <w:rFonts w:ascii="Altivo Regular" w:hAnsi="Altivo Regular"/>
          <w:color w:val="000000"/>
          <w:sz w:val="24"/>
          <w:szCs w:val="24"/>
          <w:shd w:val="clear" w:color="auto" w:fill="FFFFFF"/>
        </w:rPr>
        <w:t>(</w:t>
      </w:r>
      <w:r w:rsidRPr="00A743F3">
        <w:rPr>
          <w:rFonts w:ascii="Altivo Regular" w:hAnsi="Altivo Regular"/>
          <w:color w:val="000000"/>
          <w:sz w:val="24"/>
          <w:szCs w:val="24"/>
          <w:shd w:val="clear" w:color="auto" w:fill="FFFFFF"/>
        </w:rPr>
        <w:t>Sipakapense y Mam</w:t>
      </w:r>
      <w:r w:rsidR="006860F5">
        <w:rPr>
          <w:rFonts w:ascii="Altivo Regular" w:hAnsi="Altivo Regular"/>
          <w:color w:val="000000"/>
          <w:sz w:val="24"/>
          <w:szCs w:val="24"/>
          <w:shd w:val="clear" w:color="auto" w:fill="FFFFFF"/>
        </w:rPr>
        <w:t>)</w:t>
      </w:r>
      <w:r w:rsidRPr="00A743F3">
        <w:rPr>
          <w:rFonts w:ascii="Altivo Regular" w:hAnsi="Altivo Regular"/>
          <w:color w:val="000000"/>
          <w:sz w:val="24"/>
          <w:szCs w:val="24"/>
          <w:shd w:val="clear" w:color="auto" w:fill="FFFFFF"/>
        </w:rPr>
        <w:t xml:space="preserve"> de</w:t>
      </w:r>
      <w:r w:rsidR="006860F5">
        <w:rPr>
          <w:rFonts w:ascii="Altivo Regular" w:hAnsi="Altivo Regular"/>
          <w:color w:val="000000"/>
          <w:sz w:val="24"/>
          <w:szCs w:val="24"/>
          <w:shd w:val="clear" w:color="auto" w:fill="FFFFFF"/>
        </w:rPr>
        <w:t xml:space="preserve"> los municipios de Sipacapa y San Miguel Ixtahuacan, departamento San Marcos, de fecha 30 de enero de 2024.</w:t>
      </w:r>
    </w:p>
    <w:p w14:paraId="15F64D28" w14:textId="77777777" w:rsidR="00D959F6" w:rsidRPr="00A743F3" w:rsidRDefault="00D959F6" w:rsidP="00D959F6">
      <w:pPr>
        <w:pStyle w:val="Prrafodelista"/>
        <w:ind w:left="1080"/>
        <w:rPr>
          <w:rFonts w:ascii="Altivo Regular" w:hAnsi="Altivo Regular"/>
          <w:color w:val="000000"/>
          <w:shd w:val="clear" w:color="auto" w:fill="FFFFFF"/>
        </w:rPr>
      </w:pPr>
    </w:p>
    <w:p w14:paraId="55320432" w14:textId="0C2F4A8A" w:rsidR="00D959F6" w:rsidRPr="00A743F3" w:rsidRDefault="00D959F6" w:rsidP="00D959F6">
      <w:pPr>
        <w:pStyle w:val="Prrafodelista"/>
        <w:numPr>
          <w:ilvl w:val="0"/>
          <w:numId w:val="4"/>
        </w:numPr>
        <w:jc w:val="both"/>
        <w:rPr>
          <w:rFonts w:ascii="Altivo Regular" w:hAnsi="Altivo Regular"/>
          <w:color w:val="000000"/>
          <w:sz w:val="24"/>
          <w:szCs w:val="24"/>
          <w:shd w:val="clear" w:color="auto" w:fill="FFFFFF"/>
        </w:rPr>
      </w:pPr>
      <w:r w:rsidRPr="00A743F3">
        <w:rPr>
          <w:rFonts w:ascii="Altivo Regular" w:hAnsi="Altivo Regular"/>
          <w:color w:val="000000"/>
          <w:sz w:val="24"/>
          <w:szCs w:val="24"/>
          <w:shd w:val="clear" w:color="auto" w:fill="FFFFFF"/>
        </w:rPr>
        <w:t>Informe DECODEH-0018-2024, Medida Cautelar MC-958-16 a favor de Niñas, Niños y Adolescentes (NNA) Internos en el Hogar Virgen de la Asunción, de fecha 30 de enero de 2024.</w:t>
      </w:r>
    </w:p>
    <w:p w14:paraId="1C0022C0" w14:textId="77777777" w:rsidR="00D959F6" w:rsidRPr="00A743F3" w:rsidRDefault="00D959F6" w:rsidP="00D959F6">
      <w:pPr>
        <w:pStyle w:val="Prrafodelista"/>
        <w:ind w:left="1080"/>
        <w:jc w:val="both"/>
        <w:rPr>
          <w:rFonts w:ascii="Altivo Regular" w:hAnsi="Altivo Regular"/>
          <w:color w:val="000000"/>
          <w:sz w:val="24"/>
          <w:szCs w:val="24"/>
          <w:shd w:val="clear" w:color="auto" w:fill="FFFFFF"/>
        </w:rPr>
      </w:pPr>
    </w:p>
    <w:p w14:paraId="06F16997" w14:textId="72A83EAB" w:rsidR="00D959F6" w:rsidRPr="00A743F3" w:rsidRDefault="00D959F6" w:rsidP="00D959F6">
      <w:pPr>
        <w:pStyle w:val="Prrafodelista"/>
        <w:numPr>
          <w:ilvl w:val="0"/>
          <w:numId w:val="4"/>
        </w:numPr>
        <w:jc w:val="both"/>
        <w:rPr>
          <w:rFonts w:ascii="Altivo Regular" w:hAnsi="Altivo Regular"/>
          <w:color w:val="000000"/>
          <w:sz w:val="24"/>
          <w:szCs w:val="24"/>
          <w:shd w:val="clear" w:color="auto" w:fill="FFFFFF"/>
        </w:rPr>
      </w:pPr>
      <w:r w:rsidRPr="00A743F3">
        <w:rPr>
          <w:rFonts w:ascii="Altivo Regular" w:hAnsi="Altivo Regular"/>
          <w:color w:val="000000"/>
          <w:sz w:val="24"/>
          <w:szCs w:val="24"/>
          <w:shd w:val="clear" w:color="auto" w:fill="FFFFFF"/>
        </w:rPr>
        <w:t>Informe DECODEH-0019-2024, Caso 9.168 a favor de Jorge Alberto Rosal Paz, de fecha 2 de febrero de 2024.</w:t>
      </w:r>
    </w:p>
    <w:p w14:paraId="2F394D13" w14:textId="77777777" w:rsidR="00D959F6" w:rsidRPr="00A743F3" w:rsidRDefault="00D959F6" w:rsidP="00D959F6">
      <w:pPr>
        <w:pStyle w:val="Prrafodelista"/>
        <w:ind w:left="1080"/>
        <w:rPr>
          <w:rFonts w:ascii="Altivo Regular" w:hAnsi="Altivo Regular"/>
          <w:color w:val="000000"/>
          <w:shd w:val="clear" w:color="auto" w:fill="FFFFFF"/>
        </w:rPr>
      </w:pPr>
    </w:p>
    <w:p w14:paraId="45EA17DD" w14:textId="4C55EA0D" w:rsidR="00536094" w:rsidRPr="00A743F3" w:rsidRDefault="00D959F6" w:rsidP="00D959F6">
      <w:pPr>
        <w:pStyle w:val="Prrafodelista"/>
        <w:numPr>
          <w:ilvl w:val="0"/>
          <w:numId w:val="4"/>
        </w:numPr>
        <w:rPr>
          <w:rFonts w:ascii="Altivo Regular" w:hAnsi="Altivo Regular"/>
          <w:color w:val="000000"/>
          <w:sz w:val="24"/>
          <w:szCs w:val="24"/>
          <w:shd w:val="clear" w:color="auto" w:fill="FFFFFF"/>
        </w:rPr>
      </w:pPr>
      <w:r w:rsidRPr="00A743F3">
        <w:rPr>
          <w:rFonts w:ascii="Altivo Regular" w:hAnsi="Altivo Regular"/>
          <w:color w:val="000000"/>
          <w:sz w:val="24"/>
          <w:szCs w:val="24"/>
          <w:shd w:val="clear" w:color="auto" w:fill="FFFFFF"/>
        </w:rPr>
        <w:lastRenderedPageBreak/>
        <w:t>Informe DECODEH-0020-2024, Medidas Provisionales a favor de la Fundación de Antropología Forense de Guatemala, de fecha 09 de febrero de 2024.</w:t>
      </w:r>
    </w:p>
    <w:p w14:paraId="7C629B73" w14:textId="77777777" w:rsidR="00D959F6" w:rsidRPr="00A743F3" w:rsidRDefault="00D959F6" w:rsidP="00D959F6">
      <w:pPr>
        <w:pStyle w:val="Prrafodelista"/>
        <w:ind w:left="1080"/>
        <w:rPr>
          <w:rFonts w:ascii="Altivo Regular" w:hAnsi="Altivo Regular"/>
          <w:color w:val="000000"/>
          <w:shd w:val="clear" w:color="auto" w:fill="FFFFFF"/>
        </w:rPr>
      </w:pPr>
    </w:p>
    <w:p w14:paraId="513F6508" w14:textId="3223CA4E" w:rsidR="00D959F6" w:rsidRPr="00A743F3" w:rsidRDefault="00D959F6" w:rsidP="00D959F6">
      <w:pPr>
        <w:pStyle w:val="Prrafodelista"/>
        <w:numPr>
          <w:ilvl w:val="0"/>
          <w:numId w:val="4"/>
        </w:numPr>
        <w:jc w:val="both"/>
        <w:rPr>
          <w:rFonts w:ascii="Altivo Regular" w:hAnsi="Altivo Regular"/>
          <w:color w:val="000000"/>
          <w:sz w:val="24"/>
          <w:szCs w:val="24"/>
          <w:shd w:val="clear" w:color="auto" w:fill="FFFFFF"/>
        </w:rPr>
      </w:pPr>
      <w:r w:rsidRPr="00A743F3">
        <w:rPr>
          <w:rFonts w:ascii="Altivo Regular" w:hAnsi="Altivo Regular"/>
          <w:color w:val="000000"/>
          <w:sz w:val="24"/>
          <w:szCs w:val="24"/>
          <w:shd w:val="clear" w:color="auto" w:fill="FFFFFF"/>
        </w:rPr>
        <w:t>Informe DECODEH-0021-2024, Medidas Cautelares otorgadas mediante resolución 33/2019 del 3 de julio de 2019 por la Comisión Interamericana</w:t>
      </w:r>
      <w:r w:rsidR="007E15F2" w:rsidRPr="00A743F3">
        <w:rPr>
          <w:rFonts w:ascii="Altivo Regular" w:hAnsi="Altivo Regular"/>
          <w:color w:val="000000"/>
          <w:sz w:val="24"/>
          <w:szCs w:val="24"/>
          <w:shd w:val="clear" w:color="auto" w:fill="FFFFFF"/>
        </w:rPr>
        <w:t xml:space="preserve"> </w:t>
      </w:r>
      <w:r w:rsidRPr="00A743F3">
        <w:rPr>
          <w:rFonts w:ascii="Altivo Regular" w:hAnsi="Altivo Regular"/>
          <w:color w:val="000000"/>
          <w:sz w:val="24"/>
          <w:szCs w:val="24"/>
          <w:shd w:val="clear" w:color="auto" w:fill="FFFFFF"/>
        </w:rPr>
        <w:t>de Derechos Humanos, MC-487-19 a favor de Quelvin Otoniel Jiménez Villalta, de fecha 13 de febrero de 2024.</w:t>
      </w:r>
    </w:p>
    <w:p w14:paraId="7C3EA307" w14:textId="77777777" w:rsidR="00D959F6" w:rsidRPr="00A743F3" w:rsidRDefault="00D959F6" w:rsidP="00D959F6">
      <w:pPr>
        <w:pStyle w:val="Prrafodelista"/>
        <w:ind w:left="1080"/>
        <w:jc w:val="both"/>
        <w:rPr>
          <w:rFonts w:ascii="Altivo Regular" w:hAnsi="Altivo Regular"/>
          <w:color w:val="000000"/>
          <w:shd w:val="clear" w:color="auto" w:fill="FFFFFF"/>
        </w:rPr>
      </w:pPr>
    </w:p>
    <w:p w14:paraId="264A5551" w14:textId="1673B91C" w:rsidR="00997694" w:rsidRPr="00A743F3" w:rsidRDefault="00997694" w:rsidP="00997694">
      <w:pPr>
        <w:pStyle w:val="Prrafodelista"/>
        <w:numPr>
          <w:ilvl w:val="0"/>
          <w:numId w:val="4"/>
        </w:numPr>
        <w:jc w:val="both"/>
        <w:rPr>
          <w:rFonts w:ascii="Altivo Regular" w:hAnsi="Altivo Regular"/>
          <w:color w:val="000000"/>
          <w:sz w:val="24"/>
          <w:szCs w:val="24"/>
          <w:shd w:val="clear" w:color="auto" w:fill="FFFFFF"/>
        </w:rPr>
      </w:pPr>
      <w:r w:rsidRPr="00A743F3">
        <w:rPr>
          <w:rFonts w:ascii="Altivo Regular" w:hAnsi="Altivo Regular"/>
          <w:color w:val="000000"/>
          <w:sz w:val="24"/>
          <w:szCs w:val="24"/>
          <w:shd w:val="clear" w:color="auto" w:fill="FFFFFF"/>
        </w:rPr>
        <w:t>Informe DECODEH-0022-2024, Caso 15.240 Vecinos de la Comunidad El Triunfo, Caso 13.05 Comunidad Q´oQ´ob Santa María Nebaj Quiché, Caso 15.175 La Aldea Sesajal, de fecha 14 de febrero de 2024.</w:t>
      </w:r>
    </w:p>
    <w:p w14:paraId="0BAC4D7A" w14:textId="77777777" w:rsidR="00997694" w:rsidRPr="00A743F3" w:rsidRDefault="00997694" w:rsidP="00997694">
      <w:pPr>
        <w:pStyle w:val="Prrafodelista"/>
        <w:ind w:left="1080"/>
        <w:rPr>
          <w:rFonts w:ascii="Altivo Regular" w:hAnsi="Altivo Regular"/>
          <w:color w:val="000000"/>
          <w:shd w:val="clear" w:color="auto" w:fill="FFFFFF"/>
        </w:rPr>
      </w:pPr>
    </w:p>
    <w:p w14:paraId="04547D34" w14:textId="1496AA7C" w:rsidR="00536094" w:rsidRPr="00A743F3" w:rsidRDefault="00997694" w:rsidP="00997694">
      <w:pPr>
        <w:pStyle w:val="Prrafodelista"/>
        <w:numPr>
          <w:ilvl w:val="0"/>
          <w:numId w:val="4"/>
        </w:numPr>
        <w:jc w:val="both"/>
        <w:rPr>
          <w:rFonts w:ascii="Altivo Regular" w:hAnsi="Altivo Regular"/>
          <w:color w:val="000000"/>
          <w:sz w:val="24"/>
          <w:szCs w:val="24"/>
          <w:shd w:val="clear" w:color="auto" w:fill="FFFFFF"/>
        </w:rPr>
      </w:pPr>
      <w:r w:rsidRPr="00A743F3">
        <w:rPr>
          <w:rFonts w:ascii="Altivo Regular" w:hAnsi="Altivo Regular"/>
          <w:color w:val="000000"/>
          <w:sz w:val="24"/>
          <w:szCs w:val="24"/>
          <w:shd w:val="clear" w:color="auto" w:fill="FFFFFF"/>
        </w:rPr>
        <w:t>Informe DECODEH-0023-2024, Medidas Cautelares MC-431-17 a favor de Gloria Patricia Porras Escobar, de fecha 16 de febrero de 2024.</w:t>
      </w:r>
    </w:p>
    <w:p w14:paraId="577CB705" w14:textId="77777777" w:rsidR="00997694" w:rsidRPr="00A743F3" w:rsidRDefault="00997694" w:rsidP="00997694">
      <w:pPr>
        <w:pStyle w:val="Prrafodelista"/>
        <w:ind w:left="1080"/>
        <w:rPr>
          <w:rFonts w:ascii="Altivo Regular" w:hAnsi="Altivo Regular"/>
          <w:color w:val="000000"/>
          <w:shd w:val="clear" w:color="auto" w:fill="FFFFFF"/>
        </w:rPr>
      </w:pPr>
    </w:p>
    <w:p w14:paraId="1B41762D" w14:textId="413E24C6" w:rsidR="00536094" w:rsidRPr="00A743F3" w:rsidRDefault="00997694" w:rsidP="00997694">
      <w:pPr>
        <w:pStyle w:val="Prrafodelista"/>
        <w:numPr>
          <w:ilvl w:val="0"/>
          <w:numId w:val="4"/>
        </w:numPr>
        <w:jc w:val="both"/>
        <w:rPr>
          <w:rFonts w:ascii="Altivo Regular" w:hAnsi="Altivo Regular"/>
          <w:color w:val="000000"/>
          <w:sz w:val="24"/>
          <w:szCs w:val="24"/>
          <w:shd w:val="clear" w:color="auto" w:fill="FFFFFF"/>
        </w:rPr>
      </w:pPr>
      <w:r w:rsidRPr="00A743F3">
        <w:rPr>
          <w:rFonts w:ascii="Altivo Regular" w:hAnsi="Altivo Regular"/>
          <w:color w:val="000000"/>
          <w:sz w:val="24"/>
          <w:szCs w:val="24"/>
          <w:shd w:val="clear" w:color="auto" w:fill="FFFFFF"/>
        </w:rPr>
        <w:t>Informe DECODEH-0024-2024, Medidas Cautelares MC-231-05 otorgadas el 7 de noviembre de 2005 por la Comisión Interamericana de Derechos Humanos, a favor de Aura Lolita Chávez Ixcaquic y, Juana Baca Velasco, de fecha 19 de febrero de 2024.</w:t>
      </w:r>
    </w:p>
    <w:p w14:paraId="3A8CE5F0" w14:textId="77777777" w:rsidR="00997694" w:rsidRPr="00A743F3" w:rsidRDefault="00997694" w:rsidP="00997694">
      <w:pPr>
        <w:pStyle w:val="Prrafodelista"/>
        <w:ind w:left="1080"/>
        <w:rPr>
          <w:rFonts w:ascii="Altivo Regular" w:hAnsi="Altivo Regular"/>
          <w:color w:val="000000"/>
          <w:shd w:val="clear" w:color="auto" w:fill="FFFFFF"/>
        </w:rPr>
      </w:pPr>
    </w:p>
    <w:p w14:paraId="6D834B94" w14:textId="7D6D5F24" w:rsidR="00536094" w:rsidRPr="00A743F3" w:rsidRDefault="00997694" w:rsidP="00997694">
      <w:pPr>
        <w:pStyle w:val="Prrafodelista"/>
        <w:numPr>
          <w:ilvl w:val="0"/>
          <w:numId w:val="4"/>
        </w:numPr>
        <w:jc w:val="both"/>
        <w:rPr>
          <w:rFonts w:ascii="Altivo Regular" w:hAnsi="Altivo Regular"/>
          <w:color w:val="000000"/>
          <w:sz w:val="24"/>
          <w:szCs w:val="24"/>
          <w:shd w:val="clear" w:color="auto" w:fill="FFFFFF"/>
        </w:rPr>
      </w:pPr>
      <w:r w:rsidRPr="00A743F3">
        <w:rPr>
          <w:rFonts w:ascii="Altivo Regular" w:hAnsi="Altivo Regular"/>
          <w:color w:val="000000"/>
          <w:sz w:val="24"/>
          <w:szCs w:val="24"/>
          <w:shd w:val="clear" w:color="auto" w:fill="FFFFFF"/>
        </w:rPr>
        <w:t xml:space="preserve">Informe DECODEH-0025-2024, Informe sobre las Visitas In situ al </w:t>
      </w:r>
      <w:proofErr w:type="gramStart"/>
      <w:r w:rsidRPr="00A743F3">
        <w:rPr>
          <w:rFonts w:ascii="Altivo Regular" w:hAnsi="Altivo Regular"/>
          <w:color w:val="000000"/>
          <w:sz w:val="24"/>
          <w:szCs w:val="24"/>
          <w:shd w:val="clear" w:color="auto" w:fill="FFFFFF"/>
        </w:rPr>
        <w:t>Cuartel Militar</w:t>
      </w:r>
      <w:proofErr w:type="gramEnd"/>
      <w:r w:rsidRPr="00A743F3">
        <w:rPr>
          <w:rFonts w:ascii="Altivo Regular" w:hAnsi="Altivo Regular"/>
          <w:color w:val="000000"/>
          <w:sz w:val="24"/>
          <w:szCs w:val="24"/>
          <w:shd w:val="clear" w:color="auto" w:fill="FFFFFF"/>
        </w:rPr>
        <w:t xml:space="preserve"> Mariscal Zavala en seguimiento a la Medida Cautelar MC-551-03 otorgada por la Comisión Interamericana de Derechos Humanos, a favor de José Rubén Zamora Marroquín y Familia.</w:t>
      </w:r>
    </w:p>
    <w:p w14:paraId="439F2852" w14:textId="77777777" w:rsidR="00997694" w:rsidRPr="00A743F3" w:rsidRDefault="00997694" w:rsidP="00997694">
      <w:pPr>
        <w:pStyle w:val="Prrafodelista"/>
        <w:ind w:left="1080"/>
        <w:rPr>
          <w:rFonts w:ascii="Altivo Regular" w:hAnsi="Altivo Regular"/>
          <w:color w:val="000000"/>
          <w:shd w:val="clear" w:color="auto" w:fill="FFFFFF"/>
        </w:rPr>
      </w:pPr>
    </w:p>
    <w:p w14:paraId="76AEE6CC" w14:textId="4E9BD922" w:rsidR="00536094" w:rsidRPr="00A743F3" w:rsidRDefault="00EE376C" w:rsidP="00EE376C">
      <w:pPr>
        <w:pStyle w:val="Prrafodelista"/>
        <w:numPr>
          <w:ilvl w:val="0"/>
          <w:numId w:val="4"/>
        </w:numPr>
        <w:jc w:val="both"/>
        <w:rPr>
          <w:rFonts w:ascii="Altivo Regular" w:hAnsi="Altivo Regular"/>
          <w:color w:val="000000"/>
          <w:sz w:val="24"/>
          <w:szCs w:val="24"/>
          <w:shd w:val="clear" w:color="auto" w:fill="FFFFFF"/>
        </w:rPr>
      </w:pPr>
      <w:r w:rsidRPr="00A743F3">
        <w:rPr>
          <w:rFonts w:ascii="Altivo Regular" w:hAnsi="Altivo Regular"/>
          <w:color w:val="000000"/>
          <w:sz w:val="24"/>
          <w:szCs w:val="24"/>
          <w:shd w:val="clear" w:color="auto" w:fill="FFFFFF"/>
        </w:rPr>
        <w:t>Informe DEPCADEH-007-2024, La protección de las personas muertas y sus restos humanos, incluidas las víctimas de posibles homicidios ilegítimos, de fecha 02 de febrero de 2024.</w:t>
      </w:r>
    </w:p>
    <w:p w14:paraId="48487DC9" w14:textId="77777777" w:rsidR="00EE376C" w:rsidRPr="00A743F3" w:rsidRDefault="00EE376C" w:rsidP="00EE376C">
      <w:pPr>
        <w:pStyle w:val="Prrafodelista"/>
        <w:ind w:left="1080"/>
        <w:rPr>
          <w:rFonts w:ascii="Altivo Regular" w:hAnsi="Altivo Regular"/>
          <w:color w:val="000000"/>
          <w:shd w:val="clear" w:color="auto" w:fill="FFFFFF"/>
        </w:rPr>
      </w:pPr>
    </w:p>
    <w:p w14:paraId="0E5F603C" w14:textId="4A79F1F2" w:rsidR="00EE376C" w:rsidRPr="00A743F3" w:rsidRDefault="00EE376C" w:rsidP="00536094">
      <w:pPr>
        <w:pStyle w:val="Prrafodelista"/>
        <w:numPr>
          <w:ilvl w:val="0"/>
          <w:numId w:val="4"/>
        </w:numPr>
        <w:spacing w:before="240" w:line="276" w:lineRule="auto"/>
        <w:jc w:val="both"/>
        <w:rPr>
          <w:rFonts w:ascii="Altivo Regular" w:hAnsi="Altivo Regular"/>
          <w:color w:val="000000"/>
          <w:sz w:val="24"/>
          <w:szCs w:val="24"/>
          <w:shd w:val="clear" w:color="auto" w:fill="FFFFFF"/>
        </w:rPr>
      </w:pPr>
      <w:r w:rsidRPr="00A743F3">
        <w:rPr>
          <w:rFonts w:ascii="Altivo Regular" w:hAnsi="Altivo Regular"/>
          <w:color w:val="000000"/>
          <w:sz w:val="24"/>
          <w:szCs w:val="24"/>
          <w:shd w:val="clear" w:color="auto" w:fill="FFFFFF"/>
        </w:rPr>
        <w:t>Informe DEPCADEH-008-2024, sobre la libertad académica y la libertad de expresión en los institutos educativos, de fecha 02 de febrero de 2024.</w:t>
      </w:r>
    </w:p>
    <w:p w14:paraId="7BFB8FFF" w14:textId="77777777" w:rsidR="00EE376C" w:rsidRPr="00A743F3" w:rsidRDefault="00EE376C" w:rsidP="00EE376C">
      <w:pPr>
        <w:pStyle w:val="Prrafodelista"/>
        <w:rPr>
          <w:rFonts w:ascii="Altivo Regular" w:hAnsi="Altivo Regular"/>
          <w:color w:val="000000"/>
          <w:shd w:val="clear" w:color="auto" w:fill="FFFFFF"/>
        </w:rPr>
      </w:pPr>
    </w:p>
    <w:p w14:paraId="6699BD9D" w14:textId="3F65A816" w:rsidR="00536094" w:rsidRPr="00A743F3" w:rsidRDefault="00EE376C" w:rsidP="00EE376C">
      <w:pPr>
        <w:pStyle w:val="Prrafodelista"/>
        <w:numPr>
          <w:ilvl w:val="0"/>
          <w:numId w:val="4"/>
        </w:numPr>
        <w:jc w:val="both"/>
        <w:rPr>
          <w:rFonts w:ascii="Altivo Regular" w:hAnsi="Altivo Regular"/>
          <w:color w:val="000000"/>
          <w:sz w:val="24"/>
          <w:szCs w:val="24"/>
          <w:shd w:val="clear" w:color="auto" w:fill="FFFFFF"/>
        </w:rPr>
      </w:pPr>
      <w:r w:rsidRPr="00A743F3">
        <w:rPr>
          <w:rFonts w:ascii="Altivo Regular" w:hAnsi="Altivo Regular"/>
          <w:color w:val="000000"/>
          <w:sz w:val="24"/>
          <w:szCs w:val="24"/>
          <w:shd w:val="clear" w:color="auto" w:fill="FFFFFF"/>
        </w:rPr>
        <w:t>Informe DEPCADEH-009-2024, Presuntas amenazas contra las personas defensoras de los derechos humanos de las personas trans, de fecha 09 de febrero de 2024.</w:t>
      </w:r>
    </w:p>
    <w:p w14:paraId="7FA0AA39" w14:textId="77777777" w:rsidR="00EE376C" w:rsidRPr="00A743F3" w:rsidRDefault="00EE376C" w:rsidP="00EE376C">
      <w:pPr>
        <w:pStyle w:val="Prrafodelista"/>
        <w:ind w:left="1080"/>
        <w:rPr>
          <w:rFonts w:ascii="Altivo Regular" w:hAnsi="Altivo Regular"/>
          <w:color w:val="000000"/>
          <w:shd w:val="clear" w:color="auto" w:fill="FFFFFF"/>
        </w:rPr>
      </w:pPr>
    </w:p>
    <w:p w14:paraId="6C89441E" w14:textId="21A3F5B8" w:rsidR="00536094" w:rsidRPr="00A743F3" w:rsidRDefault="00EE376C" w:rsidP="00EE376C">
      <w:pPr>
        <w:pStyle w:val="Prrafodelista"/>
        <w:numPr>
          <w:ilvl w:val="0"/>
          <w:numId w:val="4"/>
        </w:numPr>
        <w:jc w:val="both"/>
        <w:rPr>
          <w:rFonts w:ascii="Altivo Regular" w:hAnsi="Altivo Regular"/>
          <w:color w:val="000000"/>
          <w:sz w:val="24"/>
          <w:szCs w:val="24"/>
          <w:shd w:val="clear" w:color="auto" w:fill="FFFFFF"/>
        </w:rPr>
      </w:pPr>
      <w:r w:rsidRPr="00A743F3">
        <w:rPr>
          <w:rFonts w:ascii="Altivo Regular" w:hAnsi="Altivo Regular"/>
          <w:color w:val="000000"/>
          <w:sz w:val="24"/>
          <w:szCs w:val="24"/>
          <w:shd w:val="clear" w:color="auto" w:fill="FFFFFF"/>
        </w:rPr>
        <w:lastRenderedPageBreak/>
        <w:t>Informe DEPCADEH-010-2024, Derechos de los pueblos indígenas, de fecha 13 de febrero de 2024.</w:t>
      </w:r>
    </w:p>
    <w:p w14:paraId="4F99394E" w14:textId="77777777" w:rsidR="00EE376C" w:rsidRPr="00A743F3" w:rsidRDefault="00EE376C" w:rsidP="00EE376C">
      <w:pPr>
        <w:pStyle w:val="Prrafodelista"/>
        <w:ind w:left="1080"/>
        <w:rPr>
          <w:rFonts w:ascii="Altivo Regular" w:hAnsi="Altivo Regular"/>
          <w:color w:val="000000"/>
          <w:shd w:val="clear" w:color="auto" w:fill="FFFFFF"/>
        </w:rPr>
      </w:pPr>
    </w:p>
    <w:p w14:paraId="407E4E04" w14:textId="3BD11B5F" w:rsidR="00EE376C" w:rsidRPr="00A743F3" w:rsidRDefault="00EE376C" w:rsidP="00EE376C">
      <w:pPr>
        <w:pStyle w:val="Prrafodelista"/>
        <w:numPr>
          <w:ilvl w:val="0"/>
          <w:numId w:val="4"/>
        </w:numPr>
        <w:jc w:val="both"/>
        <w:rPr>
          <w:rFonts w:ascii="Altivo Regular" w:hAnsi="Altivo Regular"/>
          <w:color w:val="000000"/>
          <w:sz w:val="24"/>
          <w:szCs w:val="24"/>
          <w:shd w:val="clear" w:color="auto" w:fill="FFFFFF"/>
        </w:rPr>
      </w:pPr>
      <w:r w:rsidRPr="00A743F3">
        <w:rPr>
          <w:rFonts w:ascii="Altivo Regular" w:hAnsi="Altivo Regular"/>
          <w:color w:val="000000"/>
          <w:sz w:val="24"/>
          <w:szCs w:val="24"/>
          <w:shd w:val="clear" w:color="auto" w:fill="FFFFFF"/>
        </w:rPr>
        <w:t>Informe DEPCADEH-011-2024, Observaciones al Comunicado de prensa conjunto con la Relatoría Especial para la Libertad de expresión, de fecha 16 de febrero de 2024.</w:t>
      </w:r>
    </w:p>
    <w:p w14:paraId="7444A4F7" w14:textId="77777777" w:rsidR="00EE376C" w:rsidRPr="00A743F3" w:rsidRDefault="00EE376C" w:rsidP="00EE376C">
      <w:pPr>
        <w:pStyle w:val="Prrafodelista"/>
        <w:ind w:left="1080"/>
        <w:jc w:val="both"/>
        <w:rPr>
          <w:rFonts w:ascii="Altivo Regular" w:hAnsi="Altivo Regular"/>
          <w:color w:val="000000"/>
          <w:sz w:val="24"/>
          <w:szCs w:val="24"/>
          <w:shd w:val="clear" w:color="auto" w:fill="FFFFFF"/>
        </w:rPr>
      </w:pPr>
    </w:p>
    <w:p w14:paraId="029DCA0E" w14:textId="574F1288" w:rsidR="00536094" w:rsidRPr="00A743F3" w:rsidRDefault="00EE376C" w:rsidP="00EE376C">
      <w:pPr>
        <w:pStyle w:val="Prrafodelista"/>
        <w:numPr>
          <w:ilvl w:val="0"/>
          <w:numId w:val="4"/>
        </w:numPr>
        <w:jc w:val="both"/>
        <w:rPr>
          <w:rFonts w:ascii="Altivo Regular" w:hAnsi="Altivo Regular"/>
          <w:color w:val="000000"/>
          <w:sz w:val="24"/>
          <w:szCs w:val="24"/>
          <w:shd w:val="clear" w:color="auto" w:fill="FFFFFF"/>
        </w:rPr>
      </w:pPr>
      <w:r w:rsidRPr="00A743F3">
        <w:rPr>
          <w:rFonts w:ascii="Altivo Regular" w:hAnsi="Altivo Regular"/>
          <w:color w:val="000000"/>
          <w:sz w:val="24"/>
          <w:szCs w:val="24"/>
          <w:shd w:val="clear" w:color="auto" w:fill="FFFFFF"/>
        </w:rPr>
        <w:t>Informe DEPCADEH-012-2024, la capacidad jurídica y el consentimiento informado de las personas de edad, de fecha 21 de febrero de 2024.</w:t>
      </w:r>
    </w:p>
    <w:p w14:paraId="40B70EA5" w14:textId="77777777" w:rsidR="00EE376C" w:rsidRPr="00A743F3" w:rsidRDefault="00EE376C" w:rsidP="00EE376C">
      <w:pPr>
        <w:rPr>
          <w:rFonts w:ascii="Altivo Regular" w:hAnsi="Altivo Regular"/>
          <w:color w:val="000000"/>
          <w:shd w:val="clear" w:color="auto" w:fill="FFFFFF"/>
        </w:rPr>
      </w:pPr>
    </w:p>
    <w:p w14:paraId="28F9016D" w14:textId="0FB0634A" w:rsidR="00BD6DAB" w:rsidRPr="00A743F3" w:rsidRDefault="00EE376C" w:rsidP="00EE376C">
      <w:pPr>
        <w:pStyle w:val="Prrafodelista"/>
        <w:numPr>
          <w:ilvl w:val="0"/>
          <w:numId w:val="4"/>
        </w:numPr>
        <w:jc w:val="both"/>
        <w:rPr>
          <w:rFonts w:ascii="Altivo Regular" w:hAnsi="Altivo Regular"/>
          <w:color w:val="000000"/>
          <w:sz w:val="28"/>
          <w:szCs w:val="28"/>
          <w:shd w:val="clear" w:color="auto" w:fill="FFFFFF"/>
        </w:rPr>
      </w:pPr>
      <w:r w:rsidRPr="00A743F3">
        <w:rPr>
          <w:rFonts w:ascii="Altivo Regular" w:hAnsi="Altivo Regular"/>
          <w:color w:val="000000"/>
          <w:sz w:val="24"/>
          <w:szCs w:val="24"/>
          <w:shd w:val="clear" w:color="auto" w:fill="FFFFFF"/>
        </w:rPr>
        <w:t>Informe</w:t>
      </w:r>
      <w:r w:rsidR="007E15F2" w:rsidRPr="00A743F3">
        <w:rPr>
          <w:rFonts w:ascii="Altivo Regular" w:hAnsi="Altivo Regular"/>
          <w:color w:val="000000"/>
          <w:sz w:val="24"/>
          <w:szCs w:val="24"/>
          <w:shd w:val="clear" w:color="auto" w:fill="FFFFFF"/>
        </w:rPr>
        <w:t xml:space="preserve"> </w:t>
      </w:r>
      <w:r w:rsidRPr="00A743F3">
        <w:rPr>
          <w:rFonts w:ascii="Altivo Regular" w:hAnsi="Altivo Regular"/>
          <w:color w:val="000000"/>
          <w:sz w:val="24"/>
          <w:szCs w:val="24"/>
          <w:shd w:val="clear" w:color="auto" w:fill="FFFFFF"/>
        </w:rPr>
        <w:t>DEPCADEH-013-2024, Informe de seguimiento: recomendaciones sobre personas privadas de libertad, de fecha 27 de febrero de 2024.</w:t>
      </w:r>
    </w:p>
    <w:p w14:paraId="6DCE0077" w14:textId="77777777" w:rsidR="00BD6DAB" w:rsidRPr="00A743F3" w:rsidRDefault="00BD6DAB" w:rsidP="00BD6DAB">
      <w:pPr>
        <w:pStyle w:val="Prrafodelista"/>
        <w:spacing w:before="240" w:line="276" w:lineRule="auto"/>
        <w:ind w:left="1080"/>
        <w:jc w:val="both"/>
        <w:rPr>
          <w:rFonts w:ascii="Altivo Regular" w:hAnsi="Altivo Regular"/>
          <w:color w:val="000000"/>
          <w:sz w:val="24"/>
          <w:szCs w:val="24"/>
          <w:shd w:val="clear" w:color="auto" w:fill="FFFFFF"/>
        </w:rPr>
      </w:pPr>
    </w:p>
    <w:bookmarkEnd w:id="0"/>
    <w:p w14:paraId="4A1F7653" w14:textId="77777777" w:rsidR="00483582" w:rsidRPr="00A743F3" w:rsidRDefault="00483582" w:rsidP="00A507BD">
      <w:pPr>
        <w:ind w:left="360"/>
        <w:jc w:val="both"/>
        <w:rPr>
          <w:rFonts w:ascii="Altivo Regular" w:hAnsi="Altivo Regular"/>
        </w:rPr>
      </w:pPr>
    </w:p>
    <w:p w14:paraId="5C4927E0" w14:textId="0789BCDF" w:rsidR="00A507BD" w:rsidRPr="00A743F3" w:rsidRDefault="00A507BD" w:rsidP="00A507BD">
      <w:pPr>
        <w:ind w:left="360"/>
        <w:jc w:val="both"/>
        <w:rPr>
          <w:rFonts w:ascii="Altivo Regular" w:hAnsi="Altivo Regular"/>
        </w:rPr>
      </w:pPr>
      <w:r w:rsidRPr="00A743F3">
        <w:rPr>
          <w:rFonts w:ascii="Altivo Regular" w:hAnsi="Altivo Regular"/>
        </w:rPr>
        <w:t xml:space="preserve">Elaborado por:         </w:t>
      </w:r>
    </w:p>
    <w:p w14:paraId="7D8BB30F" w14:textId="77777777" w:rsidR="00A507BD" w:rsidRPr="00A743F3" w:rsidRDefault="00A507BD" w:rsidP="00A507BD">
      <w:pPr>
        <w:ind w:left="360"/>
        <w:jc w:val="center"/>
        <w:rPr>
          <w:rFonts w:ascii="Altivo Regular" w:hAnsi="Altivo Regular"/>
        </w:rPr>
      </w:pPr>
    </w:p>
    <w:p w14:paraId="083BCA62" w14:textId="324F715B" w:rsidR="00B46076" w:rsidRPr="00A743F3" w:rsidRDefault="00A507BD" w:rsidP="006A176C">
      <w:pPr>
        <w:ind w:left="360"/>
        <w:jc w:val="center"/>
        <w:rPr>
          <w:rFonts w:ascii="Altivo Regular" w:hAnsi="Altivo Regular"/>
        </w:rPr>
      </w:pPr>
      <w:r w:rsidRPr="00A743F3">
        <w:rPr>
          <w:rFonts w:ascii="Altivo Regular" w:hAnsi="Altivo Regular"/>
        </w:rPr>
        <w:t xml:space="preserve">                    </w:t>
      </w:r>
    </w:p>
    <w:p w14:paraId="5405163E" w14:textId="77777777" w:rsidR="00B46076" w:rsidRPr="00A743F3" w:rsidRDefault="00B46076" w:rsidP="00A507BD">
      <w:pPr>
        <w:ind w:left="360"/>
        <w:jc w:val="center"/>
        <w:rPr>
          <w:rFonts w:ascii="Altivo Regular" w:hAnsi="Altivo Regular"/>
        </w:rPr>
      </w:pPr>
    </w:p>
    <w:p w14:paraId="35C55846" w14:textId="77777777" w:rsidR="00483582" w:rsidRPr="00A743F3" w:rsidRDefault="00483582" w:rsidP="006A176C">
      <w:pPr>
        <w:ind w:left="1776" w:firstLine="348"/>
        <w:jc w:val="center"/>
        <w:rPr>
          <w:rFonts w:ascii="Altivo Regular" w:hAnsi="Altivo Regular"/>
        </w:rPr>
      </w:pPr>
    </w:p>
    <w:p w14:paraId="64735183" w14:textId="00D63BEB" w:rsidR="00FC53AD" w:rsidRPr="00A743F3" w:rsidRDefault="00A507BD" w:rsidP="006A176C">
      <w:pPr>
        <w:ind w:left="1776" w:firstLine="348"/>
        <w:jc w:val="center"/>
        <w:rPr>
          <w:rFonts w:ascii="Altivo Regular" w:hAnsi="Altivo Regular"/>
          <w:sz w:val="22"/>
          <w:szCs w:val="22"/>
        </w:rPr>
      </w:pPr>
      <w:r w:rsidRPr="00A743F3">
        <w:rPr>
          <w:rFonts w:ascii="Altivo Regular" w:hAnsi="Altivo Regular"/>
        </w:rPr>
        <w:t>Revisado por:</w:t>
      </w:r>
    </w:p>
    <w:sectPr w:rsidR="00FC53AD" w:rsidRPr="00A743F3" w:rsidSect="00831A28">
      <w:headerReference w:type="default" r:id="rId8"/>
      <w:footerReference w:type="default" r:id="rId9"/>
      <w:pgSz w:w="12242" w:h="15842" w:code="1"/>
      <w:pgMar w:top="1985" w:right="1701" w:bottom="1134" w:left="1701" w:header="170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83092" w14:textId="77777777" w:rsidR="00831A28" w:rsidRDefault="00831A28" w:rsidP="007C2653">
      <w:r>
        <w:separator/>
      </w:r>
    </w:p>
  </w:endnote>
  <w:endnote w:type="continuationSeparator" w:id="0">
    <w:p w14:paraId="0567AC60" w14:textId="77777777" w:rsidR="00831A28" w:rsidRDefault="00831A28" w:rsidP="007C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tivo Regular">
    <w:altName w:val="Calibri"/>
    <w:panose1 w:val="00000000000000000000"/>
    <w:charset w:val="00"/>
    <w:family w:val="swiss"/>
    <w:notTrueType/>
    <w:pitch w:val="variable"/>
    <w:sig w:usb0="A00000E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48C1" w14:textId="260B1E74" w:rsidR="007C2653" w:rsidRPr="00A507BD" w:rsidRDefault="00A507BD" w:rsidP="00A507BD">
    <w:pPr>
      <w:pStyle w:val="Piedepgina"/>
      <w:jc w:val="right"/>
      <w:rPr>
        <w:rFonts w:ascii="Montserrat" w:hAnsi="Montserrat"/>
        <w:sz w:val="16"/>
        <w:szCs w:val="16"/>
      </w:rPr>
    </w:pPr>
    <w:r w:rsidRPr="00A507BD">
      <w:rPr>
        <w:rFonts w:ascii="Montserrat" w:hAnsi="Montserrat"/>
        <w:sz w:val="16"/>
        <w:szCs w:val="16"/>
      </w:rPr>
      <w:t xml:space="preserve">Ejecución de Metas Físicas correspondiente a </w:t>
    </w:r>
    <w:r w:rsidR="008756D6">
      <w:rPr>
        <w:rFonts w:ascii="Montserrat" w:hAnsi="Montserrat"/>
        <w:sz w:val="16"/>
        <w:szCs w:val="16"/>
      </w:rPr>
      <w:t>febrero</w:t>
    </w:r>
    <w:r w:rsidRPr="00A507BD">
      <w:rPr>
        <w:rFonts w:ascii="Montserrat" w:hAnsi="Montserrat"/>
        <w:sz w:val="16"/>
        <w:szCs w:val="16"/>
      </w:rPr>
      <w:t xml:space="preserve"> de 2024</w:t>
    </w:r>
  </w:p>
  <w:p w14:paraId="43991C1E" w14:textId="139C1386" w:rsidR="00A507BD" w:rsidRPr="00B56B9C" w:rsidRDefault="00DC5E69" w:rsidP="00B56B9C">
    <w:pPr>
      <w:pStyle w:val="Piedepgina"/>
      <w:jc w:val="right"/>
      <w:rPr>
        <w:rFonts w:ascii="Montserrat" w:hAnsi="Montserrat"/>
        <w:sz w:val="16"/>
        <w:szCs w:val="16"/>
      </w:rPr>
    </w:pPr>
    <w:r>
      <w:rPr>
        <w:noProof/>
      </w:rPr>
      <w:drawing>
        <wp:anchor distT="0" distB="0" distL="114300" distR="114300" simplePos="0" relativeHeight="251662336" behindDoc="0" locked="0" layoutInCell="1" allowOverlap="1" wp14:anchorId="39CE65CA" wp14:editId="12EBD4EF">
          <wp:simplePos x="0" y="0"/>
          <wp:positionH relativeFrom="margin">
            <wp:posOffset>-594360</wp:posOffset>
          </wp:positionH>
          <wp:positionV relativeFrom="page">
            <wp:posOffset>9486900</wp:posOffset>
          </wp:positionV>
          <wp:extent cx="7128510" cy="457200"/>
          <wp:effectExtent l="0" t="0" r="0" b="0"/>
          <wp:wrapSquare wrapText="bothSides"/>
          <wp:docPr id="72194604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215132" name="Imagen 2"/>
                  <pic:cNvPicPr>
                    <a:picLocks noChangeAspect="1" noChangeArrowheads="1"/>
                  </pic:cNvPicPr>
                </pic:nvPicPr>
                <pic:blipFill rotWithShape="1">
                  <a:blip r:embed="rId1">
                    <a:extLst>
                      <a:ext uri="{28A0092B-C50C-407E-A947-70E740481C1C}">
                        <a14:useLocalDpi xmlns:a14="http://schemas.microsoft.com/office/drawing/2010/main" val="0"/>
                      </a:ext>
                    </a:extLst>
                  </a:blip>
                  <a:srcRect l="7972" t="779" b="18875"/>
                  <a:stretch/>
                </pic:blipFill>
                <pic:spPr bwMode="auto">
                  <a:xfrm>
                    <a:off x="0" y="0"/>
                    <a:ext cx="7128510" cy="45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07BD" w:rsidRPr="00A507BD">
      <w:rPr>
        <w:rFonts w:ascii="Montserrat" w:hAnsi="Montserrat"/>
        <w:sz w:val="16"/>
        <w:szCs w:val="16"/>
      </w:rPr>
      <w:t>Informe Narrativo</w:t>
    </w:r>
    <w:r w:rsidR="00A507BD" w:rsidRPr="00A507BD">
      <w:rPr>
        <w:rFonts w:ascii="Montserrat" w:hAnsi="Montserrat"/>
        <w:noProof/>
        <w:sz w:val="16"/>
        <w:szCs w:val="16"/>
      </w:rPr>
      <w:drawing>
        <wp:anchor distT="0" distB="0" distL="114300" distR="114300" simplePos="0" relativeHeight="251660288" behindDoc="0" locked="0" layoutInCell="1" allowOverlap="1" wp14:anchorId="129568E8" wp14:editId="7AAE0F73">
          <wp:simplePos x="0" y="0"/>
          <wp:positionH relativeFrom="margin">
            <wp:posOffset>-186690</wp:posOffset>
          </wp:positionH>
          <wp:positionV relativeFrom="page">
            <wp:posOffset>11097260</wp:posOffset>
          </wp:positionV>
          <wp:extent cx="6483927" cy="523364"/>
          <wp:effectExtent l="0" t="0" r="0" b="0"/>
          <wp:wrapThrough wrapText="bothSides">
            <wp:wrapPolygon edited="0">
              <wp:start x="0" y="0"/>
              <wp:lineTo x="0" y="2359"/>
              <wp:lineTo x="4633" y="12583"/>
              <wp:lineTo x="5522" y="13369"/>
              <wp:lineTo x="5585" y="16515"/>
              <wp:lineTo x="5649" y="18087"/>
              <wp:lineTo x="15867" y="18087"/>
              <wp:lineTo x="16121" y="13369"/>
              <wp:lineTo x="17009" y="12583"/>
              <wp:lineTo x="21515" y="2359"/>
              <wp:lineTo x="21515" y="0"/>
              <wp:lineTo x="0" y="0"/>
            </wp:wrapPolygon>
          </wp:wrapThrough>
          <wp:docPr id="65750718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215132" name="Imagen 2"/>
                  <pic:cNvPicPr>
                    <a:picLocks noChangeAspect="1" noChangeArrowheads="1"/>
                  </pic:cNvPicPr>
                </pic:nvPicPr>
                <pic:blipFill rotWithShape="1">
                  <a:blip r:embed="rId1">
                    <a:extLst>
                      <a:ext uri="{28A0092B-C50C-407E-A947-70E740481C1C}">
                        <a14:useLocalDpi xmlns:a14="http://schemas.microsoft.com/office/drawing/2010/main" val="0"/>
                      </a:ext>
                    </a:extLst>
                  </a:blip>
                  <a:srcRect l="7972" t="7465" r="8322" b="18875"/>
                  <a:stretch/>
                </pic:blipFill>
                <pic:spPr bwMode="auto">
                  <a:xfrm>
                    <a:off x="0" y="0"/>
                    <a:ext cx="6483927" cy="52336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989EC" w14:textId="77777777" w:rsidR="00831A28" w:rsidRDefault="00831A28" w:rsidP="007C2653">
      <w:r>
        <w:separator/>
      </w:r>
    </w:p>
  </w:footnote>
  <w:footnote w:type="continuationSeparator" w:id="0">
    <w:p w14:paraId="7C0C2F1A" w14:textId="77777777" w:rsidR="00831A28" w:rsidRDefault="00831A28" w:rsidP="007C2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CDEB" w14:textId="4F0E0C6D" w:rsidR="007C2653" w:rsidRDefault="007C2653">
    <w:pPr>
      <w:pStyle w:val="Encabezado"/>
    </w:pPr>
    <w:r>
      <w:rPr>
        <w:noProof/>
      </w:rPr>
      <w:drawing>
        <wp:anchor distT="0" distB="0" distL="114300" distR="114300" simplePos="0" relativeHeight="251658240" behindDoc="0" locked="0" layoutInCell="1" allowOverlap="1" wp14:anchorId="0E192765" wp14:editId="39D5BDB5">
          <wp:simplePos x="0" y="0"/>
          <wp:positionH relativeFrom="page">
            <wp:posOffset>462280</wp:posOffset>
          </wp:positionH>
          <wp:positionV relativeFrom="paragraph">
            <wp:posOffset>-940435</wp:posOffset>
          </wp:positionV>
          <wp:extent cx="3039745" cy="960755"/>
          <wp:effectExtent l="0" t="0" r="0" b="0"/>
          <wp:wrapSquare wrapText="bothSides"/>
          <wp:docPr id="67724416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381" t="28325"/>
                  <a:stretch/>
                </pic:blipFill>
                <pic:spPr bwMode="auto">
                  <a:xfrm>
                    <a:off x="0" y="0"/>
                    <a:ext cx="3039745" cy="960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D2291"/>
    <w:multiLevelType w:val="hybridMultilevel"/>
    <w:tmpl w:val="A3289DA4"/>
    <w:lvl w:ilvl="0" w:tplc="2A36A68E">
      <w:start w:val="1"/>
      <w:numFmt w:val="decimal"/>
      <w:lvlText w:val="%1."/>
      <w:lvlJc w:val="left"/>
      <w:pPr>
        <w:ind w:left="1440" w:hanging="360"/>
      </w:pPr>
      <w:rPr>
        <w:rFonts w:hint="default"/>
        <w:sz w:val="24"/>
        <w:szCs w:val="24"/>
      </w:r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1" w15:restartNumberingAfterBreak="0">
    <w:nsid w:val="3696507F"/>
    <w:multiLevelType w:val="hybridMultilevel"/>
    <w:tmpl w:val="FA6205D6"/>
    <w:lvl w:ilvl="0" w:tplc="62E43F7A">
      <w:start w:val="1"/>
      <w:numFmt w:val="decimal"/>
      <w:lvlText w:val="%1."/>
      <w:lvlJc w:val="left"/>
      <w:pPr>
        <w:ind w:left="1080" w:hanging="360"/>
      </w:pPr>
      <w:rPr>
        <w:rFonts w:ascii="Altivo Regular" w:eastAsia="Calibri" w:hAnsi="Altivo Regular" w:cs="Times New Roman" w:hint="default"/>
        <w:sz w:val="24"/>
        <w:szCs w:val="24"/>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2" w15:restartNumberingAfterBreak="0">
    <w:nsid w:val="38571298"/>
    <w:multiLevelType w:val="hybridMultilevel"/>
    <w:tmpl w:val="79E24D3E"/>
    <w:lvl w:ilvl="0" w:tplc="CD2836FE">
      <w:start w:val="1"/>
      <w:numFmt w:val="decimal"/>
      <w:lvlText w:val="%1."/>
      <w:lvlJc w:val="left"/>
      <w:pPr>
        <w:ind w:left="1080" w:hanging="360"/>
      </w:pPr>
      <w:rPr>
        <w:rFonts w:ascii="Montserrat" w:hAnsi="Montserrat" w:hint="default"/>
        <w:b w:val="0"/>
        <w:bCs w:val="0"/>
        <w:sz w:val="24"/>
        <w:szCs w:val="32"/>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3" w15:restartNumberingAfterBreak="0">
    <w:nsid w:val="61D86512"/>
    <w:multiLevelType w:val="hybridMultilevel"/>
    <w:tmpl w:val="25C6A10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718414CE"/>
    <w:multiLevelType w:val="hybridMultilevel"/>
    <w:tmpl w:val="568216D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7C5C3A42"/>
    <w:multiLevelType w:val="hybridMultilevel"/>
    <w:tmpl w:val="2466AE1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7E5D16A1"/>
    <w:multiLevelType w:val="hybridMultilevel"/>
    <w:tmpl w:val="BF46666A"/>
    <w:lvl w:ilvl="0" w:tplc="6BC6FAEE">
      <w:start w:val="1"/>
      <w:numFmt w:val="decimal"/>
      <w:lvlText w:val="%1."/>
      <w:lvlJc w:val="left"/>
      <w:pPr>
        <w:ind w:left="720" w:hanging="360"/>
      </w:pPr>
      <w:rPr>
        <w:rFonts w:ascii="Montserrat" w:hAnsi="Montserrat" w:hint="default"/>
        <w:b w:val="0"/>
        <w:bCs/>
        <w:color w:val="auto"/>
        <w:sz w:val="24"/>
        <w:szCs w:val="4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7F757B42"/>
    <w:multiLevelType w:val="hybridMultilevel"/>
    <w:tmpl w:val="8E9ED13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16cid:durableId="865948901">
    <w:abstractNumId w:val="3"/>
  </w:num>
  <w:num w:numId="2" w16cid:durableId="440303332">
    <w:abstractNumId w:val="2"/>
  </w:num>
  <w:num w:numId="3" w16cid:durableId="1960213049">
    <w:abstractNumId w:val="4"/>
  </w:num>
  <w:num w:numId="4" w16cid:durableId="1229609513">
    <w:abstractNumId w:val="1"/>
  </w:num>
  <w:num w:numId="5" w16cid:durableId="510527061">
    <w:abstractNumId w:val="0"/>
  </w:num>
  <w:num w:numId="6" w16cid:durableId="1531381870">
    <w:abstractNumId w:val="6"/>
  </w:num>
  <w:num w:numId="7" w16cid:durableId="209345540">
    <w:abstractNumId w:val="7"/>
  </w:num>
  <w:num w:numId="8" w16cid:durableId="8506115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53"/>
    <w:rsid w:val="00033429"/>
    <w:rsid w:val="0003734A"/>
    <w:rsid w:val="00037FE5"/>
    <w:rsid w:val="00127267"/>
    <w:rsid w:val="0016525A"/>
    <w:rsid w:val="001668B1"/>
    <w:rsid w:val="001844AE"/>
    <w:rsid w:val="001C59E4"/>
    <w:rsid w:val="00221448"/>
    <w:rsid w:val="00260652"/>
    <w:rsid w:val="00286E53"/>
    <w:rsid w:val="00291313"/>
    <w:rsid w:val="002965B0"/>
    <w:rsid w:val="003D33CA"/>
    <w:rsid w:val="003D4FE3"/>
    <w:rsid w:val="00444C44"/>
    <w:rsid w:val="00483582"/>
    <w:rsid w:val="004B3F3E"/>
    <w:rsid w:val="004D5ADA"/>
    <w:rsid w:val="004E1B15"/>
    <w:rsid w:val="004F6A03"/>
    <w:rsid w:val="00514A99"/>
    <w:rsid w:val="00536094"/>
    <w:rsid w:val="00550D05"/>
    <w:rsid w:val="00570E07"/>
    <w:rsid w:val="005E6770"/>
    <w:rsid w:val="005F7A4E"/>
    <w:rsid w:val="00606FCC"/>
    <w:rsid w:val="00620B60"/>
    <w:rsid w:val="00652EF5"/>
    <w:rsid w:val="00653EF8"/>
    <w:rsid w:val="006860F5"/>
    <w:rsid w:val="006A176C"/>
    <w:rsid w:val="006B147E"/>
    <w:rsid w:val="006C6044"/>
    <w:rsid w:val="007121B9"/>
    <w:rsid w:val="0071471A"/>
    <w:rsid w:val="00722BBE"/>
    <w:rsid w:val="00731315"/>
    <w:rsid w:val="00745B54"/>
    <w:rsid w:val="007C2653"/>
    <w:rsid w:val="007E15F2"/>
    <w:rsid w:val="0081265C"/>
    <w:rsid w:val="00831A28"/>
    <w:rsid w:val="008756D6"/>
    <w:rsid w:val="00883AE2"/>
    <w:rsid w:val="00885D15"/>
    <w:rsid w:val="008922C4"/>
    <w:rsid w:val="008A008D"/>
    <w:rsid w:val="008A0B36"/>
    <w:rsid w:val="008A2B39"/>
    <w:rsid w:val="008B6D01"/>
    <w:rsid w:val="008F417D"/>
    <w:rsid w:val="008F7E79"/>
    <w:rsid w:val="00904B8E"/>
    <w:rsid w:val="009330DE"/>
    <w:rsid w:val="0095099D"/>
    <w:rsid w:val="00961880"/>
    <w:rsid w:val="009876B6"/>
    <w:rsid w:val="00997694"/>
    <w:rsid w:val="009C2950"/>
    <w:rsid w:val="009E772C"/>
    <w:rsid w:val="00A04866"/>
    <w:rsid w:val="00A25582"/>
    <w:rsid w:val="00A42971"/>
    <w:rsid w:val="00A507BD"/>
    <w:rsid w:val="00A743F3"/>
    <w:rsid w:val="00A8094D"/>
    <w:rsid w:val="00AE229B"/>
    <w:rsid w:val="00B24DAD"/>
    <w:rsid w:val="00B34EA1"/>
    <w:rsid w:val="00B35241"/>
    <w:rsid w:val="00B36B2C"/>
    <w:rsid w:val="00B46076"/>
    <w:rsid w:val="00B56B9C"/>
    <w:rsid w:val="00B72704"/>
    <w:rsid w:val="00BD1CC8"/>
    <w:rsid w:val="00BD6DAB"/>
    <w:rsid w:val="00C0445A"/>
    <w:rsid w:val="00C1697D"/>
    <w:rsid w:val="00C45B97"/>
    <w:rsid w:val="00C95527"/>
    <w:rsid w:val="00D10C63"/>
    <w:rsid w:val="00D41C66"/>
    <w:rsid w:val="00D44472"/>
    <w:rsid w:val="00D60A99"/>
    <w:rsid w:val="00D87D97"/>
    <w:rsid w:val="00D959F6"/>
    <w:rsid w:val="00DA4ADB"/>
    <w:rsid w:val="00DB5769"/>
    <w:rsid w:val="00DC5E69"/>
    <w:rsid w:val="00DE37FC"/>
    <w:rsid w:val="00E26F8C"/>
    <w:rsid w:val="00E51E02"/>
    <w:rsid w:val="00E52BC9"/>
    <w:rsid w:val="00E61DE4"/>
    <w:rsid w:val="00E65C1A"/>
    <w:rsid w:val="00E83917"/>
    <w:rsid w:val="00E9123D"/>
    <w:rsid w:val="00EB2B67"/>
    <w:rsid w:val="00EC0755"/>
    <w:rsid w:val="00ED0277"/>
    <w:rsid w:val="00EE376C"/>
    <w:rsid w:val="00EF135D"/>
    <w:rsid w:val="00EF3190"/>
    <w:rsid w:val="00F331CC"/>
    <w:rsid w:val="00F37241"/>
    <w:rsid w:val="00F427A7"/>
    <w:rsid w:val="00F74970"/>
    <w:rsid w:val="00F7563A"/>
    <w:rsid w:val="00F94E39"/>
    <w:rsid w:val="00F975D5"/>
    <w:rsid w:val="00FC53A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F33D9"/>
  <w15:chartTrackingRefBased/>
  <w15:docId w15:val="{84D224BF-796B-4DA0-A9B1-A3641AA6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G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7B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2653"/>
    <w:pPr>
      <w:tabs>
        <w:tab w:val="center" w:pos="4419"/>
        <w:tab w:val="right" w:pos="8838"/>
      </w:tabs>
    </w:pPr>
  </w:style>
  <w:style w:type="character" w:customStyle="1" w:styleId="EncabezadoCar">
    <w:name w:val="Encabezado Car"/>
    <w:basedOn w:val="Fuentedeprrafopredeter"/>
    <w:link w:val="Encabezado"/>
    <w:uiPriority w:val="99"/>
    <w:rsid w:val="007C2653"/>
  </w:style>
  <w:style w:type="paragraph" w:styleId="Piedepgina">
    <w:name w:val="footer"/>
    <w:basedOn w:val="Normal"/>
    <w:link w:val="PiedepginaCar"/>
    <w:uiPriority w:val="99"/>
    <w:unhideWhenUsed/>
    <w:rsid w:val="007C2653"/>
    <w:pPr>
      <w:tabs>
        <w:tab w:val="center" w:pos="4419"/>
        <w:tab w:val="right" w:pos="8838"/>
      </w:tabs>
    </w:pPr>
  </w:style>
  <w:style w:type="character" w:customStyle="1" w:styleId="PiedepginaCar">
    <w:name w:val="Pie de página Car"/>
    <w:basedOn w:val="Fuentedeprrafopredeter"/>
    <w:link w:val="Piedepgina"/>
    <w:uiPriority w:val="99"/>
    <w:rsid w:val="007C2653"/>
  </w:style>
  <w:style w:type="paragraph" w:styleId="Prrafodelista">
    <w:name w:val="List Paragraph"/>
    <w:basedOn w:val="Normal"/>
    <w:uiPriority w:val="34"/>
    <w:qFormat/>
    <w:rsid w:val="00A507BD"/>
    <w:pPr>
      <w:spacing w:after="160" w:line="259" w:lineRule="auto"/>
      <w:ind w:left="720"/>
      <w:contextualSpacing/>
    </w:pPr>
    <w:rPr>
      <w:sz w:val="22"/>
      <w:szCs w:val="22"/>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7F6FA-1A13-4BD5-8A28-F4C035031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1678</Words>
  <Characters>9235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Rony Eduardo Salas Santiago</dc:creator>
  <cp:keywords/>
  <dc:description/>
  <cp:lastModifiedBy>Glendy Chavarria</cp:lastModifiedBy>
  <cp:revision>2</cp:revision>
  <cp:lastPrinted>2024-03-05T21:50:00Z</cp:lastPrinted>
  <dcterms:created xsi:type="dcterms:W3CDTF">2024-03-05T21:52:00Z</dcterms:created>
  <dcterms:modified xsi:type="dcterms:W3CDTF">2024-03-05T21:52:00Z</dcterms:modified>
</cp:coreProperties>
</file>