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C10DBB" w14:textId="02C7D509" w:rsidR="00A507BD" w:rsidRPr="00A743F3" w:rsidRDefault="00B76567" w:rsidP="00A507BD">
      <w:pPr>
        <w:spacing w:line="276" w:lineRule="auto"/>
        <w:jc w:val="center"/>
        <w:rPr>
          <w:rFonts w:ascii="Altivo Regular" w:eastAsia="Times New Roman" w:hAnsi="Altivo Regular"/>
          <w:b/>
          <w:bCs/>
          <w:lang w:val="es-ES" w:eastAsia="es-GT"/>
        </w:rPr>
      </w:pPr>
      <w:r>
        <w:rPr>
          <w:rFonts w:ascii="Altivo Regular" w:eastAsia="Times New Roman" w:hAnsi="Altivo Regular"/>
          <w:b/>
          <w:bCs/>
          <w:lang w:val="es-ES" w:eastAsia="es-GT"/>
        </w:rPr>
        <w:t xml:space="preserve">                                                                                                                                                                                                     </w:t>
      </w:r>
      <w:r w:rsidR="00A507BD" w:rsidRPr="00A743F3">
        <w:rPr>
          <w:rFonts w:ascii="Altivo Regular" w:eastAsia="Times New Roman" w:hAnsi="Altivo Regular"/>
          <w:b/>
          <w:bCs/>
          <w:lang w:val="es-ES" w:eastAsia="es-GT"/>
        </w:rPr>
        <w:t>EJECUCIÓN DE METAS FÍSICAS</w:t>
      </w:r>
    </w:p>
    <w:p w14:paraId="3838C8CD" w14:textId="078AB71A" w:rsidR="00A507BD" w:rsidRPr="00A743F3" w:rsidRDefault="00A507BD" w:rsidP="00A507BD">
      <w:pPr>
        <w:spacing w:line="276" w:lineRule="auto"/>
        <w:jc w:val="center"/>
        <w:rPr>
          <w:rFonts w:ascii="Altivo Regular" w:eastAsia="Times New Roman" w:hAnsi="Altivo Regular"/>
          <w:b/>
          <w:bCs/>
          <w:lang w:val="es-ES" w:eastAsia="es-GT"/>
        </w:rPr>
      </w:pPr>
      <w:r w:rsidRPr="00A743F3">
        <w:rPr>
          <w:rFonts w:ascii="Altivo Regular" w:eastAsia="Times New Roman" w:hAnsi="Altivo Regular"/>
          <w:b/>
          <w:bCs/>
          <w:lang w:val="es-ES" w:eastAsia="es-GT"/>
        </w:rPr>
        <w:t xml:space="preserve">CORRESPONDIENTE AL MES DE </w:t>
      </w:r>
      <w:r w:rsidR="008B5D3E">
        <w:rPr>
          <w:rFonts w:ascii="Altivo Regular" w:eastAsia="Times New Roman" w:hAnsi="Altivo Regular"/>
          <w:b/>
          <w:bCs/>
          <w:lang w:val="es-ES" w:eastAsia="es-GT"/>
        </w:rPr>
        <w:t>MARZO</w:t>
      </w:r>
      <w:r w:rsidRPr="00A743F3">
        <w:rPr>
          <w:rFonts w:ascii="Altivo Regular" w:eastAsia="Times New Roman" w:hAnsi="Altivo Regular"/>
          <w:b/>
          <w:bCs/>
          <w:lang w:val="es-ES" w:eastAsia="es-GT"/>
        </w:rPr>
        <w:t xml:space="preserve"> 2024</w:t>
      </w:r>
    </w:p>
    <w:p w14:paraId="757C42B3" w14:textId="77777777" w:rsidR="00A507BD" w:rsidRPr="00A743F3" w:rsidRDefault="00A507BD" w:rsidP="00A507BD">
      <w:pPr>
        <w:spacing w:line="276" w:lineRule="auto"/>
        <w:jc w:val="center"/>
        <w:rPr>
          <w:rFonts w:ascii="Altivo Regular" w:eastAsia="Times New Roman" w:hAnsi="Altivo Regular"/>
          <w:b/>
          <w:bCs/>
          <w:lang w:eastAsia="es-GT"/>
        </w:rPr>
      </w:pPr>
      <w:r w:rsidRPr="00A743F3">
        <w:rPr>
          <w:rFonts w:ascii="Altivo Regular" w:eastAsia="Times New Roman" w:hAnsi="Altivo Regular"/>
          <w:b/>
          <w:bCs/>
          <w:lang w:val="es-ES" w:eastAsia="es-GT"/>
        </w:rPr>
        <w:t>INFORME NARRATIVO</w:t>
      </w:r>
    </w:p>
    <w:p w14:paraId="3B17D240" w14:textId="77777777" w:rsidR="00A507BD" w:rsidRPr="00A743F3" w:rsidRDefault="00A507BD" w:rsidP="00A507BD">
      <w:pPr>
        <w:spacing w:line="276" w:lineRule="auto"/>
        <w:jc w:val="center"/>
        <w:rPr>
          <w:rFonts w:ascii="Altivo Regular" w:eastAsia="Times New Roman" w:hAnsi="Altivo Regular"/>
          <w:sz w:val="22"/>
          <w:szCs w:val="22"/>
          <w:lang w:val="es-ES" w:eastAsia="es-GT"/>
        </w:rPr>
      </w:pPr>
    </w:p>
    <w:p w14:paraId="1BE9B998" w14:textId="3F9561D0" w:rsidR="00A507BD" w:rsidRPr="00A743F3" w:rsidRDefault="00A507BD" w:rsidP="00A507BD">
      <w:pPr>
        <w:spacing w:line="276" w:lineRule="auto"/>
        <w:jc w:val="both"/>
        <w:rPr>
          <w:rFonts w:ascii="Altivo Regular" w:eastAsia="Times New Roman" w:hAnsi="Altivo Regular"/>
          <w:lang w:eastAsia="es-GT"/>
        </w:rPr>
      </w:pPr>
      <w:r w:rsidRPr="00A743F3">
        <w:rPr>
          <w:rFonts w:ascii="Altivo Regular" w:eastAsia="Times New Roman" w:hAnsi="Altivo Regular"/>
          <w:lang w:val="es-ES" w:eastAsia="es-GT"/>
        </w:rPr>
        <w:t xml:space="preserve">La ejecución de metas físicas correspondiente al mes de </w:t>
      </w:r>
      <w:r w:rsidR="008B5D3E">
        <w:rPr>
          <w:rFonts w:ascii="Altivo Regular" w:eastAsia="Times New Roman" w:hAnsi="Altivo Regular"/>
          <w:lang w:val="es-ES" w:eastAsia="es-GT"/>
        </w:rPr>
        <w:t>marzo</w:t>
      </w:r>
      <w:r w:rsidRPr="00A743F3">
        <w:rPr>
          <w:rFonts w:ascii="Altivo Regular" w:eastAsia="Times New Roman" w:hAnsi="Altivo Regular"/>
          <w:lang w:val="es-ES" w:eastAsia="es-GT"/>
        </w:rPr>
        <w:t xml:space="preserve"> de 202</w:t>
      </w:r>
      <w:r w:rsidR="00B36B2C" w:rsidRPr="00A743F3">
        <w:rPr>
          <w:rFonts w:ascii="Altivo Regular" w:eastAsia="Times New Roman" w:hAnsi="Altivo Regular"/>
          <w:lang w:val="es-ES" w:eastAsia="es-GT"/>
        </w:rPr>
        <w:t>4</w:t>
      </w:r>
      <w:r w:rsidRPr="00A743F3">
        <w:rPr>
          <w:rFonts w:ascii="Altivo Regular" w:eastAsia="Times New Roman" w:hAnsi="Altivo Regular"/>
          <w:lang w:val="es-ES" w:eastAsia="es-GT"/>
        </w:rPr>
        <w:t xml:space="preserve"> se registra como se detalla a continuación:</w:t>
      </w:r>
    </w:p>
    <w:p w14:paraId="7081B59C" w14:textId="77777777" w:rsidR="00A507BD" w:rsidRPr="00A743F3" w:rsidRDefault="00A507BD" w:rsidP="00A507BD">
      <w:pPr>
        <w:spacing w:line="276" w:lineRule="auto"/>
        <w:jc w:val="both"/>
        <w:rPr>
          <w:rFonts w:ascii="Altivo Regular" w:eastAsia="Times New Roman" w:hAnsi="Altivo Regular"/>
          <w:lang w:eastAsia="es-GT"/>
        </w:rPr>
      </w:pPr>
      <w:r w:rsidRPr="00A743F3">
        <w:rPr>
          <w:rFonts w:ascii="Altivo Regular" w:eastAsia="Times New Roman" w:hAnsi="Altivo Regular"/>
          <w:lang w:val="es-ES" w:eastAsia="es-GT"/>
        </w:rPr>
        <w:t>                                                          </w:t>
      </w:r>
    </w:p>
    <w:p w14:paraId="3B21271F" w14:textId="77777777" w:rsidR="00A507BD" w:rsidRPr="00A743F3" w:rsidRDefault="00A507BD" w:rsidP="00A507BD">
      <w:pPr>
        <w:spacing w:line="276" w:lineRule="auto"/>
        <w:jc w:val="both"/>
        <w:rPr>
          <w:rFonts w:ascii="Altivo Regular" w:eastAsia="Times New Roman" w:hAnsi="Altivo Regular"/>
          <w:b/>
          <w:bCs/>
          <w:color w:val="2F5496" w:themeColor="accent1" w:themeShade="BF"/>
          <w:lang w:val="es-ES" w:eastAsia="es-GT"/>
        </w:rPr>
      </w:pPr>
      <w:r w:rsidRPr="00A743F3">
        <w:rPr>
          <w:rFonts w:ascii="Altivo Regular" w:eastAsia="Times New Roman" w:hAnsi="Altivo Regular"/>
          <w:b/>
          <w:bCs/>
          <w:color w:val="2F5496" w:themeColor="accent1" w:themeShade="BF"/>
          <w:lang w:val="es-ES" w:eastAsia="es-GT"/>
        </w:rPr>
        <w:t>Producto:   </w:t>
      </w:r>
      <w:r w:rsidRPr="00A743F3">
        <w:rPr>
          <w:rFonts w:ascii="Altivo Regular" w:hAnsi="Altivo Regular" w:cs="Arial"/>
          <w:b/>
          <w:bCs/>
          <w:color w:val="2F5496" w:themeColor="accent1" w:themeShade="BF"/>
          <w:shd w:val="clear" w:color="auto" w:fill="FFFFFF"/>
        </w:rPr>
        <w:t>001-001</w:t>
      </w:r>
      <w:r w:rsidRPr="00A743F3">
        <w:rPr>
          <w:rFonts w:ascii="Altivo Regular" w:eastAsia="Times New Roman" w:hAnsi="Altivo Regular"/>
          <w:b/>
          <w:bCs/>
          <w:color w:val="2F5496" w:themeColor="accent1" w:themeShade="BF"/>
          <w:lang w:val="es-ES" w:eastAsia="es-GT"/>
        </w:rPr>
        <w:t xml:space="preserve"> DIRECCIÓN Y COORDINACIÓN.</w:t>
      </w:r>
    </w:p>
    <w:p w14:paraId="01E69713" w14:textId="225E539D" w:rsidR="00A507BD" w:rsidRPr="00A743F3" w:rsidRDefault="00A507BD" w:rsidP="00A507BD">
      <w:pPr>
        <w:spacing w:line="276" w:lineRule="auto"/>
        <w:jc w:val="both"/>
        <w:rPr>
          <w:rFonts w:ascii="Altivo Regular" w:hAnsi="Altivo Regular"/>
          <w:lang w:val="es-ES" w:eastAsia="es-GT"/>
        </w:rPr>
      </w:pPr>
      <w:r w:rsidRPr="00A743F3">
        <w:rPr>
          <w:rFonts w:ascii="Altivo Regular" w:eastAsia="Times New Roman" w:hAnsi="Altivo Regular"/>
          <w:b/>
          <w:bCs/>
          <w:color w:val="2F5496" w:themeColor="accent1" w:themeShade="BF"/>
          <w:lang w:val="es-ES" w:eastAsia="es-GT"/>
        </w:rPr>
        <w:t xml:space="preserve">Meta del mes: </w:t>
      </w:r>
      <w:r w:rsidR="00883AE2" w:rsidRPr="00A743F3">
        <w:rPr>
          <w:rFonts w:ascii="Altivo Regular" w:eastAsia="Times New Roman" w:hAnsi="Altivo Regular"/>
          <w:b/>
          <w:bCs/>
          <w:color w:val="2F5496" w:themeColor="accent1" w:themeShade="BF"/>
          <w:lang w:val="es-ES" w:eastAsia="es-GT"/>
        </w:rPr>
        <w:t>1</w:t>
      </w:r>
      <w:r w:rsidRPr="00A743F3">
        <w:rPr>
          <w:rFonts w:ascii="Altivo Regular" w:eastAsia="Times New Roman" w:hAnsi="Altivo Regular"/>
          <w:b/>
          <w:bCs/>
          <w:color w:val="2F5496" w:themeColor="accent1" w:themeShade="BF"/>
          <w:lang w:val="es-ES" w:eastAsia="es-GT"/>
        </w:rPr>
        <w:t xml:space="preserve"> (documento)</w:t>
      </w:r>
      <w:r w:rsidRPr="00A743F3">
        <w:rPr>
          <w:rFonts w:ascii="Altivo Regular" w:hAnsi="Altivo Regular"/>
          <w:lang w:val="es-ES" w:eastAsia="es-GT"/>
        </w:rPr>
        <w:t> </w:t>
      </w:r>
    </w:p>
    <w:p w14:paraId="063E59F8" w14:textId="77777777" w:rsidR="00A507BD" w:rsidRPr="00A743F3" w:rsidRDefault="00A507BD" w:rsidP="00A507BD">
      <w:pPr>
        <w:spacing w:line="276" w:lineRule="auto"/>
        <w:jc w:val="both"/>
        <w:rPr>
          <w:rFonts w:ascii="Altivo Regular" w:eastAsia="Times New Roman" w:hAnsi="Altivo Regular"/>
          <w:b/>
          <w:bCs/>
          <w:color w:val="2F5496" w:themeColor="accent1" w:themeShade="BF"/>
          <w:lang w:val="es-ES" w:eastAsia="es-GT"/>
        </w:rPr>
      </w:pPr>
    </w:p>
    <w:p w14:paraId="210E3D10" w14:textId="77777777" w:rsidR="00A507BD" w:rsidRPr="00A743F3" w:rsidRDefault="00A507BD" w:rsidP="00A507BD">
      <w:pPr>
        <w:spacing w:line="276" w:lineRule="auto"/>
        <w:jc w:val="both"/>
        <w:rPr>
          <w:rFonts w:ascii="Altivo Regular" w:eastAsia="Times New Roman" w:hAnsi="Altivo Regular"/>
          <w:b/>
          <w:bCs/>
          <w:color w:val="2F5496" w:themeColor="accent1" w:themeShade="BF"/>
          <w:lang w:val="es-ES" w:eastAsia="es-GT"/>
        </w:rPr>
      </w:pPr>
      <w:r w:rsidRPr="00A743F3">
        <w:rPr>
          <w:rFonts w:ascii="Altivo Regular" w:eastAsia="Times New Roman" w:hAnsi="Altivo Regular"/>
          <w:b/>
          <w:bCs/>
          <w:color w:val="2F5496" w:themeColor="accent1" w:themeShade="BF"/>
          <w:lang w:val="es-ES" w:eastAsia="es-GT"/>
        </w:rPr>
        <w:t>Subproducto:   </w:t>
      </w:r>
      <w:r w:rsidRPr="00A743F3">
        <w:rPr>
          <w:rFonts w:ascii="Altivo Regular" w:hAnsi="Altivo Regular" w:cs="Arial"/>
          <w:b/>
          <w:color w:val="2F5496" w:themeColor="accent1" w:themeShade="BF"/>
          <w:shd w:val="clear" w:color="auto" w:fill="FFFFFF"/>
        </w:rPr>
        <w:t>001-001-0001</w:t>
      </w:r>
      <w:r w:rsidRPr="00A743F3">
        <w:rPr>
          <w:rFonts w:ascii="Altivo Regular" w:eastAsia="Times New Roman" w:hAnsi="Altivo Regular"/>
          <w:b/>
          <w:bCs/>
          <w:color w:val="2F5496" w:themeColor="accent1" w:themeShade="BF"/>
          <w:lang w:val="es-ES" w:eastAsia="es-GT"/>
        </w:rPr>
        <w:t>   Dirección y Coordinación</w:t>
      </w:r>
    </w:p>
    <w:p w14:paraId="3A496199" w14:textId="64FF2777" w:rsidR="00A507BD" w:rsidRPr="00A743F3" w:rsidRDefault="00A507BD" w:rsidP="00A507BD">
      <w:pPr>
        <w:spacing w:line="276" w:lineRule="auto"/>
        <w:jc w:val="both"/>
        <w:rPr>
          <w:rFonts w:ascii="Altivo Regular" w:eastAsia="Times New Roman" w:hAnsi="Altivo Regular"/>
          <w:b/>
          <w:bCs/>
          <w:color w:val="2F5496" w:themeColor="accent1" w:themeShade="BF"/>
          <w:lang w:val="es-ES" w:eastAsia="es-GT"/>
        </w:rPr>
      </w:pPr>
      <w:r w:rsidRPr="00A743F3">
        <w:rPr>
          <w:rFonts w:ascii="Altivo Regular" w:eastAsia="Times New Roman" w:hAnsi="Altivo Regular"/>
          <w:b/>
          <w:bCs/>
          <w:color w:val="2F5496" w:themeColor="accent1" w:themeShade="BF"/>
          <w:lang w:val="es-ES" w:eastAsia="es-GT"/>
        </w:rPr>
        <w:t xml:space="preserve">Meta del mes: </w:t>
      </w:r>
      <w:r w:rsidR="00883AE2" w:rsidRPr="00A743F3">
        <w:rPr>
          <w:rFonts w:ascii="Altivo Regular" w:eastAsia="Times New Roman" w:hAnsi="Altivo Regular"/>
          <w:b/>
          <w:bCs/>
          <w:color w:val="2F5496" w:themeColor="accent1" w:themeShade="BF"/>
          <w:lang w:val="es-ES" w:eastAsia="es-GT"/>
        </w:rPr>
        <w:t>1</w:t>
      </w:r>
      <w:r w:rsidRPr="00A743F3">
        <w:rPr>
          <w:rFonts w:ascii="Altivo Regular" w:eastAsia="Times New Roman" w:hAnsi="Altivo Regular"/>
          <w:b/>
          <w:bCs/>
          <w:color w:val="2F5496" w:themeColor="accent1" w:themeShade="BF"/>
          <w:lang w:val="es-ES" w:eastAsia="es-GT"/>
        </w:rPr>
        <w:t xml:space="preserve"> (documento)</w:t>
      </w:r>
    </w:p>
    <w:p w14:paraId="2C321086" w14:textId="77777777" w:rsidR="00A507BD" w:rsidRPr="00A743F3" w:rsidRDefault="00A507BD" w:rsidP="00A507BD">
      <w:pPr>
        <w:spacing w:line="276" w:lineRule="auto"/>
        <w:jc w:val="both"/>
        <w:rPr>
          <w:rFonts w:ascii="Altivo Regular" w:eastAsia="Times New Roman" w:hAnsi="Altivo Regular"/>
          <w:b/>
          <w:bCs/>
          <w:lang w:val="es-ES" w:eastAsia="es-GT"/>
        </w:rPr>
      </w:pPr>
    </w:p>
    <w:p w14:paraId="3D2CFA4E" w14:textId="44271A64" w:rsidR="008F417D" w:rsidRPr="00A743F3" w:rsidRDefault="008F417D" w:rsidP="008F417D">
      <w:pPr>
        <w:spacing w:line="276" w:lineRule="auto"/>
        <w:jc w:val="both"/>
        <w:rPr>
          <w:rFonts w:ascii="Altivo Regular" w:eastAsia="Times New Roman" w:hAnsi="Altivo Regular"/>
          <w:bCs/>
          <w:lang w:val="es-ES" w:eastAsia="es-GT"/>
        </w:rPr>
      </w:pPr>
      <w:r w:rsidRPr="00A743F3">
        <w:rPr>
          <w:rFonts w:ascii="Altivo Regular" w:eastAsia="Times New Roman" w:hAnsi="Altivo Regular"/>
          <w:bCs/>
          <w:lang w:val="es-ES" w:eastAsia="es-GT"/>
        </w:rPr>
        <w:t xml:space="preserve">Para el registro de las metas físicas correspondientes a las actividades de las áreas administrativo-financieras, de asesoría técnica, de apoyo y de control, se registra </w:t>
      </w:r>
      <w:r w:rsidR="00883AE2" w:rsidRPr="00A743F3">
        <w:rPr>
          <w:rFonts w:ascii="Altivo Regular" w:eastAsia="Times New Roman" w:hAnsi="Altivo Regular"/>
          <w:bCs/>
          <w:lang w:val="es-ES" w:eastAsia="es-GT"/>
        </w:rPr>
        <w:t>el</w:t>
      </w:r>
      <w:r w:rsidRPr="00A743F3">
        <w:rPr>
          <w:rFonts w:ascii="Altivo Regular" w:eastAsia="Times New Roman" w:hAnsi="Altivo Regular"/>
          <w:bCs/>
          <w:lang w:val="es-ES" w:eastAsia="es-GT"/>
        </w:rPr>
        <w:t xml:space="preserve"> siguiente documento:</w:t>
      </w:r>
    </w:p>
    <w:p w14:paraId="705EFEF2" w14:textId="77777777" w:rsidR="00A507BD" w:rsidRPr="00A743F3" w:rsidRDefault="00A507BD" w:rsidP="00A507BD">
      <w:pPr>
        <w:spacing w:line="276" w:lineRule="auto"/>
        <w:jc w:val="both"/>
        <w:rPr>
          <w:rFonts w:ascii="Altivo Regular" w:eastAsia="Times New Roman" w:hAnsi="Altivo Regular"/>
          <w:color w:val="000000" w:themeColor="text1"/>
          <w:lang w:val="es-ES" w:eastAsia="es-GT"/>
        </w:rPr>
      </w:pPr>
    </w:p>
    <w:p w14:paraId="07677F68" w14:textId="4EA21EBB" w:rsidR="00A507BD" w:rsidRPr="00A743F3" w:rsidRDefault="00835702" w:rsidP="00A507BD">
      <w:pPr>
        <w:pStyle w:val="Prrafodelista"/>
        <w:numPr>
          <w:ilvl w:val="0"/>
          <w:numId w:val="1"/>
        </w:numPr>
        <w:spacing w:after="0" w:line="276" w:lineRule="auto"/>
        <w:jc w:val="both"/>
        <w:rPr>
          <w:rFonts w:ascii="Altivo Regular" w:eastAsia="Times New Roman" w:hAnsi="Altivo Regular"/>
          <w:sz w:val="24"/>
          <w:szCs w:val="24"/>
          <w:lang w:val="es-ES" w:eastAsia="es-GT"/>
        </w:rPr>
      </w:pPr>
      <w:r>
        <w:rPr>
          <w:rFonts w:ascii="Altivo Regular" w:eastAsia="Times New Roman" w:hAnsi="Altivo Regular"/>
          <w:sz w:val="24"/>
          <w:szCs w:val="24"/>
          <w:lang w:val="es-ES" w:eastAsia="es-GT"/>
        </w:rPr>
        <w:t xml:space="preserve">Resolución de aprobación </w:t>
      </w:r>
      <w:r w:rsidR="007900D6">
        <w:rPr>
          <w:rFonts w:ascii="Altivo Regular" w:eastAsia="Times New Roman" w:hAnsi="Altivo Regular"/>
          <w:sz w:val="24"/>
          <w:szCs w:val="24"/>
          <w:lang w:val="es-ES" w:eastAsia="es-GT"/>
        </w:rPr>
        <w:t xml:space="preserve">y readecuación </w:t>
      </w:r>
      <w:r>
        <w:rPr>
          <w:rFonts w:ascii="Altivo Regular" w:eastAsia="Times New Roman" w:hAnsi="Altivo Regular"/>
          <w:sz w:val="24"/>
          <w:szCs w:val="24"/>
          <w:lang w:val="es-ES" w:eastAsia="es-GT"/>
        </w:rPr>
        <w:t xml:space="preserve">del Plan Operativo Anual 2024, de acuerdo a las reformas </w:t>
      </w:r>
      <w:r w:rsidR="004C34A3">
        <w:rPr>
          <w:rFonts w:ascii="Altivo Regular" w:eastAsia="Times New Roman" w:hAnsi="Altivo Regular"/>
          <w:sz w:val="24"/>
          <w:szCs w:val="24"/>
          <w:lang w:val="es-ES" w:eastAsia="es-GT"/>
        </w:rPr>
        <w:t>al</w:t>
      </w:r>
      <w:r>
        <w:rPr>
          <w:rFonts w:ascii="Altivo Regular" w:eastAsia="Times New Roman" w:hAnsi="Altivo Regular"/>
          <w:sz w:val="24"/>
          <w:szCs w:val="24"/>
          <w:lang w:val="es-ES" w:eastAsia="es-GT"/>
        </w:rPr>
        <w:t xml:space="preserve"> mandato </w:t>
      </w:r>
      <w:r w:rsidR="004C2303">
        <w:rPr>
          <w:rFonts w:ascii="Altivo Regular" w:eastAsia="Times New Roman" w:hAnsi="Altivo Regular"/>
          <w:sz w:val="24"/>
          <w:szCs w:val="24"/>
          <w:lang w:val="es-ES" w:eastAsia="es-GT"/>
        </w:rPr>
        <w:t>institucional y</w:t>
      </w:r>
      <w:r>
        <w:rPr>
          <w:rFonts w:ascii="Altivo Regular" w:eastAsia="Times New Roman" w:hAnsi="Altivo Regular"/>
          <w:sz w:val="24"/>
          <w:szCs w:val="24"/>
          <w:lang w:val="es-ES" w:eastAsia="es-GT"/>
        </w:rPr>
        <w:t xml:space="preserve"> al presupuesto aprobado, remitido a los entes rectores.</w:t>
      </w:r>
    </w:p>
    <w:p w14:paraId="288F6511" w14:textId="77777777" w:rsidR="00A507BD" w:rsidRPr="00A743F3" w:rsidRDefault="00A507BD" w:rsidP="00D10C63">
      <w:pPr>
        <w:spacing w:line="276" w:lineRule="auto"/>
        <w:jc w:val="both"/>
        <w:rPr>
          <w:rFonts w:ascii="Altivo Regular" w:eastAsia="Times New Roman" w:hAnsi="Altivo Regular"/>
          <w:lang w:val="es-ES" w:eastAsia="es-GT"/>
        </w:rPr>
      </w:pPr>
    </w:p>
    <w:p w14:paraId="46339131" w14:textId="3713EAF6" w:rsidR="00A507BD" w:rsidRPr="00A743F3" w:rsidRDefault="00A507BD" w:rsidP="00A507BD">
      <w:pPr>
        <w:spacing w:line="276" w:lineRule="auto"/>
        <w:jc w:val="both"/>
        <w:rPr>
          <w:rFonts w:ascii="Altivo Regular" w:eastAsia="Times New Roman" w:hAnsi="Altivo Regular"/>
          <w:b/>
          <w:bCs/>
          <w:color w:val="2F5496" w:themeColor="accent1" w:themeShade="BF"/>
          <w:lang w:val="es-ES" w:eastAsia="es-GT"/>
        </w:rPr>
      </w:pPr>
      <w:r w:rsidRPr="00A743F3">
        <w:rPr>
          <w:rFonts w:ascii="Altivo Regular" w:eastAsia="Times New Roman" w:hAnsi="Altivo Regular"/>
          <w:b/>
          <w:bCs/>
          <w:color w:val="2F5496" w:themeColor="accent1" w:themeShade="BF"/>
          <w:lang w:val="es-ES" w:eastAsia="es-GT"/>
        </w:rPr>
        <w:t>Producto:</w:t>
      </w:r>
      <w:r w:rsidRPr="00A743F3">
        <w:rPr>
          <w:rFonts w:ascii="Altivo Regular" w:eastAsia="Times New Roman" w:hAnsi="Altivo Regular"/>
          <w:bCs/>
          <w:color w:val="2F5496" w:themeColor="accent1" w:themeShade="BF"/>
          <w:lang w:val="es-ES" w:eastAsia="es-GT"/>
        </w:rPr>
        <w:t xml:space="preserve"> </w:t>
      </w:r>
      <w:r w:rsidRPr="00A743F3">
        <w:rPr>
          <w:rFonts w:ascii="Altivo Regular" w:eastAsia="Times New Roman" w:hAnsi="Altivo Regular"/>
          <w:b/>
          <w:bCs/>
          <w:color w:val="2F5496" w:themeColor="accent1" w:themeShade="BF"/>
          <w:lang w:val="es-ES" w:eastAsia="es-GT"/>
        </w:rPr>
        <w:t>001-002 EVENTOS DE ASESORÍA, COORDINACIÓN Y FORMACIÓN A LAS DEPENDENCIAS DEL ORGANISMO EJECUTIVO Y OTROS ACTORES, EN MATERIA DE PAZ.</w:t>
      </w:r>
    </w:p>
    <w:p w14:paraId="4B5D4B1D" w14:textId="77777777" w:rsidR="00883AE2" w:rsidRPr="00222E4A" w:rsidRDefault="00883AE2" w:rsidP="00A507BD">
      <w:pPr>
        <w:spacing w:line="276" w:lineRule="auto"/>
        <w:jc w:val="both"/>
      </w:pPr>
    </w:p>
    <w:p w14:paraId="1DB3344D" w14:textId="3C81D9C7" w:rsidR="006B147E" w:rsidRPr="00A743F3" w:rsidRDefault="006B147E" w:rsidP="00A507BD">
      <w:pPr>
        <w:spacing w:line="276" w:lineRule="auto"/>
        <w:jc w:val="both"/>
        <w:rPr>
          <w:rFonts w:ascii="Altivo Regular" w:eastAsia="Times New Roman" w:hAnsi="Altivo Regular"/>
          <w:b/>
          <w:bCs/>
          <w:color w:val="2F5496" w:themeColor="accent1" w:themeShade="BF"/>
          <w:lang w:val="es-ES" w:eastAsia="es-GT"/>
        </w:rPr>
      </w:pPr>
      <w:r w:rsidRPr="00A743F3">
        <w:rPr>
          <w:rFonts w:ascii="Altivo Regular" w:eastAsia="Times New Roman" w:hAnsi="Altivo Regular"/>
          <w:b/>
          <w:bCs/>
          <w:color w:val="2F5496" w:themeColor="accent1" w:themeShade="BF"/>
          <w:lang w:val="es-ES" w:eastAsia="es-GT"/>
        </w:rPr>
        <w:t xml:space="preserve">Meta del mes: </w:t>
      </w:r>
      <w:r w:rsidR="009012C1">
        <w:rPr>
          <w:rFonts w:ascii="Altivo Regular" w:eastAsia="Times New Roman" w:hAnsi="Altivo Regular"/>
          <w:b/>
          <w:bCs/>
          <w:color w:val="2F5496" w:themeColor="accent1" w:themeShade="BF"/>
          <w:lang w:val="es-ES" w:eastAsia="es-GT"/>
        </w:rPr>
        <w:t xml:space="preserve">1 </w:t>
      </w:r>
      <w:r w:rsidRPr="00A743F3">
        <w:rPr>
          <w:rFonts w:ascii="Altivo Regular" w:eastAsia="Times New Roman" w:hAnsi="Altivo Regular"/>
          <w:b/>
          <w:bCs/>
          <w:color w:val="2F5496" w:themeColor="accent1" w:themeShade="BF"/>
          <w:lang w:val="es-ES" w:eastAsia="es-GT"/>
        </w:rPr>
        <w:t>(</w:t>
      </w:r>
      <w:r w:rsidR="00883AE2" w:rsidRPr="00A743F3">
        <w:rPr>
          <w:rFonts w:ascii="Altivo Regular" w:eastAsia="Times New Roman" w:hAnsi="Altivo Regular"/>
          <w:b/>
          <w:bCs/>
          <w:color w:val="2F5496" w:themeColor="accent1" w:themeShade="BF"/>
          <w:lang w:val="es-ES" w:eastAsia="es-GT"/>
        </w:rPr>
        <w:t>evento</w:t>
      </w:r>
      <w:r w:rsidRPr="00A743F3">
        <w:rPr>
          <w:rFonts w:ascii="Altivo Regular" w:eastAsia="Times New Roman" w:hAnsi="Altivo Regular"/>
          <w:b/>
          <w:bCs/>
          <w:color w:val="2F5496" w:themeColor="accent1" w:themeShade="BF"/>
          <w:lang w:val="es-ES" w:eastAsia="es-GT"/>
        </w:rPr>
        <w:t>)</w:t>
      </w:r>
    </w:p>
    <w:p w14:paraId="59E28D6F" w14:textId="77777777" w:rsidR="00883AE2" w:rsidRPr="00A743F3" w:rsidRDefault="00883AE2" w:rsidP="00A507BD">
      <w:pPr>
        <w:spacing w:line="276" w:lineRule="auto"/>
        <w:jc w:val="both"/>
        <w:rPr>
          <w:rFonts w:ascii="Altivo Regular" w:eastAsia="Times New Roman" w:hAnsi="Altivo Regular"/>
          <w:b/>
          <w:bCs/>
          <w:color w:val="2F5496" w:themeColor="accent1" w:themeShade="BF"/>
          <w:lang w:val="es-ES" w:eastAsia="es-GT"/>
        </w:rPr>
      </w:pPr>
    </w:p>
    <w:p w14:paraId="40CEE4BE" w14:textId="66157BFF" w:rsidR="00883AE2" w:rsidRPr="00A743F3" w:rsidRDefault="00883AE2" w:rsidP="00883AE2">
      <w:pPr>
        <w:spacing w:line="276" w:lineRule="auto"/>
        <w:jc w:val="both"/>
        <w:rPr>
          <w:rFonts w:ascii="Altivo Regular" w:eastAsia="Times New Roman" w:hAnsi="Altivo Regular"/>
          <w:b/>
          <w:bCs/>
          <w:color w:val="2F5496" w:themeColor="accent1" w:themeShade="BF"/>
          <w:lang w:val="es-ES" w:eastAsia="es-GT"/>
        </w:rPr>
      </w:pPr>
      <w:r w:rsidRPr="00A743F3">
        <w:rPr>
          <w:rFonts w:ascii="Altivo Regular" w:eastAsia="Times New Roman" w:hAnsi="Altivo Regular"/>
          <w:b/>
          <w:bCs/>
          <w:color w:val="2F5496" w:themeColor="accent1" w:themeShade="BF"/>
          <w:lang w:val="es-ES" w:eastAsia="es-GT"/>
        </w:rPr>
        <w:t xml:space="preserve">Subproducto: </w:t>
      </w:r>
      <w:r w:rsidRPr="00A743F3">
        <w:rPr>
          <w:rFonts w:ascii="Altivo Regular" w:hAnsi="Altivo Regular" w:cs="Arial"/>
          <w:b/>
          <w:color w:val="2F5496" w:themeColor="accent1" w:themeShade="BF"/>
          <w:shd w:val="clear" w:color="auto" w:fill="FFFFFF"/>
        </w:rPr>
        <w:t xml:space="preserve">001-002-0001 </w:t>
      </w:r>
      <w:r w:rsidRPr="00A743F3">
        <w:rPr>
          <w:rFonts w:ascii="Altivo Regular" w:eastAsia="Times New Roman" w:hAnsi="Altivo Regular"/>
          <w:b/>
          <w:bCs/>
          <w:color w:val="2F5496" w:themeColor="accent1" w:themeShade="BF"/>
          <w:lang w:val="es-ES" w:eastAsia="es-GT"/>
        </w:rPr>
        <w:t xml:space="preserve">Eventos de asesoría, coordinación y formación a las dependencias del </w:t>
      </w:r>
      <w:r w:rsidR="00033429" w:rsidRPr="00A743F3">
        <w:rPr>
          <w:rFonts w:ascii="Altivo Regular" w:eastAsia="Times New Roman" w:hAnsi="Altivo Regular"/>
          <w:b/>
          <w:bCs/>
          <w:color w:val="2F5496" w:themeColor="accent1" w:themeShade="BF"/>
          <w:lang w:val="es-ES" w:eastAsia="es-GT"/>
        </w:rPr>
        <w:t>O</w:t>
      </w:r>
      <w:r w:rsidRPr="00A743F3">
        <w:rPr>
          <w:rFonts w:ascii="Altivo Regular" w:eastAsia="Times New Roman" w:hAnsi="Altivo Regular"/>
          <w:b/>
          <w:bCs/>
          <w:color w:val="2F5496" w:themeColor="accent1" w:themeShade="BF"/>
          <w:lang w:val="es-ES" w:eastAsia="es-GT"/>
        </w:rPr>
        <w:t xml:space="preserve">rganismo </w:t>
      </w:r>
      <w:r w:rsidR="00033429" w:rsidRPr="00A743F3">
        <w:rPr>
          <w:rFonts w:ascii="Altivo Regular" w:eastAsia="Times New Roman" w:hAnsi="Altivo Regular"/>
          <w:b/>
          <w:bCs/>
          <w:color w:val="2F5496" w:themeColor="accent1" w:themeShade="BF"/>
          <w:lang w:val="es-ES" w:eastAsia="es-GT"/>
        </w:rPr>
        <w:t>E</w:t>
      </w:r>
      <w:r w:rsidRPr="00A743F3">
        <w:rPr>
          <w:rFonts w:ascii="Altivo Regular" w:eastAsia="Times New Roman" w:hAnsi="Altivo Regular"/>
          <w:b/>
          <w:bCs/>
          <w:color w:val="2F5496" w:themeColor="accent1" w:themeShade="BF"/>
          <w:lang w:val="es-ES" w:eastAsia="es-GT"/>
        </w:rPr>
        <w:t>jecutivo y otros actores, en materia de paz.</w:t>
      </w:r>
    </w:p>
    <w:p w14:paraId="5F2A86E8" w14:textId="5C2A1ADF" w:rsidR="00883AE2" w:rsidRPr="00A743F3" w:rsidRDefault="00883AE2" w:rsidP="00A507BD">
      <w:pPr>
        <w:spacing w:line="276" w:lineRule="auto"/>
        <w:jc w:val="both"/>
        <w:rPr>
          <w:rFonts w:ascii="Altivo Regular" w:eastAsia="Times New Roman" w:hAnsi="Altivo Regular"/>
          <w:b/>
          <w:bCs/>
          <w:color w:val="2F5496" w:themeColor="accent1" w:themeShade="BF"/>
          <w:lang w:val="es-ES" w:eastAsia="es-GT"/>
        </w:rPr>
      </w:pPr>
    </w:p>
    <w:p w14:paraId="4C6D143C" w14:textId="5C8C8C12" w:rsidR="00DC5E69" w:rsidRDefault="00883AE2" w:rsidP="00A507BD">
      <w:pPr>
        <w:spacing w:line="276" w:lineRule="auto"/>
        <w:jc w:val="both"/>
        <w:rPr>
          <w:rFonts w:ascii="Altivo Regular" w:eastAsia="Times New Roman" w:hAnsi="Altivo Regular"/>
          <w:b/>
          <w:bCs/>
          <w:color w:val="2F5496" w:themeColor="accent1" w:themeShade="BF"/>
          <w:lang w:val="es-ES" w:eastAsia="es-GT"/>
        </w:rPr>
      </w:pPr>
      <w:r w:rsidRPr="00A743F3">
        <w:rPr>
          <w:rFonts w:ascii="Altivo Regular" w:eastAsia="Times New Roman" w:hAnsi="Altivo Regular"/>
          <w:b/>
          <w:bCs/>
          <w:color w:val="2F5496" w:themeColor="accent1" w:themeShade="BF"/>
          <w:lang w:val="es-ES" w:eastAsia="es-GT"/>
        </w:rPr>
        <w:t xml:space="preserve">Meta del mes: </w:t>
      </w:r>
      <w:r w:rsidR="00C16C9E">
        <w:rPr>
          <w:rFonts w:ascii="Altivo Regular" w:eastAsia="Times New Roman" w:hAnsi="Altivo Regular"/>
          <w:b/>
          <w:bCs/>
          <w:color w:val="2F5496" w:themeColor="accent1" w:themeShade="BF"/>
          <w:lang w:val="es-ES" w:eastAsia="es-GT"/>
        </w:rPr>
        <w:t>1</w:t>
      </w:r>
      <w:r w:rsidRPr="00A743F3">
        <w:rPr>
          <w:rFonts w:ascii="Altivo Regular" w:eastAsia="Times New Roman" w:hAnsi="Altivo Regular"/>
          <w:b/>
          <w:bCs/>
          <w:color w:val="FF0000"/>
          <w:lang w:val="es-ES" w:eastAsia="es-GT"/>
        </w:rPr>
        <w:t xml:space="preserve"> </w:t>
      </w:r>
      <w:r w:rsidRPr="00A743F3">
        <w:rPr>
          <w:rFonts w:ascii="Altivo Regular" w:eastAsia="Times New Roman" w:hAnsi="Altivo Regular"/>
          <w:b/>
          <w:bCs/>
          <w:color w:val="2F5496" w:themeColor="accent1" w:themeShade="BF"/>
          <w:lang w:val="es-ES" w:eastAsia="es-GT"/>
        </w:rPr>
        <w:t>(evento)</w:t>
      </w:r>
    </w:p>
    <w:p w14:paraId="6C223F19" w14:textId="77777777" w:rsidR="004C34A3" w:rsidRPr="00A743F3" w:rsidRDefault="004C34A3" w:rsidP="00A507BD">
      <w:pPr>
        <w:spacing w:line="276" w:lineRule="auto"/>
        <w:jc w:val="both"/>
        <w:rPr>
          <w:rFonts w:ascii="Altivo Regular" w:eastAsia="Times New Roman" w:hAnsi="Altivo Regular"/>
          <w:b/>
          <w:bCs/>
          <w:color w:val="2F5496" w:themeColor="accent1" w:themeShade="BF"/>
          <w:lang w:val="es-ES" w:eastAsia="es-GT"/>
        </w:rPr>
      </w:pPr>
    </w:p>
    <w:p w14:paraId="286C5C0B" w14:textId="3ECAF222" w:rsidR="00883AE2" w:rsidRDefault="00883AE2" w:rsidP="00883AE2">
      <w:pPr>
        <w:spacing w:line="276" w:lineRule="auto"/>
        <w:jc w:val="both"/>
        <w:rPr>
          <w:rFonts w:ascii="Altivo Regular" w:eastAsia="Times New Roman" w:hAnsi="Altivo Regular"/>
          <w:bCs/>
          <w:lang w:val="es-ES" w:eastAsia="es-GT"/>
        </w:rPr>
      </w:pPr>
      <w:r w:rsidRPr="00A743F3">
        <w:rPr>
          <w:rFonts w:ascii="Altivo Regular" w:eastAsia="Times New Roman" w:hAnsi="Altivo Regular"/>
          <w:bCs/>
          <w:lang w:val="es-ES" w:eastAsia="es-GT"/>
        </w:rPr>
        <w:t>Para promover la construcción de una Cultura de Paz y de ciudadanía, se realiz</w:t>
      </w:r>
      <w:r w:rsidR="00367F38">
        <w:rPr>
          <w:rFonts w:ascii="Altivo Regular" w:eastAsia="Times New Roman" w:hAnsi="Altivo Regular"/>
          <w:bCs/>
          <w:lang w:val="es-ES" w:eastAsia="es-GT"/>
        </w:rPr>
        <w:t>ó el</w:t>
      </w:r>
      <w:r w:rsidRPr="00A743F3">
        <w:rPr>
          <w:rFonts w:ascii="Altivo Regular" w:eastAsia="Times New Roman" w:hAnsi="Altivo Regular"/>
          <w:bCs/>
          <w:lang w:val="es-ES" w:eastAsia="es-GT"/>
        </w:rPr>
        <w:t xml:space="preserve"> siguiente evento: </w:t>
      </w:r>
    </w:p>
    <w:p w14:paraId="031A94BA" w14:textId="77777777" w:rsidR="009012C1" w:rsidRPr="00A743F3" w:rsidRDefault="009012C1" w:rsidP="00883AE2">
      <w:pPr>
        <w:spacing w:line="276" w:lineRule="auto"/>
        <w:jc w:val="both"/>
        <w:rPr>
          <w:rFonts w:ascii="Altivo Regular" w:eastAsia="Times New Roman" w:hAnsi="Altivo Regular"/>
          <w:bCs/>
          <w:lang w:val="es-ES" w:eastAsia="es-GT"/>
        </w:rPr>
      </w:pPr>
    </w:p>
    <w:p w14:paraId="69350669" w14:textId="1C750B62" w:rsidR="00033429" w:rsidRDefault="009012C1" w:rsidP="00883AE2">
      <w:pPr>
        <w:spacing w:line="276" w:lineRule="auto"/>
        <w:jc w:val="both"/>
        <w:rPr>
          <w:rFonts w:ascii="Altivo Regular" w:eastAsia="Times New Roman" w:hAnsi="Altivo Regular"/>
          <w:b/>
          <w:lang w:val="es-ES" w:eastAsia="es-GT"/>
        </w:rPr>
      </w:pPr>
      <w:r w:rsidRPr="009012C1">
        <w:rPr>
          <w:rFonts w:ascii="Altivo Regular" w:eastAsia="Times New Roman" w:hAnsi="Altivo Regular"/>
          <w:b/>
          <w:lang w:val="es-ES" w:eastAsia="es-GT"/>
        </w:rPr>
        <w:t>En coordinación con la DIDEH, Acto de Disculpa Pública en el Caso Velásquez Paiz y Otros Vs. Guatemala en el Marco del Día Internacional de la Mujer, 8 de marzo 2024.</w:t>
      </w:r>
    </w:p>
    <w:p w14:paraId="5136FF24" w14:textId="04E848D7" w:rsidR="009012C1" w:rsidRPr="009012C1" w:rsidRDefault="009012C1" w:rsidP="00883AE2">
      <w:pPr>
        <w:spacing w:line="276" w:lineRule="auto"/>
        <w:jc w:val="both"/>
        <w:rPr>
          <w:rFonts w:ascii="Altivo Regular" w:eastAsia="Times New Roman" w:hAnsi="Altivo Regular"/>
          <w:bCs/>
          <w:lang w:val="es-ES" w:eastAsia="es-GT"/>
        </w:rPr>
      </w:pPr>
      <w:r w:rsidRPr="009012C1">
        <w:rPr>
          <w:rFonts w:ascii="Altivo Regular" w:eastAsia="Times New Roman" w:hAnsi="Altivo Regular"/>
          <w:bCs/>
          <w:lang w:val="es-ES" w:eastAsia="es-GT"/>
        </w:rPr>
        <w:t>El evento fue desarrollado en el Salón Banderas del Palacio Nacional de la Cultura, se contó con la participación del Presidente Constitucional de la República de Guatemala Dr. César Bernardo Arévalo de León, Vicepresidenta Dra. Karin Herrera, Ministro de la Defensa, Viceministra de Educación, Procurador General de la Nación, Procurador de Derechos Humanos, Secretaria Presidencial de la Mujer, Defensora de la Mujer Indígena y demás representantes de instituciones del Estado</w:t>
      </w:r>
      <w:r w:rsidR="00F67313">
        <w:rPr>
          <w:rFonts w:ascii="Altivo Regular" w:eastAsia="Times New Roman" w:hAnsi="Altivo Regular"/>
          <w:bCs/>
          <w:lang w:val="es-ES" w:eastAsia="es-GT"/>
        </w:rPr>
        <w:t xml:space="preserve"> y </w:t>
      </w:r>
      <w:r w:rsidRPr="009012C1">
        <w:rPr>
          <w:rFonts w:ascii="Altivo Regular" w:eastAsia="Times New Roman" w:hAnsi="Altivo Regular"/>
          <w:bCs/>
          <w:lang w:val="es-ES" w:eastAsia="es-GT"/>
        </w:rPr>
        <w:t xml:space="preserve">Familia de Velásquez </w:t>
      </w:r>
      <w:r w:rsidR="00F67313" w:rsidRPr="009012C1">
        <w:rPr>
          <w:rFonts w:ascii="Altivo Regular" w:eastAsia="Times New Roman" w:hAnsi="Altivo Regular"/>
          <w:bCs/>
          <w:lang w:val="es-ES" w:eastAsia="es-GT"/>
        </w:rPr>
        <w:t>Paiz</w:t>
      </w:r>
      <w:r w:rsidRPr="009012C1">
        <w:rPr>
          <w:rFonts w:ascii="Altivo Regular" w:eastAsia="Times New Roman" w:hAnsi="Altivo Regular"/>
          <w:bCs/>
          <w:lang w:val="es-ES" w:eastAsia="es-GT"/>
        </w:rPr>
        <w:t xml:space="preserve"> e invitados de la familia.</w:t>
      </w:r>
    </w:p>
    <w:p w14:paraId="3383CCD4" w14:textId="77777777" w:rsidR="00033429" w:rsidRPr="00A743F3" w:rsidRDefault="00033429" w:rsidP="00033429">
      <w:pPr>
        <w:spacing w:line="276" w:lineRule="auto"/>
        <w:jc w:val="both"/>
        <w:rPr>
          <w:rFonts w:ascii="Altivo Regular" w:eastAsia="Times New Roman" w:hAnsi="Altivo Regular"/>
          <w:bCs/>
          <w:lang w:val="es-ES" w:eastAsia="es-GT"/>
        </w:rPr>
      </w:pPr>
    </w:p>
    <w:p w14:paraId="0CC3F624" w14:textId="5DB7DBF6" w:rsidR="00A507BD" w:rsidRPr="00A743F3" w:rsidRDefault="00A507BD" w:rsidP="00A507BD">
      <w:pPr>
        <w:spacing w:line="276" w:lineRule="auto"/>
        <w:jc w:val="both"/>
        <w:rPr>
          <w:rFonts w:ascii="Altivo Regular" w:eastAsia="Times New Roman" w:hAnsi="Altivo Regular"/>
          <w:b/>
          <w:bCs/>
          <w:color w:val="2F5496" w:themeColor="accent1" w:themeShade="BF"/>
          <w:lang w:val="es-ES" w:eastAsia="es-GT"/>
        </w:rPr>
      </w:pPr>
      <w:r w:rsidRPr="00A743F3">
        <w:rPr>
          <w:rFonts w:ascii="Altivo Regular" w:eastAsia="Times New Roman" w:hAnsi="Altivo Regular"/>
          <w:b/>
          <w:bCs/>
          <w:color w:val="2F5496" w:themeColor="accent1" w:themeShade="BF"/>
          <w:lang w:val="es-ES" w:eastAsia="es-GT"/>
        </w:rPr>
        <w:t xml:space="preserve">Subproducto: </w:t>
      </w:r>
      <w:r w:rsidRPr="00A743F3">
        <w:rPr>
          <w:rFonts w:ascii="Altivo Regular" w:hAnsi="Altivo Regular" w:cs="Arial"/>
          <w:b/>
          <w:color w:val="2F5496" w:themeColor="accent1" w:themeShade="BF"/>
          <w:shd w:val="clear" w:color="auto" w:fill="FFFFFF"/>
        </w:rPr>
        <w:t>001-002-0002</w:t>
      </w:r>
      <w:r w:rsidRPr="00A743F3">
        <w:rPr>
          <w:rFonts w:ascii="Altivo Regular" w:hAnsi="Altivo Regular" w:cs="Arial"/>
          <w:color w:val="2F5496" w:themeColor="accent1" w:themeShade="BF"/>
          <w:shd w:val="clear" w:color="auto" w:fill="FFFFFF"/>
        </w:rPr>
        <w:t xml:space="preserve"> </w:t>
      </w:r>
      <w:r w:rsidRPr="00A743F3">
        <w:rPr>
          <w:rFonts w:ascii="Altivo Regular" w:eastAsia="Times New Roman" w:hAnsi="Altivo Regular"/>
          <w:b/>
          <w:bCs/>
          <w:color w:val="2F5496" w:themeColor="accent1" w:themeShade="BF"/>
          <w:lang w:val="es-ES" w:eastAsia="es-GT"/>
        </w:rPr>
        <w:t>Servidores Públicos y Ciudadanos formados y capacitados en Cultura de Paz, respeto a los Derechos Humanos y Mecanismos de Diálogo.</w:t>
      </w:r>
    </w:p>
    <w:p w14:paraId="54C68564" w14:textId="77777777" w:rsidR="00A507BD" w:rsidRPr="00A743F3" w:rsidRDefault="00A507BD" w:rsidP="00A507BD">
      <w:pPr>
        <w:spacing w:line="276" w:lineRule="auto"/>
        <w:jc w:val="both"/>
        <w:rPr>
          <w:rFonts w:ascii="Altivo Regular" w:eastAsia="Times New Roman" w:hAnsi="Altivo Regular"/>
          <w:b/>
          <w:bCs/>
          <w:color w:val="2F5496" w:themeColor="accent1" w:themeShade="BF"/>
          <w:highlight w:val="yellow"/>
          <w:lang w:val="es-ES" w:eastAsia="es-GT"/>
        </w:rPr>
      </w:pPr>
    </w:p>
    <w:p w14:paraId="5EF81DA6" w14:textId="16E67425" w:rsidR="00A507BD" w:rsidRPr="00A743F3" w:rsidRDefault="00A507BD" w:rsidP="00A507BD">
      <w:pPr>
        <w:spacing w:line="276" w:lineRule="auto"/>
        <w:jc w:val="both"/>
        <w:rPr>
          <w:rFonts w:ascii="Altivo Regular" w:eastAsia="Times New Roman" w:hAnsi="Altivo Regular"/>
          <w:b/>
          <w:bCs/>
          <w:color w:val="2F5496" w:themeColor="accent1" w:themeShade="BF"/>
          <w:lang w:val="es-ES" w:eastAsia="es-GT"/>
        </w:rPr>
      </w:pPr>
      <w:r w:rsidRPr="00A743F3">
        <w:rPr>
          <w:rFonts w:ascii="Altivo Regular" w:eastAsia="Times New Roman" w:hAnsi="Altivo Regular"/>
          <w:b/>
          <w:bCs/>
          <w:color w:val="2F5496" w:themeColor="accent1" w:themeShade="BF"/>
          <w:lang w:val="es-ES" w:eastAsia="es-GT"/>
        </w:rPr>
        <w:t xml:space="preserve">Meta del mes: </w:t>
      </w:r>
      <w:r w:rsidR="00096ECC">
        <w:rPr>
          <w:rFonts w:ascii="Altivo Regular" w:eastAsia="Times New Roman" w:hAnsi="Altivo Regular"/>
          <w:b/>
          <w:bCs/>
          <w:color w:val="2F5496" w:themeColor="accent1" w:themeShade="BF"/>
          <w:lang w:val="es-ES" w:eastAsia="es-GT"/>
        </w:rPr>
        <w:t>1327</w:t>
      </w:r>
      <w:r w:rsidRPr="00A743F3">
        <w:rPr>
          <w:rFonts w:ascii="Altivo Regular" w:eastAsia="Times New Roman" w:hAnsi="Altivo Regular"/>
          <w:b/>
          <w:bCs/>
          <w:color w:val="FF0000"/>
          <w:lang w:val="es-ES" w:eastAsia="es-GT"/>
        </w:rPr>
        <w:t xml:space="preserve"> </w:t>
      </w:r>
      <w:r w:rsidRPr="00A743F3">
        <w:rPr>
          <w:rFonts w:ascii="Altivo Regular" w:eastAsia="Times New Roman" w:hAnsi="Altivo Regular"/>
          <w:b/>
          <w:bCs/>
          <w:color w:val="2F5496" w:themeColor="accent1" w:themeShade="BF"/>
          <w:lang w:val="es-ES" w:eastAsia="es-GT"/>
        </w:rPr>
        <w:t>(persona)</w:t>
      </w:r>
    </w:p>
    <w:p w14:paraId="6F965EB7" w14:textId="77777777" w:rsidR="00A507BD" w:rsidRPr="00A743F3" w:rsidRDefault="00A507BD" w:rsidP="00A507BD">
      <w:pPr>
        <w:spacing w:line="276" w:lineRule="auto"/>
        <w:jc w:val="both"/>
        <w:rPr>
          <w:rFonts w:ascii="Altivo Regular" w:eastAsia="Times New Roman" w:hAnsi="Altivo Regular"/>
          <w:b/>
          <w:bCs/>
          <w:highlight w:val="yellow"/>
          <w:lang w:val="es-ES" w:eastAsia="es-GT"/>
        </w:rPr>
      </w:pPr>
    </w:p>
    <w:p w14:paraId="76BC8485" w14:textId="3AF907F1" w:rsidR="00A507BD" w:rsidRDefault="00A507BD" w:rsidP="00A507BD">
      <w:pPr>
        <w:spacing w:line="276" w:lineRule="auto"/>
        <w:jc w:val="both"/>
        <w:rPr>
          <w:rFonts w:ascii="Altivo Regular" w:hAnsi="Altivo Regular" w:cs="Arial"/>
          <w:color w:val="000000"/>
        </w:rPr>
      </w:pPr>
      <w:r w:rsidRPr="00A743F3">
        <w:rPr>
          <w:rFonts w:ascii="Altivo Regular" w:hAnsi="Altivo Regular" w:cs="Arial"/>
          <w:color w:val="000000"/>
        </w:rPr>
        <w:t>Se lle</w:t>
      </w:r>
      <w:r w:rsidR="00606FCC" w:rsidRPr="00A743F3">
        <w:rPr>
          <w:rFonts w:ascii="Altivo Regular" w:hAnsi="Altivo Regular" w:cs="Arial"/>
          <w:color w:val="000000"/>
        </w:rPr>
        <w:t>varon a cabo eventos</w:t>
      </w:r>
      <w:r w:rsidRPr="00A743F3">
        <w:rPr>
          <w:rFonts w:ascii="Altivo Regular" w:hAnsi="Altivo Regular" w:cs="Arial"/>
          <w:color w:val="000000"/>
        </w:rPr>
        <w:t xml:space="preserve"> de formación y capacitación </w:t>
      </w:r>
      <w:r w:rsidR="00514A99" w:rsidRPr="00A743F3">
        <w:rPr>
          <w:rFonts w:ascii="Altivo Regular" w:hAnsi="Altivo Regular" w:cs="Arial"/>
          <w:color w:val="000000"/>
        </w:rPr>
        <w:t>en modalidad</w:t>
      </w:r>
      <w:r w:rsidR="004C34A3">
        <w:rPr>
          <w:rFonts w:ascii="Altivo Regular" w:hAnsi="Altivo Regular" w:cs="Arial"/>
          <w:color w:val="000000"/>
        </w:rPr>
        <w:t xml:space="preserve"> virtual y</w:t>
      </w:r>
      <w:r w:rsidR="00514A99" w:rsidRPr="00A743F3">
        <w:rPr>
          <w:rFonts w:ascii="Altivo Regular" w:hAnsi="Altivo Regular" w:cs="Arial"/>
          <w:color w:val="000000"/>
        </w:rPr>
        <w:t xml:space="preserve"> </w:t>
      </w:r>
      <w:r w:rsidR="00606FCC" w:rsidRPr="00A743F3">
        <w:rPr>
          <w:rFonts w:ascii="Altivo Regular" w:hAnsi="Altivo Regular" w:cs="Arial"/>
          <w:color w:val="000000"/>
        </w:rPr>
        <w:t>presencial en</w:t>
      </w:r>
      <w:r w:rsidR="00570E07" w:rsidRPr="00A743F3">
        <w:rPr>
          <w:rFonts w:ascii="Altivo Regular" w:hAnsi="Altivo Regular" w:cs="Arial"/>
          <w:color w:val="000000"/>
        </w:rPr>
        <w:t xml:space="preserve"> </w:t>
      </w:r>
      <w:r w:rsidRPr="00A743F3">
        <w:rPr>
          <w:rFonts w:ascii="Altivo Regular" w:hAnsi="Altivo Regular" w:cs="Arial"/>
          <w:color w:val="000000"/>
        </w:rPr>
        <w:t>Derechos Humanos, Cultura de Paz y promoción del Diálogo</w:t>
      </w:r>
      <w:r w:rsidR="00606FCC" w:rsidRPr="00A743F3">
        <w:rPr>
          <w:rFonts w:ascii="Altivo Regular" w:hAnsi="Altivo Regular" w:cs="Arial"/>
          <w:color w:val="000000"/>
        </w:rPr>
        <w:t xml:space="preserve"> para Servidores Públicos y Ciudadanos</w:t>
      </w:r>
      <w:r w:rsidRPr="00A743F3">
        <w:rPr>
          <w:rFonts w:ascii="Altivo Regular" w:hAnsi="Altivo Regular" w:cs="Arial"/>
          <w:color w:val="000000"/>
        </w:rPr>
        <w:t xml:space="preserve"> </w:t>
      </w:r>
      <w:r w:rsidR="00570E07" w:rsidRPr="00A743F3">
        <w:rPr>
          <w:rFonts w:ascii="Altivo Regular" w:hAnsi="Altivo Regular" w:cs="Arial"/>
          <w:color w:val="000000"/>
        </w:rPr>
        <w:t>con la siguiente participación:</w:t>
      </w:r>
    </w:p>
    <w:p w14:paraId="57EADDE0" w14:textId="77777777" w:rsidR="00096ECC" w:rsidRDefault="00096ECC" w:rsidP="00A507BD">
      <w:pPr>
        <w:spacing w:line="276" w:lineRule="auto"/>
        <w:jc w:val="both"/>
        <w:rPr>
          <w:rFonts w:ascii="Altivo Regular" w:hAnsi="Altivo Regular" w:cs="Arial"/>
          <w:color w:val="000000"/>
        </w:rPr>
      </w:pPr>
    </w:p>
    <w:p w14:paraId="30DFB713" w14:textId="60234162" w:rsidR="00096ECC" w:rsidRPr="00096ECC" w:rsidRDefault="00096ECC" w:rsidP="00A507BD">
      <w:pPr>
        <w:spacing w:line="276" w:lineRule="auto"/>
        <w:jc w:val="both"/>
        <w:rPr>
          <w:rFonts w:ascii="Altivo Regular" w:eastAsia="Times New Roman" w:hAnsi="Altivo Regular"/>
          <w:b/>
          <w:lang w:val="es-ES" w:eastAsia="es-GT"/>
        </w:rPr>
      </w:pPr>
      <w:r w:rsidRPr="00096ECC">
        <w:rPr>
          <w:rFonts w:ascii="Altivo Regular" w:eastAsia="Times New Roman" w:hAnsi="Altivo Regular"/>
          <w:b/>
          <w:lang w:val="es-ES" w:eastAsia="es-GT"/>
        </w:rPr>
        <w:t>Formación y capacitación V</w:t>
      </w:r>
      <w:r w:rsidR="00744981">
        <w:rPr>
          <w:rFonts w:ascii="Altivo Regular" w:eastAsia="Times New Roman" w:hAnsi="Altivo Regular"/>
          <w:b/>
          <w:lang w:val="es-ES" w:eastAsia="es-GT"/>
        </w:rPr>
        <w:t xml:space="preserve">irtual </w:t>
      </w:r>
      <w:r w:rsidRPr="00096ECC">
        <w:rPr>
          <w:rFonts w:ascii="Altivo Regular" w:eastAsia="Times New Roman" w:hAnsi="Altivo Regular"/>
          <w:b/>
          <w:lang w:val="es-ES" w:eastAsia="es-GT"/>
        </w:rPr>
        <w:t>en Derechos Humanos, Cultura de Paz y Promoción del Diálogo para Servidores Públicos y Ciudadanos (Nivel Nacional)</w:t>
      </w:r>
    </w:p>
    <w:p w14:paraId="3934CDD7" w14:textId="77777777" w:rsidR="00A507BD" w:rsidRPr="00096ECC" w:rsidRDefault="00A507BD" w:rsidP="00A507BD">
      <w:pPr>
        <w:spacing w:line="276" w:lineRule="auto"/>
        <w:jc w:val="both"/>
        <w:rPr>
          <w:rFonts w:ascii="Altivo Regular" w:eastAsia="Times New Roman" w:hAnsi="Altivo Regular"/>
          <w:b/>
          <w:lang w:val="es-ES" w:eastAsia="es-GT"/>
        </w:rPr>
      </w:pPr>
    </w:p>
    <w:p w14:paraId="2E92E21C" w14:textId="4046E337" w:rsidR="00096ECC" w:rsidRDefault="00096ECC" w:rsidP="00606FCC">
      <w:pPr>
        <w:spacing w:line="276" w:lineRule="auto"/>
        <w:jc w:val="both"/>
        <w:rPr>
          <w:rFonts w:ascii="Altivo Regular" w:hAnsi="Altivo Regular" w:cs="Arial"/>
          <w:color w:val="000000"/>
        </w:rPr>
      </w:pPr>
      <w:r w:rsidRPr="00096ECC">
        <w:rPr>
          <w:rFonts w:ascii="Altivo Regular" w:hAnsi="Altivo Regular" w:cs="Arial"/>
          <w:color w:val="000000"/>
        </w:rPr>
        <w:t xml:space="preserve">* Se realizó 1 Conversatorio de Conocimientos Básicos en Derechos Humanos, con la participación de </w:t>
      </w:r>
      <w:r w:rsidRPr="00096ECC">
        <w:rPr>
          <w:rFonts w:ascii="Altivo Regular" w:hAnsi="Altivo Regular" w:cs="Arial"/>
          <w:b/>
          <w:bCs/>
          <w:color w:val="000000"/>
        </w:rPr>
        <w:t>11</w:t>
      </w:r>
      <w:r w:rsidRPr="00096ECC">
        <w:rPr>
          <w:rFonts w:ascii="Altivo Regular" w:hAnsi="Altivo Regular" w:cs="Arial"/>
          <w:color w:val="000000"/>
        </w:rPr>
        <w:t xml:space="preserve"> personas, 10 mujeres y 1 hombre, dirigido a servidores públicos y población en general.</w:t>
      </w:r>
    </w:p>
    <w:p w14:paraId="17D04563" w14:textId="105D67A4" w:rsidR="00606FCC" w:rsidRDefault="00096ECC" w:rsidP="00606FCC">
      <w:pPr>
        <w:spacing w:line="276" w:lineRule="auto"/>
        <w:jc w:val="both"/>
        <w:rPr>
          <w:rFonts w:ascii="Altivo Regular" w:hAnsi="Altivo Regular" w:cs="Arial"/>
          <w:color w:val="000000"/>
        </w:rPr>
      </w:pPr>
      <w:r w:rsidRPr="00096ECC">
        <w:rPr>
          <w:rFonts w:ascii="Altivo Regular" w:hAnsi="Altivo Regular" w:cs="Arial"/>
          <w:color w:val="000000"/>
        </w:rPr>
        <w:t xml:space="preserve">* Se realizó 1 Conversatorio en Derechos Humanos con Enfoque a las Mujeres, con la participación de </w:t>
      </w:r>
      <w:r w:rsidRPr="00096ECC">
        <w:rPr>
          <w:rFonts w:ascii="Altivo Regular" w:hAnsi="Altivo Regular" w:cs="Arial"/>
          <w:b/>
          <w:bCs/>
          <w:color w:val="000000"/>
        </w:rPr>
        <w:t>36</w:t>
      </w:r>
      <w:r w:rsidRPr="00096ECC">
        <w:rPr>
          <w:rFonts w:ascii="Altivo Regular" w:hAnsi="Altivo Regular" w:cs="Arial"/>
          <w:color w:val="000000"/>
        </w:rPr>
        <w:t xml:space="preserve"> personas, 34 mujeres y 2 hombres, dirigido personal de </w:t>
      </w:r>
      <w:r w:rsidR="001B1ABC">
        <w:rPr>
          <w:rFonts w:ascii="Altivo Regular" w:hAnsi="Altivo Regular" w:cs="Arial"/>
          <w:color w:val="000000"/>
        </w:rPr>
        <w:t xml:space="preserve">la </w:t>
      </w:r>
      <w:proofErr w:type="gramStart"/>
      <w:r w:rsidR="001B1ABC">
        <w:rPr>
          <w:rFonts w:ascii="Altivo Regular" w:hAnsi="Altivo Regular" w:cs="Arial"/>
          <w:color w:val="000000"/>
        </w:rPr>
        <w:t>Secretaria</w:t>
      </w:r>
      <w:proofErr w:type="gramEnd"/>
      <w:r w:rsidR="001B1ABC">
        <w:rPr>
          <w:rFonts w:ascii="Altivo Regular" w:hAnsi="Altivo Regular" w:cs="Arial"/>
          <w:color w:val="000000"/>
        </w:rPr>
        <w:t xml:space="preserve"> contra la Violencia Sexual, Explotación y Trata de Personas -</w:t>
      </w:r>
      <w:r w:rsidRPr="00096ECC">
        <w:rPr>
          <w:rFonts w:ascii="Altivo Regular" w:hAnsi="Altivo Regular" w:cs="Arial"/>
          <w:color w:val="000000"/>
        </w:rPr>
        <w:t>SVET</w:t>
      </w:r>
      <w:r w:rsidR="001B1ABC">
        <w:rPr>
          <w:rFonts w:ascii="Altivo Regular" w:hAnsi="Altivo Regular" w:cs="Arial"/>
          <w:color w:val="000000"/>
        </w:rPr>
        <w:t>-</w:t>
      </w:r>
      <w:r w:rsidRPr="00096ECC">
        <w:rPr>
          <w:rFonts w:ascii="Altivo Regular" w:hAnsi="Altivo Regular" w:cs="Arial"/>
          <w:color w:val="000000"/>
        </w:rPr>
        <w:t xml:space="preserve"> y población en general.</w:t>
      </w:r>
    </w:p>
    <w:p w14:paraId="3B3FF9D4" w14:textId="77777777" w:rsidR="00096ECC" w:rsidRDefault="00096ECC" w:rsidP="00606FCC">
      <w:pPr>
        <w:spacing w:line="276" w:lineRule="auto"/>
        <w:jc w:val="both"/>
        <w:rPr>
          <w:rFonts w:ascii="Altivo Regular" w:hAnsi="Altivo Regular" w:cs="Arial"/>
          <w:color w:val="000000"/>
        </w:rPr>
      </w:pPr>
    </w:p>
    <w:p w14:paraId="1DE42CE4" w14:textId="4390496F" w:rsidR="00096ECC" w:rsidRPr="00096ECC" w:rsidRDefault="00744981" w:rsidP="00606FCC">
      <w:pPr>
        <w:spacing w:line="276" w:lineRule="auto"/>
        <w:jc w:val="both"/>
        <w:rPr>
          <w:rFonts w:ascii="Altivo Regular" w:eastAsia="Times New Roman" w:hAnsi="Altivo Regular"/>
          <w:b/>
          <w:lang w:val="es-ES" w:eastAsia="es-GT"/>
        </w:rPr>
      </w:pPr>
      <w:r w:rsidRPr="00096ECC">
        <w:rPr>
          <w:rFonts w:ascii="Altivo Regular" w:eastAsia="Times New Roman" w:hAnsi="Altivo Regular"/>
          <w:b/>
          <w:lang w:val="es-ES" w:eastAsia="es-GT"/>
        </w:rPr>
        <w:t xml:space="preserve">Formación y capacitación </w:t>
      </w:r>
      <w:r w:rsidR="00096ECC" w:rsidRPr="00096ECC">
        <w:rPr>
          <w:rFonts w:ascii="Altivo Regular" w:eastAsia="Times New Roman" w:hAnsi="Altivo Regular"/>
          <w:b/>
          <w:lang w:val="es-ES" w:eastAsia="es-GT"/>
        </w:rPr>
        <w:t>Presencialmente en Derechos Humanos, Cultura de Paz y Promoción del Diálogo para Servidores Públicos y Ciudadanos</w:t>
      </w:r>
      <w:r>
        <w:rPr>
          <w:rFonts w:ascii="Altivo Regular" w:eastAsia="Times New Roman" w:hAnsi="Altivo Regular"/>
          <w:b/>
          <w:lang w:val="es-ES" w:eastAsia="es-GT"/>
        </w:rPr>
        <w:t>.</w:t>
      </w:r>
    </w:p>
    <w:p w14:paraId="04A8DEA5" w14:textId="77777777" w:rsidR="00A507BD" w:rsidRDefault="00A507BD" w:rsidP="00A507BD">
      <w:pPr>
        <w:spacing w:line="276" w:lineRule="auto"/>
        <w:jc w:val="both"/>
        <w:rPr>
          <w:rFonts w:ascii="Altivo Regular" w:hAnsi="Altivo Regular" w:cs="Arial"/>
          <w:color w:val="000000"/>
        </w:rPr>
      </w:pPr>
    </w:p>
    <w:p w14:paraId="5AD786B2" w14:textId="5F8F92FC" w:rsidR="00096ECC" w:rsidRDefault="00096ECC" w:rsidP="00A507BD">
      <w:pPr>
        <w:spacing w:line="276" w:lineRule="auto"/>
        <w:jc w:val="both"/>
        <w:rPr>
          <w:rFonts w:ascii="Altivo Regular" w:hAnsi="Altivo Regular" w:cs="Arial"/>
          <w:color w:val="000000"/>
        </w:rPr>
      </w:pPr>
      <w:r w:rsidRPr="00096ECC">
        <w:rPr>
          <w:rFonts w:ascii="Altivo Regular" w:hAnsi="Altivo Regular" w:cs="Arial"/>
          <w:color w:val="000000"/>
        </w:rPr>
        <w:t xml:space="preserve">* Se realizaron 10 Conversatorios de Conocimientos Básicos en Derechos Humanos con la participación de </w:t>
      </w:r>
      <w:r w:rsidRPr="00096ECC">
        <w:rPr>
          <w:rFonts w:ascii="Altivo Regular" w:hAnsi="Altivo Regular" w:cs="Arial"/>
          <w:b/>
          <w:bCs/>
          <w:color w:val="000000"/>
        </w:rPr>
        <w:t>599</w:t>
      </w:r>
      <w:r w:rsidRPr="00096ECC">
        <w:rPr>
          <w:rFonts w:ascii="Altivo Regular" w:hAnsi="Altivo Regular" w:cs="Arial"/>
          <w:color w:val="000000"/>
        </w:rPr>
        <w:t xml:space="preserve"> personas, 370 mujeres y 229 hombres, dirigidos a lideresas, estudiantes de nivel básico, </w:t>
      </w:r>
      <w:r w:rsidR="008716F7">
        <w:rPr>
          <w:rFonts w:ascii="Altivo Regular" w:hAnsi="Altivo Regular" w:cs="Arial"/>
          <w:color w:val="000000"/>
        </w:rPr>
        <w:t>Universidad Rafael Landívar -</w:t>
      </w:r>
      <w:r w:rsidRPr="00096ECC">
        <w:rPr>
          <w:rFonts w:ascii="Altivo Regular" w:hAnsi="Altivo Regular" w:cs="Arial"/>
          <w:color w:val="000000"/>
        </w:rPr>
        <w:t>URL</w:t>
      </w:r>
      <w:r w:rsidR="008716F7">
        <w:rPr>
          <w:rFonts w:ascii="Altivo Regular" w:hAnsi="Altivo Regular" w:cs="Arial"/>
          <w:color w:val="000000"/>
        </w:rPr>
        <w:t>-</w:t>
      </w:r>
      <w:r w:rsidRPr="00096ECC">
        <w:rPr>
          <w:rFonts w:ascii="Altivo Regular" w:hAnsi="Altivo Regular" w:cs="Arial"/>
          <w:color w:val="000000"/>
        </w:rPr>
        <w:t>, empleados municipales y otros actores, en los departamentos de Baja Verapaz, Sacatepéquez, Quiché, Jalapa, Quetzaltenango y Totonicapán.</w:t>
      </w:r>
    </w:p>
    <w:p w14:paraId="00F32593" w14:textId="1747FB4F" w:rsidR="00096ECC" w:rsidRDefault="00096ECC" w:rsidP="00A507BD">
      <w:pPr>
        <w:spacing w:line="276" w:lineRule="auto"/>
        <w:jc w:val="both"/>
        <w:rPr>
          <w:rFonts w:ascii="Altivo Regular" w:hAnsi="Altivo Regular" w:cs="Arial"/>
          <w:color w:val="000000"/>
        </w:rPr>
      </w:pPr>
      <w:r w:rsidRPr="00096ECC">
        <w:rPr>
          <w:rFonts w:ascii="Altivo Regular" w:hAnsi="Altivo Regular" w:cs="Arial"/>
          <w:color w:val="000000"/>
        </w:rPr>
        <w:t xml:space="preserve">* Se realizaron 7 Jornadas de Información y Orientación en materia de Derechos Humanos a favor de las personas que se encuentran privadas de libertad en el Centro de Orientación Femenina -COF- con la participación de </w:t>
      </w:r>
      <w:r w:rsidRPr="00096ECC">
        <w:rPr>
          <w:rFonts w:ascii="Altivo Regular" w:hAnsi="Altivo Regular" w:cs="Arial"/>
          <w:b/>
          <w:bCs/>
          <w:color w:val="000000"/>
        </w:rPr>
        <w:t>431</w:t>
      </w:r>
      <w:r w:rsidRPr="00096ECC">
        <w:rPr>
          <w:rFonts w:ascii="Altivo Regular" w:hAnsi="Altivo Regular" w:cs="Arial"/>
          <w:color w:val="000000"/>
        </w:rPr>
        <w:t xml:space="preserve"> personas, 420 mujeres y 11 hombres.</w:t>
      </w:r>
    </w:p>
    <w:p w14:paraId="74CBE059" w14:textId="151C42AB" w:rsidR="00096ECC" w:rsidRDefault="00096ECC" w:rsidP="00A507BD">
      <w:pPr>
        <w:spacing w:line="276" w:lineRule="auto"/>
        <w:jc w:val="both"/>
        <w:rPr>
          <w:rFonts w:ascii="Altivo Regular" w:hAnsi="Altivo Regular" w:cs="Arial"/>
          <w:color w:val="000000"/>
        </w:rPr>
      </w:pPr>
      <w:r w:rsidRPr="00096ECC">
        <w:rPr>
          <w:rFonts w:ascii="Altivo Regular" w:hAnsi="Altivo Regular" w:cs="Arial"/>
          <w:color w:val="000000"/>
        </w:rPr>
        <w:t xml:space="preserve">* Se realizó 1 Conversatorio de Conocimientos Básicos en Derechos Humanos con enfoque a las mujeres con la participación de </w:t>
      </w:r>
      <w:r w:rsidRPr="00096ECC">
        <w:rPr>
          <w:rFonts w:ascii="Altivo Regular" w:hAnsi="Altivo Regular" w:cs="Arial"/>
          <w:b/>
          <w:bCs/>
          <w:color w:val="000000"/>
        </w:rPr>
        <w:t xml:space="preserve">250 </w:t>
      </w:r>
      <w:r w:rsidRPr="00096ECC">
        <w:rPr>
          <w:rFonts w:ascii="Altivo Regular" w:hAnsi="Altivo Regular" w:cs="Arial"/>
          <w:color w:val="000000"/>
        </w:rPr>
        <w:t>personas, 213 mujeres y 37 hombres, dirigido a lideresas, funcionarios y empleados municipales del municipio de Ixchiguán, departamento de San Marcos.</w:t>
      </w:r>
    </w:p>
    <w:p w14:paraId="33F92EDC" w14:textId="77777777" w:rsidR="00096ECC" w:rsidRPr="00A743F3" w:rsidRDefault="00096ECC" w:rsidP="00A507BD">
      <w:pPr>
        <w:spacing w:line="276" w:lineRule="auto"/>
        <w:jc w:val="both"/>
        <w:rPr>
          <w:rFonts w:ascii="Altivo Regular" w:hAnsi="Altivo Regular" w:cs="Arial"/>
          <w:color w:val="000000"/>
        </w:rPr>
      </w:pPr>
    </w:p>
    <w:p w14:paraId="5D722254" w14:textId="77777777" w:rsidR="00A507BD" w:rsidRPr="00A743F3" w:rsidRDefault="00A507BD" w:rsidP="00A507BD">
      <w:pPr>
        <w:spacing w:line="276" w:lineRule="auto"/>
        <w:jc w:val="both"/>
        <w:rPr>
          <w:rFonts w:ascii="Altivo Regular" w:eastAsia="Times New Roman" w:hAnsi="Altivo Regular"/>
          <w:b/>
          <w:color w:val="2F5496" w:themeColor="accent1" w:themeShade="BF"/>
          <w:lang w:val="es-ES" w:eastAsia="es-GT"/>
        </w:rPr>
      </w:pPr>
      <w:r w:rsidRPr="00A743F3">
        <w:rPr>
          <w:rFonts w:ascii="Altivo Regular" w:eastAsia="Times New Roman" w:hAnsi="Altivo Regular"/>
          <w:b/>
          <w:color w:val="2F5496" w:themeColor="accent1" w:themeShade="BF"/>
          <w:lang w:val="es-ES" w:eastAsia="es-GT"/>
        </w:rPr>
        <w:t xml:space="preserve">Producto: </w:t>
      </w:r>
      <w:r w:rsidRPr="00A743F3">
        <w:rPr>
          <w:rFonts w:ascii="Altivo Regular" w:hAnsi="Altivo Regular" w:cs="Arial"/>
          <w:b/>
          <w:bCs/>
          <w:color w:val="2F5496" w:themeColor="accent1" w:themeShade="BF"/>
          <w:shd w:val="clear" w:color="auto" w:fill="FFFFFF"/>
        </w:rPr>
        <w:t xml:space="preserve">001-003 </w:t>
      </w:r>
      <w:r w:rsidRPr="00A743F3">
        <w:rPr>
          <w:rFonts w:ascii="Altivo Regular" w:eastAsia="Times New Roman" w:hAnsi="Altivo Regular"/>
          <w:b/>
          <w:color w:val="2F5496" w:themeColor="accent1" w:themeShade="BF"/>
          <w:lang w:val="es-ES" w:eastAsia="es-GT"/>
        </w:rPr>
        <w:t>INFORMES DE ASESORÍA, COORDINACIÓN E IMPLEMENTACIÓN DE MEDIDAS DE REPARACIÓN EN MATERIA DE DERECHOS HUMANOS A DISTINTAS INSTITUCIONES DEL ESTADO.</w:t>
      </w:r>
    </w:p>
    <w:p w14:paraId="394D1B21" w14:textId="100D4E43" w:rsidR="00A507BD" w:rsidRPr="00A743F3" w:rsidRDefault="00A507BD" w:rsidP="00A507BD">
      <w:pPr>
        <w:spacing w:line="276" w:lineRule="auto"/>
        <w:jc w:val="both"/>
        <w:rPr>
          <w:rFonts w:ascii="Altivo Regular" w:eastAsia="Times New Roman" w:hAnsi="Altivo Regular"/>
          <w:b/>
          <w:bCs/>
          <w:color w:val="2F5496" w:themeColor="accent1" w:themeShade="BF"/>
          <w:lang w:val="es-ES" w:eastAsia="es-GT"/>
        </w:rPr>
      </w:pPr>
      <w:r w:rsidRPr="00A743F3">
        <w:rPr>
          <w:rFonts w:ascii="Altivo Regular" w:eastAsia="Times New Roman" w:hAnsi="Altivo Regular"/>
          <w:b/>
          <w:bCs/>
          <w:color w:val="2F5496" w:themeColor="accent1" w:themeShade="BF"/>
          <w:lang w:val="es-ES" w:eastAsia="es-GT"/>
        </w:rPr>
        <w:t xml:space="preserve">Meta del mes: </w:t>
      </w:r>
      <w:r w:rsidRPr="00096ECC">
        <w:rPr>
          <w:rFonts w:ascii="Altivo Regular" w:eastAsia="Times New Roman" w:hAnsi="Altivo Regular"/>
          <w:b/>
          <w:bCs/>
          <w:color w:val="2F5496" w:themeColor="accent1" w:themeShade="BF"/>
          <w:lang w:val="es-ES" w:eastAsia="es-GT"/>
        </w:rPr>
        <w:t>1</w:t>
      </w:r>
      <w:r w:rsidR="00037FE5" w:rsidRPr="00096ECC">
        <w:rPr>
          <w:rFonts w:ascii="Altivo Regular" w:eastAsia="Times New Roman" w:hAnsi="Altivo Regular"/>
          <w:b/>
          <w:bCs/>
          <w:color w:val="2F5496" w:themeColor="accent1" w:themeShade="BF"/>
          <w:lang w:val="es-ES" w:eastAsia="es-GT"/>
        </w:rPr>
        <w:t>9</w:t>
      </w:r>
      <w:r w:rsidRPr="00A743F3">
        <w:rPr>
          <w:rFonts w:ascii="Altivo Regular" w:eastAsia="Times New Roman" w:hAnsi="Altivo Regular"/>
          <w:b/>
          <w:bCs/>
          <w:color w:val="2F5496" w:themeColor="accent1" w:themeShade="BF"/>
          <w:lang w:val="es-ES" w:eastAsia="es-GT"/>
        </w:rPr>
        <w:t xml:space="preserve"> (documento)</w:t>
      </w:r>
    </w:p>
    <w:p w14:paraId="5E168D0A" w14:textId="77777777" w:rsidR="00A507BD" w:rsidRPr="00A743F3" w:rsidRDefault="00A507BD" w:rsidP="00A507BD">
      <w:pPr>
        <w:spacing w:line="276" w:lineRule="auto"/>
        <w:jc w:val="both"/>
        <w:rPr>
          <w:rFonts w:ascii="Altivo Regular" w:eastAsia="Times New Roman" w:hAnsi="Altivo Regular"/>
          <w:color w:val="2F5496" w:themeColor="accent1" w:themeShade="BF"/>
          <w:lang w:val="es-ES" w:eastAsia="es-GT"/>
        </w:rPr>
      </w:pPr>
      <w:r w:rsidRPr="00A743F3">
        <w:rPr>
          <w:rFonts w:ascii="Altivo Regular" w:eastAsia="Times New Roman" w:hAnsi="Altivo Regular"/>
          <w:color w:val="2F5496" w:themeColor="accent1" w:themeShade="BF"/>
          <w:lang w:val="es-ES" w:eastAsia="es-GT"/>
        </w:rPr>
        <w:t xml:space="preserve">                       </w:t>
      </w:r>
    </w:p>
    <w:p w14:paraId="222DA07C" w14:textId="77777777" w:rsidR="00A507BD" w:rsidRPr="00A743F3" w:rsidRDefault="00A507BD" w:rsidP="00A507BD">
      <w:pPr>
        <w:spacing w:line="276" w:lineRule="auto"/>
        <w:jc w:val="both"/>
        <w:rPr>
          <w:rFonts w:ascii="Altivo Regular" w:eastAsia="Times New Roman" w:hAnsi="Altivo Regular"/>
          <w:b/>
          <w:color w:val="2F5496" w:themeColor="accent1" w:themeShade="BF"/>
          <w:lang w:val="es-ES" w:eastAsia="es-GT"/>
        </w:rPr>
      </w:pPr>
      <w:r w:rsidRPr="00A743F3">
        <w:rPr>
          <w:rFonts w:ascii="Altivo Regular" w:eastAsia="Times New Roman" w:hAnsi="Altivo Regular"/>
          <w:b/>
          <w:color w:val="2F5496" w:themeColor="accent1" w:themeShade="BF"/>
          <w:lang w:val="es-ES" w:eastAsia="es-GT"/>
        </w:rPr>
        <w:t xml:space="preserve">Subproducto: </w:t>
      </w:r>
      <w:r w:rsidRPr="00A743F3">
        <w:rPr>
          <w:rFonts w:ascii="Altivo Regular" w:hAnsi="Altivo Regular" w:cs="Arial"/>
          <w:b/>
          <w:color w:val="2F5496" w:themeColor="accent1" w:themeShade="BF"/>
          <w:shd w:val="clear" w:color="auto" w:fill="FFFFFF"/>
        </w:rPr>
        <w:t>001-003-0001</w:t>
      </w:r>
      <w:r w:rsidRPr="00A743F3">
        <w:rPr>
          <w:rFonts w:ascii="Altivo Regular" w:hAnsi="Altivo Regular" w:cs="Arial"/>
          <w:color w:val="2F5496" w:themeColor="accent1" w:themeShade="BF"/>
          <w:shd w:val="clear" w:color="auto" w:fill="FFFFFF"/>
        </w:rPr>
        <w:t xml:space="preserve"> </w:t>
      </w:r>
      <w:r w:rsidRPr="00A743F3">
        <w:rPr>
          <w:rFonts w:ascii="Altivo Regular" w:eastAsia="Times New Roman" w:hAnsi="Altivo Regular"/>
          <w:b/>
          <w:color w:val="2F5496" w:themeColor="accent1" w:themeShade="BF"/>
          <w:lang w:val="es-ES" w:eastAsia="es-GT"/>
        </w:rPr>
        <w:t>Informes de asesoría y coordinación en materia de derechos humanos a distintas instituciones del Estado.</w:t>
      </w:r>
    </w:p>
    <w:p w14:paraId="4B728572" w14:textId="77777777" w:rsidR="00A507BD" w:rsidRPr="00A743F3" w:rsidRDefault="00A507BD" w:rsidP="00A507BD">
      <w:pPr>
        <w:spacing w:line="276" w:lineRule="auto"/>
        <w:jc w:val="both"/>
        <w:rPr>
          <w:rFonts w:ascii="Altivo Regular" w:eastAsia="Times New Roman" w:hAnsi="Altivo Regular"/>
          <w:b/>
          <w:color w:val="2F5496" w:themeColor="accent1" w:themeShade="BF"/>
          <w:lang w:val="es-ES" w:eastAsia="es-GT"/>
        </w:rPr>
      </w:pPr>
    </w:p>
    <w:p w14:paraId="03763C70" w14:textId="20213A81" w:rsidR="00A507BD" w:rsidRPr="00A743F3" w:rsidRDefault="00A507BD" w:rsidP="00A507BD">
      <w:pPr>
        <w:spacing w:line="276" w:lineRule="auto"/>
        <w:jc w:val="both"/>
        <w:rPr>
          <w:rFonts w:ascii="Altivo Regular" w:eastAsia="Times New Roman" w:hAnsi="Altivo Regular"/>
          <w:b/>
          <w:color w:val="2F5496" w:themeColor="accent1" w:themeShade="BF"/>
          <w:lang w:val="es-ES" w:eastAsia="es-GT"/>
        </w:rPr>
      </w:pPr>
      <w:r w:rsidRPr="00A743F3">
        <w:rPr>
          <w:rFonts w:ascii="Altivo Regular" w:eastAsia="Times New Roman" w:hAnsi="Altivo Regular"/>
          <w:b/>
          <w:color w:val="2F5496" w:themeColor="accent1" w:themeShade="BF"/>
          <w:lang w:val="es-ES" w:eastAsia="es-GT"/>
        </w:rPr>
        <w:t xml:space="preserve">Meta del mes: </w:t>
      </w:r>
      <w:r w:rsidRPr="00096ECC">
        <w:rPr>
          <w:rFonts w:ascii="Altivo Regular" w:eastAsia="Times New Roman" w:hAnsi="Altivo Regular"/>
          <w:b/>
          <w:color w:val="2F5496" w:themeColor="accent1" w:themeShade="BF"/>
          <w:lang w:val="es-ES" w:eastAsia="es-GT"/>
        </w:rPr>
        <w:t>1</w:t>
      </w:r>
      <w:r w:rsidR="006B147E" w:rsidRPr="00096ECC">
        <w:rPr>
          <w:rFonts w:ascii="Altivo Regular" w:eastAsia="Times New Roman" w:hAnsi="Altivo Regular"/>
          <w:b/>
          <w:color w:val="2F5496" w:themeColor="accent1" w:themeShade="BF"/>
          <w:lang w:val="es-ES" w:eastAsia="es-GT"/>
        </w:rPr>
        <w:t>9</w:t>
      </w:r>
      <w:r w:rsidRPr="00A743F3">
        <w:rPr>
          <w:rFonts w:ascii="Altivo Regular" w:eastAsia="Times New Roman" w:hAnsi="Altivo Regular"/>
          <w:b/>
          <w:color w:val="2F5496" w:themeColor="accent1" w:themeShade="BF"/>
          <w:lang w:val="es-ES" w:eastAsia="es-GT"/>
        </w:rPr>
        <w:t xml:space="preserve"> (documento)                                                                                                                                                                                                                                                                                                                                                                                                                                                                                                                                                                                                                                                                                                                                                                                                                                                                                                                                                                                                                                                                                                                                                                                                                                                                                                                                                                                                                                                                                                            </w:t>
      </w:r>
    </w:p>
    <w:p w14:paraId="69F935E1" w14:textId="77777777" w:rsidR="00A507BD" w:rsidRPr="00A743F3" w:rsidRDefault="00A507BD" w:rsidP="00A507BD">
      <w:pPr>
        <w:spacing w:line="276" w:lineRule="auto"/>
        <w:jc w:val="both"/>
        <w:rPr>
          <w:rFonts w:ascii="Altivo Regular" w:eastAsia="Times New Roman" w:hAnsi="Altivo Regular"/>
          <w:b/>
          <w:color w:val="2F5496" w:themeColor="accent1" w:themeShade="BF"/>
          <w:lang w:val="es-ES" w:eastAsia="es-GT"/>
        </w:rPr>
      </w:pPr>
      <w:r w:rsidRPr="00A743F3">
        <w:rPr>
          <w:rFonts w:ascii="Altivo Regular" w:eastAsia="Times New Roman" w:hAnsi="Altivo Regular"/>
          <w:b/>
          <w:color w:val="2F5496" w:themeColor="accent1" w:themeShade="BF"/>
          <w:lang w:val="es-ES" w:eastAsia="es-GT"/>
        </w:rPr>
        <w:t xml:space="preserve"> </w:t>
      </w:r>
    </w:p>
    <w:p w14:paraId="1894E47D" w14:textId="77777777" w:rsidR="00A507BD" w:rsidRPr="00A743F3" w:rsidRDefault="00A507BD" w:rsidP="00A507BD">
      <w:pPr>
        <w:spacing w:line="276" w:lineRule="auto"/>
        <w:jc w:val="both"/>
        <w:rPr>
          <w:rFonts w:ascii="Altivo Regular" w:eastAsia="Times New Roman" w:hAnsi="Altivo Regular"/>
          <w:bCs/>
          <w:lang w:val="es-ES" w:eastAsia="es-GT"/>
        </w:rPr>
      </w:pPr>
      <w:r w:rsidRPr="00A743F3">
        <w:rPr>
          <w:rFonts w:ascii="Altivo Regular" w:eastAsia="Times New Roman" w:hAnsi="Altivo Regular"/>
          <w:bCs/>
          <w:lang w:val="es-ES" w:eastAsia="es-GT"/>
        </w:rPr>
        <w:t>Se realizaron los siguientes informes de seguimiento a los casos derivados de los Sistemas de Protección Internacional de los Derechos Humanos.</w:t>
      </w:r>
    </w:p>
    <w:p w14:paraId="47A7BA26" w14:textId="75B7A278" w:rsidR="005F7A4E" w:rsidRDefault="00096ECC" w:rsidP="00096ECC">
      <w:pPr>
        <w:pStyle w:val="Prrafodelista"/>
        <w:numPr>
          <w:ilvl w:val="0"/>
          <w:numId w:val="4"/>
        </w:numPr>
        <w:spacing w:before="240" w:line="276" w:lineRule="auto"/>
        <w:jc w:val="both"/>
        <w:rPr>
          <w:rFonts w:ascii="Altivo Regular" w:hAnsi="Altivo Regular"/>
          <w:color w:val="000000"/>
          <w:sz w:val="24"/>
          <w:szCs w:val="24"/>
          <w:shd w:val="clear" w:color="auto" w:fill="FFFFFF"/>
        </w:rPr>
      </w:pPr>
      <w:bookmarkStart w:id="0" w:name="_Hlk144372240"/>
      <w:r w:rsidRPr="00096ECC">
        <w:rPr>
          <w:rFonts w:ascii="Altivo Regular" w:hAnsi="Altivo Regular"/>
          <w:color w:val="000000"/>
          <w:sz w:val="24"/>
          <w:szCs w:val="24"/>
          <w:shd w:val="clear" w:color="auto" w:fill="FFFFFF"/>
        </w:rPr>
        <w:t xml:space="preserve">Informe DECODEH-026-2024 sobre Medidas Provisionales a favor del </w:t>
      </w:r>
      <w:r w:rsidR="008716F7">
        <w:rPr>
          <w:rFonts w:ascii="Altivo Regular" w:hAnsi="Altivo Regular"/>
          <w:color w:val="000000"/>
          <w:sz w:val="24"/>
          <w:szCs w:val="24"/>
          <w:shd w:val="clear" w:color="auto" w:fill="FFFFFF"/>
        </w:rPr>
        <w:t>L</w:t>
      </w:r>
      <w:r w:rsidRPr="00096ECC">
        <w:rPr>
          <w:rFonts w:ascii="Altivo Regular" w:hAnsi="Altivo Regular"/>
          <w:color w:val="000000"/>
          <w:sz w:val="24"/>
          <w:szCs w:val="24"/>
          <w:shd w:val="clear" w:color="auto" w:fill="FFFFFF"/>
        </w:rPr>
        <w:t>icenciado Miguel Ángel Gálvez, de fecha 23 de febrero de 2024.</w:t>
      </w:r>
    </w:p>
    <w:p w14:paraId="4CE029CF" w14:textId="77777777" w:rsidR="00096ECC" w:rsidRPr="00A743F3" w:rsidRDefault="00096ECC" w:rsidP="00096ECC">
      <w:pPr>
        <w:pStyle w:val="Prrafodelista"/>
        <w:spacing w:before="240" w:line="276" w:lineRule="auto"/>
        <w:ind w:left="1080"/>
        <w:jc w:val="both"/>
        <w:rPr>
          <w:rFonts w:ascii="Altivo Regular" w:hAnsi="Altivo Regular"/>
          <w:color w:val="000000"/>
          <w:sz w:val="24"/>
          <w:szCs w:val="24"/>
          <w:shd w:val="clear" w:color="auto" w:fill="FFFFFF"/>
        </w:rPr>
      </w:pPr>
    </w:p>
    <w:p w14:paraId="06A137CA" w14:textId="69F00207" w:rsidR="005F7A4E" w:rsidRDefault="00096ECC" w:rsidP="00096ECC">
      <w:pPr>
        <w:pStyle w:val="Prrafodelista"/>
        <w:numPr>
          <w:ilvl w:val="0"/>
          <w:numId w:val="4"/>
        </w:numPr>
        <w:rPr>
          <w:rFonts w:ascii="Altivo Regular" w:hAnsi="Altivo Regular"/>
          <w:color w:val="000000"/>
          <w:sz w:val="24"/>
          <w:szCs w:val="24"/>
          <w:shd w:val="clear" w:color="auto" w:fill="FFFFFF"/>
        </w:rPr>
      </w:pPr>
      <w:r w:rsidRPr="00096ECC">
        <w:rPr>
          <w:rFonts w:ascii="Altivo Regular" w:hAnsi="Altivo Regular"/>
          <w:color w:val="000000"/>
          <w:sz w:val="24"/>
          <w:szCs w:val="24"/>
          <w:shd w:val="clear" w:color="auto" w:fill="FFFFFF"/>
        </w:rPr>
        <w:t xml:space="preserve">Informe DECODEH-027-2024 sobre la Sentencia del Caso Gudiel Álvarez y </w:t>
      </w:r>
      <w:r w:rsidR="008716F7">
        <w:rPr>
          <w:rFonts w:ascii="Altivo Regular" w:hAnsi="Altivo Regular"/>
          <w:color w:val="000000"/>
          <w:sz w:val="24"/>
          <w:szCs w:val="24"/>
          <w:shd w:val="clear" w:color="auto" w:fill="FFFFFF"/>
        </w:rPr>
        <w:t>O</w:t>
      </w:r>
      <w:r w:rsidRPr="00096ECC">
        <w:rPr>
          <w:rFonts w:ascii="Altivo Regular" w:hAnsi="Altivo Regular"/>
          <w:color w:val="000000"/>
          <w:sz w:val="24"/>
          <w:szCs w:val="24"/>
          <w:shd w:val="clear" w:color="auto" w:fill="FFFFFF"/>
        </w:rPr>
        <w:t>tros ("Diario Militar") Vs. Guatemala, de fecha 26 de febrero de 2024.</w:t>
      </w:r>
    </w:p>
    <w:p w14:paraId="108BBBF1" w14:textId="77777777" w:rsidR="00096ECC" w:rsidRPr="00096ECC" w:rsidRDefault="00096ECC" w:rsidP="00096ECC">
      <w:pPr>
        <w:rPr>
          <w:rFonts w:ascii="Altivo Regular" w:hAnsi="Altivo Regular"/>
          <w:color w:val="000000"/>
          <w:shd w:val="clear" w:color="auto" w:fill="FFFFFF"/>
        </w:rPr>
      </w:pPr>
    </w:p>
    <w:p w14:paraId="2AF95C20" w14:textId="2410BAEB" w:rsidR="00D959F6" w:rsidRDefault="00163282" w:rsidP="00163282">
      <w:pPr>
        <w:pStyle w:val="Prrafodelista"/>
        <w:numPr>
          <w:ilvl w:val="0"/>
          <w:numId w:val="4"/>
        </w:numPr>
        <w:rPr>
          <w:rFonts w:ascii="Altivo Regular" w:hAnsi="Altivo Regular"/>
          <w:color w:val="000000"/>
          <w:sz w:val="24"/>
          <w:szCs w:val="24"/>
          <w:shd w:val="clear" w:color="auto" w:fill="FFFFFF"/>
        </w:rPr>
      </w:pPr>
      <w:r w:rsidRPr="00163282">
        <w:rPr>
          <w:rFonts w:ascii="Altivo Regular" w:hAnsi="Altivo Regular"/>
          <w:color w:val="000000"/>
          <w:sz w:val="24"/>
          <w:szCs w:val="24"/>
          <w:shd w:val="clear" w:color="auto" w:fill="FFFFFF"/>
        </w:rPr>
        <w:lastRenderedPageBreak/>
        <w:t>Informe DECODEH-028-2024 sobre MC-66-07 a favor del Instituto de Estudios Comparados en Ciencias Penales de Guatemala a su personal, de fecha 27 de febrero de 2024.</w:t>
      </w:r>
    </w:p>
    <w:p w14:paraId="5F371EBE" w14:textId="77777777" w:rsidR="008716F7" w:rsidRPr="008716F7" w:rsidRDefault="008716F7" w:rsidP="008716F7">
      <w:pPr>
        <w:rPr>
          <w:rFonts w:ascii="Altivo Regular" w:hAnsi="Altivo Regular"/>
          <w:color w:val="000000"/>
          <w:shd w:val="clear" w:color="auto" w:fill="FFFFFF"/>
        </w:rPr>
      </w:pPr>
    </w:p>
    <w:p w14:paraId="15F64D28" w14:textId="20A1BC6C" w:rsidR="00D959F6" w:rsidRDefault="00163282" w:rsidP="00163282">
      <w:pPr>
        <w:pStyle w:val="Prrafodelista"/>
        <w:numPr>
          <w:ilvl w:val="0"/>
          <w:numId w:val="4"/>
        </w:numPr>
        <w:rPr>
          <w:rFonts w:ascii="Altivo Regular" w:hAnsi="Altivo Regular"/>
          <w:color w:val="000000"/>
          <w:sz w:val="24"/>
          <w:szCs w:val="24"/>
          <w:shd w:val="clear" w:color="auto" w:fill="FFFFFF"/>
        </w:rPr>
      </w:pPr>
      <w:r w:rsidRPr="00163282">
        <w:rPr>
          <w:rFonts w:ascii="Altivo Regular" w:hAnsi="Altivo Regular"/>
          <w:color w:val="000000"/>
          <w:sz w:val="24"/>
          <w:szCs w:val="24"/>
          <w:shd w:val="clear" w:color="auto" w:fill="FFFFFF"/>
        </w:rPr>
        <w:t xml:space="preserve">Informe DECODEH-029-2024 sobre las Medidas Provisionales a favor de Helen Mack y </w:t>
      </w:r>
      <w:r w:rsidR="008716F7">
        <w:rPr>
          <w:rFonts w:ascii="Altivo Regular" w:hAnsi="Altivo Regular"/>
          <w:color w:val="000000"/>
          <w:sz w:val="24"/>
          <w:szCs w:val="24"/>
          <w:shd w:val="clear" w:color="auto" w:fill="FFFFFF"/>
        </w:rPr>
        <w:t>O</w:t>
      </w:r>
      <w:r w:rsidRPr="00163282">
        <w:rPr>
          <w:rFonts w:ascii="Altivo Regular" w:hAnsi="Altivo Regular"/>
          <w:color w:val="000000"/>
          <w:sz w:val="24"/>
          <w:szCs w:val="24"/>
          <w:shd w:val="clear" w:color="auto" w:fill="FFFFFF"/>
        </w:rPr>
        <w:t>tros, de fecha 28 de febrero de 2024.</w:t>
      </w:r>
    </w:p>
    <w:p w14:paraId="4539F7C1" w14:textId="77777777" w:rsidR="00163282" w:rsidRPr="00163282" w:rsidRDefault="00163282" w:rsidP="00163282">
      <w:pPr>
        <w:pStyle w:val="Prrafodelista"/>
        <w:ind w:left="1080"/>
        <w:rPr>
          <w:rFonts w:ascii="Altivo Regular" w:hAnsi="Altivo Regular"/>
          <w:color w:val="000000"/>
          <w:sz w:val="24"/>
          <w:szCs w:val="24"/>
          <w:shd w:val="clear" w:color="auto" w:fill="FFFFFF"/>
        </w:rPr>
      </w:pPr>
    </w:p>
    <w:p w14:paraId="1C0022C0" w14:textId="26AE90ED" w:rsidR="00D959F6" w:rsidRDefault="00226810" w:rsidP="00367F38">
      <w:pPr>
        <w:pStyle w:val="Prrafodelista"/>
        <w:numPr>
          <w:ilvl w:val="0"/>
          <w:numId w:val="4"/>
        </w:numPr>
        <w:jc w:val="both"/>
        <w:rPr>
          <w:rFonts w:ascii="Altivo Regular" w:hAnsi="Altivo Regular"/>
          <w:color w:val="000000"/>
          <w:sz w:val="24"/>
          <w:szCs w:val="24"/>
          <w:shd w:val="clear" w:color="auto" w:fill="FFFFFF"/>
        </w:rPr>
      </w:pPr>
      <w:r w:rsidRPr="00226810">
        <w:rPr>
          <w:rFonts w:ascii="Altivo Regular" w:hAnsi="Altivo Regular"/>
          <w:color w:val="000000"/>
          <w:sz w:val="24"/>
          <w:szCs w:val="24"/>
          <w:shd w:val="clear" w:color="auto" w:fill="FFFFFF"/>
        </w:rPr>
        <w:t>Informe DECODEH-030-2024 sobre casos ante la Corte IDH y Comisión Interamericana, de fecha 29 de febrero de 2024.</w:t>
      </w:r>
    </w:p>
    <w:p w14:paraId="4AF5C29B" w14:textId="77777777" w:rsidR="00226810" w:rsidRPr="00226810" w:rsidRDefault="00226810" w:rsidP="00226810">
      <w:pPr>
        <w:rPr>
          <w:rFonts w:ascii="Altivo Regular" w:hAnsi="Altivo Regular"/>
          <w:color w:val="000000"/>
          <w:shd w:val="clear" w:color="auto" w:fill="FFFFFF"/>
        </w:rPr>
      </w:pPr>
    </w:p>
    <w:p w14:paraId="2F394D13" w14:textId="1004C5B7" w:rsidR="00D959F6" w:rsidRDefault="00226810" w:rsidP="00367F38">
      <w:pPr>
        <w:pStyle w:val="Prrafodelista"/>
        <w:numPr>
          <w:ilvl w:val="0"/>
          <w:numId w:val="4"/>
        </w:numPr>
        <w:jc w:val="both"/>
        <w:rPr>
          <w:rFonts w:ascii="Altivo Regular" w:hAnsi="Altivo Regular"/>
          <w:color w:val="000000"/>
          <w:sz w:val="24"/>
          <w:szCs w:val="24"/>
          <w:shd w:val="clear" w:color="auto" w:fill="FFFFFF"/>
        </w:rPr>
      </w:pPr>
      <w:r w:rsidRPr="00226810">
        <w:rPr>
          <w:rFonts w:ascii="Altivo Regular" w:hAnsi="Altivo Regular"/>
          <w:color w:val="000000"/>
          <w:sz w:val="24"/>
          <w:szCs w:val="24"/>
          <w:shd w:val="clear" w:color="auto" w:fill="FFFFFF"/>
        </w:rPr>
        <w:t>Informe DECODEH-031-2024 sobre la Petición P-444-2023 a favor de la Comunidad Multicultural Aldea Las Viñas del municipio de Flore</w:t>
      </w:r>
      <w:r>
        <w:rPr>
          <w:rFonts w:ascii="Altivo Regular" w:hAnsi="Altivo Regular"/>
          <w:color w:val="000000"/>
          <w:sz w:val="24"/>
          <w:szCs w:val="24"/>
          <w:shd w:val="clear" w:color="auto" w:fill="FFFFFF"/>
        </w:rPr>
        <w:t>s</w:t>
      </w:r>
      <w:r w:rsidRPr="00226810">
        <w:rPr>
          <w:rFonts w:ascii="Altivo Regular" w:hAnsi="Altivo Regular"/>
          <w:color w:val="000000"/>
          <w:sz w:val="24"/>
          <w:szCs w:val="24"/>
          <w:shd w:val="clear" w:color="auto" w:fill="FFFFFF"/>
        </w:rPr>
        <w:t xml:space="preserve">, </w:t>
      </w:r>
      <w:r w:rsidR="008716F7">
        <w:rPr>
          <w:rFonts w:ascii="Altivo Regular" w:hAnsi="Altivo Regular"/>
          <w:color w:val="000000"/>
          <w:sz w:val="24"/>
          <w:szCs w:val="24"/>
          <w:shd w:val="clear" w:color="auto" w:fill="FFFFFF"/>
        </w:rPr>
        <w:t xml:space="preserve">departamento de </w:t>
      </w:r>
      <w:r w:rsidRPr="00226810">
        <w:rPr>
          <w:rFonts w:ascii="Altivo Regular" w:hAnsi="Altivo Regular"/>
          <w:color w:val="000000"/>
          <w:sz w:val="24"/>
          <w:szCs w:val="24"/>
          <w:shd w:val="clear" w:color="auto" w:fill="FFFFFF"/>
        </w:rPr>
        <w:t>Petén, de fecha 04 de marzo de 2024.</w:t>
      </w:r>
    </w:p>
    <w:p w14:paraId="05F758EE" w14:textId="77777777" w:rsidR="00226810" w:rsidRPr="00226810" w:rsidRDefault="00226810" w:rsidP="00226810">
      <w:pPr>
        <w:rPr>
          <w:rFonts w:ascii="Altivo Regular" w:hAnsi="Altivo Regular"/>
          <w:color w:val="000000"/>
          <w:shd w:val="clear" w:color="auto" w:fill="FFFFFF"/>
        </w:rPr>
      </w:pPr>
    </w:p>
    <w:p w14:paraId="7C629B73" w14:textId="075D820C" w:rsidR="00D959F6" w:rsidRDefault="00226810" w:rsidP="00226810">
      <w:pPr>
        <w:pStyle w:val="Prrafodelista"/>
        <w:numPr>
          <w:ilvl w:val="0"/>
          <w:numId w:val="4"/>
        </w:numPr>
        <w:rPr>
          <w:rFonts w:ascii="Altivo Regular" w:hAnsi="Altivo Regular"/>
          <w:color w:val="000000"/>
          <w:sz w:val="24"/>
          <w:szCs w:val="24"/>
          <w:shd w:val="clear" w:color="auto" w:fill="FFFFFF"/>
        </w:rPr>
      </w:pPr>
      <w:r w:rsidRPr="00226810">
        <w:rPr>
          <w:rFonts w:ascii="Altivo Regular" w:hAnsi="Altivo Regular"/>
          <w:color w:val="000000"/>
          <w:sz w:val="24"/>
          <w:szCs w:val="24"/>
          <w:shd w:val="clear" w:color="auto" w:fill="FFFFFF"/>
        </w:rPr>
        <w:t>Informe DECODEH-032-2024 sobre la sentencia del Caso Gudiel Álvarez y otros ("Diario Militar") Vs. Guatemala, de fecha 04 de marzo de 2024.</w:t>
      </w:r>
    </w:p>
    <w:p w14:paraId="2E52756F" w14:textId="77777777" w:rsidR="00226810" w:rsidRPr="00226810" w:rsidRDefault="00226810" w:rsidP="00226810">
      <w:pPr>
        <w:rPr>
          <w:rFonts w:ascii="Altivo Regular" w:hAnsi="Altivo Regular"/>
          <w:color w:val="000000"/>
          <w:shd w:val="clear" w:color="auto" w:fill="FFFFFF"/>
        </w:rPr>
      </w:pPr>
    </w:p>
    <w:p w14:paraId="12CCA12E" w14:textId="77777777" w:rsidR="00226810" w:rsidRPr="00226810" w:rsidRDefault="00226810" w:rsidP="00997694">
      <w:pPr>
        <w:pStyle w:val="Prrafodelista"/>
        <w:numPr>
          <w:ilvl w:val="0"/>
          <w:numId w:val="4"/>
        </w:numPr>
        <w:jc w:val="both"/>
        <w:rPr>
          <w:rFonts w:ascii="Altivo Regular" w:hAnsi="Altivo Regular"/>
          <w:color w:val="000000"/>
          <w:sz w:val="24"/>
          <w:szCs w:val="24"/>
          <w:shd w:val="clear" w:color="auto" w:fill="FFFFFF"/>
        </w:rPr>
      </w:pPr>
      <w:r w:rsidRPr="00226810">
        <w:rPr>
          <w:rFonts w:ascii="Altivo Regular" w:hAnsi="Altivo Regular"/>
          <w:color w:val="000000"/>
          <w:sz w:val="24"/>
          <w:szCs w:val="24"/>
          <w:shd w:val="clear" w:color="auto" w:fill="FFFFFF"/>
        </w:rPr>
        <w:t>Informe DECODEH-033-2024 sobre Caso 9.168 Jorge Alberto Rosal Paz, de fecha 04 de marzo de 2024.</w:t>
      </w:r>
    </w:p>
    <w:p w14:paraId="4F501F87" w14:textId="77777777" w:rsidR="00226810" w:rsidRPr="00226810" w:rsidRDefault="00226810" w:rsidP="00226810">
      <w:pPr>
        <w:pStyle w:val="Prrafodelista"/>
        <w:rPr>
          <w:rFonts w:ascii="Altivo Regular" w:hAnsi="Altivo Regular"/>
          <w:color w:val="000000"/>
          <w:sz w:val="24"/>
          <w:szCs w:val="24"/>
          <w:shd w:val="clear" w:color="auto" w:fill="FFFFFF"/>
        </w:rPr>
      </w:pPr>
    </w:p>
    <w:p w14:paraId="0BAC4D7A" w14:textId="2B93512D" w:rsidR="00997694" w:rsidRDefault="00226810" w:rsidP="00226810">
      <w:pPr>
        <w:pStyle w:val="Prrafodelista"/>
        <w:numPr>
          <w:ilvl w:val="0"/>
          <w:numId w:val="4"/>
        </w:numPr>
        <w:rPr>
          <w:rFonts w:ascii="Altivo Regular" w:hAnsi="Altivo Regular"/>
          <w:color w:val="000000"/>
          <w:sz w:val="24"/>
          <w:szCs w:val="24"/>
          <w:shd w:val="clear" w:color="auto" w:fill="FFFFFF"/>
        </w:rPr>
      </w:pPr>
      <w:r w:rsidRPr="00226810">
        <w:rPr>
          <w:rFonts w:ascii="Altivo Regular" w:hAnsi="Altivo Regular"/>
          <w:color w:val="000000"/>
          <w:sz w:val="24"/>
          <w:szCs w:val="24"/>
          <w:shd w:val="clear" w:color="auto" w:fill="FFFFFF"/>
        </w:rPr>
        <w:t>Informe DECODEH-034-2024 sobre Caso Extrabajadores del Organismo Judicial Vs. Guatemala, de fecha 05 de marzo de 2024.</w:t>
      </w:r>
    </w:p>
    <w:p w14:paraId="712DF62D" w14:textId="77777777" w:rsidR="00226810" w:rsidRPr="00226810" w:rsidRDefault="00226810" w:rsidP="00226810">
      <w:pPr>
        <w:rPr>
          <w:rFonts w:ascii="Altivo Regular" w:hAnsi="Altivo Regular"/>
          <w:color w:val="000000"/>
          <w:shd w:val="clear" w:color="auto" w:fill="FFFFFF"/>
        </w:rPr>
      </w:pPr>
    </w:p>
    <w:p w14:paraId="577CB705" w14:textId="7506E6C9" w:rsidR="00997694" w:rsidRDefault="00226810" w:rsidP="00226810">
      <w:pPr>
        <w:pStyle w:val="Prrafodelista"/>
        <w:numPr>
          <w:ilvl w:val="0"/>
          <w:numId w:val="4"/>
        </w:numPr>
        <w:rPr>
          <w:rFonts w:ascii="Altivo Regular" w:hAnsi="Altivo Regular"/>
          <w:color w:val="000000"/>
          <w:sz w:val="24"/>
          <w:szCs w:val="24"/>
          <w:shd w:val="clear" w:color="auto" w:fill="FFFFFF"/>
        </w:rPr>
      </w:pPr>
      <w:r w:rsidRPr="00226810">
        <w:rPr>
          <w:rFonts w:ascii="Altivo Regular" w:hAnsi="Altivo Regular"/>
          <w:color w:val="000000"/>
          <w:sz w:val="24"/>
          <w:szCs w:val="24"/>
          <w:shd w:val="clear" w:color="auto" w:fill="FFFFFF"/>
        </w:rPr>
        <w:t xml:space="preserve">Informe DECODEH-035-2024 sobre la solicitud de medidas cautelares MC-46-23 a favor de 53 familias de la </w:t>
      </w:r>
      <w:r w:rsidR="008716F7">
        <w:rPr>
          <w:rFonts w:ascii="Altivo Regular" w:hAnsi="Altivo Regular"/>
          <w:color w:val="000000"/>
          <w:sz w:val="24"/>
          <w:szCs w:val="24"/>
          <w:shd w:val="clear" w:color="auto" w:fill="FFFFFF"/>
        </w:rPr>
        <w:t>C</w:t>
      </w:r>
      <w:r w:rsidRPr="00226810">
        <w:rPr>
          <w:rFonts w:ascii="Altivo Regular" w:hAnsi="Altivo Regular"/>
          <w:color w:val="000000"/>
          <w:sz w:val="24"/>
          <w:szCs w:val="24"/>
          <w:shd w:val="clear" w:color="auto" w:fill="FFFFFF"/>
        </w:rPr>
        <w:t xml:space="preserve">omunidad </w:t>
      </w:r>
      <w:r w:rsidR="008716F7">
        <w:rPr>
          <w:rFonts w:ascii="Altivo Regular" w:hAnsi="Altivo Regular"/>
          <w:color w:val="000000"/>
          <w:sz w:val="24"/>
          <w:szCs w:val="24"/>
          <w:shd w:val="clear" w:color="auto" w:fill="FFFFFF"/>
        </w:rPr>
        <w:t>I</w:t>
      </w:r>
      <w:r w:rsidRPr="00226810">
        <w:rPr>
          <w:rFonts w:ascii="Altivo Regular" w:hAnsi="Altivo Regular"/>
          <w:color w:val="000000"/>
          <w:sz w:val="24"/>
          <w:szCs w:val="24"/>
          <w:shd w:val="clear" w:color="auto" w:fill="FFFFFF"/>
        </w:rPr>
        <w:t xml:space="preserve">ndígena </w:t>
      </w:r>
      <w:r w:rsidR="008716F7">
        <w:rPr>
          <w:rFonts w:ascii="Altivo Regular" w:hAnsi="Altivo Regular"/>
          <w:color w:val="000000"/>
          <w:sz w:val="24"/>
          <w:szCs w:val="24"/>
          <w:shd w:val="clear" w:color="auto" w:fill="FFFFFF"/>
        </w:rPr>
        <w:t>N</w:t>
      </w:r>
      <w:r w:rsidRPr="00226810">
        <w:rPr>
          <w:rFonts w:ascii="Altivo Regular" w:hAnsi="Altivo Regular"/>
          <w:color w:val="000000"/>
          <w:sz w:val="24"/>
          <w:szCs w:val="24"/>
          <w:shd w:val="clear" w:color="auto" w:fill="FFFFFF"/>
        </w:rPr>
        <w:t>ueva Jerusalén, de fecha 05 de marzo de 2024.</w:t>
      </w:r>
    </w:p>
    <w:p w14:paraId="6E09AB7C" w14:textId="77777777" w:rsidR="00226810" w:rsidRPr="00226810" w:rsidRDefault="00226810" w:rsidP="00226810">
      <w:pPr>
        <w:rPr>
          <w:rFonts w:ascii="Altivo Regular" w:hAnsi="Altivo Regular"/>
          <w:color w:val="000000"/>
          <w:shd w:val="clear" w:color="auto" w:fill="FFFFFF"/>
        </w:rPr>
      </w:pPr>
    </w:p>
    <w:p w14:paraId="2F8AECC1" w14:textId="46482B15" w:rsidR="00226810" w:rsidRDefault="00226810" w:rsidP="00226810">
      <w:pPr>
        <w:pStyle w:val="Prrafodelista"/>
        <w:numPr>
          <w:ilvl w:val="0"/>
          <w:numId w:val="4"/>
        </w:numPr>
        <w:rPr>
          <w:rFonts w:ascii="Altivo Regular" w:hAnsi="Altivo Regular"/>
          <w:color w:val="000000"/>
          <w:sz w:val="24"/>
          <w:szCs w:val="24"/>
          <w:shd w:val="clear" w:color="auto" w:fill="FFFFFF"/>
        </w:rPr>
      </w:pPr>
      <w:r w:rsidRPr="00226810">
        <w:rPr>
          <w:rFonts w:ascii="Altivo Regular" w:hAnsi="Altivo Regular"/>
          <w:color w:val="000000"/>
          <w:sz w:val="24"/>
          <w:szCs w:val="24"/>
          <w:shd w:val="clear" w:color="auto" w:fill="FFFFFF"/>
        </w:rPr>
        <w:t>Informe DECODEH-036-2024 sobre MC-13-12 a favor de Miembros del Bufete Jurídico en Derechos Humanos, de fecha 05 de marzo de 2024.</w:t>
      </w:r>
    </w:p>
    <w:p w14:paraId="5C988319" w14:textId="77777777" w:rsidR="00226810" w:rsidRPr="00226810" w:rsidRDefault="00226810" w:rsidP="00226810">
      <w:pPr>
        <w:rPr>
          <w:rFonts w:ascii="Altivo Regular" w:hAnsi="Altivo Regular"/>
          <w:color w:val="000000"/>
          <w:shd w:val="clear" w:color="auto" w:fill="FFFFFF"/>
        </w:rPr>
      </w:pPr>
    </w:p>
    <w:p w14:paraId="7176DF41" w14:textId="35B3633B" w:rsidR="00226810" w:rsidRDefault="00226810" w:rsidP="00226810">
      <w:pPr>
        <w:pStyle w:val="Prrafodelista"/>
        <w:numPr>
          <w:ilvl w:val="0"/>
          <w:numId w:val="4"/>
        </w:numPr>
        <w:rPr>
          <w:rFonts w:ascii="Altivo Regular" w:hAnsi="Altivo Regular"/>
          <w:color w:val="000000"/>
          <w:sz w:val="24"/>
          <w:szCs w:val="24"/>
          <w:shd w:val="clear" w:color="auto" w:fill="FFFFFF"/>
        </w:rPr>
      </w:pPr>
      <w:r w:rsidRPr="00226810">
        <w:rPr>
          <w:rFonts w:ascii="Altivo Regular" w:hAnsi="Altivo Regular"/>
          <w:color w:val="000000"/>
          <w:sz w:val="24"/>
          <w:szCs w:val="24"/>
          <w:shd w:val="clear" w:color="auto" w:fill="FFFFFF"/>
        </w:rPr>
        <w:t>Informe DECODEH-037-2024 sobre la Medida Cautelar a favor de Francisco de Mata Vela y Otros, de fecha 05 de marzo de 2024.</w:t>
      </w:r>
    </w:p>
    <w:p w14:paraId="1EF250D7" w14:textId="77777777" w:rsidR="00226810" w:rsidRPr="00226810" w:rsidRDefault="00226810" w:rsidP="00226810">
      <w:pPr>
        <w:rPr>
          <w:rFonts w:ascii="Altivo Regular" w:hAnsi="Altivo Regular"/>
          <w:color w:val="000000"/>
          <w:shd w:val="clear" w:color="auto" w:fill="FFFFFF"/>
        </w:rPr>
      </w:pPr>
    </w:p>
    <w:p w14:paraId="48487DC9" w14:textId="055219FD" w:rsidR="00EE376C" w:rsidRDefault="00226810" w:rsidP="004C34A3">
      <w:pPr>
        <w:pStyle w:val="Prrafodelista"/>
        <w:numPr>
          <w:ilvl w:val="0"/>
          <w:numId w:val="4"/>
        </w:numPr>
        <w:jc w:val="both"/>
        <w:rPr>
          <w:rFonts w:ascii="Altivo Regular" w:hAnsi="Altivo Regular"/>
          <w:color w:val="000000"/>
          <w:sz w:val="24"/>
          <w:szCs w:val="24"/>
          <w:shd w:val="clear" w:color="auto" w:fill="FFFFFF"/>
        </w:rPr>
      </w:pPr>
      <w:r w:rsidRPr="00226810">
        <w:rPr>
          <w:rFonts w:ascii="Altivo Regular" w:hAnsi="Altivo Regular"/>
          <w:color w:val="000000"/>
          <w:sz w:val="24"/>
          <w:szCs w:val="24"/>
          <w:shd w:val="clear" w:color="auto" w:fill="FFFFFF"/>
        </w:rPr>
        <w:lastRenderedPageBreak/>
        <w:t>Informe DEPCADEH-014-2024 sobre El derecho de las personas LGBTI en el contexto de las actividades empresariales, de fecha 27 de febrero de 2024.</w:t>
      </w:r>
    </w:p>
    <w:p w14:paraId="7AACF012" w14:textId="77777777" w:rsidR="00226810" w:rsidRPr="004C34A3" w:rsidRDefault="00226810" w:rsidP="004C34A3">
      <w:pPr>
        <w:jc w:val="both"/>
        <w:rPr>
          <w:rFonts w:ascii="Altivo Regular" w:hAnsi="Altivo Regular"/>
          <w:color w:val="000000"/>
          <w:shd w:val="clear" w:color="auto" w:fill="FFFFFF"/>
        </w:rPr>
      </w:pPr>
    </w:p>
    <w:p w14:paraId="7BFB8FFF" w14:textId="4A65D5CB" w:rsidR="00EE376C" w:rsidRDefault="00226810" w:rsidP="004C34A3">
      <w:pPr>
        <w:pStyle w:val="Prrafodelista"/>
        <w:numPr>
          <w:ilvl w:val="0"/>
          <w:numId w:val="4"/>
        </w:numPr>
        <w:jc w:val="both"/>
        <w:rPr>
          <w:rFonts w:ascii="Altivo Regular" w:hAnsi="Altivo Regular"/>
          <w:color w:val="000000"/>
          <w:sz w:val="24"/>
          <w:szCs w:val="24"/>
          <w:shd w:val="clear" w:color="auto" w:fill="FFFFFF"/>
        </w:rPr>
      </w:pPr>
      <w:r w:rsidRPr="00226810">
        <w:rPr>
          <w:rFonts w:ascii="Altivo Regular" w:hAnsi="Altivo Regular"/>
          <w:color w:val="000000"/>
          <w:sz w:val="24"/>
          <w:szCs w:val="24"/>
          <w:shd w:val="clear" w:color="auto" w:fill="FFFFFF"/>
        </w:rPr>
        <w:t>Informe DEPCADEH-015-2024 sobre Los Derechos Humanos en la Administración de Justicia, de fecha 28 de febrero de 2024.</w:t>
      </w:r>
    </w:p>
    <w:p w14:paraId="7D4878BB" w14:textId="77777777" w:rsidR="00226810" w:rsidRPr="00226810" w:rsidRDefault="00226810" w:rsidP="00226810">
      <w:pPr>
        <w:pStyle w:val="Prrafodelista"/>
        <w:ind w:left="1080"/>
        <w:rPr>
          <w:rFonts w:ascii="Altivo Regular" w:hAnsi="Altivo Regular"/>
          <w:color w:val="000000"/>
          <w:sz w:val="24"/>
          <w:szCs w:val="24"/>
          <w:shd w:val="clear" w:color="auto" w:fill="FFFFFF"/>
        </w:rPr>
      </w:pPr>
    </w:p>
    <w:p w14:paraId="0B2AFEA5" w14:textId="47ECE33A" w:rsidR="00226810" w:rsidRDefault="00226810" w:rsidP="00226810">
      <w:pPr>
        <w:pStyle w:val="Prrafodelista"/>
        <w:numPr>
          <w:ilvl w:val="0"/>
          <w:numId w:val="4"/>
        </w:numPr>
        <w:jc w:val="both"/>
        <w:rPr>
          <w:rFonts w:ascii="Altivo Regular" w:hAnsi="Altivo Regular"/>
          <w:color w:val="000000"/>
          <w:sz w:val="24"/>
          <w:szCs w:val="24"/>
          <w:shd w:val="clear" w:color="auto" w:fill="FFFFFF"/>
        </w:rPr>
      </w:pPr>
      <w:r w:rsidRPr="00226810">
        <w:rPr>
          <w:rFonts w:ascii="Altivo Regular" w:hAnsi="Altivo Regular"/>
          <w:color w:val="000000"/>
          <w:sz w:val="24"/>
          <w:szCs w:val="24"/>
          <w:shd w:val="clear" w:color="auto" w:fill="FFFFFF"/>
        </w:rPr>
        <w:t>Informe DEPCADEH-016-2024 sobre la respuesta del Estado de Guatemala sobre la situación de Derechos Humanos, de fecha 29 de febrero de 2024.</w:t>
      </w:r>
    </w:p>
    <w:p w14:paraId="5E9293A0" w14:textId="77777777" w:rsidR="00226810" w:rsidRPr="00226810" w:rsidRDefault="00226810" w:rsidP="004C34A3">
      <w:pPr>
        <w:jc w:val="both"/>
        <w:rPr>
          <w:rFonts w:ascii="Altivo Regular" w:hAnsi="Altivo Regular"/>
          <w:color w:val="000000"/>
          <w:shd w:val="clear" w:color="auto" w:fill="FFFFFF"/>
        </w:rPr>
      </w:pPr>
    </w:p>
    <w:p w14:paraId="4F99394E" w14:textId="08EDB39E" w:rsidR="00EE376C" w:rsidRDefault="00226810" w:rsidP="004C34A3">
      <w:pPr>
        <w:pStyle w:val="Prrafodelista"/>
        <w:numPr>
          <w:ilvl w:val="0"/>
          <w:numId w:val="4"/>
        </w:numPr>
        <w:jc w:val="both"/>
        <w:rPr>
          <w:rFonts w:ascii="Altivo Regular" w:hAnsi="Altivo Regular"/>
          <w:color w:val="000000"/>
          <w:sz w:val="24"/>
          <w:szCs w:val="24"/>
          <w:shd w:val="clear" w:color="auto" w:fill="FFFFFF"/>
        </w:rPr>
      </w:pPr>
      <w:r w:rsidRPr="00226810">
        <w:rPr>
          <w:rFonts w:ascii="Altivo Regular" w:hAnsi="Altivo Regular"/>
          <w:color w:val="000000"/>
          <w:sz w:val="24"/>
          <w:szCs w:val="24"/>
          <w:shd w:val="clear" w:color="auto" w:fill="FFFFFF"/>
        </w:rPr>
        <w:t>Informe DEPCADEH-017-2024 sobre la contribución de los migrantes desde un enfoque basado en los derechos humanos, de fecha 05 de marzo de 2024.</w:t>
      </w:r>
    </w:p>
    <w:p w14:paraId="33CA4250" w14:textId="77777777" w:rsidR="00226810" w:rsidRPr="00226810" w:rsidRDefault="00226810" w:rsidP="00226810">
      <w:pPr>
        <w:rPr>
          <w:rFonts w:ascii="Altivo Regular" w:hAnsi="Altivo Regular"/>
          <w:color w:val="000000"/>
          <w:shd w:val="clear" w:color="auto" w:fill="FFFFFF"/>
        </w:rPr>
      </w:pPr>
    </w:p>
    <w:p w14:paraId="7444A4F7" w14:textId="123C1BFA" w:rsidR="00EE376C" w:rsidRDefault="00226810" w:rsidP="00226810">
      <w:pPr>
        <w:pStyle w:val="Prrafodelista"/>
        <w:numPr>
          <w:ilvl w:val="0"/>
          <w:numId w:val="4"/>
        </w:numPr>
        <w:jc w:val="both"/>
        <w:rPr>
          <w:rFonts w:ascii="Altivo Regular" w:hAnsi="Altivo Regular"/>
          <w:color w:val="000000"/>
          <w:sz w:val="24"/>
          <w:szCs w:val="24"/>
          <w:shd w:val="clear" w:color="auto" w:fill="FFFFFF"/>
        </w:rPr>
      </w:pPr>
      <w:r w:rsidRPr="00226810">
        <w:rPr>
          <w:rFonts w:ascii="Altivo Regular" w:hAnsi="Altivo Regular"/>
          <w:color w:val="000000"/>
          <w:sz w:val="24"/>
          <w:szCs w:val="24"/>
          <w:shd w:val="clear" w:color="auto" w:fill="FFFFFF"/>
        </w:rPr>
        <w:t>Informe DEPCADEH-018-2024 sobre El disfrute en pie de la igualdad por todas las niñas del derecho a la educación, de fecha 05 de marzo de 2024.</w:t>
      </w:r>
    </w:p>
    <w:p w14:paraId="29DEC9C3" w14:textId="77777777" w:rsidR="00226810" w:rsidRPr="00226810" w:rsidRDefault="00226810" w:rsidP="00226810">
      <w:pPr>
        <w:jc w:val="both"/>
        <w:rPr>
          <w:rFonts w:ascii="Altivo Regular" w:hAnsi="Altivo Regular"/>
          <w:color w:val="000000"/>
          <w:shd w:val="clear" w:color="auto" w:fill="FFFFFF"/>
        </w:rPr>
      </w:pPr>
    </w:p>
    <w:p w14:paraId="40B70EA5" w14:textId="261EC9C1" w:rsidR="00EE376C" w:rsidRDefault="00226810" w:rsidP="004C34A3">
      <w:pPr>
        <w:pStyle w:val="Prrafodelista"/>
        <w:numPr>
          <w:ilvl w:val="0"/>
          <w:numId w:val="4"/>
        </w:numPr>
        <w:jc w:val="both"/>
        <w:rPr>
          <w:rFonts w:ascii="Altivo Regular" w:hAnsi="Altivo Regular"/>
          <w:color w:val="000000"/>
          <w:sz w:val="24"/>
          <w:szCs w:val="24"/>
          <w:shd w:val="clear" w:color="auto" w:fill="FFFFFF"/>
        </w:rPr>
      </w:pPr>
      <w:r w:rsidRPr="00226810">
        <w:rPr>
          <w:rFonts w:ascii="Altivo Regular" w:hAnsi="Altivo Regular"/>
          <w:color w:val="000000"/>
          <w:sz w:val="24"/>
          <w:szCs w:val="24"/>
          <w:shd w:val="clear" w:color="auto" w:fill="FFFFFF"/>
        </w:rPr>
        <w:t>Informe DEPCADEH-019-2024 sobre Las dimensiones individuales y colectivas sobre el derecho al desarrollo, de fecha 05 de marzo de 2024.</w:t>
      </w:r>
    </w:p>
    <w:p w14:paraId="5A1FA52F" w14:textId="77777777" w:rsidR="00226810" w:rsidRPr="00226810" w:rsidRDefault="00226810" w:rsidP="00226810">
      <w:pPr>
        <w:rPr>
          <w:rFonts w:ascii="Altivo Regular" w:hAnsi="Altivo Regular"/>
          <w:color w:val="000000"/>
          <w:shd w:val="clear" w:color="auto" w:fill="FFFFFF"/>
        </w:rPr>
      </w:pPr>
    </w:p>
    <w:bookmarkEnd w:id="0"/>
    <w:p w14:paraId="4A1F7653" w14:textId="502D7E1F" w:rsidR="00483582" w:rsidRDefault="0034789C" w:rsidP="0034789C">
      <w:pPr>
        <w:pStyle w:val="Prrafodelista"/>
        <w:numPr>
          <w:ilvl w:val="0"/>
          <w:numId w:val="4"/>
        </w:numPr>
        <w:jc w:val="both"/>
        <w:rPr>
          <w:rFonts w:ascii="Altivo Regular" w:hAnsi="Altivo Regular"/>
          <w:color w:val="000000"/>
          <w:sz w:val="24"/>
          <w:szCs w:val="24"/>
          <w:shd w:val="clear" w:color="auto" w:fill="FFFFFF"/>
        </w:rPr>
      </w:pPr>
      <w:r w:rsidRPr="0034789C">
        <w:rPr>
          <w:rFonts w:ascii="Altivo Regular" w:hAnsi="Altivo Regular"/>
          <w:color w:val="000000"/>
          <w:sz w:val="24"/>
          <w:szCs w:val="24"/>
          <w:shd w:val="clear" w:color="auto" w:fill="FFFFFF"/>
        </w:rPr>
        <w:t>Informe DEPCADEH-020-2024 sobre Personas Desaparecidas, de fecha 12 de marzo de 2024.</w:t>
      </w:r>
    </w:p>
    <w:p w14:paraId="0CDA8FF0" w14:textId="77777777" w:rsidR="004C34A3" w:rsidRPr="004C34A3" w:rsidRDefault="004C34A3" w:rsidP="004C34A3">
      <w:pPr>
        <w:jc w:val="both"/>
        <w:rPr>
          <w:rFonts w:ascii="Altivo Regular" w:hAnsi="Altivo Regular"/>
          <w:color w:val="000000"/>
          <w:shd w:val="clear" w:color="auto" w:fill="FFFFFF"/>
        </w:rPr>
      </w:pPr>
    </w:p>
    <w:p w14:paraId="5C4927E0" w14:textId="0789BCDF" w:rsidR="00A507BD" w:rsidRPr="00A743F3" w:rsidRDefault="00A507BD" w:rsidP="00A507BD">
      <w:pPr>
        <w:ind w:left="360"/>
        <w:jc w:val="both"/>
        <w:rPr>
          <w:rFonts w:ascii="Altivo Regular" w:hAnsi="Altivo Regular"/>
        </w:rPr>
      </w:pPr>
      <w:r w:rsidRPr="00A743F3">
        <w:rPr>
          <w:rFonts w:ascii="Altivo Regular" w:hAnsi="Altivo Regular"/>
        </w:rPr>
        <w:t xml:space="preserve">Elaborado por:         </w:t>
      </w:r>
    </w:p>
    <w:p w14:paraId="7D8BB30F" w14:textId="77777777" w:rsidR="00A507BD" w:rsidRPr="00A743F3" w:rsidRDefault="00A507BD" w:rsidP="00A507BD">
      <w:pPr>
        <w:ind w:left="360"/>
        <w:jc w:val="center"/>
        <w:rPr>
          <w:rFonts w:ascii="Altivo Regular" w:hAnsi="Altivo Regular"/>
        </w:rPr>
      </w:pPr>
    </w:p>
    <w:p w14:paraId="083BCA62" w14:textId="324F715B" w:rsidR="00B46076" w:rsidRPr="00A743F3" w:rsidRDefault="00A507BD" w:rsidP="006A176C">
      <w:pPr>
        <w:ind w:left="360"/>
        <w:jc w:val="center"/>
        <w:rPr>
          <w:rFonts w:ascii="Altivo Regular" w:hAnsi="Altivo Regular"/>
        </w:rPr>
      </w:pPr>
      <w:r w:rsidRPr="00A743F3">
        <w:rPr>
          <w:rFonts w:ascii="Altivo Regular" w:hAnsi="Altivo Regular"/>
        </w:rPr>
        <w:t xml:space="preserve">                    </w:t>
      </w:r>
    </w:p>
    <w:p w14:paraId="5405163E" w14:textId="77777777" w:rsidR="00B46076" w:rsidRPr="00A743F3" w:rsidRDefault="00B46076" w:rsidP="00A507BD">
      <w:pPr>
        <w:ind w:left="360"/>
        <w:jc w:val="center"/>
        <w:rPr>
          <w:rFonts w:ascii="Altivo Regular" w:hAnsi="Altivo Regular"/>
        </w:rPr>
      </w:pPr>
    </w:p>
    <w:p w14:paraId="35C55846" w14:textId="77777777" w:rsidR="00483582" w:rsidRPr="00A743F3" w:rsidRDefault="00483582" w:rsidP="006A176C">
      <w:pPr>
        <w:ind w:left="1776" w:firstLine="348"/>
        <w:jc w:val="center"/>
        <w:rPr>
          <w:rFonts w:ascii="Altivo Regular" w:hAnsi="Altivo Regular"/>
        </w:rPr>
      </w:pPr>
    </w:p>
    <w:p w14:paraId="04B7AD02" w14:textId="77777777" w:rsidR="0017197D" w:rsidRDefault="0017197D" w:rsidP="006A176C">
      <w:pPr>
        <w:ind w:left="1776" w:firstLine="348"/>
        <w:jc w:val="center"/>
        <w:rPr>
          <w:rFonts w:ascii="Altivo Regular" w:hAnsi="Altivo Regular"/>
        </w:rPr>
      </w:pPr>
    </w:p>
    <w:p w14:paraId="64735183" w14:textId="7BCD0EA4" w:rsidR="00FC53AD" w:rsidRPr="00A743F3" w:rsidRDefault="00A507BD" w:rsidP="006A176C">
      <w:pPr>
        <w:ind w:left="1776" w:firstLine="348"/>
        <w:jc w:val="center"/>
        <w:rPr>
          <w:rFonts w:ascii="Altivo Regular" w:hAnsi="Altivo Regular"/>
          <w:sz w:val="22"/>
          <w:szCs w:val="22"/>
        </w:rPr>
      </w:pPr>
      <w:r w:rsidRPr="00A743F3">
        <w:rPr>
          <w:rFonts w:ascii="Altivo Regular" w:hAnsi="Altivo Regular"/>
        </w:rPr>
        <w:t>Revisado por:</w:t>
      </w:r>
    </w:p>
    <w:sectPr w:rsidR="00FC53AD" w:rsidRPr="00A743F3" w:rsidSect="00F479C2">
      <w:headerReference w:type="default" r:id="rId8"/>
      <w:footerReference w:type="default" r:id="rId9"/>
      <w:pgSz w:w="12242" w:h="15842" w:code="1"/>
      <w:pgMar w:top="1985" w:right="1701" w:bottom="1134" w:left="1701" w:header="170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BD7ADC" w14:textId="77777777" w:rsidR="00F479C2" w:rsidRDefault="00F479C2" w:rsidP="007C2653">
      <w:r>
        <w:separator/>
      </w:r>
    </w:p>
  </w:endnote>
  <w:endnote w:type="continuationSeparator" w:id="0">
    <w:p w14:paraId="5EDA1676" w14:textId="77777777" w:rsidR="00F479C2" w:rsidRDefault="00F479C2" w:rsidP="007C2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ltivo Regular">
    <w:altName w:val="Cambria"/>
    <w:panose1 w:val="00000000000000000000"/>
    <w:charset w:val="00"/>
    <w:family w:val="swiss"/>
    <w:notTrueType/>
    <w:pitch w:val="variable"/>
    <w:sig w:usb0="A00000E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5048C1" w14:textId="77777777" w:rsidR="007C2653" w:rsidRPr="00A507BD" w:rsidRDefault="00A507BD" w:rsidP="00A507BD">
    <w:pPr>
      <w:pStyle w:val="Piedepgina"/>
      <w:jc w:val="right"/>
      <w:rPr>
        <w:rFonts w:ascii="Montserrat" w:hAnsi="Montserrat"/>
        <w:sz w:val="16"/>
        <w:szCs w:val="16"/>
      </w:rPr>
    </w:pPr>
    <w:r w:rsidRPr="00A507BD">
      <w:rPr>
        <w:rFonts w:ascii="Montserrat" w:hAnsi="Montserrat"/>
        <w:sz w:val="16"/>
        <w:szCs w:val="16"/>
      </w:rPr>
      <w:t xml:space="preserve">Ejecución de Metas Físicas correspondiente a </w:t>
    </w:r>
    <w:r w:rsidR="008B5D3E">
      <w:rPr>
        <w:rFonts w:ascii="Montserrat" w:hAnsi="Montserrat"/>
        <w:sz w:val="16"/>
        <w:szCs w:val="16"/>
      </w:rPr>
      <w:t>marzo</w:t>
    </w:r>
    <w:r w:rsidRPr="00A507BD">
      <w:rPr>
        <w:rFonts w:ascii="Montserrat" w:hAnsi="Montserrat"/>
        <w:sz w:val="16"/>
        <w:szCs w:val="16"/>
      </w:rPr>
      <w:t xml:space="preserve"> de 2024</w:t>
    </w:r>
  </w:p>
  <w:p w14:paraId="4A1E1438" w14:textId="77777777" w:rsidR="00367F38" w:rsidRDefault="00DC5E69" w:rsidP="00B56B9C">
    <w:pPr>
      <w:pStyle w:val="Piedepgina"/>
      <w:jc w:val="right"/>
      <w:rPr>
        <w:rFonts w:ascii="Montserrat" w:hAnsi="Montserrat"/>
        <w:sz w:val="16"/>
        <w:szCs w:val="16"/>
      </w:rPr>
    </w:pPr>
    <w:r>
      <w:rPr>
        <w:noProof/>
      </w:rPr>
      <w:drawing>
        <wp:anchor distT="0" distB="0" distL="114300" distR="114300" simplePos="0" relativeHeight="251662336" behindDoc="0" locked="0" layoutInCell="1" allowOverlap="1" wp14:anchorId="39CE65CA" wp14:editId="12EBD4EF">
          <wp:simplePos x="0" y="0"/>
          <wp:positionH relativeFrom="margin">
            <wp:posOffset>-594360</wp:posOffset>
          </wp:positionH>
          <wp:positionV relativeFrom="page">
            <wp:posOffset>9486900</wp:posOffset>
          </wp:positionV>
          <wp:extent cx="7128510" cy="457200"/>
          <wp:effectExtent l="0" t="0" r="0" b="0"/>
          <wp:wrapSquare wrapText="bothSides"/>
          <wp:docPr id="72194604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215132" name="Imagen 2"/>
                  <pic:cNvPicPr>
                    <a:picLocks noChangeAspect="1" noChangeArrowheads="1"/>
                  </pic:cNvPicPr>
                </pic:nvPicPr>
                <pic:blipFill rotWithShape="1">
                  <a:blip r:embed="rId1">
                    <a:extLst>
                      <a:ext uri="{28A0092B-C50C-407E-A947-70E740481C1C}">
                        <a14:useLocalDpi xmlns:a14="http://schemas.microsoft.com/office/drawing/2010/main" val="0"/>
                      </a:ext>
                    </a:extLst>
                  </a:blip>
                  <a:srcRect l="7972" t="779" b="18875"/>
                  <a:stretch/>
                </pic:blipFill>
                <pic:spPr bwMode="auto">
                  <a:xfrm>
                    <a:off x="0" y="0"/>
                    <a:ext cx="7128510" cy="457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507BD" w:rsidRPr="00A507BD">
      <w:rPr>
        <w:rFonts w:ascii="Montserrat" w:hAnsi="Montserrat"/>
        <w:sz w:val="16"/>
        <w:szCs w:val="16"/>
      </w:rPr>
      <w:t>Informe Narrativo</w:t>
    </w:r>
  </w:p>
  <w:p w14:paraId="66C42EF1" w14:textId="6A30BE11" w:rsidR="00367F38" w:rsidRDefault="00367F38" w:rsidP="00B56B9C">
    <w:pPr>
      <w:pStyle w:val="Piedepgina"/>
      <w:jc w:val="right"/>
      <w:rPr>
        <w:rFonts w:ascii="Montserrat" w:hAnsi="Montserrat"/>
        <w:sz w:val="16"/>
        <w:szCs w:val="16"/>
      </w:rPr>
    </w:pPr>
    <w:r w:rsidRPr="00367F38">
      <w:rPr>
        <w:rFonts w:ascii="Montserrat" w:hAnsi="Montserrat"/>
        <w:sz w:val="16"/>
        <w:szCs w:val="16"/>
        <w:lang w:val="es-ES"/>
      </w:rPr>
      <w:t xml:space="preserve">Página </w:t>
    </w:r>
    <w:r w:rsidRPr="00367F38">
      <w:rPr>
        <w:rFonts w:ascii="Montserrat" w:hAnsi="Montserrat"/>
        <w:b/>
        <w:bCs/>
        <w:sz w:val="16"/>
        <w:szCs w:val="16"/>
      </w:rPr>
      <w:fldChar w:fldCharType="begin"/>
    </w:r>
    <w:r w:rsidRPr="00367F38">
      <w:rPr>
        <w:rFonts w:ascii="Montserrat" w:hAnsi="Montserrat"/>
        <w:b/>
        <w:bCs/>
        <w:sz w:val="16"/>
        <w:szCs w:val="16"/>
      </w:rPr>
      <w:instrText>PAGE  \* Arabic  \* MERGEFORMAT</w:instrText>
    </w:r>
    <w:r w:rsidRPr="00367F38">
      <w:rPr>
        <w:rFonts w:ascii="Montserrat" w:hAnsi="Montserrat"/>
        <w:b/>
        <w:bCs/>
        <w:sz w:val="16"/>
        <w:szCs w:val="16"/>
      </w:rPr>
      <w:fldChar w:fldCharType="separate"/>
    </w:r>
    <w:r w:rsidRPr="00367F38">
      <w:rPr>
        <w:rFonts w:ascii="Montserrat" w:hAnsi="Montserrat"/>
        <w:b/>
        <w:bCs/>
        <w:sz w:val="16"/>
        <w:szCs w:val="16"/>
        <w:lang w:val="es-ES"/>
      </w:rPr>
      <w:t>1</w:t>
    </w:r>
    <w:r w:rsidRPr="00367F38">
      <w:rPr>
        <w:rFonts w:ascii="Montserrat" w:hAnsi="Montserrat"/>
        <w:b/>
        <w:bCs/>
        <w:sz w:val="16"/>
        <w:szCs w:val="16"/>
      </w:rPr>
      <w:fldChar w:fldCharType="end"/>
    </w:r>
    <w:r w:rsidRPr="00367F38">
      <w:rPr>
        <w:rFonts w:ascii="Montserrat" w:hAnsi="Montserrat"/>
        <w:sz w:val="16"/>
        <w:szCs w:val="16"/>
        <w:lang w:val="es-ES"/>
      </w:rPr>
      <w:t xml:space="preserve"> de </w:t>
    </w:r>
    <w:r w:rsidRPr="00367F38">
      <w:rPr>
        <w:rFonts w:ascii="Montserrat" w:hAnsi="Montserrat"/>
        <w:b/>
        <w:bCs/>
        <w:sz w:val="16"/>
        <w:szCs w:val="16"/>
      </w:rPr>
      <w:fldChar w:fldCharType="begin"/>
    </w:r>
    <w:r w:rsidRPr="00367F38">
      <w:rPr>
        <w:rFonts w:ascii="Montserrat" w:hAnsi="Montserrat"/>
        <w:b/>
        <w:bCs/>
        <w:sz w:val="16"/>
        <w:szCs w:val="16"/>
      </w:rPr>
      <w:instrText>NUMPAGES  \* Arabic  \* MERGEFORMAT</w:instrText>
    </w:r>
    <w:r w:rsidRPr="00367F38">
      <w:rPr>
        <w:rFonts w:ascii="Montserrat" w:hAnsi="Montserrat"/>
        <w:b/>
        <w:bCs/>
        <w:sz w:val="16"/>
        <w:szCs w:val="16"/>
      </w:rPr>
      <w:fldChar w:fldCharType="separate"/>
    </w:r>
    <w:r w:rsidRPr="00367F38">
      <w:rPr>
        <w:rFonts w:ascii="Montserrat" w:hAnsi="Montserrat"/>
        <w:b/>
        <w:bCs/>
        <w:sz w:val="16"/>
        <w:szCs w:val="16"/>
        <w:lang w:val="es-ES"/>
      </w:rPr>
      <w:t>2</w:t>
    </w:r>
    <w:r w:rsidRPr="00367F38">
      <w:rPr>
        <w:rFonts w:ascii="Montserrat" w:hAnsi="Montserrat"/>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59F812" w14:textId="77777777" w:rsidR="00F479C2" w:rsidRDefault="00F479C2" w:rsidP="007C2653">
      <w:r>
        <w:separator/>
      </w:r>
    </w:p>
  </w:footnote>
  <w:footnote w:type="continuationSeparator" w:id="0">
    <w:p w14:paraId="135BEDE1" w14:textId="77777777" w:rsidR="00F479C2" w:rsidRDefault="00F479C2" w:rsidP="007C2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EECDEB" w14:textId="77777777" w:rsidR="007C2653" w:rsidRDefault="007C2653">
    <w:pPr>
      <w:pStyle w:val="Encabezado"/>
    </w:pPr>
    <w:r>
      <w:rPr>
        <w:noProof/>
      </w:rPr>
      <w:drawing>
        <wp:anchor distT="0" distB="0" distL="114300" distR="114300" simplePos="0" relativeHeight="251658240" behindDoc="0" locked="0" layoutInCell="1" allowOverlap="1" wp14:anchorId="0E192765" wp14:editId="39D5BDB5">
          <wp:simplePos x="0" y="0"/>
          <wp:positionH relativeFrom="page">
            <wp:posOffset>462280</wp:posOffset>
          </wp:positionH>
          <wp:positionV relativeFrom="paragraph">
            <wp:posOffset>-940435</wp:posOffset>
          </wp:positionV>
          <wp:extent cx="3039745" cy="960755"/>
          <wp:effectExtent l="0" t="0" r="0" b="0"/>
          <wp:wrapSquare wrapText="bothSides"/>
          <wp:docPr id="67724416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4381" t="28325"/>
                  <a:stretch/>
                </pic:blipFill>
                <pic:spPr bwMode="auto">
                  <a:xfrm>
                    <a:off x="0" y="0"/>
                    <a:ext cx="3039745" cy="9607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6394A72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300D2291"/>
    <w:multiLevelType w:val="hybridMultilevel"/>
    <w:tmpl w:val="A3289DA4"/>
    <w:lvl w:ilvl="0" w:tplc="2A36A68E">
      <w:start w:val="1"/>
      <w:numFmt w:val="decimal"/>
      <w:lvlText w:val="%1."/>
      <w:lvlJc w:val="left"/>
      <w:pPr>
        <w:ind w:left="1440" w:hanging="360"/>
      </w:pPr>
      <w:rPr>
        <w:rFonts w:hint="default"/>
        <w:sz w:val="24"/>
        <w:szCs w:val="24"/>
      </w:rPr>
    </w:lvl>
    <w:lvl w:ilvl="1" w:tplc="100A0019" w:tentative="1">
      <w:start w:val="1"/>
      <w:numFmt w:val="lowerLetter"/>
      <w:lvlText w:val="%2."/>
      <w:lvlJc w:val="left"/>
      <w:pPr>
        <w:ind w:left="2160" w:hanging="360"/>
      </w:pPr>
    </w:lvl>
    <w:lvl w:ilvl="2" w:tplc="100A001B" w:tentative="1">
      <w:start w:val="1"/>
      <w:numFmt w:val="lowerRoman"/>
      <w:lvlText w:val="%3."/>
      <w:lvlJc w:val="right"/>
      <w:pPr>
        <w:ind w:left="2880" w:hanging="180"/>
      </w:pPr>
    </w:lvl>
    <w:lvl w:ilvl="3" w:tplc="100A000F" w:tentative="1">
      <w:start w:val="1"/>
      <w:numFmt w:val="decimal"/>
      <w:lvlText w:val="%4."/>
      <w:lvlJc w:val="left"/>
      <w:pPr>
        <w:ind w:left="3600" w:hanging="360"/>
      </w:pPr>
    </w:lvl>
    <w:lvl w:ilvl="4" w:tplc="100A0019" w:tentative="1">
      <w:start w:val="1"/>
      <w:numFmt w:val="lowerLetter"/>
      <w:lvlText w:val="%5."/>
      <w:lvlJc w:val="left"/>
      <w:pPr>
        <w:ind w:left="4320" w:hanging="360"/>
      </w:pPr>
    </w:lvl>
    <w:lvl w:ilvl="5" w:tplc="100A001B" w:tentative="1">
      <w:start w:val="1"/>
      <w:numFmt w:val="lowerRoman"/>
      <w:lvlText w:val="%6."/>
      <w:lvlJc w:val="right"/>
      <w:pPr>
        <w:ind w:left="5040" w:hanging="180"/>
      </w:pPr>
    </w:lvl>
    <w:lvl w:ilvl="6" w:tplc="100A000F" w:tentative="1">
      <w:start w:val="1"/>
      <w:numFmt w:val="decimal"/>
      <w:lvlText w:val="%7."/>
      <w:lvlJc w:val="left"/>
      <w:pPr>
        <w:ind w:left="5760" w:hanging="360"/>
      </w:pPr>
    </w:lvl>
    <w:lvl w:ilvl="7" w:tplc="100A0019" w:tentative="1">
      <w:start w:val="1"/>
      <w:numFmt w:val="lowerLetter"/>
      <w:lvlText w:val="%8."/>
      <w:lvlJc w:val="left"/>
      <w:pPr>
        <w:ind w:left="6480" w:hanging="360"/>
      </w:pPr>
    </w:lvl>
    <w:lvl w:ilvl="8" w:tplc="100A001B" w:tentative="1">
      <w:start w:val="1"/>
      <w:numFmt w:val="lowerRoman"/>
      <w:lvlText w:val="%9."/>
      <w:lvlJc w:val="right"/>
      <w:pPr>
        <w:ind w:left="7200" w:hanging="180"/>
      </w:pPr>
    </w:lvl>
  </w:abstractNum>
  <w:abstractNum w:abstractNumId="2" w15:restartNumberingAfterBreak="0">
    <w:nsid w:val="3696507F"/>
    <w:multiLevelType w:val="hybridMultilevel"/>
    <w:tmpl w:val="FA6205D6"/>
    <w:lvl w:ilvl="0" w:tplc="62E43F7A">
      <w:start w:val="1"/>
      <w:numFmt w:val="decimal"/>
      <w:lvlText w:val="%1."/>
      <w:lvlJc w:val="left"/>
      <w:pPr>
        <w:ind w:left="1080" w:hanging="360"/>
      </w:pPr>
      <w:rPr>
        <w:rFonts w:ascii="Altivo Regular" w:eastAsia="Calibri" w:hAnsi="Altivo Regular" w:cs="Times New Roman" w:hint="default"/>
        <w:sz w:val="24"/>
        <w:szCs w:val="24"/>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3" w15:restartNumberingAfterBreak="0">
    <w:nsid w:val="38571298"/>
    <w:multiLevelType w:val="hybridMultilevel"/>
    <w:tmpl w:val="79E24D3E"/>
    <w:lvl w:ilvl="0" w:tplc="CD2836FE">
      <w:start w:val="1"/>
      <w:numFmt w:val="decimal"/>
      <w:lvlText w:val="%1."/>
      <w:lvlJc w:val="left"/>
      <w:pPr>
        <w:ind w:left="1080" w:hanging="360"/>
      </w:pPr>
      <w:rPr>
        <w:rFonts w:ascii="Montserrat" w:hAnsi="Montserrat" w:hint="default"/>
        <w:b w:val="0"/>
        <w:bCs w:val="0"/>
        <w:sz w:val="24"/>
        <w:szCs w:val="32"/>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4" w15:restartNumberingAfterBreak="0">
    <w:nsid w:val="61D86512"/>
    <w:multiLevelType w:val="hybridMultilevel"/>
    <w:tmpl w:val="25C6A106"/>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718414CE"/>
    <w:multiLevelType w:val="hybridMultilevel"/>
    <w:tmpl w:val="568216DA"/>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7C5C3A42"/>
    <w:multiLevelType w:val="hybridMultilevel"/>
    <w:tmpl w:val="2466AE1A"/>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7E5D16A1"/>
    <w:multiLevelType w:val="hybridMultilevel"/>
    <w:tmpl w:val="BF46666A"/>
    <w:lvl w:ilvl="0" w:tplc="6BC6FAEE">
      <w:start w:val="1"/>
      <w:numFmt w:val="decimal"/>
      <w:lvlText w:val="%1."/>
      <w:lvlJc w:val="left"/>
      <w:pPr>
        <w:ind w:left="720" w:hanging="360"/>
      </w:pPr>
      <w:rPr>
        <w:rFonts w:ascii="Montserrat" w:hAnsi="Montserrat" w:hint="default"/>
        <w:b w:val="0"/>
        <w:bCs/>
        <w:color w:val="auto"/>
        <w:sz w:val="24"/>
        <w:szCs w:val="44"/>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7F757B42"/>
    <w:multiLevelType w:val="hybridMultilevel"/>
    <w:tmpl w:val="8E9ED13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16cid:durableId="865948901">
    <w:abstractNumId w:val="4"/>
  </w:num>
  <w:num w:numId="2" w16cid:durableId="440303332">
    <w:abstractNumId w:val="3"/>
  </w:num>
  <w:num w:numId="3" w16cid:durableId="1960213049">
    <w:abstractNumId w:val="5"/>
  </w:num>
  <w:num w:numId="4" w16cid:durableId="1229609513">
    <w:abstractNumId w:val="2"/>
  </w:num>
  <w:num w:numId="5" w16cid:durableId="510527061">
    <w:abstractNumId w:val="1"/>
  </w:num>
  <w:num w:numId="6" w16cid:durableId="1531381870">
    <w:abstractNumId w:val="7"/>
  </w:num>
  <w:num w:numId="7" w16cid:durableId="209345540">
    <w:abstractNumId w:val="8"/>
  </w:num>
  <w:num w:numId="8" w16cid:durableId="850611525">
    <w:abstractNumId w:val="6"/>
  </w:num>
  <w:num w:numId="9" w16cid:durableId="1655572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653"/>
    <w:rsid w:val="00033429"/>
    <w:rsid w:val="0003734A"/>
    <w:rsid w:val="00037FE5"/>
    <w:rsid w:val="00096ECC"/>
    <w:rsid w:val="00127267"/>
    <w:rsid w:val="00131DCA"/>
    <w:rsid w:val="00163282"/>
    <w:rsid w:val="0016525A"/>
    <w:rsid w:val="001668B1"/>
    <w:rsid w:val="0017197D"/>
    <w:rsid w:val="001844AE"/>
    <w:rsid w:val="001B1ABC"/>
    <w:rsid w:val="001C59E4"/>
    <w:rsid w:val="00212A3A"/>
    <w:rsid w:val="00221448"/>
    <w:rsid w:val="00222E4A"/>
    <w:rsid w:val="002257BE"/>
    <w:rsid w:val="00226810"/>
    <w:rsid w:val="00260652"/>
    <w:rsid w:val="00286E53"/>
    <w:rsid w:val="00291313"/>
    <w:rsid w:val="002965B0"/>
    <w:rsid w:val="002F516E"/>
    <w:rsid w:val="0034789C"/>
    <w:rsid w:val="00367F38"/>
    <w:rsid w:val="003958EB"/>
    <w:rsid w:val="003D33CA"/>
    <w:rsid w:val="003D4FE3"/>
    <w:rsid w:val="00423B0F"/>
    <w:rsid w:val="00444C44"/>
    <w:rsid w:val="00451C10"/>
    <w:rsid w:val="00466C9E"/>
    <w:rsid w:val="00483582"/>
    <w:rsid w:val="004B3F3E"/>
    <w:rsid w:val="004C2303"/>
    <w:rsid w:val="004C34A3"/>
    <w:rsid w:val="004D5ADA"/>
    <w:rsid w:val="004E1B15"/>
    <w:rsid w:val="004F6A03"/>
    <w:rsid w:val="00514A99"/>
    <w:rsid w:val="00536094"/>
    <w:rsid w:val="00541B1A"/>
    <w:rsid w:val="00550D05"/>
    <w:rsid w:val="00570E07"/>
    <w:rsid w:val="005E6770"/>
    <w:rsid w:val="005F7A4E"/>
    <w:rsid w:val="00606FCC"/>
    <w:rsid w:val="00620B60"/>
    <w:rsid w:val="00652EF5"/>
    <w:rsid w:val="00653EF8"/>
    <w:rsid w:val="006860F5"/>
    <w:rsid w:val="006A176C"/>
    <w:rsid w:val="006B147E"/>
    <w:rsid w:val="006B7FAC"/>
    <w:rsid w:val="006C6044"/>
    <w:rsid w:val="007121B9"/>
    <w:rsid w:val="0071471A"/>
    <w:rsid w:val="00722BBE"/>
    <w:rsid w:val="00731315"/>
    <w:rsid w:val="00734213"/>
    <w:rsid w:val="00744981"/>
    <w:rsid w:val="00745B54"/>
    <w:rsid w:val="007900D6"/>
    <w:rsid w:val="007C2653"/>
    <w:rsid w:val="007E15F2"/>
    <w:rsid w:val="0081265C"/>
    <w:rsid w:val="00831A28"/>
    <w:rsid w:val="00835702"/>
    <w:rsid w:val="00856A74"/>
    <w:rsid w:val="008716F7"/>
    <w:rsid w:val="0087175B"/>
    <w:rsid w:val="008756D6"/>
    <w:rsid w:val="00883AE2"/>
    <w:rsid w:val="00885D15"/>
    <w:rsid w:val="008922C4"/>
    <w:rsid w:val="008A008D"/>
    <w:rsid w:val="008A0B36"/>
    <w:rsid w:val="008A2B39"/>
    <w:rsid w:val="008B5D3E"/>
    <w:rsid w:val="008B6D01"/>
    <w:rsid w:val="008F417D"/>
    <w:rsid w:val="008F7E79"/>
    <w:rsid w:val="009012C1"/>
    <w:rsid w:val="00904B8E"/>
    <w:rsid w:val="009330DE"/>
    <w:rsid w:val="0095099D"/>
    <w:rsid w:val="00961880"/>
    <w:rsid w:val="009876B6"/>
    <w:rsid w:val="00997694"/>
    <w:rsid w:val="009C24F2"/>
    <w:rsid w:val="009C2950"/>
    <w:rsid w:val="009E772C"/>
    <w:rsid w:val="00A04866"/>
    <w:rsid w:val="00A25582"/>
    <w:rsid w:val="00A42971"/>
    <w:rsid w:val="00A507BD"/>
    <w:rsid w:val="00A61978"/>
    <w:rsid w:val="00A743F3"/>
    <w:rsid w:val="00A8094D"/>
    <w:rsid w:val="00AE229B"/>
    <w:rsid w:val="00AF1E76"/>
    <w:rsid w:val="00B24DAD"/>
    <w:rsid w:val="00B34EA1"/>
    <w:rsid w:val="00B35241"/>
    <w:rsid w:val="00B36B2C"/>
    <w:rsid w:val="00B46076"/>
    <w:rsid w:val="00B56B9C"/>
    <w:rsid w:val="00B72704"/>
    <w:rsid w:val="00B76567"/>
    <w:rsid w:val="00BD1CC8"/>
    <w:rsid w:val="00BD6DAB"/>
    <w:rsid w:val="00C0445A"/>
    <w:rsid w:val="00C1697D"/>
    <w:rsid w:val="00C16C9E"/>
    <w:rsid w:val="00C45B97"/>
    <w:rsid w:val="00C95527"/>
    <w:rsid w:val="00D10C63"/>
    <w:rsid w:val="00D41C66"/>
    <w:rsid w:val="00D44472"/>
    <w:rsid w:val="00D60A99"/>
    <w:rsid w:val="00D87D97"/>
    <w:rsid w:val="00D959F6"/>
    <w:rsid w:val="00DA4ADB"/>
    <w:rsid w:val="00DB5769"/>
    <w:rsid w:val="00DC4ACA"/>
    <w:rsid w:val="00DC5E69"/>
    <w:rsid w:val="00DE37FC"/>
    <w:rsid w:val="00DF772D"/>
    <w:rsid w:val="00E14BEB"/>
    <w:rsid w:val="00E26F8C"/>
    <w:rsid w:val="00E51E02"/>
    <w:rsid w:val="00E52BC9"/>
    <w:rsid w:val="00E61DE4"/>
    <w:rsid w:val="00E65C1A"/>
    <w:rsid w:val="00E83917"/>
    <w:rsid w:val="00E9123D"/>
    <w:rsid w:val="00EB2B67"/>
    <w:rsid w:val="00EC0755"/>
    <w:rsid w:val="00ED0277"/>
    <w:rsid w:val="00EE376C"/>
    <w:rsid w:val="00EF135D"/>
    <w:rsid w:val="00EF3190"/>
    <w:rsid w:val="00F331CC"/>
    <w:rsid w:val="00F37241"/>
    <w:rsid w:val="00F427A7"/>
    <w:rsid w:val="00F479C2"/>
    <w:rsid w:val="00F67313"/>
    <w:rsid w:val="00F74970"/>
    <w:rsid w:val="00F7563A"/>
    <w:rsid w:val="00F94E39"/>
    <w:rsid w:val="00F975D5"/>
    <w:rsid w:val="00FC53AD"/>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F33D9"/>
  <w15:chartTrackingRefBased/>
  <w15:docId w15:val="{84D224BF-796B-4DA0-A9B1-A3641AA6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G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7B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2653"/>
    <w:pPr>
      <w:tabs>
        <w:tab w:val="center" w:pos="4419"/>
        <w:tab w:val="right" w:pos="8838"/>
      </w:tabs>
    </w:pPr>
  </w:style>
  <w:style w:type="character" w:customStyle="1" w:styleId="EncabezadoCar">
    <w:name w:val="Encabezado Car"/>
    <w:basedOn w:val="Fuentedeprrafopredeter"/>
    <w:link w:val="Encabezado"/>
    <w:uiPriority w:val="99"/>
    <w:rsid w:val="007C2653"/>
  </w:style>
  <w:style w:type="paragraph" w:styleId="Piedepgina">
    <w:name w:val="footer"/>
    <w:basedOn w:val="Normal"/>
    <w:link w:val="PiedepginaCar"/>
    <w:uiPriority w:val="99"/>
    <w:unhideWhenUsed/>
    <w:rsid w:val="007C2653"/>
    <w:pPr>
      <w:tabs>
        <w:tab w:val="center" w:pos="4419"/>
        <w:tab w:val="right" w:pos="8838"/>
      </w:tabs>
    </w:pPr>
  </w:style>
  <w:style w:type="character" w:customStyle="1" w:styleId="PiedepginaCar">
    <w:name w:val="Pie de página Car"/>
    <w:basedOn w:val="Fuentedeprrafopredeter"/>
    <w:link w:val="Piedepgina"/>
    <w:uiPriority w:val="99"/>
    <w:rsid w:val="007C2653"/>
  </w:style>
  <w:style w:type="paragraph" w:styleId="Prrafodelista">
    <w:name w:val="List Paragraph"/>
    <w:basedOn w:val="Normal"/>
    <w:uiPriority w:val="34"/>
    <w:qFormat/>
    <w:rsid w:val="00A507BD"/>
    <w:pPr>
      <w:spacing w:after="160" w:line="259" w:lineRule="auto"/>
      <w:ind w:left="720"/>
      <w:contextualSpacing/>
    </w:pPr>
    <w:rPr>
      <w:sz w:val="22"/>
      <w:szCs w:val="22"/>
      <w:lang w:val="es-GT"/>
    </w:rPr>
  </w:style>
  <w:style w:type="paragraph" w:styleId="Saludo">
    <w:name w:val="Salutation"/>
    <w:basedOn w:val="Normal"/>
    <w:next w:val="Normal"/>
    <w:link w:val="SaludoCar"/>
    <w:uiPriority w:val="99"/>
    <w:unhideWhenUsed/>
    <w:rsid w:val="00367F38"/>
  </w:style>
  <w:style w:type="character" w:customStyle="1" w:styleId="SaludoCar">
    <w:name w:val="Saludo Car"/>
    <w:basedOn w:val="Fuentedeprrafopredeter"/>
    <w:link w:val="Saludo"/>
    <w:uiPriority w:val="99"/>
    <w:rsid w:val="00367F38"/>
    <w:rPr>
      <w:rFonts w:ascii="Calibri" w:eastAsia="Calibri" w:hAnsi="Calibri" w:cs="Times New Roman"/>
      <w:kern w:val="0"/>
      <w:sz w:val="24"/>
      <w:szCs w:val="24"/>
      <w:lang w:val="es-ES_tradnl"/>
      <w14:ligatures w14:val="none"/>
    </w:rPr>
  </w:style>
  <w:style w:type="paragraph" w:styleId="Listaconvietas">
    <w:name w:val="List Bullet"/>
    <w:basedOn w:val="Normal"/>
    <w:uiPriority w:val="99"/>
    <w:unhideWhenUsed/>
    <w:rsid w:val="00367F38"/>
    <w:pPr>
      <w:numPr>
        <w:numId w:val="9"/>
      </w:numPr>
      <w:contextualSpacing/>
    </w:pPr>
  </w:style>
  <w:style w:type="paragraph" w:styleId="Ttulo">
    <w:name w:val="Title"/>
    <w:basedOn w:val="Normal"/>
    <w:next w:val="Normal"/>
    <w:link w:val="TtuloCar"/>
    <w:uiPriority w:val="10"/>
    <w:qFormat/>
    <w:rsid w:val="00367F38"/>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67F38"/>
    <w:rPr>
      <w:rFonts w:asciiTheme="majorHAnsi" w:eastAsiaTheme="majorEastAsia" w:hAnsiTheme="majorHAnsi" w:cstheme="majorBidi"/>
      <w:spacing w:val="-10"/>
      <w:kern w:val="28"/>
      <w:sz w:val="56"/>
      <w:szCs w:val="56"/>
      <w:lang w:val="es-ES_tradnl"/>
      <w14:ligatures w14:val="none"/>
    </w:rPr>
  </w:style>
  <w:style w:type="paragraph" w:styleId="Textoindependiente">
    <w:name w:val="Body Text"/>
    <w:basedOn w:val="Normal"/>
    <w:link w:val="TextoindependienteCar"/>
    <w:uiPriority w:val="99"/>
    <w:unhideWhenUsed/>
    <w:rsid w:val="00367F38"/>
    <w:pPr>
      <w:spacing w:after="120"/>
    </w:pPr>
  </w:style>
  <w:style w:type="character" w:customStyle="1" w:styleId="TextoindependienteCar">
    <w:name w:val="Texto independiente Car"/>
    <w:basedOn w:val="Fuentedeprrafopredeter"/>
    <w:link w:val="Textoindependiente"/>
    <w:uiPriority w:val="99"/>
    <w:rsid w:val="00367F38"/>
    <w:rPr>
      <w:rFonts w:ascii="Calibri" w:eastAsia="Calibri" w:hAnsi="Calibri" w:cs="Times New Roman"/>
      <w:kern w:val="0"/>
      <w:sz w:val="24"/>
      <w:szCs w:val="24"/>
      <w:lang w:val="es-ES_tradnl"/>
      <w14:ligatures w14:val="none"/>
    </w:rPr>
  </w:style>
  <w:style w:type="paragraph" w:styleId="Sangradetextonormal">
    <w:name w:val="Body Text Indent"/>
    <w:basedOn w:val="Normal"/>
    <w:link w:val="SangradetextonormalCar"/>
    <w:uiPriority w:val="99"/>
    <w:unhideWhenUsed/>
    <w:rsid w:val="00367F38"/>
    <w:pPr>
      <w:spacing w:after="120"/>
      <w:ind w:left="283"/>
    </w:pPr>
  </w:style>
  <w:style w:type="character" w:customStyle="1" w:styleId="SangradetextonormalCar">
    <w:name w:val="Sangría de texto normal Car"/>
    <w:basedOn w:val="Fuentedeprrafopredeter"/>
    <w:link w:val="Sangradetextonormal"/>
    <w:uiPriority w:val="99"/>
    <w:rsid w:val="00367F38"/>
    <w:rPr>
      <w:rFonts w:ascii="Calibri" w:eastAsia="Calibri" w:hAnsi="Calibri" w:cs="Times New Roman"/>
      <w:kern w:val="0"/>
      <w:sz w:val="24"/>
      <w:szCs w:val="24"/>
      <w:lang w:val="es-ES_tradnl"/>
      <w14:ligatures w14:val="none"/>
    </w:rPr>
  </w:style>
  <w:style w:type="paragraph" w:styleId="Subttulo">
    <w:name w:val="Subtitle"/>
    <w:basedOn w:val="Normal"/>
    <w:next w:val="Normal"/>
    <w:link w:val="SubttuloCar"/>
    <w:uiPriority w:val="11"/>
    <w:qFormat/>
    <w:rsid w:val="00367F3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367F38"/>
    <w:rPr>
      <w:rFonts w:eastAsiaTheme="minorEastAsia"/>
      <w:color w:val="5A5A5A" w:themeColor="text1" w:themeTint="A5"/>
      <w:spacing w:val="15"/>
      <w:kern w:val="0"/>
      <w:lang w:val="es-ES_trad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7F6FA-1A13-4BD5-8A28-F4C035031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1355</Words>
  <Characters>7454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Rony Eduardo Salas Santiago</dc:creator>
  <cp:keywords/>
  <dc:description/>
  <cp:lastModifiedBy>Glendy Chavarria</cp:lastModifiedBy>
  <cp:revision>3</cp:revision>
  <cp:lastPrinted>2024-04-01T20:11:00Z</cp:lastPrinted>
  <dcterms:created xsi:type="dcterms:W3CDTF">2024-04-01T17:56:00Z</dcterms:created>
  <dcterms:modified xsi:type="dcterms:W3CDTF">2024-04-01T20:12:00Z</dcterms:modified>
</cp:coreProperties>
</file>