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E47093" w:rsidRDefault="00E47093">
      <w:pPr>
        <w:widowControl w:val="0"/>
        <w:pBdr>
          <w:top w:val="nil"/>
          <w:left w:val="nil"/>
          <w:bottom w:val="nil"/>
          <w:right w:val="nil"/>
          <w:between w:val="nil"/>
        </w:pBdr>
        <w:spacing w:after="0"/>
      </w:pPr>
    </w:p>
    <w:p w14:paraId="00000002" w14:textId="77777777" w:rsidR="00E47093" w:rsidRDefault="00E47093">
      <w:pPr>
        <w:widowControl w:val="0"/>
        <w:pBdr>
          <w:top w:val="nil"/>
          <w:left w:val="nil"/>
          <w:bottom w:val="nil"/>
          <w:right w:val="nil"/>
          <w:between w:val="nil"/>
        </w:pBdr>
        <w:spacing w:after="0"/>
      </w:pPr>
    </w:p>
    <w:p w14:paraId="00000003" w14:textId="77777777" w:rsidR="00E47093" w:rsidRDefault="00E47093">
      <w:pPr>
        <w:widowControl w:val="0"/>
        <w:pBdr>
          <w:top w:val="nil"/>
          <w:left w:val="nil"/>
          <w:bottom w:val="nil"/>
          <w:right w:val="nil"/>
          <w:between w:val="nil"/>
        </w:pBdr>
        <w:spacing w:after="0"/>
      </w:pPr>
    </w:p>
    <w:p w14:paraId="00000004" w14:textId="77777777" w:rsidR="00E47093" w:rsidRDefault="00E47093">
      <w:pPr>
        <w:widowControl w:val="0"/>
        <w:pBdr>
          <w:top w:val="nil"/>
          <w:left w:val="nil"/>
          <w:bottom w:val="nil"/>
          <w:right w:val="nil"/>
          <w:between w:val="nil"/>
        </w:pBdr>
        <w:spacing w:after="0"/>
        <w:rPr>
          <w:rFonts w:ascii="Arial" w:eastAsia="Arial" w:hAnsi="Arial" w:cs="Arial"/>
          <w:color w:val="000000"/>
          <w:sz w:val="22"/>
          <w:szCs w:val="22"/>
        </w:rPr>
      </w:pPr>
    </w:p>
    <w:tbl>
      <w:tblPr>
        <w:tblStyle w:val="afd"/>
        <w:tblW w:w="96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582"/>
        <w:gridCol w:w="1544"/>
        <w:gridCol w:w="1574"/>
        <w:gridCol w:w="309"/>
        <w:gridCol w:w="2268"/>
        <w:gridCol w:w="117"/>
        <w:gridCol w:w="1842"/>
      </w:tblGrid>
      <w:tr w:rsidR="00E47093" w14:paraId="777B1FFE" w14:textId="77777777">
        <w:trPr>
          <w:cantSplit/>
          <w:trHeight w:val="1822"/>
          <w:jc w:val="center"/>
        </w:trPr>
        <w:tc>
          <w:tcPr>
            <w:tcW w:w="9624" w:type="dxa"/>
            <w:gridSpan w:val="8"/>
            <w:tcBorders>
              <w:top w:val="single" w:sz="4" w:space="0" w:color="000000"/>
              <w:left w:val="single" w:sz="12" w:space="0" w:color="000000"/>
              <w:right w:val="single" w:sz="12" w:space="0" w:color="000000"/>
            </w:tcBorders>
          </w:tcPr>
          <w:p w14:paraId="00000005" w14:textId="1B9E8BB7" w:rsidR="00E47093" w:rsidRDefault="00513CBB">
            <w:pPr>
              <w:pBdr>
                <w:top w:val="nil"/>
                <w:left w:val="nil"/>
                <w:bottom w:val="nil"/>
                <w:right w:val="nil"/>
                <w:between w:val="nil"/>
              </w:pBdr>
            </w:pPr>
            <w:r>
              <w:rPr>
                <w:noProof/>
              </w:rPr>
              <w:drawing>
                <wp:inline distT="0" distB="0" distL="0" distR="0" wp14:anchorId="2C62BE6D" wp14:editId="68B0CE86">
                  <wp:extent cx="2629267" cy="819264"/>
                  <wp:effectExtent l="0" t="0" r="0" b="0"/>
                  <wp:docPr id="2140563041"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63041" name="Imagen 2" descr="Interfaz de usuario gráfica, Text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2629267" cy="819264"/>
                          </a:xfrm>
                          <a:prstGeom prst="rect">
                            <a:avLst/>
                          </a:prstGeom>
                        </pic:spPr>
                      </pic:pic>
                    </a:graphicData>
                  </a:graphic>
                </wp:inline>
              </w:drawing>
            </w:r>
          </w:p>
          <w:p w14:paraId="00000006" w14:textId="77777777" w:rsidR="00E47093" w:rsidRDefault="00E47093">
            <w:pPr>
              <w:pBdr>
                <w:top w:val="nil"/>
                <w:left w:val="nil"/>
                <w:bottom w:val="nil"/>
                <w:right w:val="nil"/>
                <w:between w:val="nil"/>
              </w:pBdr>
            </w:pPr>
          </w:p>
          <w:p w14:paraId="00000007" w14:textId="77777777" w:rsidR="00E47093" w:rsidRDefault="00E47093">
            <w:pPr>
              <w:pBdr>
                <w:top w:val="nil"/>
                <w:left w:val="nil"/>
                <w:bottom w:val="nil"/>
                <w:right w:val="nil"/>
                <w:between w:val="nil"/>
              </w:pBdr>
            </w:pPr>
          </w:p>
          <w:p w14:paraId="00000008" w14:textId="77777777" w:rsidR="00E47093" w:rsidRDefault="00A77267" w:rsidP="0060512C">
            <w:pPr>
              <w:pBdr>
                <w:top w:val="nil"/>
                <w:left w:val="nil"/>
                <w:bottom w:val="nil"/>
                <w:right w:val="nil"/>
                <w:between w:val="nil"/>
              </w:pBdr>
              <w:jc w:val="center"/>
              <w:rPr>
                <w:rFonts w:ascii="Verdana" w:eastAsia="Verdana" w:hAnsi="Verdana" w:cs="Verdana"/>
                <w:b/>
                <w:color w:val="000000"/>
                <w:highlight w:val="yellow"/>
                <w:u w:val="single"/>
              </w:rPr>
            </w:pPr>
            <w:r>
              <w:rPr>
                <w:rFonts w:ascii="Verdana" w:eastAsia="Verdana" w:hAnsi="Verdana" w:cs="Verdana"/>
                <w:b/>
                <w:color w:val="000000"/>
              </w:rPr>
              <w:t>COMISIÓN PRESIDENCIAL POR LA PAZ Y LOS DERECHOS HUMANOS</w:t>
            </w:r>
          </w:p>
          <w:p w14:paraId="00000009"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GUATEMALA, C. A.-COPADEH-</w:t>
            </w:r>
          </w:p>
        </w:tc>
      </w:tr>
      <w:tr w:rsidR="00E47093" w14:paraId="4987502E" w14:textId="77777777">
        <w:trPr>
          <w:cantSplit/>
          <w:jc w:val="center"/>
        </w:trPr>
        <w:tc>
          <w:tcPr>
            <w:tcW w:w="1388" w:type="dxa"/>
            <w:tcBorders>
              <w:left w:val="single" w:sz="12" w:space="0" w:color="000000"/>
            </w:tcBorders>
          </w:tcPr>
          <w:p w14:paraId="00000011" w14:textId="77777777" w:rsidR="00E47093" w:rsidRDefault="00E47093">
            <w:pPr>
              <w:pBdr>
                <w:top w:val="nil"/>
                <w:left w:val="nil"/>
                <w:bottom w:val="nil"/>
                <w:right w:val="nil"/>
                <w:between w:val="nil"/>
              </w:pBdr>
              <w:jc w:val="both"/>
              <w:rPr>
                <w:rFonts w:ascii="Verdana" w:eastAsia="Verdana" w:hAnsi="Verdana" w:cs="Verdana"/>
                <w:b/>
                <w:color w:val="000000"/>
              </w:rPr>
            </w:pPr>
          </w:p>
          <w:p w14:paraId="00000012" w14:textId="77777777" w:rsidR="00E47093" w:rsidRDefault="00A77267">
            <w:pPr>
              <w:pBdr>
                <w:top w:val="nil"/>
                <w:left w:val="nil"/>
                <w:bottom w:val="nil"/>
                <w:right w:val="nil"/>
                <w:between w:val="nil"/>
              </w:pBdr>
              <w:spacing w:after="120"/>
              <w:jc w:val="center"/>
              <w:rPr>
                <w:rFonts w:ascii="Verdana" w:eastAsia="Verdana" w:hAnsi="Verdana" w:cs="Verdana"/>
                <w:color w:val="000000"/>
              </w:rPr>
            </w:pPr>
            <w:r>
              <w:rPr>
                <w:rFonts w:ascii="Verdana" w:eastAsia="Verdana" w:hAnsi="Verdana" w:cs="Verdana"/>
                <w:b/>
                <w:color w:val="000000"/>
              </w:rPr>
              <w:t>DE USO INTERNO</w:t>
            </w:r>
          </w:p>
        </w:tc>
        <w:tc>
          <w:tcPr>
            <w:tcW w:w="2126" w:type="dxa"/>
            <w:gridSpan w:val="2"/>
          </w:tcPr>
          <w:p w14:paraId="00000013" w14:textId="77777777" w:rsidR="00E47093" w:rsidRDefault="00E47093">
            <w:pPr>
              <w:pBdr>
                <w:top w:val="nil"/>
                <w:left w:val="nil"/>
                <w:bottom w:val="nil"/>
                <w:right w:val="nil"/>
                <w:between w:val="nil"/>
              </w:pBdr>
              <w:jc w:val="both"/>
              <w:rPr>
                <w:rFonts w:ascii="Verdana" w:eastAsia="Verdana" w:hAnsi="Verdana" w:cs="Verdana"/>
                <w:b/>
                <w:color w:val="000000"/>
              </w:rPr>
            </w:pPr>
          </w:p>
          <w:p w14:paraId="00000014"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CÓDIGO:</w:t>
            </w:r>
          </w:p>
          <w:p w14:paraId="00000015" w14:textId="77777777" w:rsidR="00E47093" w:rsidRDefault="00A77267">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COPADEH/UAIP-MNP-001-2024</w:t>
            </w:r>
          </w:p>
        </w:tc>
        <w:tc>
          <w:tcPr>
            <w:tcW w:w="1883" w:type="dxa"/>
            <w:gridSpan w:val="2"/>
          </w:tcPr>
          <w:p w14:paraId="00000017" w14:textId="77777777" w:rsidR="00E47093" w:rsidRDefault="00E47093">
            <w:pPr>
              <w:pBdr>
                <w:top w:val="nil"/>
                <w:left w:val="nil"/>
                <w:bottom w:val="nil"/>
                <w:right w:val="nil"/>
                <w:between w:val="nil"/>
              </w:pBdr>
              <w:jc w:val="both"/>
              <w:rPr>
                <w:rFonts w:ascii="Verdana" w:eastAsia="Verdana" w:hAnsi="Verdana" w:cs="Verdana"/>
                <w:b/>
                <w:color w:val="000000"/>
                <w:highlight w:val="yellow"/>
              </w:rPr>
            </w:pPr>
          </w:p>
          <w:p w14:paraId="00000018"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VERSIÓN:</w:t>
            </w:r>
          </w:p>
          <w:p w14:paraId="00000019" w14:textId="77777777" w:rsidR="00E47093" w:rsidRDefault="00A77267">
            <w:pPr>
              <w:pBdr>
                <w:top w:val="nil"/>
                <w:left w:val="nil"/>
                <w:bottom w:val="nil"/>
                <w:right w:val="nil"/>
                <w:between w:val="nil"/>
              </w:pBdr>
              <w:jc w:val="center"/>
              <w:rPr>
                <w:rFonts w:ascii="Verdana" w:eastAsia="Verdana" w:hAnsi="Verdana" w:cs="Verdana"/>
                <w:color w:val="F79646"/>
              </w:rPr>
            </w:pPr>
            <w:r>
              <w:rPr>
                <w:rFonts w:ascii="Verdana" w:eastAsia="Verdana" w:hAnsi="Verdana" w:cs="Verdana"/>
                <w:color w:val="000000"/>
              </w:rPr>
              <w:t xml:space="preserve">3 DEL ORIGINAL </w:t>
            </w:r>
          </w:p>
        </w:tc>
        <w:tc>
          <w:tcPr>
            <w:tcW w:w="2268" w:type="dxa"/>
            <w:tcBorders>
              <w:right w:val="single" w:sz="4" w:space="0" w:color="000000"/>
            </w:tcBorders>
          </w:tcPr>
          <w:p w14:paraId="0000001B"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FECHA DE VIGENCIA:</w:t>
            </w:r>
          </w:p>
          <w:p w14:paraId="0000001C" w14:textId="77777777" w:rsidR="00E47093" w:rsidRDefault="00A77267">
            <w:pPr>
              <w:pBdr>
                <w:top w:val="nil"/>
                <w:left w:val="nil"/>
                <w:bottom w:val="nil"/>
                <w:right w:val="nil"/>
                <w:between w:val="nil"/>
              </w:pBdr>
              <w:jc w:val="center"/>
              <w:rPr>
                <w:rFonts w:ascii="Verdana" w:eastAsia="Verdana" w:hAnsi="Verdana" w:cs="Verdana"/>
                <w:color w:val="F79646"/>
              </w:rPr>
            </w:pPr>
            <w:r>
              <w:rPr>
                <w:rFonts w:ascii="Verdana" w:eastAsia="Verdana" w:hAnsi="Verdana" w:cs="Verdana"/>
              </w:rPr>
              <w:t>MARZO 2024</w:t>
            </w:r>
          </w:p>
        </w:tc>
        <w:tc>
          <w:tcPr>
            <w:tcW w:w="1959" w:type="dxa"/>
            <w:gridSpan w:val="2"/>
            <w:tcBorders>
              <w:left w:val="single" w:sz="4" w:space="0" w:color="000000"/>
              <w:right w:val="single" w:sz="12" w:space="0" w:color="000000"/>
            </w:tcBorders>
          </w:tcPr>
          <w:p w14:paraId="0000001D"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PÁGINA:</w:t>
            </w:r>
          </w:p>
          <w:p w14:paraId="0000001E" w14:textId="2AAB9194" w:rsidR="00E47093" w:rsidRDefault="00A77267">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1 de 5</w:t>
            </w:r>
            <w:r w:rsidR="003844A9">
              <w:rPr>
                <w:rFonts w:ascii="Verdana" w:eastAsia="Verdana" w:hAnsi="Verdana" w:cs="Verdana"/>
                <w:color w:val="000000"/>
              </w:rPr>
              <w:t>4</w:t>
            </w:r>
          </w:p>
        </w:tc>
      </w:tr>
      <w:tr w:rsidR="00E47093" w14:paraId="671BC6C1" w14:textId="77777777">
        <w:trPr>
          <w:jc w:val="center"/>
        </w:trPr>
        <w:tc>
          <w:tcPr>
            <w:tcW w:w="9624" w:type="dxa"/>
            <w:gridSpan w:val="8"/>
            <w:tcBorders>
              <w:left w:val="single" w:sz="12" w:space="0" w:color="000000"/>
              <w:right w:val="single" w:sz="12" w:space="0" w:color="000000"/>
            </w:tcBorders>
          </w:tcPr>
          <w:p w14:paraId="00000020" w14:textId="77777777" w:rsidR="00E47093" w:rsidRDefault="00A77267">
            <w:pPr>
              <w:pBdr>
                <w:top w:val="nil"/>
                <w:left w:val="nil"/>
                <w:bottom w:val="nil"/>
                <w:right w:val="nil"/>
                <w:between w:val="nil"/>
              </w:pBdr>
              <w:spacing w:before="200"/>
              <w:jc w:val="both"/>
              <w:rPr>
                <w:rFonts w:ascii="Verdana" w:eastAsia="Verdana" w:hAnsi="Verdana" w:cs="Verdana"/>
                <w:b/>
                <w:color w:val="000000"/>
              </w:rPr>
            </w:pPr>
            <w:r>
              <w:rPr>
                <w:rFonts w:ascii="Verdana" w:eastAsia="Verdana" w:hAnsi="Verdana" w:cs="Verdana"/>
                <w:b/>
                <w:color w:val="000000"/>
              </w:rPr>
              <w:t>ALCANCE:</w:t>
            </w:r>
          </w:p>
          <w:p w14:paraId="00000021" w14:textId="77777777" w:rsidR="00E47093" w:rsidRDefault="00E47093">
            <w:pPr>
              <w:pBdr>
                <w:top w:val="nil"/>
                <w:left w:val="nil"/>
                <w:bottom w:val="nil"/>
                <w:right w:val="nil"/>
                <w:between w:val="nil"/>
              </w:pBdr>
              <w:jc w:val="both"/>
              <w:rPr>
                <w:rFonts w:ascii="Verdana" w:eastAsia="Verdana" w:hAnsi="Verdana" w:cs="Verdana"/>
                <w:color w:val="000000"/>
              </w:rPr>
            </w:pPr>
          </w:p>
          <w:p w14:paraId="00000022"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TODAS LAS DIRECCIONES, DEPARTAMENTOS, UNIDADES Y DEMÁS</w:t>
            </w:r>
          </w:p>
          <w:p w14:paraId="00000023"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DEPENDENCIAS DE LA COMISIÓN PRESIDENCIAL POR LA PAZ Y LOS DERECHOS HUMANOS</w:t>
            </w:r>
          </w:p>
          <w:p w14:paraId="00000024"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-COPADEH-</w:t>
            </w:r>
          </w:p>
          <w:p w14:paraId="00000025" w14:textId="77777777" w:rsidR="00E47093" w:rsidRDefault="00E47093">
            <w:pPr>
              <w:pBdr>
                <w:top w:val="nil"/>
                <w:left w:val="nil"/>
                <w:bottom w:val="nil"/>
                <w:right w:val="nil"/>
                <w:between w:val="nil"/>
              </w:pBdr>
              <w:jc w:val="both"/>
              <w:rPr>
                <w:rFonts w:ascii="Verdana" w:eastAsia="Verdana" w:hAnsi="Verdana" w:cs="Verdana"/>
                <w:b/>
                <w:color w:val="000000"/>
              </w:rPr>
            </w:pPr>
          </w:p>
        </w:tc>
      </w:tr>
      <w:tr w:rsidR="00E47093" w14:paraId="2FA4D659" w14:textId="77777777">
        <w:trPr>
          <w:cantSplit/>
          <w:jc w:val="center"/>
        </w:trPr>
        <w:tc>
          <w:tcPr>
            <w:tcW w:w="9624" w:type="dxa"/>
            <w:gridSpan w:val="8"/>
            <w:tcBorders>
              <w:top w:val="single" w:sz="12" w:space="0" w:color="000000"/>
              <w:left w:val="single" w:sz="12" w:space="0" w:color="000000"/>
              <w:right w:val="single" w:sz="12" w:space="0" w:color="000000"/>
            </w:tcBorders>
          </w:tcPr>
          <w:p w14:paraId="0000002D" w14:textId="77777777" w:rsidR="00E47093" w:rsidRDefault="00E47093">
            <w:pPr>
              <w:pBdr>
                <w:top w:val="nil"/>
                <w:left w:val="nil"/>
                <w:bottom w:val="nil"/>
                <w:right w:val="nil"/>
                <w:between w:val="nil"/>
              </w:pBdr>
              <w:jc w:val="both"/>
              <w:rPr>
                <w:rFonts w:ascii="Verdana" w:eastAsia="Verdana" w:hAnsi="Verdana" w:cs="Verdana"/>
                <w:b/>
                <w:color w:val="000000"/>
              </w:rPr>
            </w:pPr>
          </w:p>
          <w:p w14:paraId="0000002E" w14:textId="77777777" w:rsidR="00E47093" w:rsidRDefault="00A77267">
            <w:pPr>
              <w:pBdr>
                <w:top w:val="nil"/>
                <w:left w:val="nil"/>
                <w:bottom w:val="nil"/>
                <w:right w:val="nil"/>
                <w:between w:val="nil"/>
              </w:pBdr>
              <w:jc w:val="center"/>
              <w:rPr>
                <w:rFonts w:ascii="Verdana" w:eastAsia="Verdana" w:hAnsi="Verdana" w:cs="Verdana"/>
                <w:b/>
                <w:color w:val="243F61"/>
              </w:rPr>
            </w:pPr>
            <w:r>
              <w:rPr>
                <w:rFonts w:ascii="Verdana" w:eastAsia="Verdana" w:hAnsi="Verdana" w:cs="Verdana"/>
                <w:b/>
                <w:color w:val="000000"/>
              </w:rPr>
              <w:t>MANUAL DE NORMAS Y PROCEDIMIENTOS</w:t>
            </w:r>
          </w:p>
          <w:p w14:paraId="0000002F" w14:textId="77777777" w:rsidR="00E47093" w:rsidRDefault="00A77267">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DE LA UNIDAD DE ACCESO A LA INFORMACIÓN PÚBLICA</w:t>
            </w:r>
          </w:p>
          <w:p w14:paraId="00000030" w14:textId="77777777" w:rsidR="00E47093" w:rsidRDefault="00E47093">
            <w:pPr>
              <w:pBdr>
                <w:top w:val="nil"/>
                <w:left w:val="nil"/>
                <w:bottom w:val="nil"/>
                <w:right w:val="nil"/>
                <w:between w:val="nil"/>
              </w:pBdr>
              <w:jc w:val="both"/>
              <w:rPr>
                <w:rFonts w:ascii="Verdana" w:eastAsia="Verdana" w:hAnsi="Verdana" w:cs="Verdana"/>
                <w:b/>
                <w:color w:val="000000"/>
              </w:rPr>
            </w:pPr>
          </w:p>
        </w:tc>
      </w:tr>
      <w:tr w:rsidR="00E47093" w14:paraId="61BFCDF3" w14:textId="77777777">
        <w:trPr>
          <w:cantSplit/>
          <w:jc w:val="center"/>
        </w:trPr>
        <w:tc>
          <w:tcPr>
            <w:tcW w:w="1970" w:type="dxa"/>
            <w:gridSpan w:val="2"/>
            <w:tcBorders>
              <w:top w:val="single" w:sz="12" w:space="0" w:color="000000"/>
              <w:left w:val="single" w:sz="12" w:space="0" w:color="000000"/>
              <w:right w:val="single" w:sz="4" w:space="0" w:color="000000"/>
            </w:tcBorders>
          </w:tcPr>
          <w:p w14:paraId="00000038" w14:textId="77777777" w:rsidR="00E47093" w:rsidRDefault="00A77267">
            <w:pPr>
              <w:pBdr>
                <w:top w:val="nil"/>
                <w:left w:val="nil"/>
                <w:bottom w:val="nil"/>
                <w:right w:val="nil"/>
                <w:between w:val="nil"/>
              </w:pBdr>
              <w:spacing w:before="120" w:after="120"/>
              <w:jc w:val="center"/>
              <w:rPr>
                <w:rFonts w:ascii="Verdana" w:eastAsia="Verdana" w:hAnsi="Verdana" w:cs="Verdana"/>
                <w:b/>
                <w:color w:val="000000"/>
                <w:highlight w:val="darkYellow"/>
              </w:rPr>
            </w:pPr>
            <w:r>
              <w:rPr>
                <w:rFonts w:ascii="Verdana" w:eastAsia="Verdana" w:hAnsi="Verdana" w:cs="Verdana"/>
                <w:b/>
                <w:color w:val="000000"/>
              </w:rPr>
              <w:t>ETAPAS</w:t>
            </w:r>
          </w:p>
        </w:tc>
        <w:tc>
          <w:tcPr>
            <w:tcW w:w="3118" w:type="dxa"/>
            <w:gridSpan w:val="2"/>
            <w:tcBorders>
              <w:top w:val="single" w:sz="12" w:space="0" w:color="000000"/>
              <w:left w:val="single" w:sz="4" w:space="0" w:color="000000"/>
              <w:bottom w:val="nil"/>
              <w:right w:val="single" w:sz="4" w:space="0" w:color="000000"/>
            </w:tcBorders>
          </w:tcPr>
          <w:p w14:paraId="0000003A" w14:textId="77777777" w:rsidR="00E47093" w:rsidRDefault="00A77267">
            <w:pPr>
              <w:pBdr>
                <w:top w:val="nil"/>
                <w:left w:val="nil"/>
                <w:bottom w:val="nil"/>
                <w:right w:val="nil"/>
                <w:between w:val="nil"/>
              </w:pBdr>
              <w:spacing w:before="120" w:after="120"/>
              <w:jc w:val="center"/>
              <w:rPr>
                <w:rFonts w:ascii="Verdana" w:eastAsia="Verdana" w:hAnsi="Verdana" w:cs="Verdana"/>
                <w:b/>
                <w:color w:val="000000"/>
                <w:highlight w:val="darkYellow"/>
              </w:rPr>
            </w:pPr>
            <w:r>
              <w:rPr>
                <w:rFonts w:ascii="Verdana" w:eastAsia="Verdana" w:hAnsi="Verdana" w:cs="Verdana"/>
                <w:b/>
                <w:color w:val="000000"/>
              </w:rPr>
              <w:t>NOMBRE Y CARGO</w:t>
            </w:r>
          </w:p>
        </w:tc>
        <w:tc>
          <w:tcPr>
            <w:tcW w:w="2694" w:type="dxa"/>
            <w:gridSpan w:val="3"/>
            <w:tcBorders>
              <w:top w:val="single" w:sz="12" w:space="0" w:color="000000"/>
              <w:left w:val="single" w:sz="4" w:space="0" w:color="000000"/>
              <w:right w:val="single" w:sz="4" w:space="0" w:color="000000"/>
            </w:tcBorders>
          </w:tcPr>
          <w:p w14:paraId="0000003C" w14:textId="77777777" w:rsidR="00E47093" w:rsidRDefault="00A77267">
            <w:pPr>
              <w:pBdr>
                <w:top w:val="nil"/>
                <w:left w:val="nil"/>
                <w:bottom w:val="nil"/>
                <w:right w:val="nil"/>
                <w:between w:val="nil"/>
              </w:pBdr>
              <w:spacing w:before="120" w:after="120"/>
              <w:jc w:val="center"/>
              <w:rPr>
                <w:rFonts w:ascii="Verdana" w:eastAsia="Verdana" w:hAnsi="Verdana" w:cs="Verdana"/>
                <w:b/>
                <w:color w:val="000000"/>
                <w:highlight w:val="darkYellow"/>
              </w:rPr>
            </w:pPr>
            <w:r>
              <w:rPr>
                <w:rFonts w:ascii="Verdana" w:eastAsia="Verdana" w:hAnsi="Verdana" w:cs="Verdana"/>
                <w:b/>
                <w:color w:val="000000"/>
              </w:rPr>
              <w:t>FIRMA</w:t>
            </w:r>
          </w:p>
        </w:tc>
        <w:tc>
          <w:tcPr>
            <w:tcW w:w="1842" w:type="dxa"/>
            <w:tcBorders>
              <w:top w:val="single" w:sz="12" w:space="0" w:color="000000"/>
              <w:left w:val="single" w:sz="4" w:space="0" w:color="000000"/>
              <w:right w:val="single" w:sz="12" w:space="0" w:color="000000"/>
            </w:tcBorders>
          </w:tcPr>
          <w:p w14:paraId="0000003F" w14:textId="77777777" w:rsidR="00E47093" w:rsidRDefault="00A77267">
            <w:pPr>
              <w:pBdr>
                <w:top w:val="nil"/>
                <w:left w:val="nil"/>
                <w:bottom w:val="nil"/>
                <w:right w:val="nil"/>
                <w:between w:val="nil"/>
              </w:pBdr>
              <w:spacing w:before="120" w:after="120"/>
              <w:jc w:val="center"/>
              <w:rPr>
                <w:rFonts w:ascii="Verdana" w:eastAsia="Verdana" w:hAnsi="Verdana" w:cs="Verdana"/>
                <w:b/>
                <w:color w:val="000000"/>
                <w:highlight w:val="yellow"/>
              </w:rPr>
            </w:pPr>
            <w:r>
              <w:rPr>
                <w:rFonts w:ascii="Verdana" w:eastAsia="Verdana" w:hAnsi="Verdana" w:cs="Verdana"/>
                <w:b/>
                <w:color w:val="000000"/>
              </w:rPr>
              <w:t>FECHA</w:t>
            </w:r>
          </w:p>
        </w:tc>
      </w:tr>
      <w:tr w:rsidR="00E47093" w14:paraId="164CD745" w14:textId="77777777">
        <w:trPr>
          <w:cantSplit/>
          <w:trHeight w:val="1165"/>
          <w:jc w:val="center"/>
        </w:trPr>
        <w:tc>
          <w:tcPr>
            <w:tcW w:w="1970" w:type="dxa"/>
            <w:gridSpan w:val="2"/>
            <w:tcBorders>
              <w:left w:val="single" w:sz="12" w:space="0" w:color="000000"/>
              <w:right w:val="single" w:sz="4" w:space="0" w:color="000000"/>
            </w:tcBorders>
          </w:tcPr>
          <w:p w14:paraId="00000040" w14:textId="77777777" w:rsidR="00E47093" w:rsidRDefault="00A77267">
            <w:pPr>
              <w:pBdr>
                <w:top w:val="nil"/>
                <w:left w:val="nil"/>
                <w:bottom w:val="nil"/>
                <w:right w:val="nil"/>
                <w:between w:val="nil"/>
              </w:pBdr>
              <w:spacing w:before="120" w:after="120"/>
              <w:jc w:val="both"/>
              <w:rPr>
                <w:rFonts w:ascii="Verdana" w:eastAsia="Verdana" w:hAnsi="Verdana" w:cs="Verdana"/>
                <w:b/>
                <w:color w:val="000000"/>
                <w:highlight w:val="darkYellow"/>
              </w:rPr>
            </w:pPr>
            <w:r>
              <w:rPr>
                <w:rFonts w:ascii="Verdana" w:eastAsia="Verdana" w:hAnsi="Verdana" w:cs="Verdana"/>
                <w:b/>
                <w:color w:val="000000"/>
              </w:rPr>
              <w:t>ELABORADO POR:</w:t>
            </w:r>
          </w:p>
        </w:tc>
        <w:tc>
          <w:tcPr>
            <w:tcW w:w="3118" w:type="dxa"/>
            <w:gridSpan w:val="2"/>
            <w:tcBorders>
              <w:left w:val="single" w:sz="4" w:space="0" w:color="000000"/>
              <w:right w:val="single" w:sz="4" w:space="0" w:color="000000"/>
            </w:tcBorders>
          </w:tcPr>
          <w:p w14:paraId="0000004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LUISA FERNANDA GUZMAN VIDAL/ ENCARGADO DE INFORMACIÓN PÚBLICA</w:t>
            </w:r>
          </w:p>
        </w:tc>
        <w:tc>
          <w:tcPr>
            <w:tcW w:w="2694" w:type="dxa"/>
            <w:gridSpan w:val="3"/>
            <w:tcBorders>
              <w:left w:val="single" w:sz="4" w:space="0" w:color="000000"/>
              <w:right w:val="single" w:sz="4" w:space="0" w:color="000000"/>
            </w:tcBorders>
          </w:tcPr>
          <w:p w14:paraId="00000044" w14:textId="77777777" w:rsidR="00E47093" w:rsidRDefault="00E47093">
            <w:pPr>
              <w:pBdr>
                <w:top w:val="nil"/>
                <w:left w:val="nil"/>
                <w:bottom w:val="nil"/>
                <w:right w:val="nil"/>
                <w:between w:val="nil"/>
              </w:pBdr>
              <w:spacing w:before="120"/>
              <w:jc w:val="both"/>
              <w:rPr>
                <w:rFonts w:ascii="Verdana" w:eastAsia="Verdana" w:hAnsi="Verdana" w:cs="Verdana"/>
                <w:color w:val="000000"/>
              </w:rPr>
            </w:pPr>
          </w:p>
          <w:p w14:paraId="00000045" w14:textId="77777777" w:rsidR="00E47093" w:rsidRDefault="00E47093">
            <w:pPr>
              <w:pBdr>
                <w:top w:val="nil"/>
                <w:left w:val="nil"/>
                <w:bottom w:val="nil"/>
                <w:right w:val="nil"/>
                <w:between w:val="nil"/>
              </w:pBdr>
              <w:spacing w:before="120"/>
              <w:jc w:val="both"/>
              <w:rPr>
                <w:rFonts w:ascii="Verdana" w:eastAsia="Verdana" w:hAnsi="Verdana" w:cs="Verdana"/>
                <w:color w:val="000000"/>
              </w:rPr>
            </w:pPr>
          </w:p>
        </w:tc>
        <w:tc>
          <w:tcPr>
            <w:tcW w:w="1842" w:type="dxa"/>
            <w:tcBorders>
              <w:left w:val="single" w:sz="4" w:space="0" w:color="000000"/>
              <w:right w:val="single" w:sz="12" w:space="0" w:color="000000"/>
            </w:tcBorders>
            <w:vAlign w:val="top"/>
          </w:tcPr>
          <w:p w14:paraId="00000048" w14:textId="77777777" w:rsidR="00E47093" w:rsidRDefault="00A77267">
            <w:pPr>
              <w:pBdr>
                <w:top w:val="nil"/>
                <w:left w:val="nil"/>
                <w:bottom w:val="nil"/>
                <w:right w:val="nil"/>
                <w:between w:val="nil"/>
              </w:pBdr>
              <w:spacing w:before="120"/>
              <w:jc w:val="center"/>
              <w:rPr>
                <w:rFonts w:ascii="Verdana" w:eastAsia="Verdana" w:hAnsi="Verdana" w:cs="Verdana"/>
                <w:color w:val="F79646"/>
              </w:rPr>
            </w:pPr>
            <w:r>
              <w:rPr>
                <w:rFonts w:ascii="Verdana" w:eastAsia="Verdana" w:hAnsi="Verdana" w:cs="Verdana"/>
              </w:rPr>
              <w:t>MARZO 2024</w:t>
            </w:r>
          </w:p>
        </w:tc>
      </w:tr>
      <w:tr w:rsidR="00E47093" w14:paraId="1CEB2C70" w14:textId="77777777">
        <w:trPr>
          <w:cantSplit/>
          <w:trHeight w:val="1165"/>
          <w:jc w:val="center"/>
        </w:trPr>
        <w:tc>
          <w:tcPr>
            <w:tcW w:w="1970" w:type="dxa"/>
            <w:gridSpan w:val="2"/>
            <w:tcBorders>
              <w:left w:val="single" w:sz="12" w:space="0" w:color="000000"/>
              <w:right w:val="single" w:sz="4" w:space="0" w:color="000000"/>
            </w:tcBorders>
          </w:tcPr>
          <w:p w14:paraId="00000049" w14:textId="77777777" w:rsidR="00E47093" w:rsidRDefault="00A77267">
            <w:pPr>
              <w:pBdr>
                <w:top w:val="nil"/>
                <w:left w:val="nil"/>
                <w:bottom w:val="nil"/>
                <w:right w:val="nil"/>
                <w:between w:val="nil"/>
              </w:pBdr>
              <w:spacing w:before="120" w:after="120"/>
              <w:jc w:val="both"/>
              <w:rPr>
                <w:b/>
                <w:color w:val="000000"/>
              </w:rPr>
            </w:pPr>
            <w:r>
              <w:rPr>
                <w:rFonts w:ascii="Verdana" w:eastAsia="Verdana" w:hAnsi="Verdana" w:cs="Verdana"/>
                <w:b/>
                <w:color w:val="000000"/>
              </w:rPr>
              <w:t>REVISADO POR:</w:t>
            </w:r>
          </w:p>
        </w:tc>
        <w:tc>
          <w:tcPr>
            <w:tcW w:w="3118" w:type="dxa"/>
            <w:gridSpan w:val="2"/>
            <w:tcBorders>
              <w:left w:val="single" w:sz="4" w:space="0" w:color="000000"/>
              <w:right w:val="single" w:sz="4" w:space="0" w:color="000000"/>
            </w:tcBorders>
          </w:tcPr>
          <w:p w14:paraId="0000004B"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LIC. CRISTIAN ALBERTO UCLÉS SAMAYOA</w:t>
            </w:r>
            <w:r>
              <w:rPr>
                <w:rFonts w:ascii="Verdana" w:eastAsia="Verdana" w:hAnsi="Verdana" w:cs="Verdana"/>
              </w:rPr>
              <w:t xml:space="preserve"> </w:t>
            </w:r>
            <w:r>
              <w:rPr>
                <w:rFonts w:ascii="Verdana" w:eastAsia="Verdana" w:hAnsi="Verdana" w:cs="Verdana"/>
                <w:color w:val="000000"/>
              </w:rPr>
              <w:t>/JEFE DE ASUNTOS JURÍDICOS</w:t>
            </w:r>
          </w:p>
        </w:tc>
        <w:tc>
          <w:tcPr>
            <w:tcW w:w="2694" w:type="dxa"/>
            <w:gridSpan w:val="3"/>
            <w:tcBorders>
              <w:left w:val="single" w:sz="4" w:space="0" w:color="000000"/>
              <w:right w:val="single" w:sz="4" w:space="0" w:color="000000"/>
            </w:tcBorders>
          </w:tcPr>
          <w:p w14:paraId="0000004D" w14:textId="77777777" w:rsidR="00E47093" w:rsidRDefault="00E47093">
            <w:pPr>
              <w:pBdr>
                <w:top w:val="nil"/>
                <w:left w:val="nil"/>
                <w:bottom w:val="nil"/>
                <w:right w:val="nil"/>
                <w:between w:val="nil"/>
              </w:pBdr>
              <w:spacing w:before="120"/>
              <w:jc w:val="both"/>
              <w:rPr>
                <w:color w:val="000000"/>
              </w:rPr>
            </w:pPr>
          </w:p>
        </w:tc>
        <w:tc>
          <w:tcPr>
            <w:tcW w:w="1842" w:type="dxa"/>
            <w:tcBorders>
              <w:left w:val="single" w:sz="4" w:space="0" w:color="000000"/>
              <w:right w:val="single" w:sz="12" w:space="0" w:color="000000"/>
            </w:tcBorders>
            <w:vAlign w:val="top"/>
          </w:tcPr>
          <w:p w14:paraId="00000050" w14:textId="77777777" w:rsidR="00E47093" w:rsidRDefault="00A77267">
            <w:pPr>
              <w:pBdr>
                <w:top w:val="nil"/>
                <w:left w:val="nil"/>
                <w:bottom w:val="nil"/>
                <w:right w:val="nil"/>
                <w:between w:val="nil"/>
              </w:pBdr>
              <w:spacing w:before="120"/>
              <w:jc w:val="center"/>
            </w:pPr>
            <w:r>
              <w:rPr>
                <w:rFonts w:ascii="Verdana" w:eastAsia="Verdana" w:hAnsi="Verdana" w:cs="Verdana"/>
              </w:rPr>
              <w:t>MARZO 2024</w:t>
            </w:r>
          </w:p>
        </w:tc>
      </w:tr>
      <w:tr w:rsidR="00E47093" w14:paraId="05148B46" w14:textId="77777777">
        <w:trPr>
          <w:cantSplit/>
          <w:trHeight w:val="1253"/>
          <w:jc w:val="center"/>
        </w:trPr>
        <w:tc>
          <w:tcPr>
            <w:tcW w:w="1970" w:type="dxa"/>
            <w:gridSpan w:val="2"/>
            <w:tcBorders>
              <w:left w:val="single" w:sz="12" w:space="0" w:color="000000"/>
              <w:right w:val="single" w:sz="4" w:space="0" w:color="000000"/>
            </w:tcBorders>
          </w:tcPr>
          <w:p w14:paraId="00000051" w14:textId="77777777" w:rsidR="00E47093" w:rsidRDefault="00A77267">
            <w:pPr>
              <w:pBdr>
                <w:top w:val="nil"/>
                <w:left w:val="nil"/>
                <w:bottom w:val="nil"/>
                <w:right w:val="nil"/>
                <w:between w:val="nil"/>
              </w:pBdr>
              <w:spacing w:before="120" w:after="120"/>
              <w:jc w:val="both"/>
              <w:rPr>
                <w:rFonts w:ascii="Verdana" w:eastAsia="Verdana" w:hAnsi="Verdana" w:cs="Verdana"/>
                <w:b/>
                <w:color w:val="000000"/>
              </w:rPr>
            </w:pPr>
            <w:r>
              <w:rPr>
                <w:rFonts w:ascii="Verdana" w:eastAsia="Verdana" w:hAnsi="Verdana" w:cs="Verdana"/>
                <w:b/>
                <w:color w:val="000000"/>
              </w:rPr>
              <w:t>DISEÑADO Y ESTRUCTURADO POR:</w:t>
            </w:r>
          </w:p>
        </w:tc>
        <w:tc>
          <w:tcPr>
            <w:tcW w:w="3118" w:type="dxa"/>
            <w:gridSpan w:val="2"/>
            <w:tcBorders>
              <w:left w:val="single" w:sz="4" w:space="0" w:color="000000"/>
              <w:right w:val="single" w:sz="4" w:space="0" w:color="000000"/>
            </w:tcBorders>
          </w:tcPr>
          <w:p w14:paraId="00000053" w14:textId="2B11842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LCDA. MARITZA JEANETTE ALVAREZ</w:t>
            </w:r>
            <w:r w:rsidR="00B469C6">
              <w:rPr>
                <w:rFonts w:ascii="Verdana" w:eastAsia="Verdana" w:hAnsi="Verdana" w:cs="Verdana"/>
                <w:color w:val="000000"/>
              </w:rPr>
              <w:t xml:space="preserve"> BOBADILLA</w:t>
            </w:r>
          </w:p>
          <w:p w14:paraId="00000054"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JEFE DE PLANIFICACIÓN</w:t>
            </w:r>
          </w:p>
        </w:tc>
        <w:tc>
          <w:tcPr>
            <w:tcW w:w="2694" w:type="dxa"/>
            <w:gridSpan w:val="3"/>
            <w:tcBorders>
              <w:left w:val="single" w:sz="4" w:space="0" w:color="000000"/>
              <w:right w:val="single" w:sz="4" w:space="0" w:color="000000"/>
            </w:tcBorders>
          </w:tcPr>
          <w:p w14:paraId="00000056" w14:textId="77777777" w:rsidR="00E47093" w:rsidRDefault="00E47093">
            <w:pPr>
              <w:pBdr>
                <w:top w:val="nil"/>
                <w:left w:val="nil"/>
                <w:bottom w:val="nil"/>
                <w:right w:val="nil"/>
                <w:between w:val="nil"/>
              </w:pBdr>
              <w:spacing w:before="120"/>
              <w:jc w:val="both"/>
              <w:rPr>
                <w:rFonts w:ascii="Verdana" w:eastAsia="Verdana" w:hAnsi="Verdana" w:cs="Verdana"/>
                <w:color w:val="000000"/>
              </w:rPr>
            </w:pPr>
          </w:p>
        </w:tc>
        <w:tc>
          <w:tcPr>
            <w:tcW w:w="1842" w:type="dxa"/>
            <w:tcBorders>
              <w:left w:val="single" w:sz="4" w:space="0" w:color="000000"/>
              <w:right w:val="single" w:sz="12" w:space="0" w:color="000000"/>
            </w:tcBorders>
            <w:vAlign w:val="top"/>
          </w:tcPr>
          <w:p w14:paraId="00000059" w14:textId="77777777" w:rsidR="00E47093" w:rsidRDefault="00A77267">
            <w:pPr>
              <w:pBdr>
                <w:top w:val="nil"/>
                <w:left w:val="nil"/>
                <w:bottom w:val="nil"/>
                <w:right w:val="nil"/>
                <w:between w:val="nil"/>
              </w:pBdr>
              <w:spacing w:before="120"/>
              <w:jc w:val="center"/>
              <w:rPr>
                <w:rFonts w:ascii="Verdana" w:eastAsia="Verdana" w:hAnsi="Verdana" w:cs="Verdana"/>
                <w:color w:val="F79646"/>
              </w:rPr>
            </w:pPr>
            <w:r>
              <w:rPr>
                <w:rFonts w:ascii="Verdana" w:eastAsia="Verdana" w:hAnsi="Verdana" w:cs="Verdana"/>
              </w:rPr>
              <w:t>MARZO 2024</w:t>
            </w:r>
          </w:p>
        </w:tc>
      </w:tr>
      <w:tr w:rsidR="00E47093" w14:paraId="002FB3F5" w14:textId="77777777">
        <w:trPr>
          <w:cantSplit/>
          <w:trHeight w:val="1129"/>
          <w:jc w:val="center"/>
        </w:trPr>
        <w:tc>
          <w:tcPr>
            <w:tcW w:w="1970" w:type="dxa"/>
            <w:gridSpan w:val="2"/>
            <w:tcBorders>
              <w:left w:val="single" w:sz="12" w:space="0" w:color="000000"/>
              <w:right w:val="single" w:sz="4" w:space="0" w:color="000000"/>
            </w:tcBorders>
          </w:tcPr>
          <w:p w14:paraId="0000005A" w14:textId="77777777" w:rsidR="00E47093" w:rsidRDefault="00A77267">
            <w:pPr>
              <w:pBdr>
                <w:top w:val="nil"/>
                <w:left w:val="nil"/>
                <w:bottom w:val="nil"/>
                <w:right w:val="nil"/>
                <w:between w:val="nil"/>
              </w:pBdr>
              <w:spacing w:before="120" w:after="120"/>
              <w:jc w:val="both"/>
              <w:rPr>
                <w:rFonts w:ascii="Verdana" w:eastAsia="Verdana" w:hAnsi="Verdana" w:cs="Verdana"/>
                <w:b/>
                <w:color w:val="000000"/>
                <w:highlight w:val="darkYellow"/>
              </w:rPr>
            </w:pPr>
            <w:r>
              <w:rPr>
                <w:rFonts w:ascii="Verdana" w:eastAsia="Verdana" w:hAnsi="Verdana" w:cs="Verdana"/>
                <w:b/>
                <w:color w:val="000000"/>
              </w:rPr>
              <w:t>APROBADO POR:</w:t>
            </w:r>
          </w:p>
        </w:tc>
        <w:tc>
          <w:tcPr>
            <w:tcW w:w="3118" w:type="dxa"/>
            <w:gridSpan w:val="2"/>
            <w:tcBorders>
              <w:left w:val="single" w:sz="4" w:space="0" w:color="000000"/>
              <w:right w:val="single" w:sz="4" w:space="0" w:color="000000"/>
            </w:tcBorders>
          </w:tcPr>
          <w:p w14:paraId="0000005C"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MSc. HÉCTOR OSWALDO SAMAYOA SOSA/ DIRECTOR EJECUTIVO</w:t>
            </w:r>
          </w:p>
          <w:p w14:paraId="0000005D" w14:textId="77777777" w:rsidR="00E47093" w:rsidRDefault="00E47093">
            <w:pPr>
              <w:pBdr>
                <w:top w:val="nil"/>
                <w:left w:val="nil"/>
                <w:bottom w:val="nil"/>
                <w:right w:val="nil"/>
                <w:between w:val="nil"/>
              </w:pBdr>
              <w:jc w:val="both"/>
              <w:rPr>
                <w:rFonts w:ascii="Verdana" w:eastAsia="Verdana" w:hAnsi="Verdana" w:cs="Verdana"/>
                <w:color w:val="000000"/>
              </w:rPr>
            </w:pPr>
          </w:p>
        </w:tc>
        <w:tc>
          <w:tcPr>
            <w:tcW w:w="2694" w:type="dxa"/>
            <w:gridSpan w:val="3"/>
            <w:tcBorders>
              <w:left w:val="single" w:sz="4" w:space="0" w:color="000000"/>
              <w:right w:val="single" w:sz="4" w:space="0" w:color="000000"/>
            </w:tcBorders>
          </w:tcPr>
          <w:p w14:paraId="0000005F" w14:textId="77777777" w:rsidR="00E47093" w:rsidRDefault="00E47093">
            <w:pPr>
              <w:pBdr>
                <w:top w:val="nil"/>
                <w:left w:val="nil"/>
                <w:bottom w:val="nil"/>
                <w:right w:val="nil"/>
                <w:between w:val="nil"/>
              </w:pBdr>
              <w:spacing w:before="120"/>
              <w:jc w:val="both"/>
              <w:rPr>
                <w:rFonts w:ascii="Verdana" w:eastAsia="Verdana" w:hAnsi="Verdana" w:cs="Verdana"/>
                <w:color w:val="000000"/>
              </w:rPr>
            </w:pPr>
          </w:p>
        </w:tc>
        <w:tc>
          <w:tcPr>
            <w:tcW w:w="1842" w:type="dxa"/>
            <w:tcBorders>
              <w:left w:val="single" w:sz="4" w:space="0" w:color="000000"/>
              <w:right w:val="single" w:sz="12" w:space="0" w:color="000000"/>
            </w:tcBorders>
            <w:vAlign w:val="top"/>
          </w:tcPr>
          <w:p w14:paraId="00000062" w14:textId="77777777" w:rsidR="00E47093" w:rsidRDefault="00A77267">
            <w:pPr>
              <w:pBdr>
                <w:top w:val="nil"/>
                <w:left w:val="nil"/>
                <w:bottom w:val="nil"/>
                <w:right w:val="nil"/>
                <w:between w:val="nil"/>
              </w:pBdr>
              <w:spacing w:before="120"/>
              <w:jc w:val="center"/>
              <w:rPr>
                <w:rFonts w:ascii="Verdana" w:eastAsia="Verdana" w:hAnsi="Verdana" w:cs="Verdana"/>
                <w:color w:val="F79646"/>
              </w:rPr>
            </w:pPr>
            <w:r>
              <w:rPr>
                <w:rFonts w:ascii="Verdana" w:eastAsia="Verdana" w:hAnsi="Verdana" w:cs="Verdana"/>
              </w:rPr>
              <w:t>MARZO 2024</w:t>
            </w:r>
          </w:p>
        </w:tc>
      </w:tr>
    </w:tbl>
    <w:p w14:paraId="00000063" w14:textId="77777777" w:rsidR="00E47093" w:rsidRDefault="00E47093">
      <w:pPr>
        <w:pBdr>
          <w:top w:val="nil"/>
          <w:left w:val="nil"/>
          <w:bottom w:val="nil"/>
          <w:right w:val="nil"/>
          <w:between w:val="nil"/>
        </w:pBdr>
        <w:tabs>
          <w:tab w:val="left" w:pos="851"/>
          <w:tab w:val="right" w:pos="8789"/>
        </w:tabs>
        <w:spacing w:after="0"/>
        <w:ind w:left="851" w:hanging="851"/>
        <w:jc w:val="center"/>
        <w:rPr>
          <w:b/>
          <w:color w:val="000000"/>
        </w:rPr>
      </w:pPr>
    </w:p>
    <w:p w14:paraId="00000064" w14:textId="77777777" w:rsidR="00E47093" w:rsidRDefault="00E47093">
      <w:pPr>
        <w:pBdr>
          <w:top w:val="nil"/>
          <w:left w:val="nil"/>
          <w:bottom w:val="nil"/>
          <w:right w:val="nil"/>
          <w:between w:val="nil"/>
        </w:pBdr>
        <w:tabs>
          <w:tab w:val="left" w:pos="851"/>
          <w:tab w:val="right" w:pos="8789"/>
        </w:tabs>
        <w:spacing w:after="0"/>
        <w:ind w:left="851" w:hanging="851"/>
        <w:jc w:val="center"/>
        <w:rPr>
          <w:b/>
          <w:color w:val="000000"/>
        </w:rPr>
      </w:pPr>
    </w:p>
    <w:p w14:paraId="00000065" w14:textId="77777777" w:rsidR="00E47093" w:rsidRDefault="00E47093">
      <w:pPr>
        <w:pBdr>
          <w:top w:val="nil"/>
          <w:left w:val="nil"/>
          <w:bottom w:val="nil"/>
          <w:right w:val="nil"/>
          <w:between w:val="nil"/>
        </w:pBdr>
        <w:tabs>
          <w:tab w:val="left" w:pos="851"/>
          <w:tab w:val="right" w:pos="8789"/>
        </w:tabs>
        <w:spacing w:after="0"/>
        <w:ind w:left="851" w:hanging="851"/>
        <w:jc w:val="center"/>
        <w:rPr>
          <w:b/>
          <w:color w:val="000000"/>
        </w:rPr>
      </w:pPr>
    </w:p>
    <w:p w14:paraId="00000066" w14:textId="77777777" w:rsidR="00E47093" w:rsidRDefault="00E47093">
      <w:pPr>
        <w:pBdr>
          <w:top w:val="nil"/>
          <w:left w:val="nil"/>
          <w:bottom w:val="nil"/>
          <w:right w:val="nil"/>
          <w:between w:val="nil"/>
        </w:pBdr>
        <w:tabs>
          <w:tab w:val="left" w:pos="851"/>
          <w:tab w:val="right" w:pos="8789"/>
        </w:tabs>
        <w:spacing w:after="0"/>
        <w:ind w:left="851" w:hanging="851"/>
        <w:jc w:val="center"/>
        <w:rPr>
          <w:b/>
          <w:color w:val="000000"/>
        </w:rPr>
      </w:pPr>
    </w:p>
    <w:p w14:paraId="00000067" w14:textId="77777777" w:rsidR="00E47093" w:rsidRDefault="00E47093">
      <w:pPr>
        <w:pBdr>
          <w:top w:val="nil"/>
          <w:left w:val="nil"/>
          <w:bottom w:val="nil"/>
          <w:right w:val="nil"/>
          <w:between w:val="nil"/>
        </w:pBdr>
        <w:tabs>
          <w:tab w:val="left" w:pos="851"/>
          <w:tab w:val="right" w:pos="8789"/>
        </w:tabs>
        <w:spacing w:after="0"/>
        <w:ind w:left="851" w:hanging="851"/>
        <w:jc w:val="center"/>
        <w:rPr>
          <w:b/>
          <w:color w:val="000000"/>
        </w:rPr>
      </w:pPr>
    </w:p>
    <w:p w14:paraId="00000068" w14:textId="77777777" w:rsidR="00E47093" w:rsidRDefault="00A77267">
      <w:pPr>
        <w:pBdr>
          <w:top w:val="nil"/>
          <w:left w:val="nil"/>
          <w:bottom w:val="nil"/>
          <w:right w:val="nil"/>
          <w:between w:val="nil"/>
        </w:pBdr>
        <w:tabs>
          <w:tab w:val="left" w:pos="851"/>
          <w:tab w:val="right" w:pos="8789"/>
        </w:tabs>
        <w:spacing w:after="0"/>
        <w:ind w:left="851" w:hanging="851"/>
        <w:jc w:val="center"/>
        <w:rPr>
          <w:b/>
          <w:color w:val="000000"/>
        </w:rPr>
      </w:pPr>
      <w:r>
        <w:t xml:space="preserve">     </w:t>
      </w:r>
    </w:p>
    <w:p w14:paraId="00000069" w14:textId="77777777" w:rsidR="00E47093" w:rsidRDefault="00E47093">
      <w:pPr>
        <w:pBdr>
          <w:top w:val="nil"/>
          <w:left w:val="nil"/>
          <w:bottom w:val="nil"/>
          <w:right w:val="nil"/>
          <w:between w:val="nil"/>
        </w:pBdr>
        <w:tabs>
          <w:tab w:val="left" w:pos="851"/>
          <w:tab w:val="right" w:pos="8789"/>
        </w:tabs>
        <w:spacing w:after="0"/>
        <w:ind w:left="851" w:hanging="851"/>
        <w:jc w:val="center"/>
        <w:rPr>
          <w:b/>
          <w:color w:val="000000"/>
        </w:rPr>
      </w:pPr>
    </w:p>
    <w:p w14:paraId="0000006A" w14:textId="77777777" w:rsidR="00E47093" w:rsidRDefault="00A77267">
      <w:pPr>
        <w:pBdr>
          <w:top w:val="nil"/>
          <w:left w:val="nil"/>
          <w:bottom w:val="nil"/>
          <w:right w:val="nil"/>
          <w:between w:val="nil"/>
        </w:pBdr>
        <w:tabs>
          <w:tab w:val="left" w:pos="851"/>
          <w:tab w:val="right" w:pos="8789"/>
        </w:tabs>
        <w:spacing w:after="0"/>
        <w:ind w:left="851" w:hanging="851"/>
        <w:jc w:val="center"/>
        <w:rPr>
          <w:b/>
          <w:color w:val="000000"/>
        </w:rPr>
      </w:pPr>
      <w:r>
        <w:rPr>
          <w:b/>
          <w:color w:val="000000"/>
        </w:rPr>
        <w:t>ÍNDICE</w:t>
      </w:r>
    </w:p>
    <w:p w14:paraId="0000006B" w14:textId="77777777" w:rsidR="00E47093" w:rsidRDefault="00E47093"/>
    <w:p w14:paraId="0000006C" w14:textId="77777777" w:rsidR="00E47093" w:rsidRDefault="00E47093">
      <w:pPr>
        <w:keepNext/>
        <w:keepLines/>
        <w:pBdr>
          <w:top w:val="nil"/>
          <w:left w:val="nil"/>
          <w:bottom w:val="nil"/>
          <w:right w:val="nil"/>
          <w:between w:val="nil"/>
        </w:pBdr>
        <w:tabs>
          <w:tab w:val="left" w:pos="263"/>
        </w:tabs>
        <w:spacing w:before="480" w:after="0"/>
        <w:ind w:left="357"/>
        <w:rPr>
          <w:rFonts w:ascii="Cambria" w:eastAsia="Cambria" w:hAnsi="Cambria" w:cs="Cambria"/>
          <w:b/>
          <w:color w:val="366091"/>
          <w:sz w:val="28"/>
          <w:szCs w:val="28"/>
        </w:rPr>
      </w:pPr>
    </w:p>
    <w:sdt>
      <w:sdtPr>
        <w:rPr>
          <w:rFonts w:ascii="Verdana" w:eastAsia="Verdana" w:hAnsi="Verdana" w:cs="Verdana"/>
          <w:b w:val="0"/>
          <w:bCs w:val="0"/>
          <w:color w:val="auto"/>
          <w:sz w:val="20"/>
          <w:szCs w:val="20"/>
          <w:lang w:val="es-GT" w:eastAsia="es-GT"/>
        </w:rPr>
        <w:id w:val="1226411644"/>
        <w:docPartObj>
          <w:docPartGallery w:val="Table of Contents"/>
          <w:docPartUnique/>
        </w:docPartObj>
      </w:sdtPr>
      <w:sdtContent>
        <w:p w14:paraId="5D4E0B0D" w14:textId="00726F53" w:rsidR="0060512C" w:rsidRDefault="0060512C">
          <w:pPr>
            <w:pStyle w:val="TtuloTDC"/>
          </w:pPr>
        </w:p>
        <w:p w14:paraId="36554F08" w14:textId="49A6D173" w:rsidR="0060512C" w:rsidRDefault="0060512C">
          <w:pPr>
            <w:pStyle w:val="TDC1"/>
            <w:rPr>
              <w:rFonts w:asciiTheme="minorHAnsi" w:eastAsiaTheme="minorEastAsia" w:hAnsiTheme="minorHAnsi" w:cstheme="minorBidi"/>
              <w:b w:val="0"/>
              <w:kern w:val="2"/>
              <w:sz w:val="24"/>
              <w:szCs w:val="24"/>
              <w:lang w:val="es-GT" w:eastAsia="es-GT"/>
              <w14:ligatures w14:val="standardContextual"/>
            </w:rPr>
          </w:pPr>
          <w:r>
            <w:fldChar w:fldCharType="begin"/>
          </w:r>
          <w:r>
            <w:instrText xml:space="preserve"> TOC \o "1-3" \h \z \u </w:instrText>
          </w:r>
          <w:r>
            <w:fldChar w:fldCharType="separate"/>
          </w:r>
          <w:hyperlink w:anchor="_Toc161658022" w:history="1">
            <w:r w:rsidRPr="00351A45">
              <w:rPr>
                <w:rStyle w:val="Hipervnculo"/>
              </w:rPr>
              <w:t>1.</w:t>
            </w:r>
            <w:r>
              <w:rPr>
                <w:rFonts w:asciiTheme="minorHAnsi" w:eastAsiaTheme="minorEastAsia" w:hAnsiTheme="minorHAnsi" w:cstheme="minorBidi"/>
                <w:b w:val="0"/>
                <w:kern w:val="2"/>
                <w:sz w:val="24"/>
                <w:szCs w:val="24"/>
                <w:lang w:val="es-GT" w:eastAsia="es-GT"/>
                <w14:ligatures w14:val="standardContextual"/>
              </w:rPr>
              <w:tab/>
            </w:r>
            <w:r w:rsidRPr="00351A45">
              <w:rPr>
                <w:rStyle w:val="Hipervnculo"/>
              </w:rPr>
              <w:t>LISTA DE DISTRIBUCIÓN DEL MANUAL</w:t>
            </w:r>
            <w:r>
              <w:rPr>
                <w:webHidden/>
              </w:rPr>
              <w:tab/>
            </w:r>
            <w:r>
              <w:rPr>
                <w:webHidden/>
              </w:rPr>
              <w:fldChar w:fldCharType="begin"/>
            </w:r>
            <w:r>
              <w:rPr>
                <w:webHidden/>
              </w:rPr>
              <w:instrText xml:space="preserve"> PAGEREF _Toc161658022 \h </w:instrText>
            </w:r>
            <w:r>
              <w:rPr>
                <w:webHidden/>
              </w:rPr>
            </w:r>
            <w:r>
              <w:rPr>
                <w:webHidden/>
              </w:rPr>
              <w:fldChar w:fldCharType="separate"/>
            </w:r>
            <w:r w:rsidR="00B469C6">
              <w:rPr>
                <w:webHidden/>
              </w:rPr>
              <w:t>3</w:t>
            </w:r>
            <w:r>
              <w:rPr>
                <w:webHidden/>
              </w:rPr>
              <w:fldChar w:fldCharType="end"/>
            </w:r>
          </w:hyperlink>
        </w:p>
        <w:p w14:paraId="01C5C392" w14:textId="71239A7E"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23" w:history="1">
            <w:r w:rsidR="0060512C" w:rsidRPr="00351A45">
              <w:rPr>
                <w:rStyle w:val="Hipervnculo"/>
              </w:rPr>
              <w:t>2.</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LISTA DE PÁGINAS EFECTIVAS</w:t>
            </w:r>
            <w:r w:rsidR="0060512C">
              <w:rPr>
                <w:webHidden/>
              </w:rPr>
              <w:tab/>
            </w:r>
            <w:r w:rsidR="0060512C">
              <w:rPr>
                <w:webHidden/>
              </w:rPr>
              <w:fldChar w:fldCharType="begin"/>
            </w:r>
            <w:r w:rsidR="0060512C">
              <w:rPr>
                <w:webHidden/>
              </w:rPr>
              <w:instrText xml:space="preserve"> PAGEREF _Toc161658023 \h </w:instrText>
            </w:r>
            <w:r w:rsidR="0060512C">
              <w:rPr>
                <w:webHidden/>
              </w:rPr>
            </w:r>
            <w:r w:rsidR="0060512C">
              <w:rPr>
                <w:webHidden/>
              </w:rPr>
              <w:fldChar w:fldCharType="separate"/>
            </w:r>
            <w:r w:rsidR="00B469C6">
              <w:rPr>
                <w:webHidden/>
              </w:rPr>
              <w:t>3</w:t>
            </w:r>
            <w:r w:rsidR="0060512C">
              <w:rPr>
                <w:webHidden/>
              </w:rPr>
              <w:fldChar w:fldCharType="end"/>
            </w:r>
          </w:hyperlink>
        </w:p>
        <w:p w14:paraId="1AEC6D77" w14:textId="31019B8A"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24" w:history="1">
            <w:r w:rsidR="0060512C" w:rsidRPr="00351A45">
              <w:rPr>
                <w:rStyle w:val="Hipervnculo"/>
              </w:rPr>
              <w:t>3.</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REGISTRO O CONTROL DE REVISIONES</w:t>
            </w:r>
            <w:r w:rsidR="0060512C">
              <w:rPr>
                <w:webHidden/>
              </w:rPr>
              <w:tab/>
            </w:r>
            <w:r w:rsidR="0060512C">
              <w:rPr>
                <w:webHidden/>
              </w:rPr>
              <w:fldChar w:fldCharType="begin"/>
            </w:r>
            <w:r w:rsidR="0060512C">
              <w:rPr>
                <w:webHidden/>
              </w:rPr>
              <w:instrText xml:space="preserve"> PAGEREF _Toc161658024 \h </w:instrText>
            </w:r>
            <w:r w:rsidR="0060512C">
              <w:rPr>
                <w:webHidden/>
              </w:rPr>
            </w:r>
            <w:r w:rsidR="0060512C">
              <w:rPr>
                <w:webHidden/>
              </w:rPr>
              <w:fldChar w:fldCharType="separate"/>
            </w:r>
            <w:r w:rsidR="00B469C6">
              <w:rPr>
                <w:webHidden/>
              </w:rPr>
              <w:t>6</w:t>
            </w:r>
            <w:r w:rsidR="0060512C">
              <w:rPr>
                <w:webHidden/>
              </w:rPr>
              <w:fldChar w:fldCharType="end"/>
            </w:r>
          </w:hyperlink>
        </w:p>
        <w:p w14:paraId="7B303543" w14:textId="3D5B744E"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25" w:history="1">
            <w:r w:rsidR="0060512C" w:rsidRPr="00351A45">
              <w:rPr>
                <w:rStyle w:val="Hipervnculo"/>
              </w:rPr>
              <w:t>4.</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INTRODUCCIÓN</w:t>
            </w:r>
            <w:r w:rsidR="0060512C">
              <w:rPr>
                <w:webHidden/>
              </w:rPr>
              <w:tab/>
            </w:r>
            <w:r w:rsidR="0060512C">
              <w:rPr>
                <w:webHidden/>
              </w:rPr>
              <w:fldChar w:fldCharType="begin"/>
            </w:r>
            <w:r w:rsidR="0060512C">
              <w:rPr>
                <w:webHidden/>
              </w:rPr>
              <w:instrText xml:space="preserve"> PAGEREF _Toc161658025 \h </w:instrText>
            </w:r>
            <w:r w:rsidR="0060512C">
              <w:rPr>
                <w:webHidden/>
              </w:rPr>
            </w:r>
            <w:r w:rsidR="0060512C">
              <w:rPr>
                <w:webHidden/>
              </w:rPr>
              <w:fldChar w:fldCharType="separate"/>
            </w:r>
            <w:r w:rsidR="00B469C6">
              <w:rPr>
                <w:webHidden/>
              </w:rPr>
              <w:t>6</w:t>
            </w:r>
            <w:r w:rsidR="0060512C">
              <w:rPr>
                <w:webHidden/>
              </w:rPr>
              <w:fldChar w:fldCharType="end"/>
            </w:r>
          </w:hyperlink>
        </w:p>
        <w:p w14:paraId="037843AE" w14:textId="537616D5"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26" w:history="1">
            <w:r w:rsidR="0060512C" w:rsidRPr="00351A45">
              <w:rPr>
                <w:rStyle w:val="Hipervnculo"/>
              </w:rPr>
              <w:t>5.</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INFORMACIÓN GENERAL (DEFINICIONES Y CONCEPTOS)</w:t>
            </w:r>
            <w:r w:rsidR="0060512C">
              <w:rPr>
                <w:webHidden/>
              </w:rPr>
              <w:tab/>
            </w:r>
            <w:r w:rsidR="0060512C">
              <w:rPr>
                <w:webHidden/>
              </w:rPr>
              <w:fldChar w:fldCharType="begin"/>
            </w:r>
            <w:r w:rsidR="0060512C">
              <w:rPr>
                <w:webHidden/>
              </w:rPr>
              <w:instrText xml:space="preserve"> PAGEREF _Toc161658026 \h </w:instrText>
            </w:r>
            <w:r w:rsidR="0060512C">
              <w:rPr>
                <w:webHidden/>
              </w:rPr>
            </w:r>
            <w:r w:rsidR="0060512C">
              <w:rPr>
                <w:webHidden/>
              </w:rPr>
              <w:fldChar w:fldCharType="separate"/>
            </w:r>
            <w:r w:rsidR="00B469C6">
              <w:rPr>
                <w:webHidden/>
              </w:rPr>
              <w:t>7</w:t>
            </w:r>
            <w:r w:rsidR="0060512C">
              <w:rPr>
                <w:webHidden/>
              </w:rPr>
              <w:fldChar w:fldCharType="end"/>
            </w:r>
          </w:hyperlink>
        </w:p>
        <w:p w14:paraId="37C912E6" w14:textId="3F47101F"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27" w:history="1">
            <w:r w:rsidR="0060512C" w:rsidRPr="00351A45">
              <w:rPr>
                <w:rStyle w:val="Hipervnculo"/>
              </w:rPr>
              <w:t>6.</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ACRÓNIMOS</w:t>
            </w:r>
            <w:r w:rsidR="0060512C">
              <w:rPr>
                <w:webHidden/>
              </w:rPr>
              <w:tab/>
            </w:r>
            <w:r w:rsidR="0060512C">
              <w:rPr>
                <w:webHidden/>
              </w:rPr>
              <w:fldChar w:fldCharType="begin"/>
            </w:r>
            <w:r w:rsidR="0060512C">
              <w:rPr>
                <w:webHidden/>
              </w:rPr>
              <w:instrText xml:space="preserve"> PAGEREF _Toc161658027 \h </w:instrText>
            </w:r>
            <w:r w:rsidR="0060512C">
              <w:rPr>
                <w:webHidden/>
              </w:rPr>
            </w:r>
            <w:r w:rsidR="0060512C">
              <w:rPr>
                <w:webHidden/>
              </w:rPr>
              <w:fldChar w:fldCharType="separate"/>
            </w:r>
            <w:r w:rsidR="00B469C6">
              <w:rPr>
                <w:webHidden/>
              </w:rPr>
              <w:t>8</w:t>
            </w:r>
            <w:r w:rsidR="0060512C">
              <w:rPr>
                <w:webHidden/>
              </w:rPr>
              <w:fldChar w:fldCharType="end"/>
            </w:r>
          </w:hyperlink>
        </w:p>
        <w:p w14:paraId="37E6CD3C" w14:textId="1C690692"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28" w:history="1">
            <w:r w:rsidR="0060512C" w:rsidRPr="00351A45">
              <w:rPr>
                <w:rStyle w:val="Hipervnculo"/>
              </w:rPr>
              <w:t>7.</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BASE LEGAL</w:t>
            </w:r>
            <w:r w:rsidR="0060512C">
              <w:rPr>
                <w:webHidden/>
              </w:rPr>
              <w:tab/>
            </w:r>
            <w:r w:rsidR="0060512C">
              <w:rPr>
                <w:webHidden/>
              </w:rPr>
              <w:fldChar w:fldCharType="begin"/>
            </w:r>
            <w:r w:rsidR="0060512C">
              <w:rPr>
                <w:webHidden/>
              </w:rPr>
              <w:instrText xml:space="preserve"> PAGEREF _Toc161658028 \h </w:instrText>
            </w:r>
            <w:r w:rsidR="0060512C">
              <w:rPr>
                <w:webHidden/>
              </w:rPr>
            </w:r>
            <w:r w:rsidR="0060512C">
              <w:rPr>
                <w:webHidden/>
              </w:rPr>
              <w:fldChar w:fldCharType="separate"/>
            </w:r>
            <w:r w:rsidR="00B469C6">
              <w:rPr>
                <w:webHidden/>
              </w:rPr>
              <w:t>9</w:t>
            </w:r>
            <w:r w:rsidR="0060512C">
              <w:rPr>
                <w:webHidden/>
              </w:rPr>
              <w:fldChar w:fldCharType="end"/>
            </w:r>
          </w:hyperlink>
        </w:p>
        <w:p w14:paraId="2C5C3BCF" w14:textId="6E1E2A7F"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29" w:history="1">
            <w:r w:rsidR="0060512C" w:rsidRPr="00351A45">
              <w:rPr>
                <w:rStyle w:val="Hipervnculo"/>
              </w:rPr>
              <w:t>8.</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NORMATIVA RELACIONADA</w:t>
            </w:r>
            <w:r w:rsidR="0060512C">
              <w:rPr>
                <w:webHidden/>
              </w:rPr>
              <w:tab/>
            </w:r>
            <w:r w:rsidR="0060512C">
              <w:rPr>
                <w:webHidden/>
              </w:rPr>
              <w:fldChar w:fldCharType="begin"/>
            </w:r>
            <w:r w:rsidR="0060512C">
              <w:rPr>
                <w:webHidden/>
              </w:rPr>
              <w:instrText xml:space="preserve"> PAGEREF _Toc161658029 \h </w:instrText>
            </w:r>
            <w:r w:rsidR="0060512C">
              <w:rPr>
                <w:webHidden/>
              </w:rPr>
            </w:r>
            <w:r w:rsidR="0060512C">
              <w:rPr>
                <w:webHidden/>
              </w:rPr>
              <w:fldChar w:fldCharType="separate"/>
            </w:r>
            <w:r w:rsidR="00B469C6">
              <w:rPr>
                <w:webHidden/>
              </w:rPr>
              <w:t>10</w:t>
            </w:r>
            <w:r w:rsidR="0060512C">
              <w:rPr>
                <w:webHidden/>
              </w:rPr>
              <w:fldChar w:fldCharType="end"/>
            </w:r>
          </w:hyperlink>
        </w:p>
        <w:p w14:paraId="696F32D6" w14:textId="46A0C8BC"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0" w:history="1">
            <w:r w:rsidR="0060512C" w:rsidRPr="00351A45">
              <w:rPr>
                <w:rStyle w:val="Hipervnculo"/>
              </w:rPr>
              <w:t>9.</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OBJETIVOS</w:t>
            </w:r>
            <w:r w:rsidR="0060512C">
              <w:rPr>
                <w:webHidden/>
              </w:rPr>
              <w:tab/>
            </w:r>
            <w:r w:rsidR="0060512C">
              <w:rPr>
                <w:webHidden/>
              </w:rPr>
              <w:fldChar w:fldCharType="begin"/>
            </w:r>
            <w:r w:rsidR="0060512C">
              <w:rPr>
                <w:webHidden/>
              </w:rPr>
              <w:instrText xml:space="preserve"> PAGEREF _Toc161658030 \h </w:instrText>
            </w:r>
            <w:r w:rsidR="0060512C">
              <w:rPr>
                <w:webHidden/>
              </w:rPr>
            </w:r>
            <w:r w:rsidR="0060512C">
              <w:rPr>
                <w:webHidden/>
              </w:rPr>
              <w:fldChar w:fldCharType="separate"/>
            </w:r>
            <w:r w:rsidR="00B469C6">
              <w:rPr>
                <w:webHidden/>
              </w:rPr>
              <w:t>18</w:t>
            </w:r>
            <w:r w:rsidR="0060512C">
              <w:rPr>
                <w:webHidden/>
              </w:rPr>
              <w:fldChar w:fldCharType="end"/>
            </w:r>
          </w:hyperlink>
        </w:p>
        <w:p w14:paraId="69FE363F" w14:textId="6D977F58"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1" w:history="1">
            <w:r w:rsidR="0060512C" w:rsidRPr="00351A45">
              <w:rPr>
                <w:rStyle w:val="Hipervnculo"/>
              </w:rPr>
              <w:t>10.</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GENERALIDADES</w:t>
            </w:r>
            <w:r w:rsidR="0060512C">
              <w:rPr>
                <w:webHidden/>
              </w:rPr>
              <w:tab/>
            </w:r>
            <w:r w:rsidR="0060512C">
              <w:rPr>
                <w:webHidden/>
              </w:rPr>
              <w:fldChar w:fldCharType="begin"/>
            </w:r>
            <w:r w:rsidR="0060512C">
              <w:rPr>
                <w:webHidden/>
              </w:rPr>
              <w:instrText xml:space="preserve"> PAGEREF _Toc161658031 \h </w:instrText>
            </w:r>
            <w:r w:rsidR="0060512C">
              <w:rPr>
                <w:webHidden/>
              </w:rPr>
            </w:r>
            <w:r w:rsidR="0060512C">
              <w:rPr>
                <w:webHidden/>
              </w:rPr>
              <w:fldChar w:fldCharType="separate"/>
            </w:r>
            <w:r w:rsidR="00B469C6">
              <w:rPr>
                <w:webHidden/>
              </w:rPr>
              <w:t>19</w:t>
            </w:r>
            <w:r w:rsidR="0060512C">
              <w:rPr>
                <w:webHidden/>
              </w:rPr>
              <w:fldChar w:fldCharType="end"/>
            </w:r>
          </w:hyperlink>
        </w:p>
        <w:p w14:paraId="58740E6A" w14:textId="7AD18326"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2" w:history="1">
            <w:r w:rsidR="0060512C" w:rsidRPr="00351A45">
              <w:rPr>
                <w:rStyle w:val="Hipervnculo"/>
              </w:rPr>
              <w:t>11.</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ACTUALIZACIÓN DEL MANUAL</w:t>
            </w:r>
            <w:r w:rsidR="0060512C">
              <w:rPr>
                <w:webHidden/>
              </w:rPr>
              <w:tab/>
            </w:r>
            <w:r w:rsidR="0060512C">
              <w:rPr>
                <w:webHidden/>
              </w:rPr>
              <w:fldChar w:fldCharType="begin"/>
            </w:r>
            <w:r w:rsidR="0060512C">
              <w:rPr>
                <w:webHidden/>
              </w:rPr>
              <w:instrText xml:space="preserve"> PAGEREF _Toc161658032 \h </w:instrText>
            </w:r>
            <w:r w:rsidR="0060512C">
              <w:rPr>
                <w:webHidden/>
              </w:rPr>
            </w:r>
            <w:r w:rsidR="0060512C">
              <w:rPr>
                <w:webHidden/>
              </w:rPr>
              <w:fldChar w:fldCharType="separate"/>
            </w:r>
            <w:r w:rsidR="00B469C6">
              <w:rPr>
                <w:webHidden/>
              </w:rPr>
              <w:t>19</w:t>
            </w:r>
            <w:r w:rsidR="0060512C">
              <w:rPr>
                <w:webHidden/>
              </w:rPr>
              <w:fldChar w:fldCharType="end"/>
            </w:r>
          </w:hyperlink>
        </w:p>
        <w:p w14:paraId="7759D830" w14:textId="0CBD6E9E"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3" w:history="1">
            <w:r w:rsidR="0060512C" w:rsidRPr="00351A45">
              <w:rPr>
                <w:rStyle w:val="Hipervnculo"/>
              </w:rPr>
              <w:t>12.</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ALCANCE O ÁREAS DE APLICACIÓN</w:t>
            </w:r>
            <w:r w:rsidR="0060512C">
              <w:rPr>
                <w:webHidden/>
              </w:rPr>
              <w:tab/>
            </w:r>
            <w:r w:rsidR="0060512C">
              <w:rPr>
                <w:webHidden/>
              </w:rPr>
              <w:fldChar w:fldCharType="begin"/>
            </w:r>
            <w:r w:rsidR="0060512C">
              <w:rPr>
                <w:webHidden/>
              </w:rPr>
              <w:instrText xml:space="preserve"> PAGEREF _Toc161658033 \h </w:instrText>
            </w:r>
            <w:r w:rsidR="0060512C">
              <w:rPr>
                <w:webHidden/>
              </w:rPr>
            </w:r>
            <w:r w:rsidR="0060512C">
              <w:rPr>
                <w:webHidden/>
              </w:rPr>
              <w:fldChar w:fldCharType="separate"/>
            </w:r>
            <w:r w:rsidR="00B469C6">
              <w:rPr>
                <w:webHidden/>
              </w:rPr>
              <w:t>20</w:t>
            </w:r>
            <w:r w:rsidR="0060512C">
              <w:rPr>
                <w:webHidden/>
              </w:rPr>
              <w:fldChar w:fldCharType="end"/>
            </w:r>
          </w:hyperlink>
        </w:p>
        <w:p w14:paraId="4CC7A7EA" w14:textId="4B4BB8E6"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4" w:history="1">
            <w:r w:rsidR="0060512C" w:rsidRPr="00351A45">
              <w:rPr>
                <w:rStyle w:val="Hipervnculo"/>
              </w:rPr>
              <w:t>13.</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POLÍTICAS GENERALE</w:t>
            </w:r>
            <w:r w:rsidR="0053044E">
              <w:rPr>
                <w:rStyle w:val="Hipervnculo"/>
              </w:rPr>
              <w:t>S</w:t>
            </w:r>
            <w:r w:rsidR="0060512C">
              <w:rPr>
                <w:webHidden/>
              </w:rPr>
              <w:tab/>
            </w:r>
            <w:r w:rsidR="0060512C">
              <w:rPr>
                <w:webHidden/>
              </w:rPr>
              <w:fldChar w:fldCharType="begin"/>
            </w:r>
            <w:r w:rsidR="0060512C">
              <w:rPr>
                <w:webHidden/>
              </w:rPr>
              <w:instrText xml:space="preserve"> PAGEREF _Toc161658034 \h </w:instrText>
            </w:r>
            <w:r w:rsidR="0060512C">
              <w:rPr>
                <w:webHidden/>
              </w:rPr>
            </w:r>
            <w:r w:rsidR="0060512C">
              <w:rPr>
                <w:webHidden/>
              </w:rPr>
              <w:fldChar w:fldCharType="separate"/>
            </w:r>
            <w:r w:rsidR="00B469C6">
              <w:rPr>
                <w:webHidden/>
              </w:rPr>
              <w:t>20</w:t>
            </w:r>
            <w:r w:rsidR="0060512C">
              <w:rPr>
                <w:webHidden/>
              </w:rPr>
              <w:fldChar w:fldCharType="end"/>
            </w:r>
          </w:hyperlink>
        </w:p>
        <w:p w14:paraId="2281AD3A" w14:textId="4FE2AAC0"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5" w:history="1">
            <w:r w:rsidR="0060512C" w:rsidRPr="00351A45">
              <w:rPr>
                <w:rStyle w:val="Hipervnculo"/>
              </w:rPr>
              <w:t>14.</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R</w:t>
            </w:r>
            <w:r w:rsidR="0053044E">
              <w:rPr>
                <w:rStyle w:val="Hipervnculo"/>
              </w:rPr>
              <w:t>ESPONSABILIDADES</w:t>
            </w:r>
            <w:r w:rsidR="0060512C">
              <w:rPr>
                <w:webHidden/>
              </w:rPr>
              <w:tab/>
            </w:r>
            <w:r w:rsidR="0060512C">
              <w:rPr>
                <w:webHidden/>
              </w:rPr>
              <w:fldChar w:fldCharType="begin"/>
            </w:r>
            <w:r w:rsidR="0060512C">
              <w:rPr>
                <w:webHidden/>
              </w:rPr>
              <w:instrText xml:space="preserve"> PAGEREF _Toc161658035 \h </w:instrText>
            </w:r>
            <w:r w:rsidR="0060512C">
              <w:rPr>
                <w:webHidden/>
              </w:rPr>
            </w:r>
            <w:r w:rsidR="0060512C">
              <w:rPr>
                <w:webHidden/>
              </w:rPr>
              <w:fldChar w:fldCharType="separate"/>
            </w:r>
            <w:r w:rsidR="00B469C6">
              <w:rPr>
                <w:webHidden/>
              </w:rPr>
              <w:t>22</w:t>
            </w:r>
            <w:r w:rsidR="0060512C">
              <w:rPr>
                <w:webHidden/>
              </w:rPr>
              <w:fldChar w:fldCharType="end"/>
            </w:r>
          </w:hyperlink>
        </w:p>
        <w:p w14:paraId="63DF4F27" w14:textId="0C78597D"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6" w:history="1">
            <w:r w:rsidR="0060512C" w:rsidRPr="00351A45">
              <w:rPr>
                <w:rStyle w:val="Hipervnculo"/>
              </w:rPr>
              <w:t>15.</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DESCRIPCIÓN DE PROCEDIMIENTOS.</w:t>
            </w:r>
            <w:r w:rsidR="0060512C">
              <w:rPr>
                <w:webHidden/>
              </w:rPr>
              <w:tab/>
            </w:r>
            <w:r w:rsidR="0060512C">
              <w:rPr>
                <w:webHidden/>
              </w:rPr>
              <w:fldChar w:fldCharType="begin"/>
            </w:r>
            <w:r w:rsidR="0060512C">
              <w:rPr>
                <w:webHidden/>
              </w:rPr>
              <w:instrText xml:space="preserve"> PAGEREF _Toc161658036 \h </w:instrText>
            </w:r>
            <w:r w:rsidR="0060512C">
              <w:rPr>
                <w:webHidden/>
              </w:rPr>
            </w:r>
            <w:r w:rsidR="0060512C">
              <w:rPr>
                <w:webHidden/>
              </w:rPr>
              <w:fldChar w:fldCharType="separate"/>
            </w:r>
            <w:r w:rsidR="00B469C6">
              <w:rPr>
                <w:webHidden/>
              </w:rPr>
              <w:t>24</w:t>
            </w:r>
            <w:r w:rsidR="0060512C">
              <w:rPr>
                <w:webHidden/>
              </w:rPr>
              <w:fldChar w:fldCharType="end"/>
            </w:r>
          </w:hyperlink>
        </w:p>
        <w:p w14:paraId="08EC7725" w14:textId="2C9EFBF0" w:rsidR="0060512C" w:rsidRDefault="00000000">
          <w:pPr>
            <w:pStyle w:val="TDC1"/>
            <w:rPr>
              <w:rFonts w:asciiTheme="minorHAnsi" w:eastAsiaTheme="minorEastAsia" w:hAnsiTheme="minorHAnsi" w:cstheme="minorBidi"/>
              <w:b w:val="0"/>
              <w:kern w:val="2"/>
              <w:sz w:val="24"/>
              <w:szCs w:val="24"/>
              <w:lang w:val="es-GT" w:eastAsia="es-GT"/>
              <w14:ligatures w14:val="standardContextual"/>
            </w:rPr>
          </w:pPr>
          <w:hyperlink w:anchor="_Toc161658037" w:history="1">
            <w:r w:rsidR="0060512C" w:rsidRPr="00351A45">
              <w:rPr>
                <w:rStyle w:val="Hipervnculo"/>
              </w:rPr>
              <w:t>16.</w:t>
            </w:r>
            <w:r w:rsidR="0060512C">
              <w:rPr>
                <w:rFonts w:asciiTheme="minorHAnsi" w:eastAsiaTheme="minorEastAsia" w:hAnsiTheme="minorHAnsi" w:cstheme="minorBidi"/>
                <w:b w:val="0"/>
                <w:kern w:val="2"/>
                <w:sz w:val="24"/>
                <w:szCs w:val="24"/>
                <w:lang w:val="es-GT" w:eastAsia="es-GT"/>
                <w14:ligatures w14:val="standardContextual"/>
              </w:rPr>
              <w:tab/>
            </w:r>
            <w:r w:rsidR="0060512C" w:rsidRPr="00351A45">
              <w:rPr>
                <w:rStyle w:val="Hipervnculo"/>
              </w:rPr>
              <w:t>ANEXOS</w:t>
            </w:r>
            <w:r w:rsidR="0060512C">
              <w:rPr>
                <w:webHidden/>
              </w:rPr>
              <w:tab/>
            </w:r>
            <w:r w:rsidR="0060512C">
              <w:rPr>
                <w:webHidden/>
              </w:rPr>
              <w:fldChar w:fldCharType="begin"/>
            </w:r>
            <w:r w:rsidR="0060512C">
              <w:rPr>
                <w:webHidden/>
              </w:rPr>
              <w:instrText xml:space="preserve"> PAGEREF _Toc161658037 \h </w:instrText>
            </w:r>
            <w:r w:rsidR="0060512C">
              <w:rPr>
                <w:webHidden/>
              </w:rPr>
            </w:r>
            <w:r w:rsidR="0060512C">
              <w:rPr>
                <w:webHidden/>
              </w:rPr>
              <w:fldChar w:fldCharType="separate"/>
            </w:r>
            <w:r w:rsidR="00B469C6">
              <w:rPr>
                <w:webHidden/>
              </w:rPr>
              <w:t>42</w:t>
            </w:r>
            <w:r w:rsidR="0060512C">
              <w:rPr>
                <w:webHidden/>
              </w:rPr>
              <w:fldChar w:fldCharType="end"/>
            </w:r>
          </w:hyperlink>
        </w:p>
        <w:p w14:paraId="160AD11C" w14:textId="3EE6C9AF" w:rsidR="0060512C" w:rsidRDefault="0060512C">
          <w:r>
            <w:rPr>
              <w:b/>
              <w:bCs/>
              <w:lang w:val="es-ES"/>
            </w:rPr>
            <w:fldChar w:fldCharType="end"/>
          </w:r>
        </w:p>
      </w:sdtContent>
    </w:sdt>
    <w:p w14:paraId="0000007E"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7F"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0"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1"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2"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3"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4"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5"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6" w14:textId="77777777" w:rsidR="00E47093" w:rsidRDefault="00E47093">
      <w:pPr>
        <w:pBdr>
          <w:top w:val="nil"/>
          <w:left w:val="nil"/>
          <w:bottom w:val="nil"/>
          <w:right w:val="nil"/>
          <w:between w:val="nil"/>
        </w:pBdr>
        <w:tabs>
          <w:tab w:val="left" w:pos="709"/>
          <w:tab w:val="right" w:pos="8931"/>
        </w:tabs>
        <w:spacing w:after="0"/>
        <w:jc w:val="both"/>
        <w:rPr>
          <w:b/>
          <w:smallCaps/>
          <w:color w:val="000000"/>
        </w:rPr>
      </w:pPr>
    </w:p>
    <w:p w14:paraId="0000008C" w14:textId="77777777" w:rsidR="00E47093" w:rsidRDefault="00A77267">
      <w:pPr>
        <w:pStyle w:val="Ttulo1"/>
        <w:numPr>
          <w:ilvl w:val="0"/>
          <w:numId w:val="12"/>
        </w:numPr>
      </w:pPr>
      <w:bookmarkStart w:id="0" w:name="_Toc161658022"/>
      <w:r>
        <w:lastRenderedPageBreak/>
        <w:t>LISTA DE DISTRIBUCIÓN DEL MANUAL</w:t>
      </w:r>
      <w:bookmarkEnd w:id="0"/>
    </w:p>
    <w:p w14:paraId="0000008D" w14:textId="77777777" w:rsidR="00E47093" w:rsidRDefault="00E47093">
      <w:pPr>
        <w:pBdr>
          <w:top w:val="nil"/>
          <w:left w:val="nil"/>
          <w:bottom w:val="nil"/>
          <w:right w:val="nil"/>
          <w:between w:val="nil"/>
        </w:pBdr>
        <w:spacing w:after="0"/>
        <w:ind w:left="283"/>
        <w:jc w:val="both"/>
        <w:rPr>
          <w:color w:val="000000"/>
        </w:rPr>
      </w:pPr>
    </w:p>
    <w:p w14:paraId="0000008E" w14:textId="77777777" w:rsidR="00E47093" w:rsidRDefault="00A77267">
      <w:pPr>
        <w:pBdr>
          <w:top w:val="nil"/>
          <w:left w:val="nil"/>
          <w:bottom w:val="nil"/>
          <w:right w:val="nil"/>
          <w:between w:val="nil"/>
        </w:pBdr>
        <w:spacing w:after="0"/>
        <w:jc w:val="both"/>
        <w:rPr>
          <w:color w:val="000000"/>
        </w:rPr>
      </w:pPr>
      <w:r>
        <w:rPr>
          <w:color w:val="000000"/>
        </w:rPr>
        <w:t>El manual de normas y procedimientos de la Unidad de Información Pública de la Comisión Presidencial por la Paz y los Derechos Humanos, COPADEH es distribuido de la siguiente manera:</w:t>
      </w:r>
    </w:p>
    <w:p w14:paraId="0000008F" w14:textId="77777777" w:rsidR="00E47093" w:rsidRDefault="00E47093">
      <w:pPr>
        <w:pBdr>
          <w:top w:val="nil"/>
          <w:left w:val="nil"/>
          <w:bottom w:val="nil"/>
          <w:right w:val="nil"/>
          <w:between w:val="nil"/>
        </w:pBdr>
        <w:spacing w:after="0"/>
        <w:jc w:val="both"/>
        <w:rPr>
          <w:color w:val="000000"/>
        </w:rPr>
      </w:pPr>
    </w:p>
    <w:tbl>
      <w:tblPr>
        <w:tblStyle w:val="afe"/>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E47093" w14:paraId="1569D9A9" w14:textId="77777777">
        <w:trPr>
          <w:trHeight w:val="569"/>
          <w:jc w:val="center"/>
        </w:trPr>
        <w:tc>
          <w:tcPr>
            <w:tcW w:w="705" w:type="dxa"/>
            <w:shd w:val="clear" w:color="auto" w:fill="BFBFBF"/>
          </w:tcPr>
          <w:p w14:paraId="00000090" w14:textId="77777777" w:rsidR="00E47093" w:rsidRDefault="00A77267">
            <w:pPr>
              <w:pBdr>
                <w:top w:val="nil"/>
                <w:left w:val="nil"/>
                <w:bottom w:val="nil"/>
                <w:right w:val="nil"/>
                <w:between w:val="nil"/>
              </w:pBdr>
              <w:jc w:val="both"/>
              <w:rPr>
                <w:b/>
                <w:color w:val="000000"/>
              </w:rPr>
            </w:pPr>
            <w:r>
              <w:rPr>
                <w:b/>
                <w:color w:val="000000"/>
              </w:rPr>
              <w:t>No</w:t>
            </w:r>
          </w:p>
        </w:tc>
        <w:tc>
          <w:tcPr>
            <w:tcW w:w="2834" w:type="dxa"/>
            <w:shd w:val="clear" w:color="auto" w:fill="BFBFBF"/>
          </w:tcPr>
          <w:p w14:paraId="00000091" w14:textId="77777777" w:rsidR="00E47093" w:rsidRDefault="00A77267">
            <w:pPr>
              <w:pBdr>
                <w:top w:val="nil"/>
                <w:left w:val="nil"/>
                <w:bottom w:val="nil"/>
                <w:right w:val="nil"/>
                <w:between w:val="nil"/>
              </w:pBdr>
              <w:jc w:val="center"/>
              <w:rPr>
                <w:b/>
                <w:color w:val="000000"/>
              </w:rPr>
            </w:pPr>
            <w:r>
              <w:rPr>
                <w:b/>
                <w:color w:val="000000"/>
              </w:rPr>
              <w:t>DEPENDENCIA</w:t>
            </w:r>
          </w:p>
        </w:tc>
        <w:tc>
          <w:tcPr>
            <w:tcW w:w="1843" w:type="dxa"/>
            <w:shd w:val="clear" w:color="auto" w:fill="BFBFBF"/>
          </w:tcPr>
          <w:p w14:paraId="00000092" w14:textId="77777777" w:rsidR="00E47093" w:rsidRDefault="00A77267">
            <w:pPr>
              <w:pBdr>
                <w:top w:val="nil"/>
                <w:left w:val="nil"/>
                <w:bottom w:val="nil"/>
                <w:right w:val="nil"/>
                <w:between w:val="nil"/>
              </w:pBdr>
              <w:jc w:val="center"/>
              <w:rPr>
                <w:b/>
                <w:color w:val="000000"/>
              </w:rPr>
            </w:pPr>
            <w:r>
              <w:rPr>
                <w:b/>
                <w:color w:val="000000"/>
              </w:rPr>
              <w:t>PUESTO</w:t>
            </w:r>
          </w:p>
        </w:tc>
        <w:tc>
          <w:tcPr>
            <w:tcW w:w="2551" w:type="dxa"/>
            <w:shd w:val="clear" w:color="auto" w:fill="BFBFBF"/>
          </w:tcPr>
          <w:p w14:paraId="00000093" w14:textId="77777777" w:rsidR="00E47093" w:rsidRDefault="00A77267">
            <w:pPr>
              <w:pBdr>
                <w:top w:val="nil"/>
                <w:left w:val="nil"/>
                <w:bottom w:val="nil"/>
                <w:right w:val="nil"/>
                <w:between w:val="nil"/>
              </w:pBdr>
              <w:jc w:val="center"/>
              <w:rPr>
                <w:b/>
                <w:color w:val="000000"/>
              </w:rPr>
            </w:pPr>
            <w:r>
              <w:rPr>
                <w:b/>
                <w:color w:val="000000"/>
              </w:rPr>
              <w:t>TIPO DE DOCUMENTO</w:t>
            </w:r>
          </w:p>
        </w:tc>
      </w:tr>
      <w:tr w:rsidR="00E47093" w14:paraId="18CFE623" w14:textId="77777777">
        <w:trPr>
          <w:trHeight w:val="510"/>
          <w:jc w:val="center"/>
        </w:trPr>
        <w:tc>
          <w:tcPr>
            <w:tcW w:w="705" w:type="dxa"/>
          </w:tcPr>
          <w:p w14:paraId="00000094" w14:textId="77777777" w:rsidR="00E47093" w:rsidRDefault="00A77267">
            <w:pPr>
              <w:pBdr>
                <w:top w:val="nil"/>
                <w:left w:val="nil"/>
                <w:bottom w:val="nil"/>
                <w:right w:val="nil"/>
                <w:between w:val="nil"/>
              </w:pBdr>
              <w:jc w:val="center"/>
              <w:rPr>
                <w:color w:val="000000"/>
              </w:rPr>
            </w:pPr>
            <w:r>
              <w:rPr>
                <w:color w:val="000000"/>
              </w:rPr>
              <w:t>1</w:t>
            </w:r>
          </w:p>
        </w:tc>
        <w:tc>
          <w:tcPr>
            <w:tcW w:w="2834" w:type="dxa"/>
          </w:tcPr>
          <w:p w14:paraId="00000095" w14:textId="77777777" w:rsidR="00E47093" w:rsidRDefault="00A77267">
            <w:pPr>
              <w:pBdr>
                <w:top w:val="nil"/>
                <w:left w:val="nil"/>
                <w:bottom w:val="nil"/>
                <w:right w:val="nil"/>
                <w:between w:val="nil"/>
              </w:pBdr>
              <w:jc w:val="center"/>
              <w:rPr>
                <w:color w:val="000000"/>
              </w:rPr>
            </w:pPr>
            <w:r>
              <w:rPr>
                <w:color w:val="000000"/>
              </w:rPr>
              <w:t>Unidad de Auditoría Interna</w:t>
            </w:r>
          </w:p>
        </w:tc>
        <w:tc>
          <w:tcPr>
            <w:tcW w:w="1843" w:type="dxa"/>
          </w:tcPr>
          <w:p w14:paraId="00000096" w14:textId="77777777" w:rsidR="00E47093" w:rsidRDefault="00A77267">
            <w:pPr>
              <w:jc w:val="center"/>
            </w:pPr>
            <w:r>
              <w:t xml:space="preserve">Jefe (a) </w:t>
            </w:r>
          </w:p>
        </w:tc>
        <w:tc>
          <w:tcPr>
            <w:tcW w:w="2551" w:type="dxa"/>
          </w:tcPr>
          <w:p w14:paraId="00000097" w14:textId="77777777" w:rsidR="00E47093" w:rsidRDefault="00A77267">
            <w:pPr>
              <w:jc w:val="center"/>
            </w:pPr>
            <w:r>
              <w:t>Copia</w:t>
            </w:r>
          </w:p>
        </w:tc>
      </w:tr>
      <w:tr w:rsidR="00E47093" w14:paraId="7ABC99F6" w14:textId="77777777">
        <w:trPr>
          <w:trHeight w:val="510"/>
          <w:jc w:val="center"/>
        </w:trPr>
        <w:tc>
          <w:tcPr>
            <w:tcW w:w="705" w:type="dxa"/>
          </w:tcPr>
          <w:p w14:paraId="00000098" w14:textId="77777777" w:rsidR="00E47093" w:rsidRDefault="00A77267">
            <w:pPr>
              <w:pBdr>
                <w:top w:val="nil"/>
                <w:left w:val="nil"/>
                <w:bottom w:val="nil"/>
                <w:right w:val="nil"/>
                <w:between w:val="nil"/>
              </w:pBdr>
              <w:jc w:val="center"/>
              <w:rPr>
                <w:color w:val="000000"/>
              </w:rPr>
            </w:pPr>
            <w:r>
              <w:rPr>
                <w:color w:val="000000"/>
              </w:rPr>
              <w:t>2</w:t>
            </w:r>
          </w:p>
        </w:tc>
        <w:tc>
          <w:tcPr>
            <w:tcW w:w="2834" w:type="dxa"/>
          </w:tcPr>
          <w:p w14:paraId="00000099" w14:textId="77777777" w:rsidR="00E47093" w:rsidRDefault="00A77267">
            <w:pPr>
              <w:pBdr>
                <w:top w:val="nil"/>
                <w:left w:val="nil"/>
                <w:bottom w:val="nil"/>
                <w:right w:val="nil"/>
                <w:between w:val="nil"/>
              </w:pBdr>
              <w:jc w:val="center"/>
              <w:rPr>
                <w:color w:val="000000"/>
              </w:rPr>
            </w:pPr>
            <w:r>
              <w:rPr>
                <w:color w:val="000000"/>
              </w:rPr>
              <w:t>Unidad de Planificación</w:t>
            </w:r>
          </w:p>
        </w:tc>
        <w:tc>
          <w:tcPr>
            <w:tcW w:w="1843" w:type="dxa"/>
          </w:tcPr>
          <w:p w14:paraId="0000009A" w14:textId="77777777" w:rsidR="00E47093" w:rsidRDefault="00A77267">
            <w:pPr>
              <w:jc w:val="center"/>
            </w:pPr>
            <w:r>
              <w:t>Jefe (a)</w:t>
            </w:r>
          </w:p>
        </w:tc>
        <w:tc>
          <w:tcPr>
            <w:tcW w:w="2551" w:type="dxa"/>
          </w:tcPr>
          <w:p w14:paraId="0000009B" w14:textId="77777777" w:rsidR="00E47093" w:rsidRDefault="00A77267">
            <w:pPr>
              <w:jc w:val="center"/>
            </w:pPr>
            <w:r>
              <w:t>Original</w:t>
            </w:r>
          </w:p>
        </w:tc>
      </w:tr>
      <w:tr w:rsidR="00E47093" w14:paraId="306B7CFC" w14:textId="77777777">
        <w:trPr>
          <w:trHeight w:val="510"/>
          <w:jc w:val="center"/>
        </w:trPr>
        <w:tc>
          <w:tcPr>
            <w:tcW w:w="705" w:type="dxa"/>
          </w:tcPr>
          <w:p w14:paraId="0000009C" w14:textId="77777777" w:rsidR="00E47093" w:rsidRDefault="00A77267">
            <w:pPr>
              <w:pBdr>
                <w:top w:val="nil"/>
                <w:left w:val="nil"/>
                <w:bottom w:val="nil"/>
                <w:right w:val="nil"/>
                <w:between w:val="nil"/>
              </w:pBdr>
              <w:jc w:val="center"/>
              <w:rPr>
                <w:color w:val="000000"/>
              </w:rPr>
            </w:pPr>
            <w:r>
              <w:rPr>
                <w:color w:val="000000"/>
              </w:rPr>
              <w:t>3</w:t>
            </w:r>
          </w:p>
        </w:tc>
        <w:tc>
          <w:tcPr>
            <w:tcW w:w="2834" w:type="dxa"/>
          </w:tcPr>
          <w:p w14:paraId="0000009D" w14:textId="77777777" w:rsidR="00E47093" w:rsidRDefault="00A77267">
            <w:pPr>
              <w:pBdr>
                <w:top w:val="nil"/>
                <w:left w:val="nil"/>
                <w:bottom w:val="nil"/>
                <w:right w:val="nil"/>
                <w:between w:val="nil"/>
              </w:pBdr>
              <w:ind w:left="708" w:hanging="708"/>
              <w:jc w:val="center"/>
              <w:rPr>
                <w:color w:val="000000"/>
              </w:rPr>
            </w:pPr>
            <w:r>
              <w:rPr>
                <w:color w:val="000000"/>
              </w:rPr>
              <w:t>Unidad de Asuntos Jurídicos</w:t>
            </w:r>
          </w:p>
        </w:tc>
        <w:tc>
          <w:tcPr>
            <w:tcW w:w="1843" w:type="dxa"/>
          </w:tcPr>
          <w:p w14:paraId="0000009E" w14:textId="77777777" w:rsidR="00E47093" w:rsidRDefault="00A77267">
            <w:pPr>
              <w:jc w:val="center"/>
            </w:pPr>
            <w:r>
              <w:t>Jefe (a)</w:t>
            </w:r>
          </w:p>
        </w:tc>
        <w:tc>
          <w:tcPr>
            <w:tcW w:w="2551" w:type="dxa"/>
          </w:tcPr>
          <w:p w14:paraId="0000009F" w14:textId="77777777" w:rsidR="00E47093" w:rsidRDefault="00A77267">
            <w:pPr>
              <w:jc w:val="center"/>
            </w:pPr>
            <w:r>
              <w:t>Copia</w:t>
            </w:r>
          </w:p>
        </w:tc>
      </w:tr>
      <w:tr w:rsidR="00E47093" w14:paraId="26A6AAE3" w14:textId="77777777">
        <w:trPr>
          <w:trHeight w:val="510"/>
          <w:jc w:val="center"/>
        </w:trPr>
        <w:tc>
          <w:tcPr>
            <w:tcW w:w="705" w:type="dxa"/>
          </w:tcPr>
          <w:p w14:paraId="000000A0" w14:textId="77777777" w:rsidR="00E47093" w:rsidRDefault="00A77267">
            <w:pPr>
              <w:pBdr>
                <w:top w:val="nil"/>
                <w:left w:val="nil"/>
                <w:bottom w:val="nil"/>
                <w:right w:val="nil"/>
                <w:between w:val="nil"/>
              </w:pBdr>
              <w:jc w:val="center"/>
              <w:rPr>
                <w:color w:val="000000"/>
              </w:rPr>
            </w:pPr>
            <w:r>
              <w:rPr>
                <w:color w:val="000000"/>
              </w:rPr>
              <w:t>4</w:t>
            </w:r>
          </w:p>
        </w:tc>
        <w:tc>
          <w:tcPr>
            <w:tcW w:w="2834" w:type="dxa"/>
          </w:tcPr>
          <w:p w14:paraId="000000A1" w14:textId="77777777" w:rsidR="00E47093" w:rsidRDefault="00A77267">
            <w:pPr>
              <w:pBdr>
                <w:top w:val="nil"/>
                <w:left w:val="nil"/>
                <w:bottom w:val="nil"/>
                <w:right w:val="nil"/>
                <w:between w:val="nil"/>
              </w:pBdr>
              <w:jc w:val="center"/>
              <w:rPr>
                <w:color w:val="000000"/>
              </w:rPr>
            </w:pPr>
            <w:r>
              <w:rPr>
                <w:color w:val="000000"/>
              </w:rPr>
              <w:t>Dirección Ejecutiva</w:t>
            </w:r>
          </w:p>
        </w:tc>
        <w:tc>
          <w:tcPr>
            <w:tcW w:w="1843" w:type="dxa"/>
          </w:tcPr>
          <w:p w14:paraId="000000A2" w14:textId="77777777" w:rsidR="00E47093" w:rsidRDefault="00A77267">
            <w:pPr>
              <w:jc w:val="center"/>
            </w:pPr>
            <w:r>
              <w:t>Director (a)</w:t>
            </w:r>
          </w:p>
        </w:tc>
        <w:tc>
          <w:tcPr>
            <w:tcW w:w="2551" w:type="dxa"/>
          </w:tcPr>
          <w:p w14:paraId="000000A3" w14:textId="77777777" w:rsidR="00E47093" w:rsidRDefault="00A77267">
            <w:pPr>
              <w:jc w:val="center"/>
            </w:pPr>
            <w:r>
              <w:t>Copia</w:t>
            </w:r>
          </w:p>
        </w:tc>
      </w:tr>
      <w:tr w:rsidR="00E47093" w14:paraId="62F68A0C" w14:textId="77777777">
        <w:trPr>
          <w:trHeight w:val="510"/>
          <w:jc w:val="center"/>
        </w:trPr>
        <w:tc>
          <w:tcPr>
            <w:tcW w:w="705" w:type="dxa"/>
          </w:tcPr>
          <w:p w14:paraId="000000A4" w14:textId="77777777" w:rsidR="00E47093" w:rsidRDefault="00A77267">
            <w:pPr>
              <w:pBdr>
                <w:top w:val="nil"/>
                <w:left w:val="nil"/>
                <w:bottom w:val="nil"/>
                <w:right w:val="nil"/>
                <w:between w:val="nil"/>
              </w:pBdr>
              <w:jc w:val="center"/>
              <w:rPr>
                <w:color w:val="000000"/>
              </w:rPr>
            </w:pPr>
            <w:r>
              <w:rPr>
                <w:color w:val="000000"/>
              </w:rPr>
              <w:t>5</w:t>
            </w:r>
          </w:p>
        </w:tc>
        <w:tc>
          <w:tcPr>
            <w:tcW w:w="2834" w:type="dxa"/>
          </w:tcPr>
          <w:p w14:paraId="000000A5" w14:textId="77777777" w:rsidR="00E47093" w:rsidRDefault="00A77267">
            <w:pPr>
              <w:pBdr>
                <w:top w:val="nil"/>
                <w:left w:val="nil"/>
                <w:bottom w:val="nil"/>
                <w:right w:val="nil"/>
                <w:between w:val="nil"/>
              </w:pBdr>
              <w:jc w:val="center"/>
              <w:rPr>
                <w:color w:val="000000"/>
              </w:rPr>
            </w:pPr>
            <w:r>
              <w:rPr>
                <w:color w:val="000000"/>
              </w:rPr>
              <w:t>Dirección Administrativa Financiera</w:t>
            </w:r>
          </w:p>
        </w:tc>
        <w:tc>
          <w:tcPr>
            <w:tcW w:w="1843" w:type="dxa"/>
          </w:tcPr>
          <w:p w14:paraId="000000A6" w14:textId="77777777" w:rsidR="00E47093" w:rsidRDefault="00A77267">
            <w:pPr>
              <w:jc w:val="center"/>
            </w:pPr>
            <w:r>
              <w:t>Director (a)</w:t>
            </w:r>
          </w:p>
        </w:tc>
        <w:tc>
          <w:tcPr>
            <w:tcW w:w="2551" w:type="dxa"/>
          </w:tcPr>
          <w:p w14:paraId="000000A7" w14:textId="77777777" w:rsidR="00E47093" w:rsidRDefault="00A77267">
            <w:pPr>
              <w:jc w:val="center"/>
            </w:pPr>
            <w:r>
              <w:t>Copia</w:t>
            </w:r>
          </w:p>
        </w:tc>
      </w:tr>
      <w:tr w:rsidR="00E47093" w14:paraId="271AE86B" w14:textId="77777777">
        <w:trPr>
          <w:trHeight w:val="510"/>
          <w:jc w:val="center"/>
        </w:trPr>
        <w:tc>
          <w:tcPr>
            <w:tcW w:w="705" w:type="dxa"/>
          </w:tcPr>
          <w:p w14:paraId="000000A8" w14:textId="77777777" w:rsidR="00E47093" w:rsidRDefault="00A77267">
            <w:pPr>
              <w:pBdr>
                <w:top w:val="nil"/>
                <w:left w:val="nil"/>
                <w:bottom w:val="nil"/>
                <w:right w:val="nil"/>
                <w:between w:val="nil"/>
              </w:pBdr>
              <w:jc w:val="center"/>
              <w:rPr>
                <w:color w:val="000000"/>
              </w:rPr>
            </w:pPr>
            <w:r>
              <w:rPr>
                <w:color w:val="000000"/>
              </w:rPr>
              <w:t>6</w:t>
            </w:r>
          </w:p>
        </w:tc>
        <w:tc>
          <w:tcPr>
            <w:tcW w:w="2834" w:type="dxa"/>
          </w:tcPr>
          <w:p w14:paraId="000000A9" w14:textId="77777777" w:rsidR="00E47093" w:rsidRDefault="00A77267">
            <w:pPr>
              <w:pBdr>
                <w:top w:val="nil"/>
                <w:left w:val="nil"/>
                <w:bottom w:val="nil"/>
                <w:right w:val="nil"/>
                <w:between w:val="nil"/>
              </w:pBdr>
              <w:jc w:val="center"/>
              <w:rPr>
                <w:color w:val="000000"/>
              </w:rPr>
            </w:pPr>
            <w:r>
              <w:rPr>
                <w:color w:val="000000"/>
              </w:rPr>
              <w:t>Subdirección Ejecutiva</w:t>
            </w:r>
          </w:p>
        </w:tc>
        <w:tc>
          <w:tcPr>
            <w:tcW w:w="1843" w:type="dxa"/>
          </w:tcPr>
          <w:p w14:paraId="000000AA" w14:textId="77777777" w:rsidR="00E47093" w:rsidRDefault="00A77267">
            <w:pPr>
              <w:jc w:val="center"/>
            </w:pPr>
            <w:r>
              <w:t>Subdirector (a)</w:t>
            </w:r>
          </w:p>
        </w:tc>
        <w:tc>
          <w:tcPr>
            <w:tcW w:w="2551" w:type="dxa"/>
          </w:tcPr>
          <w:p w14:paraId="000000AB" w14:textId="77777777" w:rsidR="00E47093" w:rsidRDefault="00A77267">
            <w:pPr>
              <w:jc w:val="center"/>
            </w:pPr>
            <w:r>
              <w:t>Copia</w:t>
            </w:r>
          </w:p>
        </w:tc>
      </w:tr>
    </w:tbl>
    <w:p w14:paraId="000000AC" w14:textId="77777777" w:rsidR="00E47093" w:rsidRDefault="00E47093">
      <w:pPr>
        <w:pBdr>
          <w:top w:val="nil"/>
          <w:left w:val="nil"/>
          <w:bottom w:val="nil"/>
          <w:right w:val="nil"/>
          <w:between w:val="nil"/>
        </w:pBdr>
        <w:spacing w:after="120"/>
        <w:ind w:left="283"/>
        <w:jc w:val="both"/>
        <w:rPr>
          <w:color w:val="000000"/>
        </w:rPr>
      </w:pPr>
    </w:p>
    <w:p w14:paraId="000000AD" w14:textId="77777777" w:rsidR="00E47093" w:rsidRDefault="00A77267">
      <w:pPr>
        <w:pBdr>
          <w:top w:val="nil"/>
          <w:left w:val="nil"/>
          <w:bottom w:val="nil"/>
          <w:right w:val="nil"/>
          <w:between w:val="nil"/>
        </w:pBdr>
        <w:spacing w:after="120"/>
        <w:jc w:val="both"/>
        <w:rPr>
          <w:color w:val="000000"/>
        </w:rPr>
      </w:pPr>
      <w:r>
        <w:rPr>
          <w:color w:val="000000"/>
        </w:rPr>
        <w:t xml:space="preserve">Este Manual de Normas y Procedimientos es propiedad de la COPADEH y ha consignado un ejemplar original para su resguardo en la Unidad de Planificación y copia del original en forma física </w:t>
      </w:r>
      <w:proofErr w:type="gramStart"/>
      <w:r>
        <w:rPr>
          <w:color w:val="000000"/>
        </w:rPr>
        <w:t>de acuerdo a</w:t>
      </w:r>
      <w:proofErr w:type="gramEnd"/>
      <w:r>
        <w:rPr>
          <w:color w:val="000000"/>
        </w:rPr>
        <w:t xml:space="preserve"> la lista que antecede.</w:t>
      </w:r>
    </w:p>
    <w:p w14:paraId="000000AE" w14:textId="77777777" w:rsidR="00E47093" w:rsidRDefault="00E47093">
      <w:pPr>
        <w:pBdr>
          <w:top w:val="nil"/>
          <w:left w:val="nil"/>
          <w:bottom w:val="nil"/>
          <w:right w:val="nil"/>
          <w:between w:val="nil"/>
        </w:pBdr>
        <w:spacing w:after="120"/>
        <w:jc w:val="both"/>
        <w:rPr>
          <w:color w:val="000000"/>
        </w:rPr>
      </w:pPr>
    </w:p>
    <w:p w14:paraId="000000AF" w14:textId="77777777" w:rsidR="00E47093" w:rsidRDefault="00A77267">
      <w:pPr>
        <w:pBdr>
          <w:top w:val="nil"/>
          <w:left w:val="nil"/>
          <w:bottom w:val="nil"/>
          <w:right w:val="nil"/>
          <w:between w:val="nil"/>
        </w:pBdr>
        <w:spacing w:after="120"/>
        <w:jc w:val="both"/>
        <w:rPr>
          <w:color w:val="000000"/>
        </w:rPr>
      </w:pPr>
      <w:r>
        <w:rPr>
          <w:color w:val="000000"/>
        </w:rPr>
        <w:t>El Manual y sus copias deben mantenerse en un lugar accesible para rápida consulta y la Unidad de Acceso a la Información Pública debe divulgarlo en forma verbal y/o escrita en todas las dependencias de la COPADEH.</w:t>
      </w:r>
    </w:p>
    <w:p w14:paraId="000000B0" w14:textId="77777777" w:rsidR="00E47093" w:rsidRDefault="00A77267">
      <w:pPr>
        <w:pStyle w:val="Ttulo1"/>
        <w:numPr>
          <w:ilvl w:val="0"/>
          <w:numId w:val="12"/>
        </w:numPr>
      </w:pPr>
      <w:bookmarkStart w:id="1" w:name="_Toc161658023"/>
      <w:r>
        <w:t>LISTA DE PÁGINAS EFECTIVAS</w:t>
      </w:r>
      <w:bookmarkEnd w:id="1"/>
    </w:p>
    <w:p w14:paraId="000000B1" w14:textId="77777777" w:rsidR="00E47093" w:rsidRDefault="00E47093">
      <w:pPr>
        <w:pBdr>
          <w:top w:val="nil"/>
          <w:left w:val="nil"/>
          <w:bottom w:val="nil"/>
          <w:right w:val="nil"/>
          <w:between w:val="nil"/>
        </w:pBdr>
        <w:spacing w:after="0"/>
        <w:ind w:left="283"/>
        <w:jc w:val="both"/>
        <w:rPr>
          <w:color w:val="000000"/>
        </w:rPr>
      </w:pPr>
    </w:p>
    <w:tbl>
      <w:tblPr>
        <w:tblStyle w:val="aff"/>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134"/>
        <w:gridCol w:w="2977"/>
        <w:gridCol w:w="1559"/>
      </w:tblGrid>
      <w:tr w:rsidR="00E47093" w14:paraId="4E532697" w14:textId="77777777" w:rsidTr="0025497A">
        <w:trPr>
          <w:tblHeader/>
          <w:jc w:val="center"/>
        </w:trPr>
        <w:tc>
          <w:tcPr>
            <w:tcW w:w="2972" w:type="dxa"/>
            <w:shd w:val="clear" w:color="auto" w:fill="BFBFBF"/>
          </w:tcPr>
          <w:p w14:paraId="000000B2" w14:textId="77777777" w:rsidR="00E47093" w:rsidRDefault="00A77267">
            <w:pPr>
              <w:spacing w:line="360" w:lineRule="auto"/>
              <w:jc w:val="center"/>
              <w:rPr>
                <w:b/>
              </w:rPr>
            </w:pPr>
            <w:r>
              <w:rPr>
                <w:b/>
              </w:rPr>
              <w:t>SECCIÓN Y/O PARTE</w:t>
            </w:r>
          </w:p>
        </w:tc>
        <w:tc>
          <w:tcPr>
            <w:tcW w:w="1134" w:type="dxa"/>
            <w:shd w:val="clear" w:color="auto" w:fill="BFBFBF"/>
          </w:tcPr>
          <w:p w14:paraId="000000B3" w14:textId="77777777" w:rsidR="00E47093" w:rsidRDefault="00A77267">
            <w:pPr>
              <w:spacing w:line="360" w:lineRule="auto"/>
              <w:jc w:val="center"/>
              <w:rPr>
                <w:b/>
              </w:rPr>
            </w:pPr>
            <w:r>
              <w:rPr>
                <w:b/>
              </w:rPr>
              <w:t>PÁGINA No.</w:t>
            </w:r>
          </w:p>
        </w:tc>
        <w:tc>
          <w:tcPr>
            <w:tcW w:w="2977" w:type="dxa"/>
            <w:shd w:val="clear" w:color="auto" w:fill="BFBFBF"/>
          </w:tcPr>
          <w:p w14:paraId="000000B4" w14:textId="77777777" w:rsidR="00E47093" w:rsidRDefault="00A77267">
            <w:pPr>
              <w:spacing w:line="360" w:lineRule="auto"/>
              <w:jc w:val="center"/>
              <w:rPr>
                <w:b/>
              </w:rPr>
            </w:pPr>
            <w:r>
              <w:rPr>
                <w:b/>
              </w:rPr>
              <w:t>REVISIÓN</w:t>
            </w:r>
          </w:p>
        </w:tc>
        <w:tc>
          <w:tcPr>
            <w:tcW w:w="1559" w:type="dxa"/>
            <w:shd w:val="clear" w:color="auto" w:fill="BFBFBF"/>
          </w:tcPr>
          <w:p w14:paraId="000000B5" w14:textId="77777777" w:rsidR="00E47093" w:rsidRDefault="00A77267">
            <w:pPr>
              <w:spacing w:line="360" w:lineRule="auto"/>
              <w:jc w:val="center"/>
              <w:rPr>
                <w:b/>
              </w:rPr>
            </w:pPr>
            <w:r>
              <w:rPr>
                <w:b/>
              </w:rPr>
              <w:t>FECHA</w:t>
            </w:r>
          </w:p>
        </w:tc>
      </w:tr>
      <w:tr w:rsidR="00E47093" w14:paraId="66FC40E6" w14:textId="77777777" w:rsidTr="0025497A">
        <w:trPr>
          <w:jc w:val="center"/>
        </w:trPr>
        <w:tc>
          <w:tcPr>
            <w:tcW w:w="2972" w:type="dxa"/>
          </w:tcPr>
          <w:p w14:paraId="000000B6" w14:textId="77777777" w:rsidR="00E47093" w:rsidRDefault="00A77267">
            <w:pPr>
              <w:spacing w:line="360" w:lineRule="auto"/>
              <w:jc w:val="both"/>
              <w:rPr>
                <w:rFonts w:ascii="Verdana" w:eastAsia="Verdana" w:hAnsi="Verdana" w:cs="Verdana"/>
              </w:rPr>
            </w:pPr>
            <w:r>
              <w:rPr>
                <w:rFonts w:ascii="Verdana" w:eastAsia="Verdana" w:hAnsi="Verdana" w:cs="Verdana"/>
              </w:rPr>
              <w:t>Carátula</w:t>
            </w:r>
          </w:p>
        </w:tc>
        <w:tc>
          <w:tcPr>
            <w:tcW w:w="1134" w:type="dxa"/>
          </w:tcPr>
          <w:p w14:paraId="000000B7" w14:textId="77777777" w:rsidR="00E47093" w:rsidRDefault="00A77267">
            <w:pPr>
              <w:spacing w:line="360" w:lineRule="auto"/>
              <w:jc w:val="center"/>
              <w:rPr>
                <w:rFonts w:ascii="Verdana" w:eastAsia="Verdana" w:hAnsi="Verdana" w:cs="Verdana"/>
              </w:rPr>
            </w:pPr>
            <w:r>
              <w:rPr>
                <w:rFonts w:ascii="Verdana" w:eastAsia="Verdana" w:hAnsi="Verdana" w:cs="Verdana"/>
              </w:rPr>
              <w:t>1</w:t>
            </w:r>
          </w:p>
        </w:tc>
        <w:tc>
          <w:tcPr>
            <w:tcW w:w="2977" w:type="dxa"/>
          </w:tcPr>
          <w:p w14:paraId="000000B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tcPr>
          <w:p w14:paraId="000000B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7652B3C8" w14:textId="77777777" w:rsidTr="0025497A">
        <w:trPr>
          <w:jc w:val="center"/>
        </w:trPr>
        <w:tc>
          <w:tcPr>
            <w:tcW w:w="2972" w:type="dxa"/>
          </w:tcPr>
          <w:p w14:paraId="000000BA" w14:textId="77777777" w:rsidR="00E47093" w:rsidRDefault="00A77267">
            <w:pPr>
              <w:spacing w:line="360" w:lineRule="auto"/>
              <w:jc w:val="both"/>
              <w:rPr>
                <w:rFonts w:ascii="Verdana" w:eastAsia="Verdana" w:hAnsi="Verdana" w:cs="Verdana"/>
              </w:rPr>
            </w:pPr>
            <w:r>
              <w:rPr>
                <w:rFonts w:ascii="Verdana" w:eastAsia="Verdana" w:hAnsi="Verdana" w:cs="Verdana"/>
              </w:rPr>
              <w:t>Índice</w:t>
            </w:r>
          </w:p>
        </w:tc>
        <w:tc>
          <w:tcPr>
            <w:tcW w:w="1134" w:type="dxa"/>
          </w:tcPr>
          <w:p w14:paraId="000000BB" w14:textId="77777777" w:rsidR="00E47093" w:rsidRDefault="00A77267">
            <w:pPr>
              <w:spacing w:line="360" w:lineRule="auto"/>
              <w:jc w:val="center"/>
              <w:rPr>
                <w:rFonts w:ascii="Verdana" w:eastAsia="Verdana" w:hAnsi="Verdana" w:cs="Verdana"/>
              </w:rPr>
            </w:pPr>
            <w:r>
              <w:rPr>
                <w:rFonts w:ascii="Verdana" w:eastAsia="Verdana" w:hAnsi="Verdana" w:cs="Verdana"/>
              </w:rPr>
              <w:t>2</w:t>
            </w:r>
          </w:p>
        </w:tc>
        <w:tc>
          <w:tcPr>
            <w:tcW w:w="2977" w:type="dxa"/>
            <w:vAlign w:val="top"/>
          </w:tcPr>
          <w:p w14:paraId="000000B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B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DC80600" w14:textId="77777777" w:rsidTr="0025497A">
        <w:trPr>
          <w:jc w:val="center"/>
        </w:trPr>
        <w:tc>
          <w:tcPr>
            <w:tcW w:w="2972" w:type="dxa"/>
          </w:tcPr>
          <w:p w14:paraId="000000BE" w14:textId="610FD5E5" w:rsidR="00E47093" w:rsidRDefault="004C198D">
            <w:pPr>
              <w:spacing w:line="360" w:lineRule="auto"/>
              <w:jc w:val="both"/>
              <w:rPr>
                <w:rFonts w:ascii="Verdana" w:eastAsia="Verdana" w:hAnsi="Verdana" w:cs="Verdana"/>
              </w:rPr>
            </w:pPr>
            <w:bookmarkStart w:id="2" w:name="_heading=h.147n2zr" w:colFirst="0" w:colLast="0"/>
            <w:bookmarkEnd w:id="2"/>
            <w:r>
              <w:rPr>
                <w:rFonts w:ascii="Verdana" w:eastAsia="Verdana" w:hAnsi="Verdana" w:cs="Verdana"/>
              </w:rPr>
              <w:t>Lista de Distribución</w:t>
            </w:r>
            <w:r w:rsidR="00EF14ED">
              <w:rPr>
                <w:rFonts w:ascii="Verdana" w:eastAsia="Verdana" w:hAnsi="Verdana" w:cs="Verdana"/>
              </w:rPr>
              <w:t xml:space="preserve"> del Manual</w:t>
            </w:r>
          </w:p>
        </w:tc>
        <w:tc>
          <w:tcPr>
            <w:tcW w:w="1134" w:type="dxa"/>
          </w:tcPr>
          <w:p w14:paraId="000000BF" w14:textId="77777777" w:rsidR="00E47093" w:rsidRDefault="00A77267">
            <w:pPr>
              <w:spacing w:line="360" w:lineRule="auto"/>
              <w:jc w:val="center"/>
              <w:rPr>
                <w:rFonts w:ascii="Verdana" w:eastAsia="Verdana" w:hAnsi="Verdana" w:cs="Verdana"/>
              </w:rPr>
            </w:pPr>
            <w:r>
              <w:rPr>
                <w:rFonts w:ascii="Verdana" w:eastAsia="Verdana" w:hAnsi="Verdana" w:cs="Verdana"/>
              </w:rPr>
              <w:t>3</w:t>
            </w:r>
          </w:p>
        </w:tc>
        <w:tc>
          <w:tcPr>
            <w:tcW w:w="2977" w:type="dxa"/>
            <w:vAlign w:val="top"/>
          </w:tcPr>
          <w:p w14:paraId="000000C0" w14:textId="131013B1" w:rsidR="00E47093" w:rsidRDefault="00A77267" w:rsidP="004C198D">
            <w:pPr>
              <w:pBdr>
                <w:top w:val="nil"/>
                <w:left w:val="nil"/>
                <w:bottom w:val="nil"/>
                <w:right w:val="nil"/>
                <w:between w:val="nil"/>
              </w:pBdr>
              <w:tabs>
                <w:tab w:val="center" w:pos="4419"/>
                <w:tab w:val="right" w:pos="8838"/>
              </w:tabs>
              <w:spacing w:line="360" w:lineRule="auto"/>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C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D9B2210" w14:textId="77777777" w:rsidTr="0025497A">
        <w:trPr>
          <w:jc w:val="center"/>
        </w:trPr>
        <w:tc>
          <w:tcPr>
            <w:tcW w:w="2972" w:type="dxa"/>
          </w:tcPr>
          <w:p w14:paraId="000000C2" w14:textId="77777777" w:rsidR="00E47093" w:rsidRDefault="00A77267">
            <w:pPr>
              <w:spacing w:line="360" w:lineRule="auto"/>
              <w:jc w:val="both"/>
              <w:rPr>
                <w:rFonts w:ascii="Verdana" w:eastAsia="Verdana" w:hAnsi="Verdana" w:cs="Verdana"/>
              </w:rPr>
            </w:pPr>
            <w:r>
              <w:rPr>
                <w:rFonts w:ascii="Verdana" w:eastAsia="Verdana" w:hAnsi="Verdana" w:cs="Verdana"/>
              </w:rPr>
              <w:t>Lista de Páginas Efectivas</w:t>
            </w:r>
          </w:p>
        </w:tc>
        <w:tc>
          <w:tcPr>
            <w:tcW w:w="1134" w:type="dxa"/>
          </w:tcPr>
          <w:p w14:paraId="000000C3" w14:textId="77777777" w:rsidR="00E47093" w:rsidRDefault="00A77267">
            <w:pPr>
              <w:spacing w:line="360" w:lineRule="auto"/>
              <w:jc w:val="center"/>
              <w:rPr>
                <w:rFonts w:ascii="Verdana" w:eastAsia="Verdana" w:hAnsi="Verdana" w:cs="Verdana"/>
              </w:rPr>
            </w:pPr>
            <w:r>
              <w:rPr>
                <w:rFonts w:ascii="Verdana" w:eastAsia="Verdana" w:hAnsi="Verdana" w:cs="Verdana"/>
              </w:rPr>
              <w:t>4</w:t>
            </w:r>
          </w:p>
        </w:tc>
        <w:tc>
          <w:tcPr>
            <w:tcW w:w="2977" w:type="dxa"/>
            <w:vAlign w:val="top"/>
          </w:tcPr>
          <w:p w14:paraId="000000C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C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2376A784" w14:textId="77777777" w:rsidTr="0025497A">
        <w:trPr>
          <w:jc w:val="center"/>
        </w:trPr>
        <w:tc>
          <w:tcPr>
            <w:tcW w:w="2972" w:type="dxa"/>
          </w:tcPr>
          <w:p w14:paraId="000000C6"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rPr>
              <w:t>Lista de Páginas Efectivas</w:t>
            </w:r>
          </w:p>
        </w:tc>
        <w:tc>
          <w:tcPr>
            <w:tcW w:w="1134" w:type="dxa"/>
          </w:tcPr>
          <w:p w14:paraId="000000C7" w14:textId="77777777" w:rsidR="00E47093" w:rsidRDefault="00A77267">
            <w:pPr>
              <w:spacing w:line="360" w:lineRule="auto"/>
              <w:jc w:val="center"/>
              <w:rPr>
                <w:rFonts w:ascii="Verdana" w:eastAsia="Verdana" w:hAnsi="Verdana" w:cs="Verdana"/>
              </w:rPr>
            </w:pPr>
            <w:r>
              <w:rPr>
                <w:rFonts w:ascii="Verdana" w:eastAsia="Verdana" w:hAnsi="Verdana" w:cs="Verdana"/>
              </w:rPr>
              <w:t>5</w:t>
            </w:r>
          </w:p>
        </w:tc>
        <w:tc>
          <w:tcPr>
            <w:tcW w:w="2977" w:type="dxa"/>
            <w:vAlign w:val="top"/>
          </w:tcPr>
          <w:p w14:paraId="000000C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C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1A05356B" w14:textId="77777777" w:rsidTr="0025497A">
        <w:trPr>
          <w:jc w:val="center"/>
        </w:trPr>
        <w:tc>
          <w:tcPr>
            <w:tcW w:w="2972" w:type="dxa"/>
          </w:tcPr>
          <w:p w14:paraId="000000CA" w14:textId="195F9953"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 xml:space="preserve">Registro </w:t>
            </w:r>
            <w:r w:rsidR="00EF14ED">
              <w:rPr>
                <w:rFonts w:ascii="Verdana" w:eastAsia="Verdana" w:hAnsi="Verdana" w:cs="Verdana"/>
                <w:color w:val="000000"/>
              </w:rPr>
              <w:t>o</w:t>
            </w:r>
            <w:r>
              <w:rPr>
                <w:rFonts w:ascii="Verdana" w:eastAsia="Verdana" w:hAnsi="Verdana" w:cs="Verdana"/>
                <w:color w:val="000000"/>
              </w:rPr>
              <w:t xml:space="preserve"> Control de Revisiones </w:t>
            </w:r>
          </w:p>
        </w:tc>
        <w:tc>
          <w:tcPr>
            <w:tcW w:w="1134" w:type="dxa"/>
          </w:tcPr>
          <w:p w14:paraId="000000CB" w14:textId="77777777" w:rsidR="00E47093" w:rsidRDefault="00A77267">
            <w:pPr>
              <w:spacing w:line="360" w:lineRule="auto"/>
              <w:jc w:val="center"/>
              <w:rPr>
                <w:rFonts w:ascii="Verdana" w:eastAsia="Verdana" w:hAnsi="Verdana" w:cs="Verdana"/>
              </w:rPr>
            </w:pPr>
            <w:r>
              <w:rPr>
                <w:rFonts w:ascii="Verdana" w:eastAsia="Verdana" w:hAnsi="Verdana" w:cs="Verdana"/>
              </w:rPr>
              <w:t>6</w:t>
            </w:r>
          </w:p>
        </w:tc>
        <w:tc>
          <w:tcPr>
            <w:tcW w:w="2977" w:type="dxa"/>
            <w:vAlign w:val="top"/>
          </w:tcPr>
          <w:p w14:paraId="000000C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C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4DF01C4" w14:textId="77777777" w:rsidTr="0025497A">
        <w:trPr>
          <w:jc w:val="center"/>
        </w:trPr>
        <w:tc>
          <w:tcPr>
            <w:tcW w:w="2972" w:type="dxa"/>
          </w:tcPr>
          <w:p w14:paraId="000000C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Información General</w:t>
            </w:r>
          </w:p>
        </w:tc>
        <w:tc>
          <w:tcPr>
            <w:tcW w:w="1134" w:type="dxa"/>
          </w:tcPr>
          <w:p w14:paraId="000000CF" w14:textId="77777777" w:rsidR="00E47093" w:rsidRDefault="00A77267">
            <w:pPr>
              <w:spacing w:line="360" w:lineRule="auto"/>
              <w:jc w:val="center"/>
              <w:rPr>
                <w:rFonts w:ascii="Verdana" w:eastAsia="Verdana" w:hAnsi="Verdana" w:cs="Verdana"/>
              </w:rPr>
            </w:pPr>
            <w:r>
              <w:rPr>
                <w:rFonts w:ascii="Verdana" w:eastAsia="Verdana" w:hAnsi="Verdana" w:cs="Verdana"/>
              </w:rPr>
              <w:t>7</w:t>
            </w:r>
          </w:p>
        </w:tc>
        <w:tc>
          <w:tcPr>
            <w:tcW w:w="2977" w:type="dxa"/>
            <w:vAlign w:val="top"/>
          </w:tcPr>
          <w:p w14:paraId="000000D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D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0A53A961" w14:textId="77777777" w:rsidTr="0025497A">
        <w:trPr>
          <w:jc w:val="center"/>
        </w:trPr>
        <w:tc>
          <w:tcPr>
            <w:tcW w:w="2972" w:type="dxa"/>
          </w:tcPr>
          <w:p w14:paraId="000000D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Información General</w:t>
            </w:r>
          </w:p>
        </w:tc>
        <w:tc>
          <w:tcPr>
            <w:tcW w:w="1134" w:type="dxa"/>
          </w:tcPr>
          <w:p w14:paraId="000000D3" w14:textId="77777777" w:rsidR="00E47093" w:rsidRDefault="00A77267">
            <w:pPr>
              <w:spacing w:line="360" w:lineRule="auto"/>
              <w:jc w:val="center"/>
              <w:rPr>
                <w:rFonts w:ascii="Verdana" w:eastAsia="Verdana" w:hAnsi="Verdana" w:cs="Verdana"/>
              </w:rPr>
            </w:pPr>
            <w:r>
              <w:rPr>
                <w:rFonts w:ascii="Verdana" w:eastAsia="Verdana" w:hAnsi="Verdana" w:cs="Verdana"/>
              </w:rPr>
              <w:t>8</w:t>
            </w:r>
          </w:p>
        </w:tc>
        <w:tc>
          <w:tcPr>
            <w:tcW w:w="2977" w:type="dxa"/>
            <w:vAlign w:val="top"/>
          </w:tcPr>
          <w:p w14:paraId="000000D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D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4695944D" w14:textId="77777777" w:rsidTr="0025497A">
        <w:trPr>
          <w:jc w:val="center"/>
        </w:trPr>
        <w:tc>
          <w:tcPr>
            <w:tcW w:w="2972" w:type="dxa"/>
          </w:tcPr>
          <w:p w14:paraId="000000D6"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Base Legal</w:t>
            </w:r>
          </w:p>
        </w:tc>
        <w:tc>
          <w:tcPr>
            <w:tcW w:w="1134" w:type="dxa"/>
          </w:tcPr>
          <w:p w14:paraId="000000D7" w14:textId="77777777" w:rsidR="00E47093" w:rsidRDefault="00A77267">
            <w:pPr>
              <w:spacing w:line="360" w:lineRule="auto"/>
              <w:jc w:val="center"/>
              <w:rPr>
                <w:rFonts w:ascii="Verdana" w:eastAsia="Verdana" w:hAnsi="Verdana" w:cs="Verdana"/>
              </w:rPr>
            </w:pPr>
            <w:r>
              <w:rPr>
                <w:rFonts w:ascii="Verdana" w:eastAsia="Verdana" w:hAnsi="Verdana" w:cs="Verdana"/>
              </w:rPr>
              <w:t>9</w:t>
            </w:r>
          </w:p>
        </w:tc>
        <w:tc>
          <w:tcPr>
            <w:tcW w:w="2977" w:type="dxa"/>
            <w:vAlign w:val="top"/>
          </w:tcPr>
          <w:p w14:paraId="000000D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D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7367324C" w14:textId="77777777" w:rsidTr="0025497A">
        <w:trPr>
          <w:jc w:val="center"/>
        </w:trPr>
        <w:tc>
          <w:tcPr>
            <w:tcW w:w="2972" w:type="dxa"/>
          </w:tcPr>
          <w:p w14:paraId="000000DA"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DB" w14:textId="77777777" w:rsidR="00E47093" w:rsidRDefault="00A77267">
            <w:pPr>
              <w:spacing w:line="360" w:lineRule="auto"/>
              <w:jc w:val="center"/>
              <w:rPr>
                <w:rFonts w:ascii="Verdana" w:eastAsia="Verdana" w:hAnsi="Verdana" w:cs="Verdana"/>
              </w:rPr>
            </w:pPr>
            <w:r>
              <w:rPr>
                <w:rFonts w:ascii="Verdana" w:eastAsia="Verdana" w:hAnsi="Verdana" w:cs="Verdana"/>
              </w:rPr>
              <w:t>10</w:t>
            </w:r>
          </w:p>
        </w:tc>
        <w:tc>
          <w:tcPr>
            <w:tcW w:w="2977" w:type="dxa"/>
            <w:vAlign w:val="top"/>
          </w:tcPr>
          <w:p w14:paraId="000000D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D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9019621" w14:textId="77777777" w:rsidTr="0025497A">
        <w:trPr>
          <w:jc w:val="center"/>
        </w:trPr>
        <w:tc>
          <w:tcPr>
            <w:tcW w:w="2972" w:type="dxa"/>
          </w:tcPr>
          <w:p w14:paraId="000000D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DF" w14:textId="77777777" w:rsidR="00E47093" w:rsidRDefault="00A77267">
            <w:pPr>
              <w:spacing w:line="360" w:lineRule="auto"/>
              <w:jc w:val="center"/>
              <w:rPr>
                <w:rFonts w:ascii="Verdana" w:eastAsia="Verdana" w:hAnsi="Verdana" w:cs="Verdana"/>
              </w:rPr>
            </w:pPr>
            <w:r>
              <w:rPr>
                <w:rFonts w:ascii="Verdana" w:eastAsia="Verdana" w:hAnsi="Verdana" w:cs="Verdana"/>
              </w:rPr>
              <w:t>11</w:t>
            </w:r>
          </w:p>
        </w:tc>
        <w:tc>
          <w:tcPr>
            <w:tcW w:w="2977" w:type="dxa"/>
            <w:vAlign w:val="top"/>
          </w:tcPr>
          <w:p w14:paraId="000000E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E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2CE94808" w14:textId="77777777" w:rsidTr="0025497A">
        <w:trPr>
          <w:jc w:val="center"/>
        </w:trPr>
        <w:tc>
          <w:tcPr>
            <w:tcW w:w="2972" w:type="dxa"/>
          </w:tcPr>
          <w:p w14:paraId="000000E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E3" w14:textId="77777777" w:rsidR="00E47093" w:rsidRDefault="00A77267">
            <w:pPr>
              <w:spacing w:line="360" w:lineRule="auto"/>
              <w:jc w:val="center"/>
              <w:rPr>
                <w:rFonts w:ascii="Verdana" w:eastAsia="Verdana" w:hAnsi="Verdana" w:cs="Verdana"/>
              </w:rPr>
            </w:pPr>
            <w:r>
              <w:rPr>
                <w:rFonts w:ascii="Verdana" w:eastAsia="Verdana" w:hAnsi="Verdana" w:cs="Verdana"/>
              </w:rPr>
              <w:t>12</w:t>
            </w:r>
          </w:p>
        </w:tc>
        <w:tc>
          <w:tcPr>
            <w:tcW w:w="2977" w:type="dxa"/>
            <w:vAlign w:val="top"/>
          </w:tcPr>
          <w:p w14:paraId="000000E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E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0C7D1ECB" w14:textId="77777777" w:rsidTr="0025497A">
        <w:trPr>
          <w:jc w:val="center"/>
        </w:trPr>
        <w:tc>
          <w:tcPr>
            <w:tcW w:w="2972" w:type="dxa"/>
          </w:tcPr>
          <w:p w14:paraId="000000E6"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E7" w14:textId="77777777" w:rsidR="00E47093" w:rsidRDefault="00A77267">
            <w:pPr>
              <w:spacing w:line="360" w:lineRule="auto"/>
              <w:jc w:val="center"/>
              <w:rPr>
                <w:rFonts w:ascii="Verdana" w:eastAsia="Verdana" w:hAnsi="Verdana" w:cs="Verdana"/>
              </w:rPr>
            </w:pPr>
            <w:r>
              <w:rPr>
                <w:rFonts w:ascii="Verdana" w:eastAsia="Verdana" w:hAnsi="Verdana" w:cs="Verdana"/>
              </w:rPr>
              <w:t>13</w:t>
            </w:r>
          </w:p>
        </w:tc>
        <w:tc>
          <w:tcPr>
            <w:tcW w:w="2977" w:type="dxa"/>
            <w:vAlign w:val="top"/>
          </w:tcPr>
          <w:p w14:paraId="000000E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E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37131AF4" w14:textId="77777777" w:rsidTr="0025497A">
        <w:trPr>
          <w:jc w:val="center"/>
        </w:trPr>
        <w:tc>
          <w:tcPr>
            <w:tcW w:w="2972" w:type="dxa"/>
          </w:tcPr>
          <w:p w14:paraId="000000EA"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EB" w14:textId="77777777" w:rsidR="00E47093" w:rsidRDefault="00A77267">
            <w:pPr>
              <w:spacing w:line="360" w:lineRule="auto"/>
              <w:jc w:val="center"/>
              <w:rPr>
                <w:rFonts w:ascii="Verdana" w:eastAsia="Verdana" w:hAnsi="Verdana" w:cs="Verdana"/>
              </w:rPr>
            </w:pPr>
            <w:r>
              <w:rPr>
                <w:rFonts w:ascii="Verdana" w:eastAsia="Verdana" w:hAnsi="Verdana" w:cs="Verdana"/>
              </w:rPr>
              <w:t>14</w:t>
            </w:r>
          </w:p>
        </w:tc>
        <w:tc>
          <w:tcPr>
            <w:tcW w:w="2977" w:type="dxa"/>
            <w:vAlign w:val="top"/>
          </w:tcPr>
          <w:p w14:paraId="000000E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E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72FDC7DF" w14:textId="77777777" w:rsidTr="0025497A">
        <w:trPr>
          <w:jc w:val="center"/>
        </w:trPr>
        <w:tc>
          <w:tcPr>
            <w:tcW w:w="2972" w:type="dxa"/>
            <w:vAlign w:val="top"/>
          </w:tcPr>
          <w:p w14:paraId="000000E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EF" w14:textId="77777777" w:rsidR="00E47093" w:rsidRDefault="00A77267">
            <w:pPr>
              <w:spacing w:line="360" w:lineRule="auto"/>
              <w:jc w:val="center"/>
              <w:rPr>
                <w:rFonts w:ascii="Verdana" w:eastAsia="Verdana" w:hAnsi="Verdana" w:cs="Verdana"/>
              </w:rPr>
            </w:pPr>
            <w:r>
              <w:rPr>
                <w:rFonts w:ascii="Verdana" w:eastAsia="Verdana" w:hAnsi="Verdana" w:cs="Verdana"/>
              </w:rPr>
              <w:t>15</w:t>
            </w:r>
          </w:p>
        </w:tc>
        <w:tc>
          <w:tcPr>
            <w:tcW w:w="2977" w:type="dxa"/>
            <w:vAlign w:val="top"/>
          </w:tcPr>
          <w:p w14:paraId="000000F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F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0CE9AFEC" w14:textId="77777777" w:rsidTr="0025497A">
        <w:trPr>
          <w:jc w:val="center"/>
        </w:trPr>
        <w:tc>
          <w:tcPr>
            <w:tcW w:w="2972" w:type="dxa"/>
            <w:vAlign w:val="top"/>
          </w:tcPr>
          <w:p w14:paraId="000000F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F3" w14:textId="77777777" w:rsidR="00E47093" w:rsidRDefault="00A77267">
            <w:pPr>
              <w:spacing w:line="360" w:lineRule="auto"/>
              <w:jc w:val="center"/>
              <w:rPr>
                <w:rFonts w:ascii="Verdana" w:eastAsia="Verdana" w:hAnsi="Verdana" w:cs="Verdana"/>
              </w:rPr>
            </w:pPr>
            <w:r>
              <w:rPr>
                <w:rFonts w:ascii="Verdana" w:eastAsia="Verdana" w:hAnsi="Verdana" w:cs="Verdana"/>
              </w:rPr>
              <w:t>16</w:t>
            </w:r>
          </w:p>
        </w:tc>
        <w:tc>
          <w:tcPr>
            <w:tcW w:w="2977" w:type="dxa"/>
            <w:vAlign w:val="top"/>
          </w:tcPr>
          <w:p w14:paraId="000000F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F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7C0EB896" w14:textId="77777777" w:rsidTr="0025497A">
        <w:trPr>
          <w:jc w:val="center"/>
        </w:trPr>
        <w:tc>
          <w:tcPr>
            <w:tcW w:w="2972" w:type="dxa"/>
          </w:tcPr>
          <w:p w14:paraId="000000F6" w14:textId="29A43A6D" w:rsidR="00E47093" w:rsidRDefault="004C198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Normativa Relacionada</w:t>
            </w:r>
          </w:p>
        </w:tc>
        <w:tc>
          <w:tcPr>
            <w:tcW w:w="1134" w:type="dxa"/>
          </w:tcPr>
          <w:p w14:paraId="000000F7" w14:textId="77777777" w:rsidR="00E47093" w:rsidRDefault="00A77267">
            <w:pPr>
              <w:spacing w:line="360" w:lineRule="auto"/>
              <w:jc w:val="center"/>
              <w:rPr>
                <w:rFonts w:ascii="Verdana" w:eastAsia="Verdana" w:hAnsi="Verdana" w:cs="Verdana"/>
              </w:rPr>
            </w:pPr>
            <w:r>
              <w:rPr>
                <w:rFonts w:ascii="Verdana" w:eastAsia="Verdana" w:hAnsi="Verdana" w:cs="Verdana"/>
              </w:rPr>
              <w:t>17</w:t>
            </w:r>
          </w:p>
        </w:tc>
        <w:tc>
          <w:tcPr>
            <w:tcW w:w="2977" w:type="dxa"/>
            <w:vAlign w:val="top"/>
          </w:tcPr>
          <w:p w14:paraId="000000F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F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BCC5A1C" w14:textId="77777777" w:rsidTr="0025497A">
        <w:trPr>
          <w:jc w:val="center"/>
        </w:trPr>
        <w:tc>
          <w:tcPr>
            <w:tcW w:w="2972" w:type="dxa"/>
          </w:tcPr>
          <w:p w14:paraId="000000FA" w14:textId="3DA28FB6" w:rsidR="004C198D" w:rsidRDefault="004C198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Objetivos</w:t>
            </w:r>
          </w:p>
        </w:tc>
        <w:tc>
          <w:tcPr>
            <w:tcW w:w="1134" w:type="dxa"/>
          </w:tcPr>
          <w:p w14:paraId="000000FB" w14:textId="77777777" w:rsidR="00E47093" w:rsidRDefault="00A77267">
            <w:pPr>
              <w:spacing w:line="360" w:lineRule="auto"/>
              <w:jc w:val="center"/>
              <w:rPr>
                <w:rFonts w:ascii="Verdana" w:eastAsia="Verdana" w:hAnsi="Verdana" w:cs="Verdana"/>
              </w:rPr>
            </w:pPr>
            <w:r>
              <w:rPr>
                <w:rFonts w:ascii="Verdana" w:eastAsia="Verdana" w:hAnsi="Verdana" w:cs="Verdana"/>
              </w:rPr>
              <w:t>18</w:t>
            </w:r>
          </w:p>
        </w:tc>
        <w:tc>
          <w:tcPr>
            <w:tcW w:w="2977" w:type="dxa"/>
            <w:vAlign w:val="top"/>
          </w:tcPr>
          <w:p w14:paraId="000000F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0F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49A9DBAF" w14:textId="77777777" w:rsidTr="0025497A">
        <w:trPr>
          <w:jc w:val="center"/>
        </w:trPr>
        <w:tc>
          <w:tcPr>
            <w:tcW w:w="2972" w:type="dxa"/>
          </w:tcPr>
          <w:p w14:paraId="000000FE" w14:textId="568B17D1" w:rsidR="00E47093" w:rsidRDefault="004C198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Generalidades</w:t>
            </w:r>
          </w:p>
        </w:tc>
        <w:tc>
          <w:tcPr>
            <w:tcW w:w="1134" w:type="dxa"/>
          </w:tcPr>
          <w:p w14:paraId="000000FF" w14:textId="77777777" w:rsidR="00E47093" w:rsidRDefault="00A77267">
            <w:pPr>
              <w:spacing w:line="360" w:lineRule="auto"/>
              <w:jc w:val="center"/>
              <w:rPr>
                <w:rFonts w:ascii="Verdana" w:eastAsia="Verdana" w:hAnsi="Verdana" w:cs="Verdana"/>
              </w:rPr>
            </w:pPr>
            <w:r>
              <w:rPr>
                <w:rFonts w:ascii="Verdana" w:eastAsia="Verdana" w:hAnsi="Verdana" w:cs="Verdana"/>
              </w:rPr>
              <w:t>19</w:t>
            </w:r>
          </w:p>
        </w:tc>
        <w:tc>
          <w:tcPr>
            <w:tcW w:w="2977" w:type="dxa"/>
            <w:vAlign w:val="top"/>
          </w:tcPr>
          <w:p w14:paraId="0000010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0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145D978D" w14:textId="77777777" w:rsidTr="0025497A">
        <w:trPr>
          <w:jc w:val="center"/>
        </w:trPr>
        <w:tc>
          <w:tcPr>
            <w:tcW w:w="2972" w:type="dxa"/>
          </w:tcPr>
          <w:p w14:paraId="00000102" w14:textId="5E01B3F5" w:rsidR="00E47093" w:rsidRDefault="00EF14E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Políticas Generales</w:t>
            </w:r>
          </w:p>
        </w:tc>
        <w:tc>
          <w:tcPr>
            <w:tcW w:w="1134" w:type="dxa"/>
          </w:tcPr>
          <w:p w14:paraId="00000103" w14:textId="77777777" w:rsidR="00E47093" w:rsidRDefault="00A77267">
            <w:pPr>
              <w:spacing w:line="360" w:lineRule="auto"/>
              <w:jc w:val="center"/>
              <w:rPr>
                <w:rFonts w:ascii="Verdana" w:eastAsia="Verdana" w:hAnsi="Verdana" w:cs="Verdana"/>
              </w:rPr>
            </w:pPr>
            <w:r>
              <w:rPr>
                <w:rFonts w:ascii="Verdana" w:eastAsia="Verdana" w:hAnsi="Verdana" w:cs="Verdana"/>
              </w:rPr>
              <w:t>20</w:t>
            </w:r>
          </w:p>
        </w:tc>
        <w:tc>
          <w:tcPr>
            <w:tcW w:w="2977" w:type="dxa"/>
            <w:vAlign w:val="top"/>
          </w:tcPr>
          <w:p w14:paraId="0000010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0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658BC0EE" w14:textId="77777777" w:rsidTr="0025497A">
        <w:trPr>
          <w:jc w:val="center"/>
        </w:trPr>
        <w:tc>
          <w:tcPr>
            <w:tcW w:w="2972" w:type="dxa"/>
          </w:tcPr>
          <w:p w14:paraId="00000106" w14:textId="0C8D4024" w:rsidR="00E47093" w:rsidRDefault="00EF14E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Políticas Generales</w:t>
            </w:r>
          </w:p>
        </w:tc>
        <w:tc>
          <w:tcPr>
            <w:tcW w:w="1134" w:type="dxa"/>
          </w:tcPr>
          <w:p w14:paraId="00000107" w14:textId="77777777" w:rsidR="00E47093" w:rsidRDefault="00A77267">
            <w:pPr>
              <w:spacing w:line="360" w:lineRule="auto"/>
              <w:jc w:val="center"/>
              <w:rPr>
                <w:rFonts w:ascii="Verdana" w:eastAsia="Verdana" w:hAnsi="Verdana" w:cs="Verdana"/>
              </w:rPr>
            </w:pPr>
            <w:r>
              <w:rPr>
                <w:rFonts w:ascii="Verdana" w:eastAsia="Verdana" w:hAnsi="Verdana" w:cs="Verdana"/>
              </w:rPr>
              <w:t>21</w:t>
            </w:r>
          </w:p>
        </w:tc>
        <w:tc>
          <w:tcPr>
            <w:tcW w:w="2977" w:type="dxa"/>
            <w:vAlign w:val="top"/>
          </w:tcPr>
          <w:p w14:paraId="0000010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0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3D7559F4" w14:textId="77777777" w:rsidTr="0025497A">
        <w:trPr>
          <w:jc w:val="center"/>
        </w:trPr>
        <w:tc>
          <w:tcPr>
            <w:tcW w:w="2972" w:type="dxa"/>
          </w:tcPr>
          <w:p w14:paraId="0000010A" w14:textId="5A542F68" w:rsidR="00E47093" w:rsidRDefault="00EF14E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Responsabilidades</w:t>
            </w:r>
          </w:p>
        </w:tc>
        <w:tc>
          <w:tcPr>
            <w:tcW w:w="1134" w:type="dxa"/>
          </w:tcPr>
          <w:p w14:paraId="0000010B" w14:textId="77777777" w:rsidR="00E47093" w:rsidRDefault="00A77267">
            <w:pPr>
              <w:spacing w:line="360" w:lineRule="auto"/>
              <w:jc w:val="center"/>
              <w:rPr>
                <w:rFonts w:ascii="Verdana" w:eastAsia="Verdana" w:hAnsi="Verdana" w:cs="Verdana"/>
              </w:rPr>
            </w:pPr>
            <w:r>
              <w:rPr>
                <w:rFonts w:ascii="Verdana" w:eastAsia="Verdana" w:hAnsi="Verdana" w:cs="Verdana"/>
              </w:rPr>
              <w:t>22</w:t>
            </w:r>
          </w:p>
        </w:tc>
        <w:tc>
          <w:tcPr>
            <w:tcW w:w="2977" w:type="dxa"/>
            <w:vAlign w:val="top"/>
          </w:tcPr>
          <w:p w14:paraId="0000010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0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A08CA45" w14:textId="77777777" w:rsidTr="0025497A">
        <w:trPr>
          <w:jc w:val="center"/>
        </w:trPr>
        <w:tc>
          <w:tcPr>
            <w:tcW w:w="2972" w:type="dxa"/>
          </w:tcPr>
          <w:p w14:paraId="0000010E" w14:textId="24D0FF35" w:rsidR="00E47093" w:rsidRDefault="00EF14ED">
            <w:pPr>
              <w:jc w:val="both"/>
              <w:rPr>
                <w:rFonts w:ascii="Verdana" w:eastAsia="Verdana" w:hAnsi="Verdana" w:cs="Verdana"/>
              </w:rPr>
            </w:pPr>
            <w:r>
              <w:rPr>
                <w:rFonts w:ascii="Verdana" w:eastAsia="Verdana" w:hAnsi="Verdana" w:cs="Verdana"/>
                <w:color w:val="000000"/>
              </w:rPr>
              <w:t>Responsabilidades</w:t>
            </w:r>
          </w:p>
        </w:tc>
        <w:tc>
          <w:tcPr>
            <w:tcW w:w="1134" w:type="dxa"/>
          </w:tcPr>
          <w:p w14:paraId="0000010F" w14:textId="77777777" w:rsidR="00E47093" w:rsidRDefault="00A77267">
            <w:pPr>
              <w:spacing w:line="360" w:lineRule="auto"/>
              <w:jc w:val="center"/>
              <w:rPr>
                <w:rFonts w:ascii="Verdana" w:eastAsia="Verdana" w:hAnsi="Verdana" w:cs="Verdana"/>
              </w:rPr>
            </w:pPr>
            <w:r>
              <w:rPr>
                <w:rFonts w:ascii="Verdana" w:eastAsia="Verdana" w:hAnsi="Verdana" w:cs="Verdana"/>
              </w:rPr>
              <w:t>23</w:t>
            </w:r>
          </w:p>
        </w:tc>
        <w:tc>
          <w:tcPr>
            <w:tcW w:w="2977" w:type="dxa"/>
            <w:vAlign w:val="top"/>
          </w:tcPr>
          <w:p w14:paraId="0000011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1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1E4490BC" w14:textId="77777777" w:rsidTr="0025497A">
        <w:trPr>
          <w:jc w:val="center"/>
        </w:trPr>
        <w:tc>
          <w:tcPr>
            <w:tcW w:w="2972" w:type="dxa"/>
          </w:tcPr>
          <w:p w14:paraId="0000011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13" w14:textId="77777777" w:rsidR="00E47093" w:rsidRDefault="00A77267">
            <w:pPr>
              <w:spacing w:line="360" w:lineRule="auto"/>
              <w:jc w:val="center"/>
              <w:rPr>
                <w:rFonts w:ascii="Verdana" w:eastAsia="Verdana" w:hAnsi="Verdana" w:cs="Verdana"/>
              </w:rPr>
            </w:pPr>
            <w:r>
              <w:rPr>
                <w:rFonts w:ascii="Verdana" w:eastAsia="Verdana" w:hAnsi="Verdana" w:cs="Verdana"/>
              </w:rPr>
              <w:t>24</w:t>
            </w:r>
          </w:p>
        </w:tc>
        <w:tc>
          <w:tcPr>
            <w:tcW w:w="2977" w:type="dxa"/>
            <w:vAlign w:val="top"/>
          </w:tcPr>
          <w:p w14:paraId="0000011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1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477143B4" w14:textId="77777777" w:rsidTr="0025497A">
        <w:trPr>
          <w:jc w:val="center"/>
        </w:trPr>
        <w:tc>
          <w:tcPr>
            <w:tcW w:w="2972" w:type="dxa"/>
          </w:tcPr>
          <w:p w14:paraId="00000116"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17" w14:textId="77777777" w:rsidR="00E47093" w:rsidRDefault="00A77267">
            <w:pPr>
              <w:spacing w:line="360" w:lineRule="auto"/>
              <w:jc w:val="center"/>
              <w:rPr>
                <w:rFonts w:ascii="Verdana" w:eastAsia="Verdana" w:hAnsi="Verdana" w:cs="Verdana"/>
              </w:rPr>
            </w:pPr>
            <w:r>
              <w:rPr>
                <w:rFonts w:ascii="Verdana" w:eastAsia="Verdana" w:hAnsi="Verdana" w:cs="Verdana"/>
              </w:rPr>
              <w:t>25</w:t>
            </w:r>
          </w:p>
        </w:tc>
        <w:tc>
          <w:tcPr>
            <w:tcW w:w="2977" w:type="dxa"/>
            <w:vAlign w:val="top"/>
          </w:tcPr>
          <w:p w14:paraId="0000011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1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F3F2E33" w14:textId="77777777" w:rsidTr="0025497A">
        <w:trPr>
          <w:jc w:val="center"/>
        </w:trPr>
        <w:tc>
          <w:tcPr>
            <w:tcW w:w="2972" w:type="dxa"/>
          </w:tcPr>
          <w:p w14:paraId="0000011A" w14:textId="77777777" w:rsidR="00E47093" w:rsidRDefault="00A77267">
            <w:pPr>
              <w:tabs>
                <w:tab w:val="left" w:pos="3427"/>
              </w:tabs>
              <w:jc w:val="both"/>
              <w:rPr>
                <w:rFonts w:ascii="Verdana" w:eastAsia="Verdana" w:hAnsi="Verdana" w:cs="Verdana"/>
              </w:rPr>
            </w:pPr>
            <w:r>
              <w:rPr>
                <w:rFonts w:ascii="Verdana" w:eastAsia="Verdana" w:hAnsi="Verdana" w:cs="Verdana"/>
                <w:color w:val="000000"/>
              </w:rPr>
              <w:t>Descripción de Procedimientos</w:t>
            </w:r>
          </w:p>
        </w:tc>
        <w:tc>
          <w:tcPr>
            <w:tcW w:w="1134" w:type="dxa"/>
          </w:tcPr>
          <w:p w14:paraId="0000011B" w14:textId="77777777" w:rsidR="00E47093" w:rsidRDefault="00A77267">
            <w:pPr>
              <w:spacing w:line="360" w:lineRule="auto"/>
              <w:jc w:val="center"/>
              <w:rPr>
                <w:rFonts w:ascii="Verdana" w:eastAsia="Verdana" w:hAnsi="Verdana" w:cs="Verdana"/>
              </w:rPr>
            </w:pPr>
            <w:r>
              <w:rPr>
                <w:rFonts w:ascii="Verdana" w:eastAsia="Verdana" w:hAnsi="Verdana" w:cs="Verdana"/>
              </w:rPr>
              <w:t>26</w:t>
            </w:r>
          </w:p>
        </w:tc>
        <w:tc>
          <w:tcPr>
            <w:tcW w:w="2977" w:type="dxa"/>
            <w:vAlign w:val="top"/>
          </w:tcPr>
          <w:p w14:paraId="0000011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1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15DC4441" w14:textId="77777777" w:rsidTr="0025497A">
        <w:trPr>
          <w:jc w:val="center"/>
        </w:trPr>
        <w:tc>
          <w:tcPr>
            <w:tcW w:w="2972" w:type="dxa"/>
          </w:tcPr>
          <w:p w14:paraId="0000011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1F" w14:textId="77777777" w:rsidR="00E47093" w:rsidRDefault="00A77267">
            <w:pPr>
              <w:spacing w:line="360" w:lineRule="auto"/>
              <w:jc w:val="center"/>
              <w:rPr>
                <w:rFonts w:ascii="Verdana" w:eastAsia="Verdana" w:hAnsi="Verdana" w:cs="Verdana"/>
              </w:rPr>
            </w:pPr>
            <w:r>
              <w:rPr>
                <w:rFonts w:ascii="Verdana" w:eastAsia="Verdana" w:hAnsi="Verdana" w:cs="Verdana"/>
              </w:rPr>
              <w:t>27</w:t>
            </w:r>
          </w:p>
        </w:tc>
        <w:tc>
          <w:tcPr>
            <w:tcW w:w="2977" w:type="dxa"/>
            <w:vAlign w:val="top"/>
          </w:tcPr>
          <w:p w14:paraId="0000012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2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3E333067" w14:textId="77777777" w:rsidTr="0025497A">
        <w:trPr>
          <w:jc w:val="center"/>
        </w:trPr>
        <w:tc>
          <w:tcPr>
            <w:tcW w:w="2972" w:type="dxa"/>
          </w:tcPr>
          <w:p w14:paraId="0000012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23" w14:textId="77777777" w:rsidR="00E47093" w:rsidRDefault="00A77267">
            <w:pPr>
              <w:spacing w:line="360" w:lineRule="auto"/>
              <w:jc w:val="center"/>
              <w:rPr>
                <w:rFonts w:ascii="Verdana" w:eastAsia="Verdana" w:hAnsi="Verdana" w:cs="Verdana"/>
              </w:rPr>
            </w:pPr>
            <w:r>
              <w:rPr>
                <w:rFonts w:ascii="Verdana" w:eastAsia="Verdana" w:hAnsi="Verdana" w:cs="Verdana"/>
              </w:rPr>
              <w:t>28</w:t>
            </w:r>
          </w:p>
        </w:tc>
        <w:tc>
          <w:tcPr>
            <w:tcW w:w="2977" w:type="dxa"/>
            <w:vAlign w:val="top"/>
          </w:tcPr>
          <w:p w14:paraId="0000012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2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4CD4C180" w14:textId="77777777" w:rsidTr="0025497A">
        <w:trPr>
          <w:jc w:val="center"/>
        </w:trPr>
        <w:tc>
          <w:tcPr>
            <w:tcW w:w="2972" w:type="dxa"/>
          </w:tcPr>
          <w:p w14:paraId="00000126"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27" w14:textId="77777777" w:rsidR="00E47093" w:rsidRDefault="00A77267">
            <w:pPr>
              <w:spacing w:line="360" w:lineRule="auto"/>
              <w:jc w:val="center"/>
              <w:rPr>
                <w:rFonts w:ascii="Verdana" w:eastAsia="Verdana" w:hAnsi="Verdana" w:cs="Verdana"/>
              </w:rPr>
            </w:pPr>
            <w:r>
              <w:rPr>
                <w:rFonts w:ascii="Verdana" w:eastAsia="Verdana" w:hAnsi="Verdana" w:cs="Verdana"/>
              </w:rPr>
              <w:t>29</w:t>
            </w:r>
          </w:p>
        </w:tc>
        <w:tc>
          <w:tcPr>
            <w:tcW w:w="2977" w:type="dxa"/>
            <w:vAlign w:val="top"/>
          </w:tcPr>
          <w:p w14:paraId="0000012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2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19101C6D" w14:textId="77777777" w:rsidTr="0025497A">
        <w:trPr>
          <w:jc w:val="center"/>
        </w:trPr>
        <w:tc>
          <w:tcPr>
            <w:tcW w:w="2972" w:type="dxa"/>
          </w:tcPr>
          <w:p w14:paraId="0000012A"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2B" w14:textId="77777777" w:rsidR="00E47093" w:rsidRDefault="00A77267">
            <w:pPr>
              <w:spacing w:line="360" w:lineRule="auto"/>
              <w:jc w:val="center"/>
              <w:rPr>
                <w:rFonts w:ascii="Verdana" w:eastAsia="Verdana" w:hAnsi="Verdana" w:cs="Verdana"/>
              </w:rPr>
            </w:pPr>
            <w:r>
              <w:rPr>
                <w:rFonts w:ascii="Verdana" w:eastAsia="Verdana" w:hAnsi="Verdana" w:cs="Verdana"/>
              </w:rPr>
              <w:t>30</w:t>
            </w:r>
          </w:p>
        </w:tc>
        <w:tc>
          <w:tcPr>
            <w:tcW w:w="2977" w:type="dxa"/>
            <w:vAlign w:val="top"/>
          </w:tcPr>
          <w:p w14:paraId="0000012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2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1A1F3BAB" w14:textId="77777777" w:rsidTr="0025497A">
        <w:trPr>
          <w:jc w:val="center"/>
        </w:trPr>
        <w:tc>
          <w:tcPr>
            <w:tcW w:w="2972" w:type="dxa"/>
          </w:tcPr>
          <w:p w14:paraId="0000012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2F" w14:textId="77777777" w:rsidR="00E47093" w:rsidRDefault="00A77267">
            <w:pPr>
              <w:spacing w:line="360" w:lineRule="auto"/>
              <w:jc w:val="center"/>
              <w:rPr>
                <w:rFonts w:ascii="Verdana" w:eastAsia="Verdana" w:hAnsi="Verdana" w:cs="Verdana"/>
              </w:rPr>
            </w:pPr>
            <w:r>
              <w:rPr>
                <w:rFonts w:ascii="Verdana" w:eastAsia="Verdana" w:hAnsi="Verdana" w:cs="Verdana"/>
              </w:rPr>
              <w:t>31</w:t>
            </w:r>
          </w:p>
        </w:tc>
        <w:tc>
          <w:tcPr>
            <w:tcW w:w="2977" w:type="dxa"/>
            <w:vAlign w:val="top"/>
          </w:tcPr>
          <w:p w14:paraId="0000013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3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3B40E032" w14:textId="77777777" w:rsidTr="0025497A">
        <w:trPr>
          <w:jc w:val="center"/>
        </w:trPr>
        <w:tc>
          <w:tcPr>
            <w:tcW w:w="2972" w:type="dxa"/>
          </w:tcPr>
          <w:p w14:paraId="0000013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Descripción de Procedimientos</w:t>
            </w:r>
          </w:p>
        </w:tc>
        <w:tc>
          <w:tcPr>
            <w:tcW w:w="1134" w:type="dxa"/>
          </w:tcPr>
          <w:p w14:paraId="00000133" w14:textId="77777777" w:rsidR="00E47093" w:rsidRDefault="00A77267">
            <w:pPr>
              <w:spacing w:line="360" w:lineRule="auto"/>
              <w:jc w:val="center"/>
              <w:rPr>
                <w:rFonts w:ascii="Verdana" w:eastAsia="Verdana" w:hAnsi="Verdana" w:cs="Verdana"/>
              </w:rPr>
            </w:pPr>
            <w:r>
              <w:rPr>
                <w:rFonts w:ascii="Verdana" w:eastAsia="Verdana" w:hAnsi="Verdana" w:cs="Verdana"/>
              </w:rPr>
              <w:t>32</w:t>
            </w:r>
          </w:p>
        </w:tc>
        <w:tc>
          <w:tcPr>
            <w:tcW w:w="2977" w:type="dxa"/>
            <w:vAlign w:val="top"/>
          </w:tcPr>
          <w:p w14:paraId="0000013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3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42E5A62C" w14:textId="77777777" w:rsidTr="0025497A">
        <w:trPr>
          <w:jc w:val="center"/>
        </w:trPr>
        <w:tc>
          <w:tcPr>
            <w:tcW w:w="2972" w:type="dxa"/>
          </w:tcPr>
          <w:p w14:paraId="00000136"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37" w14:textId="77777777" w:rsidR="00E47093" w:rsidRDefault="00A77267">
            <w:pPr>
              <w:spacing w:line="360" w:lineRule="auto"/>
              <w:jc w:val="center"/>
              <w:rPr>
                <w:rFonts w:ascii="Verdana" w:eastAsia="Verdana" w:hAnsi="Verdana" w:cs="Verdana"/>
              </w:rPr>
            </w:pPr>
            <w:r>
              <w:rPr>
                <w:rFonts w:ascii="Verdana" w:eastAsia="Verdana" w:hAnsi="Verdana" w:cs="Verdana"/>
              </w:rPr>
              <w:t>33</w:t>
            </w:r>
          </w:p>
        </w:tc>
        <w:tc>
          <w:tcPr>
            <w:tcW w:w="2977" w:type="dxa"/>
            <w:vAlign w:val="top"/>
          </w:tcPr>
          <w:p w14:paraId="0000013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3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7F24AED0" w14:textId="77777777" w:rsidTr="0025497A">
        <w:trPr>
          <w:jc w:val="center"/>
        </w:trPr>
        <w:tc>
          <w:tcPr>
            <w:tcW w:w="2972" w:type="dxa"/>
          </w:tcPr>
          <w:p w14:paraId="0000013A"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3B" w14:textId="77777777" w:rsidR="00E47093" w:rsidRDefault="00A77267">
            <w:pPr>
              <w:spacing w:line="360" w:lineRule="auto"/>
              <w:jc w:val="center"/>
              <w:rPr>
                <w:rFonts w:ascii="Verdana" w:eastAsia="Verdana" w:hAnsi="Verdana" w:cs="Verdana"/>
              </w:rPr>
            </w:pPr>
            <w:r>
              <w:rPr>
                <w:rFonts w:ascii="Verdana" w:eastAsia="Verdana" w:hAnsi="Verdana" w:cs="Verdana"/>
              </w:rPr>
              <w:t>34</w:t>
            </w:r>
          </w:p>
        </w:tc>
        <w:tc>
          <w:tcPr>
            <w:tcW w:w="2977" w:type="dxa"/>
            <w:vAlign w:val="top"/>
          </w:tcPr>
          <w:p w14:paraId="0000013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3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3D5350AF" w14:textId="77777777" w:rsidTr="0025497A">
        <w:trPr>
          <w:jc w:val="center"/>
        </w:trPr>
        <w:tc>
          <w:tcPr>
            <w:tcW w:w="2972" w:type="dxa"/>
          </w:tcPr>
          <w:p w14:paraId="0000013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3F" w14:textId="77777777" w:rsidR="00E47093" w:rsidRDefault="00A77267">
            <w:pPr>
              <w:spacing w:line="360" w:lineRule="auto"/>
              <w:jc w:val="center"/>
              <w:rPr>
                <w:rFonts w:ascii="Verdana" w:eastAsia="Verdana" w:hAnsi="Verdana" w:cs="Verdana"/>
              </w:rPr>
            </w:pPr>
            <w:r>
              <w:rPr>
                <w:rFonts w:ascii="Verdana" w:eastAsia="Verdana" w:hAnsi="Verdana" w:cs="Verdana"/>
              </w:rPr>
              <w:t>35</w:t>
            </w:r>
          </w:p>
        </w:tc>
        <w:tc>
          <w:tcPr>
            <w:tcW w:w="2977" w:type="dxa"/>
            <w:vAlign w:val="top"/>
          </w:tcPr>
          <w:p w14:paraId="0000014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4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404B0B70" w14:textId="77777777" w:rsidTr="0025497A">
        <w:trPr>
          <w:jc w:val="center"/>
        </w:trPr>
        <w:tc>
          <w:tcPr>
            <w:tcW w:w="2972" w:type="dxa"/>
          </w:tcPr>
          <w:p w14:paraId="00000142"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43" w14:textId="77777777" w:rsidR="00E47093" w:rsidRDefault="00A77267">
            <w:pPr>
              <w:spacing w:line="360" w:lineRule="auto"/>
              <w:jc w:val="center"/>
              <w:rPr>
                <w:rFonts w:ascii="Verdana" w:eastAsia="Verdana" w:hAnsi="Verdana" w:cs="Verdana"/>
              </w:rPr>
            </w:pPr>
            <w:r>
              <w:rPr>
                <w:rFonts w:ascii="Verdana" w:eastAsia="Verdana" w:hAnsi="Verdana" w:cs="Verdana"/>
              </w:rPr>
              <w:t>36</w:t>
            </w:r>
          </w:p>
        </w:tc>
        <w:tc>
          <w:tcPr>
            <w:tcW w:w="2977" w:type="dxa"/>
            <w:vAlign w:val="top"/>
          </w:tcPr>
          <w:p w14:paraId="0000014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4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1A029491" w14:textId="77777777" w:rsidTr="0025497A">
        <w:trPr>
          <w:jc w:val="center"/>
        </w:trPr>
        <w:tc>
          <w:tcPr>
            <w:tcW w:w="2972" w:type="dxa"/>
          </w:tcPr>
          <w:p w14:paraId="00000146"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47" w14:textId="77777777" w:rsidR="00E47093" w:rsidRDefault="00A77267">
            <w:pPr>
              <w:spacing w:line="360" w:lineRule="auto"/>
              <w:jc w:val="center"/>
              <w:rPr>
                <w:rFonts w:ascii="Verdana" w:eastAsia="Verdana" w:hAnsi="Verdana" w:cs="Verdana"/>
              </w:rPr>
            </w:pPr>
            <w:r>
              <w:rPr>
                <w:rFonts w:ascii="Verdana" w:eastAsia="Verdana" w:hAnsi="Verdana" w:cs="Verdana"/>
              </w:rPr>
              <w:t>37</w:t>
            </w:r>
          </w:p>
        </w:tc>
        <w:tc>
          <w:tcPr>
            <w:tcW w:w="2977" w:type="dxa"/>
            <w:vAlign w:val="top"/>
          </w:tcPr>
          <w:p w14:paraId="0000014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4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700A4016" w14:textId="77777777" w:rsidTr="0025497A">
        <w:trPr>
          <w:jc w:val="center"/>
        </w:trPr>
        <w:tc>
          <w:tcPr>
            <w:tcW w:w="2972" w:type="dxa"/>
          </w:tcPr>
          <w:p w14:paraId="0000014A"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4B" w14:textId="77777777" w:rsidR="00E47093" w:rsidRDefault="00A77267">
            <w:pPr>
              <w:spacing w:line="360" w:lineRule="auto"/>
              <w:jc w:val="center"/>
              <w:rPr>
                <w:rFonts w:ascii="Verdana" w:eastAsia="Verdana" w:hAnsi="Verdana" w:cs="Verdana"/>
              </w:rPr>
            </w:pPr>
            <w:r>
              <w:rPr>
                <w:rFonts w:ascii="Verdana" w:eastAsia="Verdana" w:hAnsi="Verdana" w:cs="Verdana"/>
              </w:rPr>
              <w:t>38</w:t>
            </w:r>
          </w:p>
        </w:tc>
        <w:tc>
          <w:tcPr>
            <w:tcW w:w="2977" w:type="dxa"/>
            <w:vAlign w:val="top"/>
          </w:tcPr>
          <w:p w14:paraId="0000014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4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54497BC9" w14:textId="77777777" w:rsidTr="0025497A">
        <w:trPr>
          <w:jc w:val="center"/>
        </w:trPr>
        <w:tc>
          <w:tcPr>
            <w:tcW w:w="2972" w:type="dxa"/>
          </w:tcPr>
          <w:p w14:paraId="0000014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4F" w14:textId="77777777" w:rsidR="00E47093" w:rsidRDefault="00A77267">
            <w:pPr>
              <w:spacing w:line="360" w:lineRule="auto"/>
              <w:jc w:val="center"/>
              <w:rPr>
                <w:rFonts w:ascii="Verdana" w:eastAsia="Verdana" w:hAnsi="Verdana" w:cs="Verdana"/>
              </w:rPr>
            </w:pPr>
            <w:r>
              <w:rPr>
                <w:rFonts w:ascii="Verdana" w:eastAsia="Verdana" w:hAnsi="Verdana" w:cs="Verdana"/>
              </w:rPr>
              <w:t>39</w:t>
            </w:r>
          </w:p>
        </w:tc>
        <w:tc>
          <w:tcPr>
            <w:tcW w:w="2977" w:type="dxa"/>
            <w:vAlign w:val="top"/>
          </w:tcPr>
          <w:p w14:paraId="0000015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5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221EA829" w14:textId="77777777" w:rsidTr="0025497A">
        <w:trPr>
          <w:jc w:val="center"/>
        </w:trPr>
        <w:tc>
          <w:tcPr>
            <w:tcW w:w="2972" w:type="dxa"/>
          </w:tcPr>
          <w:p w14:paraId="00000152" w14:textId="7F84D9E5" w:rsidR="00E47093" w:rsidRDefault="00EF14E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53" w14:textId="77777777" w:rsidR="00E47093" w:rsidRDefault="00A77267">
            <w:pPr>
              <w:spacing w:line="360" w:lineRule="auto"/>
              <w:jc w:val="center"/>
              <w:rPr>
                <w:rFonts w:ascii="Verdana" w:eastAsia="Verdana" w:hAnsi="Verdana" w:cs="Verdana"/>
              </w:rPr>
            </w:pPr>
            <w:r>
              <w:rPr>
                <w:rFonts w:ascii="Verdana" w:eastAsia="Verdana" w:hAnsi="Verdana" w:cs="Verdana"/>
              </w:rPr>
              <w:t>40</w:t>
            </w:r>
          </w:p>
        </w:tc>
        <w:tc>
          <w:tcPr>
            <w:tcW w:w="2977" w:type="dxa"/>
            <w:vAlign w:val="top"/>
          </w:tcPr>
          <w:p w14:paraId="00000154"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55"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0D25F414" w14:textId="77777777" w:rsidTr="0025497A">
        <w:trPr>
          <w:jc w:val="center"/>
        </w:trPr>
        <w:tc>
          <w:tcPr>
            <w:tcW w:w="2972" w:type="dxa"/>
          </w:tcPr>
          <w:p w14:paraId="00000156" w14:textId="07284C8F" w:rsidR="00E47093" w:rsidRDefault="00EF14E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Descripción de Procedimientos</w:t>
            </w:r>
          </w:p>
        </w:tc>
        <w:tc>
          <w:tcPr>
            <w:tcW w:w="1134" w:type="dxa"/>
          </w:tcPr>
          <w:p w14:paraId="00000157" w14:textId="77777777" w:rsidR="00E47093" w:rsidRDefault="00A77267">
            <w:pPr>
              <w:spacing w:line="360" w:lineRule="auto"/>
              <w:jc w:val="center"/>
              <w:rPr>
                <w:rFonts w:ascii="Verdana" w:eastAsia="Verdana" w:hAnsi="Verdana" w:cs="Verdana"/>
              </w:rPr>
            </w:pPr>
            <w:r>
              <w:rPr>
                <w:rFonts w:ascii="Verdana" w:eastAsia="Verdana" w:hAnsi="Verdana" w:cs="Verdana"/>
              </w:rPr>
              <w:t>41</w:t>
            </w:r>
          </w:p>
        </w:tc>
        <w:tc>
          <w:tcPr>
            <w:tcW w:w="2977" w:type="dxa"/>
            <w:vAlign w:val="top"/>
          </w:tcPr>
          <w:p w14:paraId="00000158"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59"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04116C2D" w14:textId="77777777" w:rsidTr="0025497A">
        <w:trPr>
          <w:jc w:val="center"/>
        </w:trPr>
        <w:tc>
          <w:tcPr>
            <w:tcW w:w="2972" w:type="dxa"/>
          </w:tcPr>
          <w:p w14:paraId="0000015A"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Anexos</w:t>
            </w:r>
          </w:p>
        </w:tc>
        <w:tc>
          <w:tcPr>
            <w:tcW w:w="1134" w:type="dxa"/>
          </w:tcPr>
          <w:p w14:paraId="0000015B" w14:textId="77777777" w:rsidR="00E47093" w:rsidRDefault="00A77267">
            <w:pPr>
              <w:spacing w:line="360" w:lineRule="auto"/>
              <w:jc w:val="center"/>
              <w:rPr>
                <w:rFonts w:ascii="Verdana" w:eastAsia="Verdana" w:hAnsi="Verdana" w:cs="Verdana"/>
              </w:rPr>
            </w:pPr>
            <w:r>
              <w:rPr>
                <w:rFonts w:ascii="Verdana" w:eastAsia="Verdana" w:hAnsi="Verdana" w:cs="Verdana"/>
              </w:rPr>
              <w:t>42</w:t>
            </w:r>
          </w:p>
        </w:tc>
        <w:tc>
          <w:tcPr>
            <w:tcW w:w="2977" w:type="dxa"/>
            <w:vAlign w:val="top"/>
          </w:tcPr>
          <w:p w14:paraId="0000015C"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5D"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2B6FA3B6" w14:textId="77777777" w:rsidTr="0025497A">
        <w:trPr>
          <w:jc w:val="center"/>
        </w:trPr>
        <w:tc>
          <w:tcPr>
            <w:tcW w:w="2972" w:type="dxa"/>
          </w:tcPr>
          <w:p w14:paraId="0000015E" w14:textId="77777777" w:rsidR="00E47093" w:rsidRDefault="00A7726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Anexos</w:t>
            </w:r>
          </w:p>
        </w:tc>
        <w:tc>
          <w:tcPr>
            <w:tcW w:w="1134" w:type="dxa"/>
          </w:tcPr>
          <w:p w14:paraId="0000015F" w14:textId="77777777" w:rsidR="00E47093" w:rsidRDefault="00A77267">
            <w:pPr>
              <w:spacing w:line="360" w:lineRule="auto"/>
              <w:jc w:val="center"/>
              <w:rPr>
                <w:rFonts w:ascii="Verdana" w:eastAsia="Verdana" w:hAnsi="Verdana" w:cs="Verdana"/>
              </w:rPr>
            </w:pPr>
            <w:r>
              <w:rPr>
                <w:rFonts w:ascii="Verdana" w:eastAsia="Verdana" w:hAnsi="Verdana" w:cs="Verdana"/>
              </w:rPr>
              <w:t>43</w:t>
            </w:r>
          </w:p>
        </w:tc>
        <w:tc>
          <w:tcPr>
            <w:tcW w:w="2977" w:type="dxa"/>
            <w:vAlign w:val="top"/>
          </w:tcPr>
          <w:p w14:paraId="00000160" w14:textId="77777777" w:rsidR="00E47093" w:rsidRDefault="00A77267">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rPr>
            </w:pPr>
            <w:r>
              <w:rPr>
                <w:rFonts w:ascii="Verdana" w:eastAsia="Verdana" w:hAnsi="Verdana" w:cs="Verdana"/>
                <w:color w:val="000000"/>
              </w:rPr>
              <w:t>VERSIÓN 3 DEL ORIGINAL</w:t>
            </w:r>
          </w:p>
        </w:tc>
        <w:tc>
          <w:tcPr>
            <w:tcW w:w="1559" w:type="dxa"/>
            <w:vAlign w:val="top"/>
          </w:tcPr>
          <w:p w14:paraId="00000161" w14:textId="77777777" w:rsidR="00E47093" w:rsidRDefault="00A77267">
            <w:pPr>
              <w:spacing w:line="360" w:lineRule="auto"/>
              <w:jc w:val="center"/>
              <w:rPr>
                <w:rFonts w:ascii="Verdana" w:eastAsia="Verdana" w:hAnsi="Verdana" w:cs="Verdana"/>
              </w:rPr>
            </w:pPr>
            <w:r>
              <w:rPr>
                <w:rFonts w:ascii="Verdana" w:eastAsia="Verdana" w:hAnsi="Verdana" w:cs="Verdana"/>
              </w:rPr>
              <w:t>MARZO 2024</w:t>
            </w:r>
          </w:p>
        </w:tc>
      </w:tr>
      <w:tr w:rsidR="00E47093" w14:paraId="74E83AC8" w14:textId="77777777" w:rsidTr="0025497A">
        <w:trPr>
          <w:jc w:val="center"/>
        </w:trPr>
        <w:tc>
          <w:tcPr>
            <w:tcW w:w="2972" w:type="dxa"/>
          </w:tcPr>
          <w:p w14:paraId="00000162"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63" w14:textId="77777777" w:rsidR="00E47093" w:rsidRDefault="00A77267">
            <w:pPr>
              <w:spacing w:line="360" w:lineRule="auto"/>
              <w:jc w:val="center"/>
            </w:pPr>
            <w:r>
              <w:rPr>
                <w:rFonts w:ascii="Verdana" w:eastAsia="Verdana" w:hAnsi="Verdana" w:cs="Verdana"/>
              </w:rPr>
              <w:t>44</w:t>
            </w:r>
          </w:p>
        </w:tc>
        <w:tc>
          <w:tcPr>
            <w:tcW w:w="2977" w:type="dxa"/>
            <w:vAlign w:val="top"/>
          </w:tcPr>
          <w:p w14:paraId="00000164"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65" w14:textId="77777777" w:rsidR="00E47093" w:rsidRDefault="00A77267">
            <w:pPr>
              <w:spacing w:line="360" w:lineRule="auto"/>
              <w:jc w:val="center"/>
            </w:pPr>
            <w:r>
              <w:rPr>
                <w:rFonts w:ascii="Verdana" w:eastAsia="Verdana" w:hAnsi="Verdana" w:cs="Verdana"/>
              </w:rPr>
              <w:t>MARZO 2024</w:t>
            </w:r>
          </w:p>
        </w:tc>
      </w:tr>
      <w:tr w:rsidR="00E47093" w14:paraId="0C23F74E" w14:textId="77777777" w:rsidTr="0025497A">
        <w:trPr>
          <w:jc w:val="center"/>
        </w:trPr>
        <w:tc>
          <w:tcPr>
            <w:tcW w:w="2972" w:type="dxa"/>
          </w:tcPr>
          <w:p w14:paraId="00000166"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67" w14:textId="77777777" w:rsidR="00E47093" w:rsidRDefault="00A77267">
            <w:pPr>
              <w:spacing w:line="360" w:lineRule="auto"/>
              <w:jc w:val="center"/>
            </w:pPr>
            <w:r>
              <w:rPr>
                <w:rFonts w:ascii="Verdana" w:eastAsia="Verdana" w:hAnsi="Verdana" w:cs="Verdana"/>
              </w:rPr>
              <w:t>45</w:t>
            </w:r>
          </w:p>
        </w:tc>
        <w:tc>
          <w:tcPr>
            <w:tcW w:w="2977" w:type="dxa"/>
            <w:vAlign w:val="top"/>
          </w:tcPr>
          <w:p w14:paraId="00000168"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69" w14:textId="77777777" w:rsidR="00E47093" w:rsidRDefault="00A77267">
            <w:pPr>
              <w:spacing w:line="360" w:lineRule="auto"/>
              <w:jc w:val="center"/>
            </w:pPr>
            <w:r>
              <w:rPr>
                <w:rFonts w:ascii="Verdana" w:eastAsia="Verdana" w:hAnsi="Verdana" w:cs="Verdana"/>
              </w:rPr>
              <w:t>MARZO 2024</w:t>
            </w:r>
          </w:p>
        </w:tc>
      </w:tr>
      <w:tr w:rsidR="00E47093" w14:paraId="5AD32D7F" w14:textId="77777777" w:rsidTr="0025497A">
        <w:trPr>
          <w:jc w:val="center"/>
        </w:trPr>
        <w:tc>
          <w:tcPr>
            <w:tcW w:w="2972" w:type="dxa"/>
          </w:tcPr>
          <w:p w14:paraId="0000016A"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6B" w14:textId="77777777" w:rsidR="00E47093" w:rsidRDefault="00A77267">
            <w:pPr>
              <w:spacing w:line="360" w:lineRule="auto"/>
              <w:jc w:val="center"/>
            </w:pPr>
            <w:r>
              <w:rPr>
                <w:rFonts w:ascii="Verdana" w:eastAsia="Verdana" w:hAnsi="Verdana" w:cs="Verdana"/>
              </w:rPr>
              <w:t>46</w:t>
            </w:r>
          </w:p>
        </w:tc>
        <w:tc>
          <w:tcPr>
            <w:tcW w:w="2977" w:type="dxa"/>
            <w:vAlign w:val="top"/>
          </w:tcPr>
          <w:p w14:paraId="0000016C"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6D" w14:textId="77777777" w:rsidR="00E47093" w:rsidRDefault="00A77267">
            <w:pPr>
              <w:spacing w:line="360" w:lineRule="auto"/>
              <w:jc w:val="center"/>
            </w:pPr>
            <w:r>
              <w:rPr>
                <w:rFonts w:ascii="Verdana" w:eastAsia="Verdana" w:hAnsi="Verdana" w:cs="Verdana"/>
              </w:rPr>
              <w:t>MARZO 2024</w:t>
            </w:r>
          </w:p>
        </w:tc>
      </w:tr>
      <w:tr w:rsidR="00E47093" w14:paraId="728549E2" w14:textId="77777777" w:rsidTr="0025497A">
        <w:trPr>
          <w:jc w:val="center"/>
        </w:trPr>
        <w:tc>
          <w:tcPr>
            <w:tcW w:w="2972" w:type="dxa"/>
          </w:tcPr>
          <w:p w14:paraId="0000016E"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6F" w14:textId="77777777" w:rsidR="00E47093" w:rsidRDefault="00A77267">
            <w:pPr>
              <w:spacing w:line="360" w:lineRule="auto"/>
              <w:jc w:val="center"/>
            </w:pPr>
            <w:r>
              <w:rPr>
                <w:rFonts w:ascii="Verdana" w:eastAsia="Verdana" w:hAnsi="Verdana" w:cs="Verdana"/>
              </w:rPr>
              <w:t>47</w:t>
            </w:r>
          </w:p>
        </w:tc>
        <w:tc>
          <w:tcPr>
            <w:tcW w:w="2977" w:type="dxa"/>
            <w:vAlign w:val="top"/>
          </w:tcPr>
          <w:p w14:paraId="00000170"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71" w14:textId="77777777" w:rsidR="00E47093" w:rsidRDefault="00A77267">
            <w:pPr>
              <w:spacing w:line="360" w:lineRule="auto"/>
              <w:jc w:val="center"/>
            </w:pPr>
            <w:r>
              <w:rPr>
                <w:rFonts w:ascii="Verdana" w:eastAsia="Verdana" w:hAnsi="Verdana" w:cs="Verdana"/>
              </w:rPr>
              <w:t>MARZO 2024</w:t>
            </w:r>
          </w:p>
        </w:tc>
      </w:tr>
      <w:tr w:rsidR="00E47093" w14:paraId="7E7060C1" w14:textId="77777777" w:rsidTr="0025497A">
        <w:trPr>
          <w:jc w:val="center"/>
        </w:trPr>
        <w:tc>
          <w:tcPr>
            <w:tcW w:w="2972" w:type="dxa"/>
          </w:tcPr>
          <w:p w14:paraId="00000172"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73" w14:textId="77777777" w:rsidR="00E47093" w:rsidRDefault="00A77267">
            <w:pPr>
              <w:spacing w:line="360" w:lineRule="auto"/>
              <w:jc w:val="center"/>
            </w:pPr>
            <w:r>
              <w:rPr>
                <w:rFonts w:ascii="Verdana" w:eastAsia="Verdana" w:hAnsi="Verdana" w:cs="Verdana"/>
              </w:rPr>
              <w:t>48</w:t>
            </w:r>
          </w:p>
        </w:tc>
        <w:tc>
          <w:tcPr>
            <w:tcW w:w="2977" w:type="dxa"/>
            <w:vAlign w:val="top"/>
          </w:tcPr>
          <w:p w14:paraId="00000174"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75" w14:textId="77777777" w:rsidR="00E47093" w:rsidRDefault="00A77267">
            <w:pPr>
              <w:spacing w:line="360" w:lineRule="auto"/>
              <w:jc w:val="center"/>
            </w:pPr>
            <w:r>
              <w:rPr>
                <w:rFonts w:ascii="Verdana" w:eastAsia="Verdana" w:hAnsi="Verdana" w:cs="Verdana"/>
              </w:rPr>
              <w:t>MARZO 2024</w:t>
            </w:r>
          </w:p>
        </w:tc>
      </w:tr>
      <w:tr w:rsidR="00E47093" w14:paraId="383CBD7B" w14:textId="77777777" w:rsidTr="0025497A">
        <w:trPr>
          <w:jc w:val="center"/>
        </w:trPr>
        <w:tc>
          <w:tcPr>
            <w:tcW w:w="2972" w:type="dxa"/>
          </w:tcPr>
          <w:p w14:paraId="00000176"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77" w14:textId="77777777" w:rsidR="00E47093" w:rsidRDefault="00A77267">
            <w:pPr>
              <w:spacing w:line="360" w:lineRule="auto"/>
              <w:jc w:val="center"/>
            </w:pPr>
            <w:r>
              <w:rPr>
                <w:rFonts w:ascii="Verdana" w:eastAsia="Verdana" w:hAnsi="Verdana" w:cs="Verdana"/>
              </w:rPr>
              <w:t>49</w:t>
            </w:r>
          </w:p>
        </w:tc>
        <w:tc>
          <w:tcPr>
            <w:tcW w:w="2977" w:type="dxa"/>
            <w:vAlign w:val="top"/>
          </w:tcPr>
          <w:p w14:paraId="00000178"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79" w14:textId="77777777" w:rsidR="00E47093" w:rsidRDefault="00A77267">
            <w:pPr>
              <w:spacing w:line="360" w:lineRule="auto"/>
              <w:jc w:val="center"/>
            </w:pPr>
            <w:r>
              <w:rPr>
                <w:rFonts w:ascii="Verdana" w:eastAsia="Verdana" w:hAnsi="Verdana" w:cs="Verdana"/>
              </w:rPr>
              <w:t>MARZO 2024</w:t>
            </w:r>
          </w:p>
        </w:tc>
      </w:tr>
      <w:tr w:rsidR="00E47093" w14:paraId="0D3DEAC8" w14:textId="77777777" w:rsidTr="0025497A">
        <w:trPr>
          <w:jc w:val="center"/>
        </w:trPr>
        <w:tc>
          <w:tcPr>
            <w:tcW w:w="2972" w:type="dxa"/>
          </w:tcPr>
          <w:p w14:paraId="0000017A"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7B" w14:textId="77777777" w:rsidR="00E47093" w:rsidRDefault="00A77267">
            <w:pPr>
              <w:spacing w:line="360" w:lineRule="auto"/>
              <w:jc w:val="center"/>
            </w:pPr>
            <w:r>
              <w:rPr>
                <w:rFonts w:ascii="Verdana" w:eastAsia="Verdana" w:hAnsi="Verdana" w:cs="Verdana"/>
              </w:rPr>
              <w:t>50</w:t>
            </w:r>
          </w:p>
        </w:tc>
        <w:tc>
          <w:tcPr>
            <w:tcW w:w="2977" w:type="dxa"/>
            <w:vAlign w:val="top"/>
          </w:tcPr>
          <w:p w14:paraId="0000017C"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7D" w14:textId="77777777" w:rsidR="00E47093" w:rsidRDefault="00A77267">
            <w:pPr>
              <w:spacing w:line="360" w:lineRule="auto"/>
              <w:jc w:val="center"/>
            </w:pPr>
            <w:r>
              <w:rPr>
                <w:rFonts w:ascii="Verdana" w:eastAsia="Verdana" w:hAnsi="Verdana" w:cs="Verdana"/>
              </w:rPr>
              <w:t>MARZO 2024</w:t>
            </w:r>
          </w:p>
        </w:tc>
      </w:tr>
      <w:tr w:rsidR="00E47093" w14:paraId="1B64BEFE" w14:textId="77777777" w:rsidTr="0025497A">
        <w:trPr>
          <w:jc w:val="center"/>
        </w:trPr>
        <w:tc>
          <w:tcPr>
            <w:tcW w:w="2972" w:type="dxa"/>
          </w:tcPr>
          <w:p w14:paraId="0000017E"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7F" w14:textId="77777777" w:rsidR="00E47093" w:rsidRDefault="00A77267">
            <w:pPr>
              <w:spacing w:line="360" w:lineRule="auto"/>
              <w:jc w:val="center"/>
            </w:pPr>
            <w:r>
              <w:rPr>
                <w:rFonts w:ascii="Verdana" w:eastAsia="Verdana" w:hAnsi="Verdana" w:cs="Verdana"/>
              </w:rPr>
              <w:t>51</w:t>
            </w:r>
          </w:p>
        </w:tc>
        <w:tc>
          <w:tcPr>
            <w:tcW w:w="2977" w:type="dxa"/>
            <w:vAlign w:val="top"/>
          </w:tcPr>
          <w:p w14:paraId="00000180"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81" w14:textId="77777777" w:rsidR="00E47093" w:rsidRDefault="00A77267">
            <w:pPr>
              <w:spacing w:line="360" w:lineRule="auto"/>
              <w:jc w:val="center"/>
            </w:pPr>
            <w:r>
              <w:rPr>
                <w:rFonts w:ascii="Verdana" w:eastAsia="Verdana" w:hAnsi="Verdana" w:cs="Verdana"/>
              </w:rPr>
              <w:t>MARZO 2024</w:t>
            </w:r>
          </w:p>
        </w:tc>
      </w:tr>
      <w:tr w:rsidR="00E47093" w14:paraId="02FFE2EE" w14:textId="77777777" w:rsidTr="0025497A">
        <w:trPr>
          <w:jc w:val="center"/>
        </w:trPr>
        <w:tc>
          <w:tcPr>
            <w:tcW w:w="2972" w:type="dxa"/>
          </w:tcPr>
          <w:p w14:paraId="00000182"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83" w14:textId="77777777" w:rsidR="00E47093" w:rsidRDefault="00A77267">
            <w:pPr>
              <w:spacing w:line="360" w:lineRule="auto"/>
              <w:jc w:val="center"/>
            </w:pPr>
            <w:r>
              <w:rPr>
                <w:rFonts w:ascii="Verdana" w:eastAsia="Verdana" w:hAnsi="Verdana" w:cs="Verdana"/>
              </w:rPr>
              <w:t>52</w:t>
            </w:r>
          </w:p>
        </w:tc>
        <w:tc>
          <w:tcPr>
            <w:tcW w:w="2977" w:type="dxa"/>
            <w:vAlign w:val="top"/>
          </w:tcPr>
          <w:p w14:paraId="00000184"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85" w14:textId="77777777" w:rsidR="00E47093" w:rsidRDefault="00A77267">
            <w:pPr>
              <w:spacing w:line="360" w:lineRule="auto"/>
              <w:jc w:val="center"/>
            </w:pPr>
            <w:r>
              <w:rPr>
                <w:rFonts w:ascii="Verdana" w:eastAsia="Verdana" w:hAnsi="Verdana" w:cs="Verdana"/>
              </w:rPr>
              <w:t>MARZO 2024</w:t>
            </w:r>
          </w:p>
        </w:tc>
      </w:tr>
      <w:tr w:rsidR="00E47093" w14:paraId="2DB170F8" w14:textId="77777777" w:rsidTr="0025497A">
        <w:trPr>
          <w:jc w:val="center"/>
        </w:trPr>
        <w:tc>
          <w:tcPr>
            <w:tcW w:w="2972" w:type="dxa"/>
          </w:tcPr>
          <w:p w14:paraId="00000186" w14:textId="77777777" w:rsidR="00E47093" w:rsidRDefault="00A77267">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00000187" w14:textId="77777777" w:rsidR="00E47093" w:rsidRDefault="00A77267">
            <w:pPr>
              <w:spacing w:line="360" w:lineRule="auto"/>
              <w:jc w:val="center"/>
            </w:pPr>
            <w:r>
              <w:rPr>
                <w:rFonts w:ascii="Verdana" w:eastAsia="Verdana" w:hAnsi="Verdana" w:cs="Verdana"/>
              </w:rPr>
              <w:t>53</w:t>
            </w:r>
          </w:p>
        </w:tc>
        <w:tc>
          <w:tcPr>
            <w:tcW w:w="2977" w:type="dxa"/>
            <w:vAlign w:val="top"/>
          </w:tcPr>
          <w:p w14:paraId="00000188" w14:textId="77777777" w:rsidR="00E47093" w:rsidRDefault="00A77267">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00000189" w14:textId="77777777" w:rsidR="00E47093" w:rsidRDefault="00A77267">
            <w:pPr>
              <w:spacing w:line="360" w:lineRule="auto"/>
              <w:jc w:val="center"/>
            </w:pPr>
            <w:r>
              <w:rPr>
                <w:rFonts w:ascii="Verdana" w:eastAsia="Verdana" w:hAnsi="Verdana" w:cs="Verdana"/>
              </w:rPr>
              <w:t>MARZO 2024</w:t>
            </w:r>
          </w:p>
        </w:tc>
      </w:tr>
      <w:tr w:rsidR="003844A9" w14:paraId="1F669133" w14:textId="77777777" w:rsidTr="0025497A">
        <w:trPr>
          <w:jc w:val="center"/>
        </w:trPr>
        <w:tc>
          <w:tcPr>
            <w:tcW w:w="2972" w:type="dxa"/>
          </w:tcPr>
          <w:p w14:paraId="3ABF6BF8" w14:textId="7D72C8FF" w:rsidR="003844A9" w:rsidRDefault="003844A9" w:rsidP="003844A9">
            <w:pPr>
              <w:pBdr>
                <w:top w:val="nil"/>
                <w:left w:val="nil"/>
                <w:bottom w:val="nil"/>
                <w:right w:val="nil"/>
                <w:between w:val="nil"/>
              </w:pBdr>
              <w:jc w:val="both"/>
              <w:rPr>
                <w:color w:val="000000"/>
              </w:rPr>
            </w:pPr>
            <w:r>
              <w:rPr>
                <w:rFonts w:ascii="Verdana" w:eastAsia="Verdana" w:hAnsi="Verdana" w:cs="Verdana"/>
                <w:color w:val="000000"/>
              </w:rPr>
              <w:t>Anexos</w:t>
            </w:r>
          </w:p>
        </w:tc>
        <w:tc>
          <w:tcPr>
            <w:tcW w:w="1134" w:type="dxa"/>
          </w:tcPr>
          <w:p w14:paraId="5C9DD0CC" w14:textId="6D256DE8" w:rsidR="003844A9" w:rsidRDefault="003844A9" w:rsidP="003844A9">
            <w:pPr>
              <w:spacing w:line="360" w:lineRule="auto"/>
              <w:jc w:val="center"/>
            </w:pPr>
            <w:r>
              <w:rPr>
                <w:rFonts w:ascii="Verdana" w:eastAsia="Verdana" w:hAnsi="Verdana" w:cs="Verdana"/>
              </w:rPr>
              <w:t>54</w:t>
            </w:r>
          </w:p>
        </w:tc>
        <w:tc>
          <w:tcPr>
            <w:tcW w:w="2977" w:type="dxa"/>
            <w:vAlign w:val="top"/>
          </w:tcPr>
          <w:p w14:paraId="2D601BCB" w14:textId="0B6D519D" w:rsidR="003844A9" w:rsidRDefault="003844A9" w:rsidP="003844A9">
            <w:pPr>
              <w:pBdr>
                <w:top w:val="nil"/>
                <w:left w:val="nil"/>
                <w:bottom w:val="nil"/>
                <w:right w:val="nil"/>
                <w:between w:val="nil"/>
              </w:pBdr>
              <w:tabs>
                <w:tab w:val="center" w:pos="4419"/>
                <w:tab w:val="right" w:pos="8838"/>
              </w:tabs>
              <w:spacing w:line="360" w:lineRule="auto"/>
              <w:jc w:val="center"/>
              <w:rPr>
                <w:color w:val="000000"/>
              </w:rPr>
            </w:pPr>
            <w:r>
              <w:rPr>
                <w:rFonts w:ascii="Verdana" w:eastAsia="Verdana" w:hAnsi="Verdana" w:cs="Verdana"/>
                <w:color w:val="000000"/>
              </w:rPr>
              <w:t>VERSIÓN 3 DEL ORIGINAL</w:t>
            </w:r>
          </w:p>
        </w:tc>
        <w:tc>
          <w:tcPr>
            <w:tcW w:w="1559" w:type="dxa"/>
            <w:vAlign w:val="top"/>
          </w:tcPr>
          <w:p w14:paraId="5B1713FC" w14:textId="7BE09DD8" w:rsidR="003844A9" w:rsidRDefault="003844A9" w:rsidP="003844A9">
            <w:pPr>
              <w:spacing w:line="360" w:lineRule="auto"/>
              <w:jc w:val="center"/>
            </w:pPr>
            <w:r>
              <w:rPr>
                <w:rFonts w:ascii="Verdana" w:eastAsia="Verdana" w:hAnsi="Verdana" w:cs="Verdana"/>
              </w:rPr>
              <w:t>MARZO 2024</w:t>
            </w:r>
          </w:p>
        </w:tc>
      </w:tr>
    </w:tbl>
    <w:p w14:paraId="0000018A" w14:textId="77777777" w:rsidR="00E47093" w:rsidRDefault="00E47093">
      <w:pPr>
        <w:pStyle w:val="Ttulo1"/>
        <w:ind w:left="0"/>
      </w:pPr>
    </w:p>
    <w:p w14:paraId="0000018B" w14:textId="77777777" w:rsidR="00E47093" w:rsidRDefault="00E47093">
      <w:pPr>
        <w:pBdr>
          <w:top w:val="nil"/>
          <w:left w:val="nil"/>
          <w:bottom w:val="nil"/>
          <w:right w:val="nil"/>
          <w:between w:val="nil"/>
        </w:pBdr>
        <w:spacing w:after="120" w:line="480" w:lineRule="auto"/>
        <w:ind w:left="283"/>
        <w:rPr>
          <w:color w:val="000000"/>
        </w:rPr>
      </w:pPr>
    </w:p>
    <w:p w14:paraId="0000018D" w14:textId="77777777" w:rsidR="00E47093" w:rsidRDefault="00A77267">
      <w:pPr>
        <w:pStyle w:val="Ttulo1"/>
        <w:numPr>
          <w:ilvl w:val="0"/>
          <w:numId w:val="12"/>
        </w:numPr>
      </w:pPr>
      <w:bookmarkStart w:id="3" w:name="_Toc161658024"/>
      <w:r>
        <w:lastRenderedPageBreak/>
        <w:t>REGISTRO O CONTROL DE REVISIONES</w:t>
      </w:r>
      <w:bookmarkEnd w:id="3"/>
    </w:p>
    <w:p w14:paraId="0000018E" w14:textId="77777777" w:rsidR="00E47093" w:rsidRDefault="00E47093">
      <w:pPr>
        <w:pBdr>
          <w:top w:val="nil"/>
          <w:left w:val="nil"/>
          <w:bottom w:val="nil"/>
          <w:right w:val="nil"/>
          <w:between w:val="nil"/>
        </w:pBdr>
        <w:spacing w:after="0"/>
        <w:ind w:left="283"/>
        <w:jc w:val="both"/>
        <w:rPr>
          <w:color w:val="000000"/>
        </w:rPr>
      </w:pPr>
    </w:p>
    <w:tbl>
      <w:tblPr>
        <w:tblStyle w:val="aff0"/>
        <w:tblW w:w="883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
        <w:gridCol w:w="2126"/>
        <w:gridCol w:w="1985"/>
        <w:gridCol w:w="1701"/>
        <w:gridCol w:w="2316"/>
      </w:tblGrid>
      <w:tr w:rsidR="00E47093" w14:paraId="0B47AFE4" w14:textId="77777777">
        <w:tc>
          <w:tcPr>
            <w:tcW w:w="707" w:type="dxa"/>
            <w:shd w:val="clear" w:color="auto" w:fill="BFBFBF"/>
          </w:tcPr>
          <w:p w14:paraId="0000018F" w14:textId="77777777" w:rsidR="00E47093" w:rsidRDefault="00A77267">
            <w:pPr>
              <w:jc w:val="both"/>
              <w:rPr>
                <w:b/>
              </w:rPr>
            </w:pPr>
            <w:r>
              <w:rPr>
                <w:b/>
              </w:rPr>
              <w:t>No.</w:t>
            </w:r>
          </w:p>
        </w:tc>
        <w:tc>
          <w:tcPr>
            <w:tcW w:w="2126" w:type="dxa"/>
            <w:shd w:val="clear" w:color="auto" w:fill="BFBFBF"/>
          </w:tcPr>
          <w:p w14:paraId="00000190" w14:textId="77777777" w:rsidR="00E47093" w:rsidRDefault="00A77267">
            <w:pPr>
              <w:jc w:val="center"/>
              <w:rPr>
                <w:b/>
              </w:rPr>
            </w:pPr>
            <w:r>
              <w:rPr>
                <w:b/>
              </w:rPr>
              <w:t>PÁGINA REVISADA</w:t>
            </w:r>
          </w:p>
        </w:tc>
        <w:tc>
          <w:tcPr>
            <w:tcW w:w="1985" w:type="dxa"/>
            <w:shd w:val="clear" w:color="auto" w:fill="BFBFBF"/>
          </w:tcPr>
          <w:p w14:paraId="00000191" w14:textId="77777777" w:rsidR="00E47093" w:rsidRDefault="00A77267">
            <w:pPr>
              <w:jc w:val="center"/>
              <w:rPr>
                <w:b/>
              </w:rPr>
            </w:pPr>
            <w:r>
              <w:rPr>
                <w:b/>
              </w:rPr>
              <w:t>DESCRIPCIÓN</w:t>
            </w:r>
          </w:p>
        </w:tc>
        <w:tc>
          <w:tcPr>
            <w:tcW w:w="1701" w:type="dxa"/>
            <w:shd w:val="clear" w:color="auto" w:fill="BFBFBF"/>
          </w:tcPr>
          <w:p w14:paraId="00000192" w14:textId="77777777" w:rsidR="00E47093" w:rsidRDefault="00A77267">
            <w:pPr>
              <w:jc w:val="center"/>
              <w:rPr>
                <w:b/>
              </w:rPr>
            </w:pPr>
            <w:r>
              <w:rPr>
                <w:b/>
              </w:rPr>
              <w:t>FECHA</w:t>
            </w:r>
          </w:p>
        </w:tc>
        <w:tc>
          <w:tcPr>
            <w:tcW w:w="2316" w:type="dxa"/>
            <w:shd w:val="clear" w:color="auto" w:fill="BFBFBF"/>
          </w:tcPr>
          <w:p w14:paraId="00000193" w14:textId="77777777" w:rsidR="00E47093" w:rsidRDefault="00A77267">
            <w:pPr>
              <w:jc w:val="center"/>
              <w:rPr>
                <w:b/>
              </w:rPr>
            </w:pPr>
            <w:r>
              <w:rPr>
                <w:b/>
              </w:rPr>
              <w:t>PERSONA</w:t>
            </w:r>
          </w:p>
        </w:tc>
      </w:tr>
      <w:tr w:rsidR="00E47093" w14:paraId="5833877B" w14:textId="77777777">
        <w:tc>
          <w:tcPr>
            <w:tcW w:w="707" w:type="dxa"/>
          </w:tcPr>
          <w:p w14:paraId="00000194" w14:textId="77777777" w:rsidR="00E47093" w:rsidRDefault="00A77267">
            <w:pPr>
              <w:jc w:val="center"/>
              <w:rPr>
                <w:rFonts w:ascii="Verdana" w:eastAsia="Verdana" w:hAnsi="Verdana" w:cs="Verdana"/>
              </w:rPr>
            </w:pPr>
            <w:r>
              <w:rPr>
                <w:rFonts w:ascii="Verdana" w:eastAsia="Verdana" w:hAnsi="Verdana" w:cs="Verdana"/>
              </w:rPr>
              <w:t>1</w:t>
            </w:r>
          </w:p>
        </w:tc>
        <w:tc>
          <w:tcPr>
            <w:tcW w:w="2126" w:type="dxa"/>
          </w:tcPr>
          <w:p w14:paraId="00000195" w14:textId="77777777" w:rsidR="00E47093" w:rsidRDefault="00A77267">
            <w:pPr>
              <w:jc w:val="center"/>
              <w:rPr>
                <w:rFonts w:ascii="Verdana" w:eastAsia="Verdana" w:hAnsi="Verdana" w:cs="Verdana"/>
              </w:rPr>
            </w:pPr>
            <w:r>
              <w:rPr>
                <w:rFonts w:ascii="Verdana" w:eastAsia="Verdana" w:hAnsi="Verdana" w:cs="Verdana"/>
              </w:rPr>
              <w:t>TODAS</w:t>
            </w:r>
          </w:p>
        </w:tc>
        <w:tc>
          <w:tcPr>
            <w:tcW w:w="1985" w:type="dxa"/>
          </w:tcPr>
          <w:p w14:paraId="00000196" w14:textId="77777777" w:rsidR="00E47093" w:rsidRDefault="00A77267">
            <w:pPr>
              <w:jc w:val="center"/>
              <w:rPr>
                <w:rFonts w:ascii="Verdana" w:eastAsia="Verdana" w:hAnsi="Verdana" w:cs="Verdana"/>
              </w:rPr>
            </w:pPr>
            <w:r>
              <w:rPr>
                <w:rFonts w:ascii="Verdana" w:eastAsia="Verdana" w:hAnsi="Verdana" w:cs="Verdana"/>
              </w:rPr>
              <w:t>ORIGINAL</w:t>
            </w:r>
          </w:p>
        </w:tc>
        <w:tc>
          <w:tcPr>
            <w:tcW w:w="1701" w:type="dxa"/>
          </w:tcPr>
          <w:p w14:paraId="00000197" w14:textId="77777777" w:rsidR="00E47093" w:rsidRDefault="00A77267">
            <w:pPr>
              <w:jc w:val="center"/>
              <w:rPr>
                <w:rFonts w:ascii="Verdana" w:eastAsia="Verdana" w:hAnsi="Verdana" w:cs="Verdana"/>
              </w:rPr>
            </w:pPr>
            <w:r>
              <w:rPr>
                <w:rFonts w:ascii="Verdana" w:eastAsia="Verdana" w:hAnsi="Verdana" w:cs="Verdana"/>
              </w:rPr>
              <w:t>JUNIO 2022</w:t>
            </w:r>
          </w:p>
        </w:tc>
        <w:tc>
          <w:tcPr>
            <w:tcW w:w="2316" w:type="dxa"/>
          </w:tcPr>
          <w:p w14:paraId="00000198" w14:textId="77777777" w:rsidR="00E47093" w:rsidRDefault="00A77267">
            <w:pPr>
              <w:jc w:val="center"/>
              <w:rPr>
                <w:rFonts w:ascii="Verdana" w:eastAsia="Verdana" w:hAnsi="Verdana" w:cs="Verdana"/>
              </w:rPr>
            </w:pPr>
            <w:r>
              <w:rPr>
                <w:rFonts w:ascii="Verdana" w:eastAsia="Verdana" w:hAnsi="Verdana" w:cs="Verdana"/>
              </w:rPr>
              <w:t>JEFE COMUNICACIÓN ESTRATÉGICA</w:t>
            </w:r>
          </w:p>
        </w:tc>
      </w:tr>
      <w:tr w:rsidR="00E47093" w14:paraId="4BE168BA" w14:textId="77777777">
        <w:tc>
          <w:tcPr>
            <w:tcW w:w="707" w:type="dxa"/>
          </w:tcPr>
          <w:p w14:paraId="00000199" w14:textId="77777777" w:rsidR="00E47093" w:rsidRDefault="00A77267">
            <w:pPr>
              <w:jc w:val="center"/>
              <w:rPr>
                <w:rFonts w:ascii="Verdana" w:eastAsia="Verdana" w:hAnsi="Verdana" w:cs="Verdana"/>
              </w:rPr>
            </w:pPr>
            <w:r>
              <w:rPr>
                <w:rFonts w:ascii="Verdana" w:eastAsia="Verdana" w:hAnsi="Verdana" w:cs="Verdana"/>
              </w:rPr>
              <w:t>2</w:t>
            </w:r>
          </w:p>
        </w:tc>
        <w:tc>
          <w:tcPr>
            <w:tcW w:w="2126" w:type="dxa"/>
          </w:tcPr>
          <w:p w14:paraId="0000019A" w14:textId="77777777" w:rsidR="00E47093" w:rsidRDefault="00A77267">
            <w:pPr>
              <w:jc w:val="center"/>
              <w:rPr>
                <w:rFonts w:ascii="Verdana" w:eastAsia="Verdana" w:hAnsi="Verdana" w:cs="Verdana"/>
              </w:rPr>
            </w:pPr>
            <w:r>
              <w:rPr>
                <w:rFonts w:ascii="Verdana" w:eastAsia="Verdana" w:hAnsi="Verdana" w:cs="Verdana"/>
              </w:rPr>
              <w:t>TODAS</w:t>
            </w:r>
          </w:p>
        </w:tc>
        <w:tc>
          <w:tcPr>
            <w:tcW w:w="1985" w:type="dxa"/>
          </w:tcPr>
          <w:p w14:paraId="0000019B" w14:textId="77777777" w:rsidR="00E47093" w:rsidRDefault="00A77267">
            <w:pPr>
              <w:jc w:val="center"/>
              <w:rPr>
                <w:rFonts w:ascii="Verdana" w:eastAsia="Verdana" w:hAnsi="Verdana" w:cs="Verdana"/>
              </w:rPr>
            </w:pPr>
            <w:r>
              <w:rPr>
                <w:rFonts w:ascii="Verdana" w:eastAsia="Verdana" w:hAnsi="Verdana" w:cs="Verdana"/>
              </w:rPr>
              <w:t>ORIGINAL</w:t>
            </w:r>
          </w:p>
        </w:tc>
        <w:tc>
          <w:tcPr>
            <w:tcW w:w="1701" w:type="dxa"/>
          </w:tcPr>
          <w:p w14:paraId="0000019C" w14:textId="77777777" w:rsidR="00E47093" w:rsidRDefault="00A77267">
            <w:pPr>
              <w:jc w:val="center"/>
              <w:rPr>
                <w:rFonts w:ascii="Verdana" w:eastAsia="Verdana" w:hAnsi="Verdana" w:cs="Verdana"/>
              </w:rPr>
            </w:pPr>
            <w:r>
              <w:rPr>
                <w:rFonts w:ascii="Verdana" w:eastAsia="Verdana" w:hAnsi="Verdana" w:cs="Verdana"/>
              </w:rPr>
              <w:t>JUNIO 2022</w:t>
            </w:r>
          </w:p>
        </w:tc>
        <w:tc>
          <w:tcPr>
            <w:tcW w:w="2316" w:type="dxa"/>
          </w:tcPr>
          <w:p w14:paraId="0000019D" w14:textId="77777777" w:rsidR="00E47093" w:rsidRDefault="00A77267">
            <w:pPr>
              <w:jc w:val="center"/>
              <w:rPr>
                <w:rFonts w:ascii="Verdana" w:eastAsia="Verdana" w:hAnsi="Verdana" w:cs="Verdana"/>
              </w:rPr>
            </w:pPr>
            <w:r>
              <w:rPr>
                <w:rFonts w:ascii="Verdana" w:eastAsia="Verdana" w:hAnsi="Verdana" w:cs="Verdana"/>
              </w:rPr>
              <w:t>JEFE DE ASUNTOS JURÍDICOS</w:t>
            </w:r>
          </w:p>
        </w:tc>
      </w:tr>
      <w:tr w:rsidR="00E47093" w14:paraId="217B88C1" w14:textId="77777777">
        <w:tc>
          <w:tcPr>
            <w:tcW w:w="707" w:type="dxa"/>
          </w:tcPr>
          <w:p w14:paraId="0000019E" w14:textId="77777777" w:rsidR="00E47093" w:rsidRDefault="00A77267">
            <w:pPr>
              <w:jc w:val="center"/>
              <w:rPr>
                <w:rFonts w:ascii="Verdana" w:eastAsia="Verdana" w:hAnsi="Verdana" w:cs="Verdana"/>
              </w:rPr>
            </w:pPr>
            <w:r>
              <w:rPr>
                <w:rFonts w:ascii="Verdana" w:eastAsia="Verdana" w:hAnsi="Verdana" w:cs="Verdana"/>
              </w:rPr>
              <w:t>3</w:t>
            </w:r>
          </w:p>
        </w:tc>
        <w:tc>
          <w:tcPr>
            <w:tcW w:w="2126" w:type="dxa"/>
          </w:tcPr>
          <w:p w14:paraId="0000019F" w14:textId="77777777" w:rsidR="00E47093" w:rsidRDefault="00A77267">
            <w:pPr>
              <w:jc w:val="center"/>
              <w:rPr>
                <w:rFonts w:ascii="Verdana" w:eastAsia="Verdana" w:hAnsi="Verdana" w:cs="Verdana"/>
              </w:rPr>
            </w:pPr>
            <w:r>
              <w:rPr>
                <w:rFonts w:ascii="Verdana" w:eastAsia="Verdana" w:hAnsi="Verdana" w:cs="Verdana"/>
              </w:rPr>
              <w:t>TODAS</w:t>
            </w:r>
          </w:p>
        </w:tc>
        <w:tc>
          <w:tcPr>
            <w:tcW w:w="1985" w:type="dxa"/>
          </w:tcPr>
          <w:p w14:paraId="000001A0" w14:textId="77777777" w:rsidR="00E47093" w:rsidRDefault="00A77267">
            <w:pPr>
              <w:jc w:val="center"/>
              <w:rPr>
                <w:rFonts w:ascii="Verdana" w:eastAsia="Verdana" w:hAnsi="Verdana" w:cs="Verdana"/>
              </w:rPr>
            </w:pPr>
            <w:r>
              <w:rPr>
                <w:rFonts w:ascii="Verdana" w:eastAsia="Verdana" w:hAnsi="Verdana" w:cs="Verdana"/>
              </w:rPr>
              <w:t>VERSIÓN 1 DEL ORIGINAL</w:t>
            </w:r>
          </w:p>
        </w:tc>
        <w:tc>
          <w:tcPr>
            <w:tcW w:w="1701" w:type="dxa"/>
          </w:tcPr>
          <w:p w14:paraId="000001A1" w14:textId="77777777" w:rsidR="00E47093" w:rsidRDefault="00A77267">
            <w:pPr>
              <w:jc w:val="center"/>
              <w:rPr>
                <w:rFonts w:ascii="Verdana" w:eastAsia="Verdana" w:hAnsi="Verdana" w:cs="Verdana"/>
              </w:rPr>
            </w:pPr>
            <w:r>
              <w:rPr>
                <w:rFonts w:ascii="Verdana" w:eastAsia="Verdana" w:hAnsi="Verdana" w:cs="Verdana"/>
              </w:rPr>
              <w:t>OCTUBRE 2022</w:t>
            </w:r>
          </w:p>
        </w:tc>
        <w:tc>
          <w:tcPr>
            <w:tcW w:w="2316" w:type="dxa"/>
          </w:tcPr>
          <w:p w14:paraId="000001A2" w14:textId="77777777" w:rsidR="00E47093" w:rsidRDefault="00A77267">
            <w:pPr>
              <w:jc w:val="center"/>
              <w:rPr>
                <w:rFonts w:ascii="Verdana" w:eastAsia="Verdana" w:hAnsi="Verdana" w:cs="Verdana"/>
              </w:rPr>
            </w:pPr>
            <w:r>
              <w:rPr>
                <w:rFonts w:ascii="Verdana" w:eastAsia="Verdana" w:hAnsi="Verdana" w:cs="Verdana"/>
              </w:rPr>
              <w:t>JEFE COMUNICACIÓN ESTRATÉGICA</w:t>
            </w:r>
          </w:p>
        </w:tc>
      </w:tr>
      <w:tr w:rsidR="00E47093" w14:paraId="1B3A1E25" w14:textId="77777777">
        <w:tc>
          <w:tcPr>
            <w:tcW w:w="707" w:type="dxa"/>
          </w:tcPr>
          <w:p w14:paraId="000001A3" w14:textId="77777777" w:rsidR="00E47093" w:rsidRDefault="00A77267">
            <w:pPr>
              <w:jc w:val="center"/>
              <w:rPr>
                <w:rFonts w:ascii="Verdana" w:eastAsia="Verdana" w:hAnsi="Verdana" w:cs="Verdana"/>
              </w:rPr>
            </w:pPr>
            <w:r>
              <w:rPr>
                <w:rFonts w:ascii="Verdana" w:eastAsia="Verdana" w:hAnsi="Verdana" w:cs="Verdana"/>
              </w:rPr>
              <w:t>4</w:t>
            </w:r>
          </w:p>
        </w:tc>
        <w:tc>
          <w:tcPr>
            <w:tcW w:w="2126" w:type="dxa"/>
          </w:tcPr>
          <w:p w14:paraId="000001A4" w14:textId="77777777" w:rsidR="00E47093" w:rsidRDefault="00A77267">
            <w:pPr>
              <w:jc w:val="center"/>
              <w:rPr>
                <w:rFonts w:ascii="Verdana" w:eastAsia="Verdana" w:hAnsi="Verdana" w:cs="Verdana"/>
              </w:rPr>
            </w:pPr>
            <w:r>
              <w:rPr>
                <w:rFonts w:ascii="Verdana" w:eastAsia="Verdana" w:hAnsi="Verdana" w:cs="Verdana"/>
              </w:rPr>
              <w:t>TODAS</w:t>
            </w:r>
          </w:p>
        </w:tc>
        <w:tc>
          <w:tcPr>
            <w:tcW w:w="1985" w:type="dxa"/>
          </w:tcPr>
          <w:p w14:paraId="000001A5" w14:textId="77777777" w:rsidR="00E47093" w:rsidRDefault="00A77267">
            <w:pPr>
              <w:jc w:val="center"/>
              <w:rPr>
                <w:rFonts w:ascii="Verdana" w:eastAsia="Verdana" w:hAnsi="Verdana" w:cs="Verdana"/>
              </w:rPr>
            </w:pPr>
            <w:r>
              <w:rPr>
                <w:rFonts w:ascii="Verdana" w:eastAsia="Verdana" w:hAnsi="Verdana" w:cs="Verdana"/>
              </w:rPr>
              <w:t>VERSIÓN 1 DEL ORIGINAL</w:t>
            </w:r>
          </w:p>
        </w:tc>
        <w:tc>
          <w:tcPr>
            <w:tcW w:w="1701" w:type="dxa"/>
          </w:tcPr>
          <w:p w14:paraId="000001A6" w14:textId="77777777" w:rsidR="00E47093" w:rsidRDefault="00A77267">
            <w:pPr>
              <w:jc w:val="center"/>
              <w:rPr>
                <w:rFonts w:ascii="Verdana" w:eastAsia="Verdana" w:hAnsi="Verdana" w:cs="Verdana"/>
              </w:rPr>
            </w:pPr>
            <w:r>
              <w:rPr>
                <w:rFonts w:ascii="Verdana" w:eastAsia="Verdana" w:hAnsi="Verdana" w:cs="Verdana"/>
              </w:rPr>
              <w:t>OCTUBRE 2022</w:t>
            </w:r>
          </w:p>
        </w:tc>
        <w:tc>
          <w:tcPr>
            <w:tcW w:w="2316" w:type="dxa"/>
          </w:tcPr>
          <w:p w14:paraId="000001A7" w14:textId="77777777" w:rsidR="00E47093" w:rsidRDefault="00A77267">
            <w:pPr>
              <w:jc w:val="center"/>
              <w:rPr>
                <w:rFonts w:ascii="Verdana" w:eastAsia="Verdana" w:hAnsi="Verdana" w:cs="Verdana"/>
              </w:rPr>
            </w:pPr>
            <w:r>
              <w:rPr>
                <w:rFonts w:ascii="Verdana" w:eastAsia="Verdana" w:hAnsi="Verdana" w:cs="Verdana"/>
              </w:rPr>
              <w:t>JEFE DE ASUNTOS JURÍDICOS</w:t>
            </w:r>
          </w:p>
        </w:tc>
      </w:tr>
      <w:tr w:rsidR="00E47093" w14:paraId="1FA3369A" w14:textId="77777777">
        <w:tc>
          <w:tcPr>
            <w:tcW w:w="707" w:type="dxa"/>
          </w:tcPr>
          <w:p w14:paraId="000001A8" w14:textId="77777777" w:rsidR="00E47093" w:rsidRDefault="00A77267">
            <w:pPr>
              <w:jc w:val="center"/>
              <w:rPr>
                <w:rFonts w:ascii="Verdana" w:eastAsia="Verdana" w:hAnsi="Verdana" w:cs="Verdana"/>
              </w:rPr>
            </w:pPr>
            <w:r>
              <w:rPr>
                <w:rFonts w:ascii="Verdana" w:eastAsia="Verdana" w:hAnsi="Verdana" w:cs="Verdana"/>
              </w:rPr>
              <w:t>5</w:t>
            </w:r>
          </w:p>
        </w:tc>
        <w:tc>
          <w:tcPr>
            <w:tcW w:w="2126" w:type="dxa"/>
          </w:tcPr>
          <w:p w14:paraId="000001A9" w14:textId="77777777" w:rsidR="00E47093" w:rsidRDefault="00A77267">
            <w:pPr>
              <w:jc w:val="center"/>
              <w:rPr>
                <w:rFonts w:ascii="Verdana" w:eastAsia="Verdana" w:hAnsi="Verdana" w:cs="Verdana"/>
              </w:rPr>
            </w:pPr>
            <w:r>
              <w:rPr>
                <w:rFonts w:ascii="Verdana" w:eastAsia="Verdana" w:hAnsi="Verdana" w:cs="Verdana"/>
              </w:rPr>
              <w:t>TODAS</w:t>
            </w:r>
          </w:p>
        </w:tc>
        <w:tc>
          <w:tcPr>
            <w:tcW w:w="1985" w:type="dxa"/>
          </w:tcPr>
          <w:p w14:paraId="000001AA" w14:textId="77777777" w:rsidR="00E47093" w:rsidRDefault="00A77267">
            <w:pPr>
              <w:jc w:val="center"/>
              <w:rPr>
                <w:rFonts w:ascii="Verdana" w:eastAsia="Verdana" w:hAnsi="Verdana" w:cs="Verdana"/>
              </w:rPr>
            </w:pPr>
            <w:r>
              <w:rPr>
                <w:rFonts w:ascii="Verdana" w:eastAsia="Verdana" w:hAnsi="Verdana" w:cs="Verdana"/>
              </w:rPr>
              <w:t>VERSIÓN 2 DEL ORIGINAL</w:t>
            </w:r>
          </w:p>
        </w:tc>
        <w:tc>
          <w:tcPr>
            <w:tcW w:w="1701" w:type="dxa"/>
          </w:tcPr>
          <w:p w14:paraId="000001AB" w14:textId="77777777" w:rsidR="00E47093" w:rsidRDefault="00A77267">
            <w:pPr>
              <w:jc w:val="center"/>
              <w:rPr>
                <w:rFonts w:ascii="Verdana" w:eastAsia="Verdana" w:hAnsi="Verdana" w:cs="Verdana"/>
              </w:rPr>
            </w:pPr>
            <w:r>
              <w:rPr>
                <w:rFonts w:ascii="Verdana" w:eastAsia="Verdana" w:hAnsi="Verdana" w:cs="Verdana"/>
              </w:rPr>
              <w:t>AGOSTO 2023</w:t>
            </w:r>
          </w:p>
        </w:tc>
        <w:tc>
          <w:tcPr>
            <w:tcW w:w="2316" w:type="dxa"/>
          </w:tcPr>
          <w:p w14:paraId="000001AC" w14:textId="77777777" w:rsidR="00E47093" w:rsidRDefault="00A77267">
            <w:pPr>
              <w:jc w:val="center"/>
              <w:rPr>
                <w:rFonts w:ascii="Verdana" w:eastAsia="Verdana" w:hAnsi="Verdana" w:cs="Verdana"/>
              </w:rPr>
            </w:pPr>
            <w:r>
              <w:rPr>
                <w:rFonts w:ascii="Verdana" w:eastAsia="Verdana" w:hAnsi="Verdana" w:cs="Verdana"/>
              </w:rPr>
              <w:t>JEFE DE ASUNTOS JURÍDICOS</w:t>
            </w:r>
          </w:p>
        </w:tc>
      </w:tr>
      <w:tr w:rsidR="00E47093" w14:paraId="53727E85" w14:textId="77777777">
        <w:tc>
          <w:tcPr>
            <w:tcW w:w="707" w:type="dxa"/>
          </w:tcPr>
          <w:p w14:paraId="000001AD" w14:textId="77777777" w:rsidR="00E47093" w:rsidRDefault="00A77267">
            <w:pPr>
              <w:jc w:val="center"/>
              <w:rPr>
                <w:rFonts w:ascii="Verdana" w:eastAsia="Verdana" w:hAnsi="Verdana" w:cs="Verdana"/>
              </w:rPr>
            </w:pPr>
            <w:r>
              <w:rPr>
                <w:rFonts w:ascii="Verdana" w:eastAsia="Verdana" w:hAnsi="Verdana" w:cs="Verdana"/>
              </w:rPr>
              <w:t>6</w:t>
            </w:r>
          </w:p>
        </w:tc>
        <w:tc>
          <w:tcPr>
            <w:tcW w:w="2126" w:type="dxa"/>
          </w:tcPr>
          <w:p w14:paraId="000001AE" w14:textId="77777777" w:rsidR="00E47093" w:rsidRDefault="00A77267">
            <w:pPr>
              <w:jc w:val="center"/>
              <w:rPr>
                <w:rFonts w:ascii="Verdana" w:eastAsia="Verdana" w:hAnsi="Verdana" w:cs="Verdana"/>
              </w:rPr>
            </w:pPr>
            <w:r>
              <w:rPr>
                <w:rFonts w:ascii="Verdana" w:eastAsia="Verdana" w:hAnsi="Verdana" w:cs="Verdana"/>
              </w:rPr>
              <w:t>TODAS</w:t>
            </w:r>
          </w:p>
        </w:tc>
        <w:tc>
          <w:tcPr>
            <w:tcW w:w="1985" w:type="dxa"/>
          </w:tcPr>
          <w:p w14:paraId="000001AF" w14:textId="77777777" w:rsidR="00E47093" w:rsidRDefault="00A77267">
            <w:pPr>
              <w:jc w:val="center"/>
              <w:rPr>
                <w:rFonts w:ascii="Verdana" w:eastAsia="Verdana" w:hAnsi="Verdana" w:cs="Verdana"/>
              </w:rPr>
            </w:pPr>
            <w:r>
              <w:rPr>
                <w:rFonts w:ascii="Verdana" w:eastAsia="Verdana" w:hAnsi="Verdana" w:cs="Verdana"/>
              </w:rPr>
              <w:t>VERSIÓN 3 DEL ORIGINAL</w:t>
            </w:r>
          </w:p>
        </w:tc>
        <w:tc>
          <w:tcPr>
            <w:tcW w:w="1701" w:type="dxa"/>
          </w:tcPr>
          <w:p w14:paraId="000001B0" w14:textId="77777777" w:rsidR="00E47093" w:rsidRDefault="00A77267">
            <w:pPr>
              <w:jc w:val="center"/>
              <w:rPr>
                <w:rFonts w:ascii="Verdana" w:eastAsia="Verdana" w:hAnsi="Verdana" w:cs="Verdana"/>
              </w:rPr>
            </w:pPr>
            <w:r>
              <w:rPr>
                <w:rFonts w:ascii="Verdana" w:eastAsia="Verdana" w:hAnsi="Verdana" w:cs="Verdana"/>
              </w:rPr>
              <w:t>MARZO 2024</w:t>
            </w:r>
          </w:p>
        </w:tc>
        <w:tc>
          <w:tcPr>
            <w:tcW w:w="2316" w:type="dxa"/>
          </w:tcPr>
          <w:p w14:paraId="000001B1" w14:textId="77777777" w:rsidR="00E47093" w:rsidRDefault="00A77267">
            <w:pPr>
              <w:jc w:val="center"/>
              <w:rPr>
                <w:rFonts w:ascii="Verdana" w:eastAsia="Verdana" w:hAnsi="Verdana" w:cs="Verdana"/>
              </w:rPr>
            </w:pPr>
            <w:r>
              <w:rPr>
                <w:rFonts w:ascii="Verdana" w:eastAsia="Verdana" w:hAnsi="Verdana" w:cs="Verdana"/>
              </w:rPr>
              <w:t>JEFE DE ASUNTOS JURÍDICOS</w:t>
            </w:r>
          </w:p>
        </w:tc>
      </w:tr>
    </w:tbl>
    <w:p w14:paraId="000001B2" w14:textId="77777777" w:rsidR="00E47093" w:rsidRDefault="00E47093">
      <w:pPr>
        <w:pStyle w:val="Ttulo1"/>
        <w:ind w:left="0"/>
      </w:pPr>
    </w:p>
    <w:p w14:paraId="000001B3" w14:textId="77777777" w:rsidR="00E47093" w:rsidRDefault="00A77267">
      <w:pPr>
        <w:pStyle w:val="Ttulo1"/>
        <w:numPr>
          <w:ilvl w:val="0"/>
          <w:numId w:val="12"/>
        </w:numPr>
      </w:pPr>
      <w:bookmarkStart w:id="4" w:name="_Toc161658025"/>
      <w:r>
        <w:t>INTRODUCCIÓN</w:t>
      </w:r>
      <w:bookmarkEnd w:id="4"/>
    </w:p>
    <w:p w14:paraId="000001B4" w14:textId="77777777" w:rsidR="00E47093" w:rsidRDefault="00E47093">
      <w:pPr>
        <w:pBdr>
          <w:top w:val="nil"/>
          <w:left w:val="nil"/>
          <w:bottom w:val="nil"/>
          <w:right w:val="nil"/>
          <w:between w:val="nil"/>
        </w:pBdr>
        <w:spacing w:after="0"/>
        <w:ind w:right="49"/>
        <w:jc w:val="both"/>
        <w:rPr>
          <w:color w:val="000000"/>
        </w:rPr>
      </w:pPr>
    </w:p>
    <w:p w14:paraId="000001B5" w14:textId="0BE09A21" w:rsidR="00E47093" w:rsidRDefault="00A77267">
      <w:pPr>
        <w:pBdr>
          <w:top w:val="nil"/>
          <w:left w:val="nil"/>
          <w:bottom w:val="nil"/>
          <w:right w:val="nil"/>
          <w:between w:val="nil"/>
        </w:pBdr>
        <w:spacing w:after="0"/>
        <w:ind w:right="49"/>
        <w:jc w:val="both"/>
        <w:rPr>
          <w:color w:val="000000"/>
        </w:rPr>
      </w:pPr>
      <w:r>
        <w:rPr>
          <w:color w:val="000000"/>
        </w:rPr>
        <w:t>Este Manual de Normas y Procedimientos de la Unidad de Acceso a la Información Pública, en adelante el Manual, se elabora para crear procedimientos, componentes y establecer responsabilidades relacionadas con el control interno gubernamental, con base a lo regulado en el A</w:t>
      </w:r>
      <w:sdt>
        <w:sdtPr>
          <w:tag w:val="goog_rdk_0"/>
          <w:id w:val="-723989890"/>
        </w:sdtPr>
        <w:sdtContent/>
      </w:sdt>
      <w:r>
        <w:rPr>
          <w:color w:val="000000"/>
        </w:rPr>
        <w:t xml:space="preserve">cuerdo Gubernativo </w:t>
      </w:r>
      <w:r w:rsidR="009A591C">
        <w:rPr>
          <w:color w:val="000000"/>
        </w:rPr>
        <w:t>100</w:t>
      </w:r>
      <w:r>
        <w:rPr>
          <w:color w:val="000000"/>
        </w:rPr>
        <w:t>-</w:t>
      </w:r>
      <w:r w:rsidR="009A591C">
        <w:rPr>
          <w:color w:val="000000"/>
        </w:rPr>
        <w:t>2020</w:t>
      </w:r>
      <w:r>
        <w:rPr>
          <w:color w:val="000000"/>
        </w:rPr>
        <w:t xml:space="preserve"> de fecha </w:t>
      </w:r>
      <w:r w:rsidR="009A591C">
        <w:rPr>
          <w:color w:val="000000"/>
        </w:rPr>
        <w:t>30</w:t>
      </w:r>
      <w:r>
        <w:rPr>
          <w:color w:val="000000"/>
        </w:rPr>
        <w:t xml:space="preserve"> de </w:t>
      </w:r>
      <w:r w:rsidR="009A591C">
        <w:rPr>
          <w:color w:val="000000"/>
        </w:rPr>
        <w:t>julio</w:t>
      </w:r>
      <w:r>
        <w:rPr>
          <w:color w:val="000000"/>
        </w:rPr>
        <w:t xml:space="preserve"> de </w:t>
      </w:r>
      <w:r w:rsidR="009A591C">
        <w:rPr>
          <w:color w:val="000000"/>
        </w:rPr>
        <w:t>2020</w:t>
      </w:r>
      <w:r>
        <w:rPr>
          <w:color w:val="000000"/>
        </w:rPr>
        <w:t xml:space="preserve"> del Presidente de la República</w:t>
      </w:r>
      <w:r w:rsidR="009A591C">
        <w:rPr>
          <w:color w:val="000000"/>
        </w:rPr>
        <w:t xml:space="preserve"> y sus reformas</w:t>
      </w:r>
      <w:r>
        <w:rPr>
          <w:color w:val="000000"/>
        </w:rPr>
        <w:t>, Acuerdo Numero A-039-2023 de fecha 24 de mayo de 2023 de la Contraloría General de Cuentas, el Código de Ética y la Política de Prevención de la Corrupción de la COPADEH.</w:t>
      </w:r>
    </w:p>
    <w:p w14:paraId="000001B6" w14:textId="77777777" w:rsidR="00E47093" w:rsidRDefault="00E47093">
      <w:pPr>
        <w:spacing w:after="0"/>
        <w:jc w:val="both"/>
      </w:pPr>
    </w:p>
    <w:p w14:paraId="000001B7" w14:textId="77777777" w:rsidR="00E47093" w:rsidRDefault="00A77267">
      <w:pPr>
        <w:spacing w:after="0"/>
        <w:jc w:val="both"/>
      </w:pPr>
      <w:r>
        <w:t xml:space="preserve">El Decreto 57-2008, Ley de Acceso a la Información Pública –LAIP- fue aprobado por el Congreso de la República de Guatemala, el 23 de septiembre del año 2008, considerando que la Constitución Política de la República de Guatemala, establece con absoluta determinación la publicidad de los actos administrativos y la información en poder de la administración pública, así como el libre acceso a todas sus instituciones, dependencias y archivos. </w:t>
      </w:r>
    </w:p>
    <w:p w14:paraId="000001B8" w14:textId="77777777" w:rsidR="00E47093" w:rsidRDefault="00E47093">
      <w:pPr>
        <w:spacing w:after="0"/>
        <w:jc w:val="both"/>
      </w:pPr>
    </w:p>
    <w:p w14:paraId="000001B9" w14:textId="77777777" w:rsidR="00E47093" w:rsidRDefault="00A77267">
      <w:pPr>
        <w:jc w:val="both"/>
      </w:pPr>
      <w:r>
        <w:t>Con el propósito de desarrollar dicho texto constitucional y los instrumentos internacionales sobre derechos humanos suscritos y vigentes en el país, esta Ley de Acceso a la Información Pública, busca hacer efectivo el derecho de todas las personas al acceso a la información pública.</w:t>
      </w:r>
    </w:p>
    <w:p w14:paraId="000001BA" w14:textId="77777777" w:rsidR="00E47093" w:rsidRDefault="00A77267">
      <w:pPr>
        <w:spacing w:after="0" w:line="240" w:lineRule="auto"/>
        <w:jc w:val="both"/>
      </w:pPr>
      <w:r>
        <w:t>La Ley de Acceso a la Información Pública entró en vigor el 21 de abril del año 2009. Desde entonces, diversas instituciones se han esforzado para que ésta se cumpla en su totalidad.</w:t>
      </w:r>
    </w:p>
    <w:p w14:paraId="000001BB" w14:textId="77777777" w:rsidR="00E47093" w:rsidRDefault="00E47093">
      <w:pPr>
        <w:spacing w:after="0" w:line="240" w:lineRule="auto"/>
        <w:jc w:val="both"/>
      </w:pPr>
    </w:p>
    <w:p w14:paraId="000001BC" w14:textId="77777777" w:rsidR="00E47093" w:rsidRDefault="00A77267">
      <w:pPr>
        <w:spacing w:after="0" w:line="240" w:lineRule="auto"/>
        <w:jc w:val="both"/>
      </w:pPr>
      <w:r>
        <w:lastRenderedPageBreak/>
        <w:t>Por lo tanto, este manual tiene el propósito de establecer los distintos procedimientos que la Unidad de Acceso a la Información Pública de la COPADEH, llevará a cabo en su gestión interna institucional, a efecto de tener como control interno en el marco de la implementación de las Normas Generales y Técnicas de Control Interno Gubernamental, y con la finalidad que todo sujeto activo que desee ejercer su derecho a solicitar información pública, en posesión de esta Comisión, pueda hacerlo con base a los principios que la Ley de Acceso a la Información Pública establece.</w:t>
      </w:r>
    </w:p>
    <w:p w14:paraId="000001BD" w14:textId="77777777" w:rsidR="00E47093" w:rsidRDefault="00E47093">
      <w:pPr>
        <w:spacing w:after="0" w:line="240" w:lineRule="auto"/>
        <w:jc w:val="both"/>
      </w:pPr>
    </w:p>
    <w:p w14:paraId="000001BE" w14:textId="77777777" w:rsidR="00E47093" w:rsidRDefault="00A77267">
      <w:pPr>
        <w:pStyle w:val="Ttulo1"/>
        <w:numPr>
          <w:ilvl w:val="0"/>
          <w:numId w:val="12"/>
        </w:numPr>
      </w:pPr>
      <w:bookmarkStart w:id="5" w:name="_Toc161658026"/>
      <w:r>
        <w:t>INFORMACIÓN GENERAL (DEFINICIONES Y CONCEPTOS)</w:t>
      </w:r>
      <w:bookmarkEnd w:id="5"/>
    </w:p>
    <w:p w14:paraId="000001BF" w14:textId="77777777" w:rsidR="00E47093" w:rsidRDefault="00E47093">
      <w:pPr>
        <w:pBdr>
          <w:top w:val="nil"/>
          <w:left w:val="nil"/>
          <w:bottom w:val="nil"/>
          <w:right w:val="nil"/>
          <w:between w:val="nil"/>
        </w:pBdr>
        <w:spacing w:after="0"/>
        <w:ind w:left="283"/>
        <w:rPr>
          <w:color w:val="000000"/>
        </w:rPr>
      </w:pPr>
    </w:p>
    <w:p w14:paraId="000001C0" w14:textId="77777777" w:rsidR="00E47093" w:rsidRDefault="00A77267">
      <w:pPr>
        <w:pBdr>
          <w:top w:val="nil"/>
          <w:left w:val="nil"/>
          <w:bottom w:val="nil"/>
          <w:right w:val="nil"/>
          <w:between w:val="nil"/>
        </w:pBdr>
        <w:spacing w:after="0"/>
        <w:ind w:left="426"/>
        <w:jc w:val="both"/>
        <w:rPr>
          <w:color w:val="000000"/>
        </w:rPr>
      </w:pPr>
      <w:r>
        <w:rPr>
          <w:color w:val="000000"/>
        </w:rPr>
        <w:t>Cuando los términos indicados a continuación figuren en el contenido del presente manual, tendrán el significado siguiente.</w:t>
      </w:r>
    </w:p>
    <w:p w14:paraId="000001C1" w14:textId="77777777" w:rsidR="00E47093" w:rsidRDefault="00E47093">
      <w:pPr>
        <w:pBdr>
          <w:top w:val="nil"/>
          <w:left w:val="nil"/>
          <w:bottom w:val="nil"/>
          <w:right w:val="nil"/>
          <w:between w:val="nil"/>
        </w:pBdr>
        <w:spacing w:after="0"/>
        <w:ind w:left="426"/>
        <w:jc w:val="both"/>
        <w:rPr>
          <w:color w:val="000000"/>
        </w:rPr>
      </w:pPr>
    </w:p>
    <w:p w14:paraId="000001C2" w14:textId="77777777" w:rsidR="00E47093" w:rsidRDefault="00A77267">
      <w:pPr>
        <w:numPr>
          <w:ilvl w:val="1"/>
          <w:numId w:val="12"/>
        </w:numPr>
        <w:pBdr>
          <w:top w:val="nil"/>
          <w:left w:val="nil"/>
          <w:bottom w:val="nil"/>
          <w:right w:val="nil"/>
          <w:between w:val="nil"/>
        </w:pBdr>
        <w:spacing w:after="0" w:line="240" w:lineRule="auto"/>
        <w:jc w:val="both"/>
        <w:rPr>
          <w:b/>
          <w:color w:val="000000"/>
        </w:rPr>
      </w:pPr>
      <w:r>
        <w:rPr>
          <w:b/>
          <w:color w:val="000000"/>
        </w:rPr>
        <w:t>DEFINICIONES:</w:t>
      </w:r>
    </w:p>
    <w:p w14:paraId="000001C3" w14:textId="77777777" w:rsidR="00E47093" w:rsidRDefault="00E47093">
      <w:pPr>
        <w:pBdr>
          <w:top w:val="nil"/>
          <w:left w:val="nil"/>
          <w:bottom w:val="nil"/>
          <w:right w:val="nil"/>
          <w:between w:val="nil"/>
        </w:pBdr>
        <w:spacing w:after="0"/>
        <w:ind w:left="700"/>
        <w:jc w:val="both"/>
        <w:rPr>
          <w:b/>
          <w:color w:val="000000"/>
        </w:rPr>
      </w:pPr>
    </w:p>
    <w:p w14:paraId="000001C4" w14:textId="77777777" w:rsidR="00E47093" w:rsidRDefault="00A77267">
      <w:pPr>
        <w:pBdr>
          <w:top w:val="nil"/>
          <w:left w:val="nil"/>
          <w:bottom w:val="nil"/>
          <w:right w:val="nil"/>
          <w:between w:val="nil"/>
        </w:pBdr>
        <w:spacing w:after="0" w:line="240" w:lineRule="auto"/>
        <w:jc w:val="both"/>
        <w:rPr>
          <w:color w:val="000000"/>
        </w:rPr>
      </w:pPr>
      <w:r>
        <w:rPr>
          <w:b/>
          <w:color w:val="000000"/>
        </w:rPr>
        <w:t>Capacitación:</w:t>
      </w:r>
      <w:r>
        <w:rPr>
          <w:color w:val="000000"/>
        </w:rPr>
        <w:t xml:space="preserve"> Proceso de aprendizaje que logra que una persona incremente sus conocimientos en un área laboral determinada.</w:t>
      </w:r>
    </w:p>
    <w:p w14:paraId="000001C5" w14:textId="77777777" w:rsidR="00E47093" w:rsidRDefault="00E47093">
      <w:pPr>
        <w:pBdr>
          <w:top w:val="nil"/>
          <w:left w:val="nil"/>
          <w:bottom w:val="nil"/>
          <w:right w:val="nil"/>
          <w:between w:val="nil"/>
        </w:pBdr>
        <w:spacing w:after="0" w:line="240" w:lineRule="auto"/>
        <w:jc w:val="both"/>
        <w:rPr>
          <w:color w:val="000000"/>
        </w:rPr>
      </w:pPr>
    </w:p>
    <w:p w14:paraId="000001C6" w14:textId="77777777" w:rsidR="00E47093" w:rsidRDefault="00A77267">
      <w:pPr>
        <w:pBdr>
          <w:top w:val="nil"/>
          <w:left w:val="nil"/>
          <w:bottom w:val="nil"/>
          <w:right w:val="nil"/>
          <w:between w:val="nil"/>
        </w:pBdr>
        <w:spacing w:after="0" w:line="240" w:lineRule="auto"/>
        <w:jc w:val="both"/>
        <w:rPr>
          <w:color w:val="000000"/>
        </w:rPr>
      </w:pPr>
      <w:r>
        <w:rPr>
          <w:b/>
          <w:color w:val="000000"/>
        </w:rPr>
        <w:t>Derechos Humanos:</w:t>
      </w:r>
      <w:r>
        <w:rPr>
          <w:color w:val="000000"/>
        </w:rPr>
        <w:t xml:space="preserve"> Son aquellas libertades, facultades, instituciones o reivindicaciones relativas a bienes primarios o básicos que se deben garantizar a toda persona en virtud de su condición humana. Son independientes de factores particulares como el estatus, edad, sexo, etnia o nacionalidad.</w:t>
      </w:r>
    </w:p>
    <w:p w14:paraId="000001C7" w14:textId="77777777" w:rsidR="00E47093" w:rsidRDefault="00E47093">
      <w:pPr>
        <w:pBdr>
          <w:top w:val="nil"/>
          <w:left w:val="nil"/>
          <w:bottom w:val="nil"/>
          <w:right w:val="nil"/>
          <w:between w:val="nil"/>
        </w:pBdr>
        <w:spacing w:after="0" w:line="240" w:lineRule="auto"/>
        <w:jc w:val="both"/>
        <w:rPr>
          <w:color w:val="000000"/>
        </w:rPr>
      </w:pPr>
    </w:p>
    <w:p w14:paraId="000001C8" w14:textId="77777777" w:rsidR="00E47093" w:rsidRDefault="00A77267">
      <w:pPr>
        <w:pBdr>
          <w:top w:val="nil"/>
          <w:left w:val="nil"/>
          <w:bottom w:val="nil"/>
          <w:right w:val="nil"/>
          <w:between w:val="nil"/>
        </w:pBdr>
        <w:spacing w:after="0" w:line="240" w:lineRule="auto"/>
        <w:jc w:val="both"/>
        <w:rPr>
          <w:color w:val="000000"/>
        </w:rPr>
      </w:pPr>
      <w:r>
        <w:rPr>
          <w:b/>
          <w:color w:val="000000"/>
        </w:rPr>
        <w:t>Dirección Ejecutiva:</w:t>
      </w:r>
      <w:r>
        <w:rPr>
          <w:color w:val="000000"/>
        </w:rPr>
        <w:t xml:space="preserve"> Es la máxima autoridad, dentro del organigrama de una institución, persona que ocupa el cargo unipersonal que, dentro del organigrama de la entidad, ostenta en última instancia el poder y tiene la capacidad de dirigir las acciones a desarrollar y de enmendar aquellas que puedan contrariar los principios y fines de las instituciones.</w:t>
      </w:r>
    </w:p>
    <w:p w14:paraId="000001C9" w14:textId="77777777" w:rsidR="00E47093" w:rsidRDefault="00E47093">
      <w:pPr>
        <w:pBdr>
          <w:top w:val="nil"/>
          <w:left w:val="nil"/>
          <w:bottom w:val="nil"/>
          <w:right w:val="nil"/>
          <w:between w:val="nil"/>
        </w:pBdr>
        <w:spacing w:after="0" w:line="240" w:lineRule="auto"/>
        <w:jc w:val="both"/>
        <w:rPr>
          <w:color w:val="000000"/>
        </w:rPr>
      </w:pPr>
    </w:p>
    <w:p w14:paraId="000001CA" w14:textId="77777777" w:rsidR="00E47093" w:rsidRDefault="00A77267">
      <w:pPr>
        <w:pBdr>
          <w:top w:val="nil"/>
          <w:left w:val="nil"/>
          <w:bottom w:val="nil"/>
          <w:right w:val="nil"/>
          <w:between w:val="nil"/>
        </w:pBdr>
        <w:spacing w:after="0" w:line="240" w:lineRule="auto"/>
        <w:jc w:val="both"/>
        <w:rPr>
          <w:color w:val="000000"/>
        </w:rPr>
      </w:pPr>
      <w:r>
        <w:rPr>
          <w:b/>
          <w:color w:val="000000"/>
        </w:rPr>
        <w:t>Enlace:</w:t>
      </w:r>
      <w:r>
        <w:rPr>
          <w:color w:val="000000"/>
        </w:rPr>
        <w:t xml:space="preserve"> En el contexto de la Ley de Acceso a la Información Pública y su aplicación, se dice de un servidor público que pertenece a una dependencia, oficina o unidad de trabajo a nivel nacional y funge como contacto directo de la Unidad de Información Pública, encargado de responder los requerimientos de información, trasladar la actualización de información pública de oficio y dar acceso a la información pública que esté bajo su cargo.</w:t>
      </w:r>
    </w:p>
    <w:p w14:paraId="000001CB" w14:textId="77777777" w:rsidR="00E47093" w:rsidRDefault="00E47093">
      <w:pPr>
        <w:pBdr>
          <w:top w:val="nil"/>
          <w:left w:val="nil"/>
          <w:bottom w:val="nil"/>
          <w:right w:val="nil"/>
          <w:between w:val="nil"/>
        </w:pBdr>
        <w:spacing w:after="0" w:line="240" w:lineRule="auto"/>
        <w:jc w:val="both"/>
        <w:rPr>
          <w:color w:val="000000"/>
        </w:rPr>
      </w:pPr>
    </w:p>
    <w:p w14:paraId="000001CC" w14:textId="77777777" w:rsidR="00E47093" w:rsidRDefault="00A77267">
      <w:pPr>
        <w:pBdr>
          <w:top w:val="nil"/>
          <w:left w:val="nil"/>
          <w:bottom w:val="nil"/>
          <w:right w:val="nil"/>
          <w:between w:val="nil"/>
        </w:pBdr>
        <w:spacing w:after="0" w:line="240" w:lineRule="auto"/>
        <w:jc w:val="both"/>
        <w:rPr>
          <w:color w:val="000000"/>
        </w:rPr>
      </w:pPr>
      <w:r>
        <w:rPr>
          <w:b/>
          <w:color w:val="000000"/>
        </w:rPr>
        <w:t>Flujograma:</w:t>
      </w:r>
      <w:r>
        <w:rPr>
          <w:color w:val="000000"/>
        </w:rPr>
        <w:t xml:space="preserve"> Representación gráfica de un proceso.</w:t>
      </w:r>
    </w:p>
    <w:p w14:paraId="000001CD" w14:textId="77777777" w:rsidR="00E47093" w:rsidRDefault="00E47093">
      <w:pPr>
        <w:pBdr>
          <w:top w:val="nil"/>
          <w:left w:val="nil"/>
          <w:bottom w:val="nil"/>
          <w:right w:val="nil"/>
          <w:between w:val="nil"/>
        </w:pBdr>
        <w:spacing w:after="0" w:line="240" w:lineRule="auto"/>
        <w:jc w:val="both"/>
        <w:rPr>
          <w:color w:val="000000"/>
        </w:rPr>
      </w:pPr>
    </w:p>
    <w:p w14:paraId="000001CE" w14:textId="77777777" w:rsidR="00E47093" w:rsidRDefault="00A77267">
      <w:pPr>
        <w:pBdr>
          <w:top w:val="nil"/>
          <w:left w:val="nil"/>
          <w:bottom w:val="nil"/>
          <w:right w:val="nil"/>
          <w:between w:val="nil"/>
        </w:pBdr>
        <w:spacing w:after="0" w:line="240" w:lineRule="auto"/>
        <w:jc w:val="both"/>
        <w:rPr>
          <w:color w:val="000000"/>
        </w:rPr>
      </w:pPr>
      <w:r>
        <w:rPr>
          <w:b/>
          <w:color w:val="000000"/>
        </w:rPr>
        <w:t>Hoja de Entrega de Documentación Física:</w:t>
      </w:r>
      <w:r>
        <w:rPr>
          <w:color w:val="000000"/>
        </w:rPr>
        <w:t xml:space="preserve"> Documento mediante el cual se hace entrega física de la información, (oficio, resolución administrativa) al solicitante.</w:t>
      </w:r>
    </w:p>
    <w:p w14:paraId="000001CF" w14:textId="77777777" w:rsidR="00E47093" w:rsidRDefault="00E47093">
      <w:pPr>
        <w:pBdr>
          <w:top w:val="nil"/>
          <w:left w:val="nil"/>
          <w:bottom w:val="nil"/>
          <w:right w:val="nil"/>
          <w:between w:val="nil"/>
        </w:pBdr>
        <w:spacing w:after="0" w:line="240" w:lineRule="auto"/>
        <w:jc w:val="both"/>
        <w:rPr>
          <w:color w:val="000000"/>
        </w:rPr>
      </w:pPr>
    </w:p>
    <w:p w14:paraId="000001D0" w14:textId="77777777" w:rsidR="00E47093" w:rsidRDefault="00A77267">
      <w:pPr>
        <w:pBdr>
          <w:top w:val="nil"/>
          <w:left w:val="nil"/>
          <w:bottom w:val="nil"/>
          <w:right w:val="nil"/>
          <w:between w:val="nil"/>
        </w:pBdr>
        <w:spacing w:after="0" w:line="240" w:lineRule="auto"/>
        <w:jc w:val="both"/>
        <w:rPr>
          <w:color w:val="000000"/>
        </w:rPr>
      </w:pPr>
      <w:r>
        <w:rPr>
          <w:b/>
          <w:color w:val="000000"/>
        </w:rPr>
        <w:t>Informe:</w:t>
      </w:r>
      <w:r>
        <w:rPr>
          <w:color w:val="000000"/>
        </w:rPr>
        <w:t xml:space="preserve"> El informe es un documento escrito en prosa informativa con el propósito de comunicar. </w:t>
      </w:r>
      <w:r>
        <w:rPr>
          <w:rFonts w:ascii="Arial" w:eastAsia="Arial" w:hAnsi="Arial" w:cs="Arial"/>
          <w:color w:val="000000"/>
        </w:rPr>
        <w:t>​</w:t>
      </w:r>
      <w:r>
        <w:rPr>
          <w:color w:val="000000"/>
        </w:rPr>
        <w:t xml:space="preserve"> Por consiguiente, refiere hechos obtenidos o verificados por el autor.</w:t>
      </w:r>
    </w:p>
    <w:p w14:paraId="000001D1" w14:textId="77777777" w:rsidR="00E47093" w:rsidRDefault="00E47093">
      <w:pPr>
        <w:pBdr>
          <w:top w:val="nil"/>
          <w:left w:val="nil"/>
          <w:bottom w:val="nil"/>
          <w:right w:val="nil"/>
          <w:between w:val="nil"/>
        </w:pBdr>
        <w:spacing w:after="0" w:line="240" w:lineRule="auto"/>
        <w:jc w:val="both"/>
        <w:rPr>
          <w:color w:val="000000"/>
        </w:rPr>
      </w:pPr>
    </w:p>
    <w:p w14:paraId="000001D2" w14:textId="77777777" w:rsidR="00E47093" w:rsidRDefault="00A77267">
      <w:pPr>
        <w:pBdr>
          <w:top w:val="nil"/>
          <w:left w:val="nil"/>
          <w:bottom w:val="nil"/>
          <w:right w:val="nil"/>
          <w:between w:val="nil"/>
        </w:pBdr>
        <w:spacing w:after="0" w:line="240" w:lineRule="auto"/>
        <w:jc w:val="both"/>
        <w:rPr>
          <w:color w:val="000000"/>
        </w:rPr>
      </w:pPr>
      <w:r>
        <w:rPr>
          <w:b/>
          <w:color w:val="000000"/>
        </w:rPr>
        <w:t>Número de correlativo:</w:t>
      </w:r>
      <w:r>
        <w:rPr>
          <w:color w:val="000000"/>
        </w:rPr>
        <w:t xml:space="preserve"> Número secuencial que sigue el orden natural de los números. En el contexto del proceso, se usa para identificar la solicitud de información, </w:t>
      </w:r>
      <w:r>
        <w:rPr>
          <w:color w:val="000000"/>
        </w:rPr>
        <w:lastRenderedPageBreak/>
        <w:t>formularios, informes, providencias, oficios o cualquier documento administrativo que requiera un orden.</w:t>
      </w:r>
    </w:p>
    <w:p w14:paraId="000001D3" w14:textId="77777777" w:rsidR="00E47093" w:rsidRDefault="00E47093">
      <w:pPr>
        <w:pBdr>
          <w:top w:val="nil"/>
          <w:left w:val="nil"/>
          <w:bottom w:val="nil"/>
          <w:right w:val="nil"/>
          <w:between w:val="nil"/>
        </w:pBdr>
        <w:spacing w:after="0" w:line="240" w:lineRule="auto"/>
        <w:jc w:val="both"/>
        <w:rPr>
          <w:color w:val="000000"/>
        </w:rPr>
      </w:pPr>
    </w:p>
    <w:p w14:paraId="000001D4" w14:textId="77777777" w:rsidR="00E47093" w:rsidRDefault="00A77267">
      <w:pPr>
        <w:pBdr>
          <w:top w:val="nil"/>
          <w:left w:val="nil"/>
          <w:bottom w:val="nil"/>
          <w:right w:val="nil"/>
          <w:between w:val="nil"/>
        </w:pBdr>
        <w:spacing w:after="0" w:line="240" w:lineRule="auto"/>
        <w:jc w:val="both"/>
        <w:rPr>
          <w:color w:val="000000"/>
        </w:rPr>
      </w:pPr>
      <w:r>
        <w:rPr>
          <w:b/>
          <w:color w:val="000000"/>
        </w:rPr>
        <w:t>Oficio de requerimiento:</w:t>
      </w:r>
      <w:r>
        <w:rPr>
          <w:color w:val="000000"/>
        </w:rPr>
        <w:t xml:space="preserve"> Documento interno emitido por la Unidad de Acceso a la Información Pública para informar y solicitar la información pública que ha generado el solicitante al enlace de las diferentes dependencias.</w:t>
      </w:r>
    </w:p>
    <w:p w14:paraId="000001D5" w14:textId="77777777" w:rsidR="00E47093" w:rsidRDefault="00E47093">
      <w:pPr>
        <w:pBdr>
          <w:top w:val="nil"/>
          <w:left w:val="nil"/>
          <w:bottom w:val="nil"/>
          <w:right w:val="nil"/>
          <w:between w:val="nil"/>
        </w:pBdr>
        <w:spacing w:after="0" w:line="240" w:lineRule="auto"/>
        <w:jc w:val="both"/>
        <w:rPr>
          <w:color w:val="000000"/>
        </w:rPr>
      </w:pPr>
    </w:p>
    <w:p w14:paraId="000001D6" w14:textId="77777777" w:rsidR="00E47093" w:rsidRDefault="00A77267">
      <w:pPr>
        <w:pBdr>
          <w:top w:val="nil"/>
          <w:left w:val="nil"/>
          <w:bottom w:val="nil"/>
          <w:right w:val="nil"/>
          <w:between w:val="nil"/>
        </w:pBdr>
        <w:spacing w:after="0" w:line="240" w:lineRule="auto"/>
        <w:jc w:val="both"/>
        <w:rPr>
          <w:color w:val="000000"/>
        </w:rPr>
      </w:pPr>
      <w:r>
        <w:rPr>
          <w:b/>
          <w:color w:val="000000"/>
        </w:rPr>
        <w:t>Procedimiento:</w:t>
      </w:r>
      <w:r>
        <w:rPr>
          <w:color w:val="000000"/>
        </w:rPr>
        <w:t xml:space="preserve"> Método claramente definido que siempre se debe ejecutar de la misma forma para realizar un trabajo de manera correcta.</w:t>
      </w:r>
    </w:p>
    <w:p w14:paraId="000001D7" w14:textId="77777777" w:rsidR="00E47093" w:rsidRDefault="00E47093">
      <w:pPr>
        <w:pBdr>
          <w:top w:val="nil"/>
          <w:left w:val="nil"/>
          <w:bottom w:val="nil"/>
          <w:right w:val="nil"/>
          <w:between w:val="nil"/>
        </w:pBdr>
        <w:spacing w:after="0" w:line="240" w:lineRule="auto"/>
        <w:jc w:val="both"/>
        <w:rPr>
          <w:color w:val="000000"/>
        </w:rPr>
      </w:pPr>
    </w:p>
    <w:p w14:paraId="000001D8" w14:textId="77777777" w:rsidR="00E47093" w:rsidRDefault="00A77267">
      <w:pPr>
        <w:pBdr>
          <w:top w:val="nil"/>
          <w:left w:val="nil"/>
          <w:bottom w:val="nil"/>
          <w:right w:val="nil"/>
          <w:between w:val="nil"/>
        </w:pBdr>
        <w:spacing w:after="0" w:line="240" w:lineRule="auto"/>
        <w:jc w:val="both"/>
        <w:rPr>
          <w:color w:val="000000"/>
        </w:rPr>
      </w:pPr>
      <w:r>
        <w:rPr>
          <w:b/>
          <w:color w:val="000000"/>
        </w:rPr>
        <w:t>Proceso:</w:t>
      </w:r>
      <w:r>
        <w:rPr>
          <w:color w:val="000000"/>
        </w:rPr>
        <w:t xml:space="preserve"> Conjunto de actividades o eventos que se realizan o suceden con un fin determinado. Un proceso puede tener varios procedimientos.</w:t>
      </w:r>
    </w:p>
    <w:p w14:paraId="000001D9" w14:textId="77777777" w:rsidR="00E47093" w:rsidRDefault="00E47093">
      <w:pPr>
        <w:pBdr>
          <w:top w:val="nil"/>
          <w:left w:val="nil"/>
          <w:bottom w:val="nil"/>
          <w:right w:val="nil"/>
          <w:between w:val="nil"/>
        </w:pBdr>
        <w:spacing w:after="0" w:line="240" w:lineRule="auto"/>
        <w:jc w:val="both"/>
        <w:rPr>
          <w:color w:val="000000"/>
        </w:rPr>
      </w:pPr>
    </w:p>
    <w:p w14:paraId="000001DA" w14:textId="77777777" w:rsidR="00E47093" w:rsidRDefault="00A77267">
      <w:pPr>
        <w:pBdr>
          <w:top w:val="nil"/>
          <w:left w:val="nil"/>
          <w:bottom w:val="nil"/>
          <w:right w:val="nil"/>
          <w:between w:val="nil"/>
        </w:pBdr>
        <w:spacing w:after="0" w:line="240" w:lineRule="auto"/>
        <w:jc w:val="both"/>
        <w:rPr>
          <w:color w:val="000000"/>
        </w:rPr>
      </w:pPr>
      <w:r>
        <w:rPr>
          <w:b/>
          <w:color w:val="000000"/>
        </w:rPr>
        <w:t>Providencia:</w:t>
      </w:r>
      <w:r>
        <w:rPr>
          <w:color w:val="000000"/>
        </w:rPr>
        <w:t xml:space="preserve"> Documento emitido por la Unidad de Acceso a la Información Pública con dos fines, informar al solicitante el uso del recurso de prórroga de tiempo y solicitar las aclaraciones pertinentes previo a dar trámite a la solicitud.</w:t>
      </w:r>
    </w:p>
    <w:p w14:paraId="000001DB" w14:textId="77777777" w:rsidR="00E47093" w:rsidRDefault="00E47093">
      <w:pPr>
        <w:pBdr>
          <w:top w:val="nil"/>
          <w:left w:val="nil"/>
          <w:bottom w:val="nil"/>
          <w:right w:val="nil"/>
          <w:between w:val="nil"/>
        </w:pBdr>
        <w:spacing w:after="0" w:line="240" w:lineRule="auto"/>
        <w:jc w:val="both"/>
        <w:rPr>
          <w:color w:val="000000"/>
        </w:rPr>
      </w:pPr>
    </w:p>
    <w:p w14:paraId="000001DC" w14:textId="77777777" w:rsidR="00E47093" w:rsidRDefault="00A77267">
      <w:pPr>
        <w:pBdr>
          <w:top w:val="nil"/>
          <w:left w:val="nil"/>
          <w:bottom w:val="nil"/>
          <w:right w:val="nil"/>
          <w:between w:val="nil"/>
        </w:pBdr>
        <w:spacing w:after="0" w:line="240" w:lineRule="auto"/>
        <w:jc w:val="both"/>
        <w:rPr>
          <w:color w:val="000000"/>
        </w:rPr>
      </w:pPr>
      <w:r>
        <w:rPr>
          <w:b/>
          <w:color w:val="000000"/>
        </w:rPr>
        <w:t>Recurso de Revisión:</w:t>
      </w:r>
      <w:r>
        <w:rPr>
          <w:color w:val="000000"/>
        </w:rPr>
        <w:t xml:space="preserve"> El recurso de revisión regulado en esta ley es un medio de defensa jurídica que tiene por objeto garantizar que en los actos y resoluciones de los sujetos obligados se respeten las garantías de legalidad y seguridad jurídica.</w:t>
      </w:r>
    </w:p>
    <w:p w14:paraId="000001DD" w14:textId="77777777" w:rsidR="00E47093" w:rsidRDefault="00E47093">
      <w:pPr>
        <w:pBdr>
          <w:top w:val="nil"/>
          <w:left w:val="nil"/>
          <w:bottom w:val="nil"/>
          <w:right w:val="nil"/>
          <w:between w:val="nil"/>
        </w:pBdr>
        <w:spacing w:after="0" w:line="240" w:lineRule="auto"/>
        <w:jc w:val="both"/>
        <w:rPr>
          <w:color w:val="000000"/>
        </w:rPr>
      </w:pPr>
    </w:p>
    <w:p w14:paraId="000001DE" w14:textId="77777777" w:rsidR="00E47093" w:rsidRDefault="00A77267">
      <w:pPr>
        <w:pBdr>
          <w:top w:val="nil"/>
          <w:left w:val="nil"/>
          <w:bottom w:val="nil"/>
          <w:right w:val="nil"/>
          <w:between w:val="nil"/>
        </w:pBdr>
        <w:spacing w:after="0" w:line="240" w:lineRule="auto"/>
        <w:jc w:val="both"/>
        <w:rPr>
          <w:color w:val="000000"/>
        </w:rPr>
      </w:pPr>
      <w:r>
        <w:rPr>
          <w:b/>
          <w:color w:val="000000"/>
        </w:rPr>
        <w:t>Resolución:</w:t>
      </w:r>
      <w:r>
        <w:rPr>
          <w:color w:val="000000"/>
        </w:rPr>
        <w:t xml:space="preserve"> En el contexto de la LAIP, es la certeza de entrega de información, que establece que, a toda solicitud de información pública deberá recaer una resolución por escrito.</w:t>
      </w:r>
    </w:p>
    <w:p w14:paraId="000001DF" w14:textId="77777777" w:rsidR="00E47093" w:rsidRDefault="00E47093">
      <w:pPr>
        <w:pBdr>
          <w:top w:val="nil"/>
          <w:left w:val="nil"/>
          <w:bottom w:val="nil"/>
          <w:right w:val="nil"/>
          <w:between w:val="nil"/>
        </w:pBdr>
        <w:spacing w:after="0" w:line="240" w:lineRule="auto"/>
        <w:jc w:val="both"/>
        <w:rPr>
          <w:color w:val="000000"/>
        </w:rPr>
      </w:pPr>
    </w:p>
    <w:p w14:paraId="000001E0" w14:textId="77777777" w:rsidR="00E47093" w:rsidRDefault="00A77267">
      <w:pPr>
        <w:pStyle w:val="Ttulo1"/>
        <w:numPr>
          <w:ilvl w:val="0"/>
          <w:numId w:val="12"/>
        </w:numPr>
      </w:pPr>
      <w:bookmarkStart w:id="6" w:name="_Toc161658027"/>
      <w:r>
        <w:t>ACRÓNIMOS</w:t>
      </w:r>
      <w:bookmarkEnd w:id="6"/>
    </w:p>
    <w:p w14:paraId="000001E1" w14:textId="77777777" w:rsidR="00E47093" w:rsidRDefault="00E47093">
      <w:pPr>
        <w:pBdr>
          <w:top w:val="nil"/>
          <w:left w:val="nil"/>
          <w:bottom w:val="nil"/>
          <w:right w:val="nil"/>
          <w:between w:val="nil"/>
        </w:pBdr>
        <w:spacing w:after="0"/>
        <w:ind w:left="340"/>
        <w:jc w:val="both"/>
        <w:rPr>
          <w:b/>
          <w:color w:val="000000"/>
        </w:rPr>
      </w:pPr>
    </w:p>
    <w:p w14:paraId="000001E2" w14:textId="77777777" w:rsidR="00E47093" w:rsidRDefault="00A77267">
      <w:pPr>
        <w:pBdr>
          <w:top w:val="nil"/>
          <w:left w:val="nil"/>
          <w:bottom w:val="nil"/>
          <w:right w:val="nil"/>
          <w:between w:val="nil"/>
        </w:pBdr>
        <w:spacing w:after="0"/>
        <w:ind w:left="283"/>
        <w:jc w:val="both"/>
        <w:rPr>
          <w:color w:val="000000"/>
        </w:rPr>
      </w:pPr>
      <w:r>
        <w:rPr>
          <w:color w:val="000000"/>
        </w:rPr>
        <w:t>Los acrónimos empleados en este manual relacionados con los procesos de control de la Unidad de Acceso a la Información Pública tienen el siguiente significado:</w:t>
      </w:r>
    </w:p>
    <w:p w14:paraId="000001E3" w14:textId="77777777" w:rsidR="00E47093" w:rsidRDefault="00E47093">
      <w:pPr>
        <w:pBdr>
          <w:top w:val="nil"/>
          <w:left w:val="nil"/>
          <w:bottom w:val="nil"/>
          <w:right w:val="nil"/>
          <w:between w:val="nil"/>
        </w:pBdr>
        <w:spacing w:after="0"/>
        <w:ind w:left="283"/>
        <w:jc w:val="both"/>
        <w:rPr>
          <w:color w:val="000000"/>
        </w:rPr>
      </w:pPr>
    </w:p>
    <w:tbl>
      <w:tblPr>
        <w:tblStyle w:val="aff1"/>
        <w:tblW w:w="848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3312"/>
        <w:gridCol w:w="963"/>
        <w:gridCol w:w="2824"/>
      </w:tblGrid>
      <w:tr w:rsidR="00E47093" w14:paraId="39F8B7A6" w14:textId="77777777">
        <w:trPr>
          <w:trHeight w:val="1044"/>
        </w:trPr>
        <w:tc>
          <w:tcPr>
            <w:tcW w:w="1390" w:type="dxa"/>
          </w:tcPr>
          <w:p w14:paraId="000001E4"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p w14:paraId="000001E5" w14:textId="77777777" w:rsidR="00E47093" w:rsidRDefault="00A77267">
            <w:pPr>
              <w:pBdr>
                <w:top w:val="nil"/>
                <w:left w:val="nil"/>
                <w:bottom w:val="nil"/>
                <w:right w:val="nil"/>
                <w:between w:val="nil"/>
              </w:pBdr>
              <w:spacing w:line="276" w:lineRule="auto"/>
              <w:jc w:val="center"/>
              <w:rPr>
                <w:rFonts w:ascii="Verdana" w:eastAsia="Verdana" w:hAnsi="Verdana" w:cs="Verdana"/>
                <w:b/>
                <w:color w:val="000000"/>
              </w:rPr>
            </w:pPr>
            <w:r>
              <w:rPr>
                <w:rFonts w:ascii="Verdana" w:eastAsia="Verdana" w:hAnsi="Verdana" w:cs="Verdana"/>
                <w:b/>
                <w:color w:val="000000"/>
              </w:rPr>
              <w:t>COPADEH</w:t>
            </w:r>
          </w:p>
        </w:tc>
        <w:tc>
          <w:tcPr>
            <w:tcW w:w="3312" w:type="dxa"/>
          </w:tcPr>
          <w:p w14:paraId="000001E6" w14:textId="77777777" w:rsidR="00E47093" w:rsidRDefault="00E47093">
            <w:pPr>
              <w:pBdr>
                <w:top w:val="nil"/>
                <w:left w:val="nil"/>
                <w:bottom w:val="nil"/>
                <w:right w:val="nil"/>
                <w:between w:val="nil"/>
              </w:pBdr>
              <w:spacing w:line="276" w:lineRule="auto"/>
              <w:ind w:left="33"/>
              <w:jc w:val="both"/>
              <w:rPr>
                <w:rFonts w:ascii="Verdana" w:eastAsia="Verdana" w:hAnsi="Verdana" w:cs="Verdana"/>
                <w:color w:val="000000"/>
              </w:rPr>
            </w:pPr>
          </w:p>
          <w:p w14:paraId="000001E7" w14:textId="77777777" w:rsidR="00E47093" w:rsidRDefault="00A7726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Comisión Presidencial por la Paz y los Derechos Humanos</w:t>
            </w:r>
          </w:p>
          <w:p w14:paraId="000001E8" w14:textId="77777777" w:rsidR="00E47093" w:rsidRDefault="00E47093">
            <w:pPr>
              <w:pBdr>
                <w:top w:val="nil"/>
                <w:left w:val="nil"/>
                <w:bottom w:val="nil"/>
                <w:right w:val="nil"/>
                <w:between w:val="nil"/>
              </w:pBdr>
              <w:spacing w:line="276" w:lineRule="auto"/>
              <w:jc w:val="both"/>
              <w:rPr>
                <w:rFonts w:ascii="Verdana" w:eastAsia="Verdana" w:hAnsi="Verdana" w:cs="Verdana"/>
                <w:color w:val="000000"/>
              </w:rPr>
            </w:pPr>
          </w:p>
        </w:tc>
        <w:tc>
          <w:tcPr>
            <w:tcW w:w="963" w:type="dxa"/>
          </w:tcPr>
          <w:p w14:paraId="000001E9" w14:textId="77777777" w:rsidR="00E47093" w:rsidRDefault="00E47093">
            <w:pPr>
              <w:pBdr>
                <w:top w:val="nil"/>
                <w:left w:val="nil"/>
                <w:bottom w:val="nil"/>
                <w:right w:val="nil"/>
                <w:between w:val="nil"/>
              </w:pBdr>
              <w:spacing w:line="276" w:lineRule="auto"/>
              <w:rPr>
                <w:rFonts w:ascii="Verdana" w:eastAsia="Verdana" w:hAnsi="Verdana" w:cs="Verdana"/>
                <w:b/>
                <w:color w:val="000000"/>
              </w:rPr>
            </w:pPr>
          </w:p>
          <w:p w14:paraId="000001EA" w14:textId="77777777" w:rsidR="00E47093" w:rsidRDefault="00A77267">
            <w:pPr>
              <w:pBdr>
                <w:top w:val="nil"/>
                <w:left w:val="nil"/>
                <w:bottom w:val="nil"/>
                <w:right w:val="nil"/>
                <w:between w:val="nil"/>
              </w:pBdr>
              <w:spacing w:line="276" w:lineRule="auto"/>
            </w:pPr>
            <w:r>
              <w:rPr>
                <w:rFonts w:ascii="Verdana" w:eastAsia="Verdana" w:hAnsi="Verdana" w:cs="Verdana"/>
                <w:b/>
                <w:color w:val="000000"/>
              </w:rPr>
              <w:t>DE</w:t>
            </w:r>
          </w:p>
        </w:tc>
        <w:tc>
          <w:tcPr>
            <w:tcW w:w="2824" w:type="dxa"/>
          </w:tcPr>
          <w:p w14:paraId="000001EB" w14:textId="77777777" w:rsidR="00E47093" w:rsidRDefault="00E47093">
            <w:pPr>
              <w:pBdr>
                <w:top w:val="nil"/>
                <w:left w:val="nil"/>
                <w:bottom w:val="nil"/>
                <w:right w:val="nil"/>
                <w:between w:val="nil"/>
              </w:pBdr>
              <w:spacing w:line="276" w:lineRule="auto"/>
              <w:jc w:val="both"/>
              <w:rPr>
                <w:rFonts w:ascii="Verdana" w:eastAsia="Verdana" w:hAnsi="Verdana" w:cs="Verdana"/>
                <w:color w:val="000000"/>
              </w:rPr>
            </w:pPr>
          </w:p>
          <w:p w14:paraId="000001EC" w14:textId="77777777" w:rsidR="00E47093" w:rsidRDefault="00A77267">
            <w:pPr>
              <w:pBdr>
                <w:top w:val="nil"/>
                <w:left w:val="nil"/>
                <w:bottom w:val="nil"/>
                <w:right w:val="nil"/>
                <w:between w:val="nil"/>
              </w:pBdr>
              <w:spacing w:line="276" w:lineRule="auto"/>
              <w:jc w:val="both"/>
              <w:rPr>
                <w:rFonts w:ascii="Verdana" w:eastAsia="Verdana" w:hAnsi="Verdana" w:cs="Verdana"/>
                <w:color w:val="000000"/>
              </w:rPr>
            </w:pPr>
            <w:r>
              <w:rPr>
                <w:rFonts w:ascii="Verdana" w:eastAsia="Verdana" w:hAnsi="Verdana" w:cs="Verdana"/>
                <w:color w:val="000000"/>
              </w:rPr>
              <w:t>Dirección Ejecutiva</w:t>
            </w:r>
          </w:p>
        </w:tc>
      </w:tr>
      <w:tr w:rsidR="00E47093" w14:paraId="15AA239D" w14:textId="77777777">
        <w:trPr>
          <w:trHeight w:val="1044"/>
        </w:trPr>
        <w:tc>
          <w:tcPr>
            <w:tcW w:w="1390" w:type="dxa"/>
          </w:tcPr>
          <w:p w14:paraId="000001ED"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p w14:paraId="000001EE" w14:textId="77777777" w:rsidR="00E47093" w:rsidRDefault="00A77267">
            <w:pPr>
              <w:pBdr>
                <w:top w:val="nil"/>
                <w:left w:val="nil"/>
                <w:bottom w:val="nil"/>
                <w:right w:val="nil"/>
                <w:between w:val="nil"/>
              </w:pBdr>
              <w:spacing w:line="276" w:lineRule="auto"/>
            </w:pPr>
            <w:r>
              <w:rPr>
                <w:rFonts w:ascii="Verdana" w:eastAsia="Verdana" w:hAnsi="Verdana" w:cs="Verdana"/>
                <w:b/>
                <w:color w:val="000000"/>
              </w:rPr>
              <w:t>SDE</w:t>
            </w:r>
          </w:p>
        </w:tc>
        <w:tc>
          <w:tcPr>
            <w:tcW w:w="3312" w:type="dxa"/>
          </w:tcPr>
          <w:p w14:paraId="000001EF" w14:textId="77777777" w:rsidR="00E47093" w:rsidRDefault="00E47093">
            <w:pPr>
              <w:pBdr>
                <w:top w:val="nil"/>
                <w:left w:val="nil"/>
                <w:bottom w:val="nil"/>
                <w:right w:val="nil"/>
                <w:between w:val="nil"/>
              </w:pBdr>
              <w:spacing w:line="276" w:lineRule="auto"/>
              <w:ind w:left="33"/>
              <w:jc w:val="both"/>
              <w:rPr>
                <w:rFonts w:ascii="Verdana" w:eastAsia="Verdana" w:hAnsi="Verdana" w:cs="Verdana"/>
                <w:color w:val="000000"/>
              </w:rPr>
            </w:pPr>
          </w:p>
          <w:p w14:paraId="000001F0" w14:textId="77777777" w:rsidR="00E47093" w:rsidRDefault="00A7726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Subdirección Ejecutiva</w:t>
            </w:r>
          </w:p>
        </w:tc>
        <w:tc>
          <w:tcPr>
            <w:tcW w:w="963" w:type="dxa"/>
          </w:tcPr>
          <w:p w14:paraId="000001F1"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p w14:paraId="000001F2" w14:textId="77777777" w:rsidR="00E47093" w:rsidRDefault="00A77267">
            <w:pPr>
              <w:pBdr>
                <w:top w:val="nil"/>
                <w:left w:val="nil"/>
                <w:bottom w:val="nil"/>
                <w:right w:val="nil"/>
                <w:between w:val="nil"/>
              </w:pBdr>
              <w:spacing w:line="276" w:lineRule="auto"/>
            </w:pPr>
            <w:r>
              <w:rPr>
                <w:rFonts w:ascii="Verdana" w:eastAsia="Verdana" w:hAnsi="Verdana" w:cs="Verdana"/>
                <w:b/>
                <w:color w:val="000000"/>
              </w:rPr>
              <w:t>UAIP</w:t>
            </w:r>
          </w:p>
        </w:tc>
        <w:tc>
          <w:tcPr>
            <w:tcW w:w="2824" w:type="dxa"/>
          </w:tcPr>
          <w:p w14:paraId="000001F3" w14:textId="77777777" w:rsidR="00E47093" w:rsidRDefault="00E47093">
            <w:pPr>
              <w:pBdr>
                <w:top w:val="nil"/>
                <w:left w:val="nil"/>
                <w:bottom w:val="nil"/>
                <w:right w:val="nil"/>
                <w:between w:val="nil"/>
              </w:pBdr>
              <w:spacing w:line="276" w:lineRule="auto"/>
              <w:ind w:left="33"/>
              <w:jc w:val="both"/>
              <w:rPr>
                <w:rFonts w:ascii="Verdana" w:eastAsia="Verdana" w:hAnsi="Verdana" w:cs="Verdana"/>
                <w:color w:val="000000"/>
              </w:rPr>
            </w:pPr>
          </w:p>
          <w:p w14:paraId="000001F4" w14:textId="77777777" w:rsidR="00E47093" w:rsidRDefault="00A7726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Unidad de Acceso a la Información Pública</w:t>
            </w:r>
          </w:p>
        </w:tc>
      </w:tr>
      <w:tr w:rsidR="00E47093" w14:paraId="3B24FC60" w14:textId="77777777">
        <w:trPr>
          <w:trHeight w:val="532"/>
        </w:trPr>
        <w:tc>
          <w:tcPr>
            <w:tcW w:w="1390" w:type="dxa"/>
          </w:tcPr>
          <w:p w14:paraId="000001F5"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p w14:paraId="000001F6" w14:textId="77777777" w:rsidR="00E47093" w:rsidRDefault="00A77267">
            <w:pPr>
              <w:pBdr>
                <w:top w:val="nil"/>
                <w:left w:val="nil"/>
                <w:bottom w:val="nil"/>
                <w:right w:val="nil"/>
                <w:between w:val="nil"/>
              </w:pBdr>
              <w:spacing w:line="276" w:lineRule="auto"/>
            </w:pPr>
            <w:r>
              <w:rPr>
                <w:rFonts w:ascii="Verdana" w:eastAsia="Verdana" w:hAnsi="Verdana" w:cs="Verdana"/>
                <w:b/>
                <w:color w:val="000000"/>
              </w:rPr>
              <w:t>DPI</w:t>
            </w:r>
          </w:p>
          <w:p w14:paraId="000001F7"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tc>
        <w:tc>
          <w:tcPr>
            <w:tcW w:w="3312" w:type="dxa"/>
          </w:tcPr>
          <w:p w14:paraId="000001F8" w14:textId="77777777" w:rsidR="00E47093" w:rsidRDefault="00A77267">
            <w:pPr>
              <w:jc w:val="both"/>
              <w:rPr>
                <w:rFonts w:ascii="Verdana" w:eastAsia="Verdana" w:hAnsi="Verdana" w:cs="Verdana"/>
              </w:rPr>
            </w:pPr>
            <w:r>
              <w:rPr>
                <w:rFonts w:ascii="Verdana" w:eastAsia="Verdana" w:hAnsi="Verdana" w:cs="Verdana"/>
              </w:rPr>
              <w:t xml:space="preserve">Documento Personal de Identificación  </w:t>
            </w:r>
          </w:p>
        </w:tc>
        <w:tc>
          <w:tcPr>
            <w:tcW w:w="963" w:type="dxa"/>
          </w:tcPr>
          <w:p w14:paraId="000001F9"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p w14:paraId="000001FA" w14:textId="77777777" w:rsidR="00E47093" w:rsidRDefault="00A77267">
            <w:pPr>
              <w:pBdr>
                <w:top w:val="nil"/>
                <w:left w:val="nil"/>
                <w:bottom w:val="nil"/>
                <w:right w:val="nil"/>
                <w:between w:val="nil"/>
              </w:pBdr>
              <w:spacing w:line="276" w:lineRule="auto"/>
            </w:pPr>
            <w:r>
              <w:rPr>
                <w:rFonts w:ascii="Verdana" w:eastAsia="Verdana" w:hAnsi="Verdana" w:cs="Verdana"/>
                <w:b/>
                <w:color w:val="000000"/>
              </w:rPr>
              <w:t>PDH</w:t>
            </w:r>
          </w:p>
          <w:p w14:paraId="000001FB"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tc>
        <w:tc>
          <w:tcPr>
            <w:tcW w:w="2824" w:type="dxa"/>
          </w:tcPr>
          <w:p w14:paraId="000001FC" w14:textId="77777777" w:rsidR="00E47093" w:rsidRDefault="00A7726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Procuraduría de los Derechos Humanos</w:t>
            </w:r>
          </w:p>
          <w:p w14:paraId="000001FD" w14:textId="77777777" w:rsidR="00E47093" w:rsidRDefault="00E47093">
            <w:pPr>
              <w:pBdr>
                <w:top w:val="nil"/>
                <w:left w:val="nil"/>
                <w:bottom w:val="nil"/>
                <w:right w:val="nil"/>
                <w:between w:val="nil"/>
              </w:pBdr>
              <w:spacing w:line="276" w:lineRule="auto"/>
              <w:jc w:val="both"/>
              <w:rPr>
                <w:rFonts w:ascii="Verdana" w:eastAsia="Verdana" w:hAnsi="Verdana" w:cs="Verdana"/>
                <w:color w:val="000000"/>
              </w:rPr>
            </w:pPr>
          </w:p>
        </w:tc>
      </w:tr>
      <w:tr w:rsidR="00E47093" w14:paraId="6BC6B88F" w14:textId="77777777">
        <w:trPr>
          <w:trHeight w:val="86"/>
        </w:trPr>
        <w:tc>
          <w:tcPr>
            <w:tcW w:w="1390" w:type="dxa"/>
          </w:tcPr>
          <w:p w14:paraId="000001FE"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p w14:paraId="000001FF" w14:textId="77777777" w:rsidR="00E47093" w:rsidRDefault="00A77267">
            <w:pPr>
              <w:pBdr>
                <w:top w:val="nil"/>
                <w:left w:val="nil"/>
                <w:bottom w:val="nil"/>
                <w:right w:val="nil"/>
                <w:between w:val="nil"/>
              </w:pBdr>
              <w:spacing w:line="276" w:lineRule="auto"/>
            </w:pPr>
            <w:r>
              <w:rPr>
                <w:rFonts w:ascii="Verdana" w:eastAsia="Verdana" w:hAnsi="Verdana" w:cs="Verdana"/>
                <w:b/>
                <w:color w:val="000000"/>
              </w:rPr>
              <w:t>LAIP</w:t>
            </w:r>
          </w:p>
          <w:p w14:paraId="00000200"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tc>
        <w:tc>
          <w:tcPr>
            <w:tcW w:w="3312" w:type="dxa"/>
          </w:tcPr>
          <w:p w14:paraId="00000201" w14:textId="77777777" w:rsidR="00E47093" w:rsidRDefault="00A77267">
            <w:pPr>
              <w:jc w:val="both"/>
              <w:rPr>
                <w:rFonts w:ascii="Verdana" w:eastAsia="Verdana" w:hAnsi="Verdana" w:cs="Verdana"/>
              </w:rPr>
            </w:pPr>
            <w:r>
              <w:rPr>
                <w:rFonts w:ascii="Verdana" w:eastAsia="Verdana" w:hAnsi="Verdana" w:cs="Verdana"/>
              </w:rPr>
              <w:t>Ley de Acceso a la Información Pública</w:t>
            </w:r>
          </w:p>
        </w:tc>
        <w:tc>
          <w:tcPr>
            <w:tcW w:w="963" w:type="dxa"/>
          </w:tcPr>
          <w:p w14:paraId="00000202" w14:textId="77777777" w:rsidR="00E47093" w:rsidRDefault="00000000">
            <w:pPr>
              <w:pBdr>
                <w:top w:val="nil"/>
                <w:left w:val="nil"/>
                <w:bottom w:val="nil"/>
                <w:right w:val="nil"/>
                <w:between w:val="nil"/>
              </w:pBdr>
              <w:spacing w:line="276" w:lineRule="auto"/>
              <w:jc w:val="center"/>
              <w:rPr>
                <w:rFonts w:ascii="Verdana" w:eastAsia="Verdana" w:hAnsi="Verdana" w:cs="Verdana"/>
                <w:b/>
                <w:color w:val="000000"/>
              </w:rPr>
            </w:pPr>
            <w:sdt>
              <w:sdtPr>
                <w:tag w:val="goog_rdk_1"/>
                <w:id w:val="702907269"/>
              </w:sdtPr>
              <w:sdtContent/>
            </w:sdt>
          </w:p>
          <w:p w14:paraId="00000203" w14:textId="5B8A6A44" w:rsidR="00E47093" w:rsidRDefault="009A591C">
            <w:pPr>
              <w:pBdr>
                <w:top w:val="nil"/>
                <w:left w:val="nil"/>
                <w:bottom w:val="nil"/>
                <w:right w:val="nil"/>
                <w:between w:val="nil"/>
              </w:pBdr>
              <w:spacing w:line="276" w:lineRule="auto"/>
            </w:pPr>
            <w:r>
              <w:rPr>
                <w:rFonts w:ascii="Verdana" w:eastAsia="Verdana" w:hAnsi="Verdana" w:cs="Verdana"/>
                <w:b/>
                <w:color w:val="000000"/>
              </w:rPr>
              <w:t>CNC</w:t>
            </w:r>
          </w:p>
        </w:tc>
        <w:tc>
          <w:tcPr>
            <w:tcW w:w="2824" w:type="dxa"/>
          </w:tcPr>
          <w:p w14:paraId="00000204" w14:textId="0DFB958D" w:rsidR="00E47093" w:rsidRDefault="00A7726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 xml:space="preserve">Comisión </w:t>
            </w:r>
            <w:r w:rsidR="009A591C">
              <w:rPr>
                <w:rFonts w:ascii="Verdana" w:eastAsia="Verdana" w:hAnsi="Verdana" w:cs="Verdana"/>
                <w:color w:val="000000"/>
              </w:rPr>
              <w:t>Nacional contra la Corrupción</w:t>
            </w:r>
          </w:p>
          <w:p w14:paraId="00000205" w14:textId="77777777" w:rsidR="00E47093" w:rsidRDefault="00E47093">
            <w:pPr>
              <w:pBdr>
                <w:top w:val="nil"/>
                <w:left w:val="nil"/>
                <w:bottom w:val="nil"/>
                <w:right w:val="nil"/>
                <w:between w:val="nil"/>
              </w:pBdr>
              <w:spacing w:line="276" w:lineRule="auto"/>
              <w:ind w:left="33"/>
              <w:jc w:val="both"/>
              <w:rPr>
                <w:rFonts w:ascii="Verdana" w:eastAsia="Verdana" w:hAnsi="Verdana" w:cs="Verdana"/>
                <w:color w:val="000000"/>
              </w:rPr>
            </w:pPr>
          </w:p>
        </w:tc>
      </w:tr>
      <w:tr w:rsidR="00E47093" w14:paraId="2BE1A4B8" w14:textId="77777777">
        <w:trPr>
          <w:trHeight w:val="512"/>
        </w:trPr>
        <w:tc>
          <w:tcPr>
            <w:tcW w:w="1390" w:type="dxa"/>
          </w:tcPr>
          <w:p w14:paraId="00000206" w14:textId="77777777" w:rsidR="00E47093" w:rsidRDefault="00E47093">
            <w:pPr>
              <w:pBdr>
                <w:top w:val="nil"/>
                <w:left w:val="nil"/>
                <w:bottom w:val="nil"/>
                <w:right w:val="nil"/>
                <w:between w:val="nil"/>
              </w:pBdr>
              <w:spacing w:line="276" w:lineRule="auto"/>
              <w:jc w:val="center"/>
              <w:rPr>
                <w:rFonts w:ascii="Verdana" w:eastAsia="Verdana" w:hAnsi="Verdana" w:cs="Verdana"/>
                <w:b/>
                <w:color w:val="000000"/>
              </w:rPr>
            </w:pPr>
          </w:p>
          <w:p w14:paraId="00000207" w14:textId="77777777" w:rsidR="00E47093" w:rsidRDefault="00A77267">
            <w:pPr>
              <w:pBdr>
                <w:top w:val="nil"/>
                <w:left w:val="nil"/>
                <w:bottom w:val="nil"/>
                <w:right w:val="nil"/>
                <w:between w:val="nil"/>
              </w:pBdr>
              <w:spacing w:line="276" w:lineRule="auto"/>
            </w:pPr>
            <w:r>
              <w:rPr>
                <w:rFonts w:ascii="Verdana" w:eastAsia="Verdana" w:hAnsi="Verdana" w:cs="Verdana"/>
                <w:b/>
                <w:color w:val="000000"/>
              </w:rPr>
              <w:t>GAE</w:t>
            </w:r>
          </w:p>
        </w:tc>
        <w:tc>
          <w:tcPr>
            <w:tcW w:w="3312" w:type="dxa"/>
          </w:tcPr>
          <w:p w14:paraId="00000208" w14:textId="77777777" w:rsidR="00E47093" w:rsidRDefault="00A77267">
            <w:pPr>
              <w:jc w:val="both"/>
              <w:rPr>
                <w:rFonts w:ascii="Verdana" w:eastAsia="Verdana" w:hAnsi="Verdana" w:cs="Verdana"/>
              </w:rPr>
            </w:pPr>
            <w:r>
              <w:rPr>
                <w:rFonts w:ascii="Verdana" w:eastAsia="Verdana" w:hAnsi="Verdana" w:cs="Verdana"/>
              </w:rPr>
              <w:t>Comisión Presidencial de Gobierno Abierto y Electrónico</w:t>
            </w:r>
          </w:p>
        </w:tc>
        <w:tc>
          <w:tcPr>
            <w:tcW w:w="963" w:type="dxa"/>
          </w:tcPr>
          <w:p w14:paraId="00000209" w14:textId="77777777" w:rsidR="00E47093" w:rsidRDefault="00A77267">
            <w:pPr>
              <w:pBdr>
                <w:top w:val="nil"/>
                <w:left w:val="nil"/>
                <w:bottom w:val="nil"/>
                <w:right w:val="nil"/>
                <w:between w:val="nil"/>
              </w:pBdr>
              <w:spacing w:line="276" w:lineRule="auto"/>
              <w:jc w:val="both"/>
              <w:rPr>
                <w:rFonts w:ascii="Verdana" w:eastAsia="Verdana" w:hAnsi="Verdana" w:cs="Verdana"/>
                <w:b/>
                <w:color w:val="000000"/>
              </w:rPr>
            </w:pPr>
            <w:r>
              <w:rPr>
                <w:rFonts w:ascii="Verdana" w:eastAsia="Verdana" w:hAnsi="Verdana" w:cs="Verdana"/>
                <w:b/>
                <w:color w:val="000000"/>
              </w:rPr>
              <w:t>SECAI</w:t>
            </w:r>
          </w:p>
        </w:tc>
        <w:tc>
          <w:tcPr>
            <w:tcW w:w="2824" w:type="dxa"/>
          </w:tcPr>
          <w:p w14:paraId="0000020A" w14:textId="77777777" w:rsidR="00E47093" w:rsidRDefault="00A7726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Secretaría de Acceso a la Información Pública</w:t>
            </w:r>
          </w:p>
        </w:tc>
      </w:tr>
      <w:tr w:rsidR="00E47093" w14:paraId="0A78E470" w14:textId="77777777">
        <w:trPr>
          <w:trHeight w:val="512"/>
        </w:trPr>
        <w:tc>
          <w:tcPr>
            <w:tcW w:w="1390" w:type="dxa"/>
          </w:tcPr>
          <w:p w14:paraId="0000020B" w14:textId="77777777" w:rsidR="00E47093" w:rsidRDefault="00A77267">
            <w:pPr>
              <w:pBdr>
                <w:top w:val="nil"/>
                <w:left w:val="nil"/>
                <w:bottom w:val="nil"/>
                <w:right w:val="nil"/>
                <w:between w:val="nil"/>
              </w:pBdr>
              <w:spacing w:line="276" w:lineRule="auto"/>
              <w:jc w:val="both"/>
              <w:rPr>
                <w:rFonts w:ascii="Verdana" w:eastAsia="Verdana" w:hAnsi="Verdana" w:cs="Verdana"/>
                <w:b/>
                <w:color w:val="000000"/>
              </w:rPr>
            </w:pPr>
            <w:r>
              <w:rPr>
                <w:rFonts w:ascii="Verdana" w:eastAsia="Verdana" w:hAnsi="Verdana" w:cs="Verdana"/>
                <w:b/>
                <w:color w:val="000000"/>
              </w:rPr>
              <w:t>MOF</w:t>
            </w:r>
          </w:p>
        </w:tc>
        <w:tc>
          <w:tcPr>
            <w:tcW w:w="3312" w:type="dxa"/>
          </w:tcPr>
          <w:p w14:paraId="0000020C" w14:textId="77777777" w:rsidR="00E47093" w:rsidRDefault="00A77267">
            <w:pPr>
              <w:jc w:val="both"/>
              <w:rPr>
                <w:rFonts w:ascii="Verdana" w:eastAsia="Verdana" w:hAnsi="Verdana" w:cs="Verdana"/>
              </w:rPr>
            </w:pPr>
            <w:r>
              <w:rPr>
                <w:rFonts w:ascii="Verdana" w:eastAsia="Verdana" w:hAnsi="Verdana" w:cs="Verdana"/>
              </w:rPr>
              <w:t>Manual de Organización de Funciones</w:t>
            </w:r>
          </w:p>
        </w:tc>
        <w:tc>
          <w:tcPr>
            <w:tcW w:w="963" w:type="dxa"/>
          </w:tcPr>
          <w:p w14:paraId="0000020D" w14:textId="77777777" w:rsidR="00E47093" w:rsidRDefault="00A77267">
            <w:pPr>
              <w:pBdr>
                <w:top w:val="nil"/>
                <w:left w:val="nil"/>
                <w:bottom w:val="nil"/>
                <w:right w:val="nil"/>
                <w:between w:val="nil"/>
              </w:pBdr>
              <w:spacing w:line="276" w:lineRule="auto"/>
              <w:jc w:val="both"/>
              <w:rPr>
                <w:rFonts w:ascii="Verdana" w:eastAsia="Verdana" w:hAnsi="Verdana" w:cs="Verdana"/>
                <w:b/>
                <w:color w:val="000000"/>
              </w:rPr>
            </w:pPr>
            <w:r>
              <w:rPr>
                <w:rFonts w:ascii="Verdana" w:eastAsia="Verdana" w:hAnsi="Verdana" w:cs="Verdana"/>
                <w:b/>
                <w:color w:val="000000"/>
              </w:rPr>
              <w:t>MNP</w:t>
            </w:r>
          </w:p>
        </w:tc>
        <w:tc>
          <w:tcPr>
            <w:tcW w:w="2824" w:type="dxa"/>
          </w:tcPr>
          <w:p w14:paraId="0000020E" w14:textId="77777777" w:rsidR="00E47093" w:rsidRDefault="00A7726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Manual de Normas y Procedimientos</w:t>
            </w:r>
          </w:p>
        </w:tc>
      </w:tr>
    </w:tbl>
    <w:p w14:paraId="0000020F" w14:textId="77777777" w:rsidR="00E47093" w:rsidRDefault="00E47093">
      <w:pPr>
        <w:pStyle w:val="Ttulo1"/>
        <w:ind w:left="0"/>
      </w:pPr>
    </w:p>
    <w:p w14:paraId="00000210" w14:textId="77777777" w:rsidR="00E47093" w:rsidRDefault="00A77267">
      <w:pPr>
        <w:pStyle w:val="Ttulo1"/>
        <w:numPr>
          <w:ilvl w:val="0"/>
          <w:numId w:val="12"/>
        </w:numPr>
      </w:pPr>
      <w:bookmarkStart w:id="7" w:name="_Toc161658028"/>
      <w:r>
        <w:t>BASE LEGAL</w:t>
      </w:r>
      <w:bookmarkEnd w:id="7"/>
    </w:p>
    <w:p w14:paraId="00000211" w14:textId="77777777" w:rsidR="00E47093" w:rsidRDefault="00E47093">
      <w:pPr>
        <w:spacing w:after="0"/>
        <w:jc w:val="both"/>
      </w:pPr>
    </w:p>
    <w:p w14:paraId="00000212" w14:textId="77777777" w:rsidR="00E47093" w:rsidRDefault="00A77267">
      <w:pPr>
        <w:spacing w:after="0"/>
        <w:jc w:val="both"/>
      </w:pPr>
      <w:r>
        <w:t>La normativa que regula los procesos de la Unidad de Información Pública, dentro de las Instituciones del Estado, su seguimiento, los controles internos y la rendición de cuentas tienen su base en el siguiente marco legal:</w:t>
      </w:r>
    </w:p>
    <w:p w14:paraId="00000213" w14:textId="77777777" w:rsidR="00E47093" w:rsidRDefault="00E47093">
      <w:pPr>
        <w:spacing w:after="0"/>
        <w:jc w:val="both"/>
      </w:pPr>
    </w:p>
    <w:tbl>
      <w:tblPr>
        <w:tblStyle w:val="aff2"/>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9"/>
        <w:gridCol w:w="5919"/>
      </w:tblGrid>
      <w:tr w:rsidR="00E47093" w14:paraId="7BEDDA92" w14:textId="77777777">
        <w:tc>
          <w:tcPr>
            <w:tcW w:w="2909" w:type="dxa"/>
            <w:shd w:val="clear" w:color="auto" w:fill="D9D9D9"/>
          </w:tcPr>
          <w:p w14:paraId="00000214" w14:textId="77777777" w:rsidR="00E47093" w:rsidRDefault="00A77267">
            <w:pPr>
              <w:spacing w:line="276" w:lineRule="auto"/>
              <w:jc w:val="center"/>
              <w:rPr>
                <w:b/>
              </w:rPr>
            </w:pPr>
            <w:r>
              <w:rPr>
                <w:b/>
              </w:rPr>
              <w:t>ENTIDAD</w:t>
            </w:r>
          </w:p>
        </w:tc>
        <w:tc>
          <w:tcPr>
            <w:tcW w:w="5919" w:type="dxa"/>
            <w:shd w:val="clear" w:color="auto" w:fill="A6A6A6"/>
          </w:tcPr>
          <w:p w14:paraId="00000215" w14:textId="77777777" w:rsidR="00E47093" w:rsidRDefault="00A77267">
            <w:pPr>
              <w:spacing w:line="276" w:lineRule="auto"/>
              <w:jc w:val="center"/>
              <w:rPr>
                <w:b/>
              </w:rPr>
            </w:pPr>
            <w:r>
              <w:rPr>
                <w:b/>
              </w:rPr>
              <w:t>DOCUMENTO</w:t>
            </w:r>
            <w:sdt>
              <w:sdtPr>
                <w:tag w:val="goog_rdk_2"/>
                <w:id w:val="-1245652885"/>
              </w:sdtPr>
              <w:sdtContent/>
            </w:sdt>
          </w:p>
        </w:tc>
      </w:tr>
      <w:tr w:rsidR="00E47093" w14:paraId="1EC2388F" w14:textId="77777777">
        <w:tc>
          <w:tcPr>
            <w:tcW w:w="2909" w:type="dxa"/>
          </w:tcPr>
          <w:p w14:paraId="00000218" w14:textId="0BF4A450" w:rsidR="00E47093" w:rsidRDefault="009A591C">
            <w:pPr>
              <w:spacing w:line="276" w:lineRule="auto"/>
              <w:jc w:val="both"/>
              <w:rPr>
                <w:rFonts w:ascii="Verdana" w:eastAsia="Verdana" w:hAnsi="Verdana" w:cs="Verdana"/>
                <w:b/>
              </w:rPr>
            </w:pPr>
            <w:r>
              <w:rPr>
                <w:rFonts w:ascii="Verdana" w:eastAsia="Verdana" w:hAnsi="Verdana" w:cs="Verdana"/>
                <w:b/>
              </w:rPr>
              <w:t>Asamblea Nacional Constituyente</w:t>
            </w:r>
          </w:p>
        </w:tc>
        <w:tc>
          <w:tcPr>
            <w:tcW w:w="5919" w:type="dxa"/>
          </w:tcPr>
          <w:p w14:paraId="0000021E" w14:textId="0CE05F47" w:rsidR="00E47093" w:rsidRDefault="00000000" w:rsidP="009A591C">
            <w:pPr>
              <w:numPr>
                <w:ilvl w:val="0"/>
                <w:numId w:val="4"/>
              </w:numPr>
              <w:pBdr>
                <w:top w:val="nil"/>
                <w:left w:val="nil"/>
                <w:bottom w:val="nil"/>
                <w:right w:val="nil"/>
                <w:between w:val="nil"/>
              </w:pBdr>
              <w:jc w:val="both"/>
              <w:rPr>
                <w:rFonts w:ascii="Verdana" w:eastAsia="Verdana" w:hAnsi="Verdana" w:cs="Verdana"/>
              </w:rPr>
            </w:pPr>
            <w:sdt>
              <w:sdtPr>
                <w:tag w:val="goog_rdk_3"/>
                <w:id w:val="1719466926"/>
              </w:sdtPr>
              <w:sdtContent/>
            </w:sdt>
            <w:r w:rsidR="009A591C">
              <w:t xml:space="preserve">Constitución </w:t>
            </w:r>
            <w:r w:rsidR="00E459CB">
              <w:t>Política de la República de Guatemala</w:t>
            </w:r>
          </w:p>
        </w:tc>
      </w:tr>
      <w:tr w:rsidR="009A591C" w14:paraId="4BF69ECB" w14:textId="77777777">
        <w:tc>
          <w:tcPr>
            <w:tcW w:w="2909" w:type="dxa"/>
          </w:tcPr>
          <w:p w14:paraId="4D42E0D5" w14:textId="4BA76382" w:rsidR="009A591C" w:rsidRDefault="009A591C">
            <w:pPr>
              <w:jc w:val="both"/>
            </w:pPr>
            <w:r>
              <w:rPr>
                <w:rFonts w:ascii="Verdana" w:eastAsia="Verdana" w:hAnsi="Verdana" w:cs="Verdana"/>
                <w:b/>
              </w:rPr>
              <w:t>Congreso de la República de Guatemala</w:t>
            </w:r>
          </w:p>
        </w:tc>
        <w:tc>
          <w:tcPr>
            <w:tcW w:w="5919" w:type="dxa"/>
          </w:tcPr>
          <w:p w14:paraId="3EEACE36" w14:textId="77777777" w:rsidR="009A591C" w:rsidRDefault="009A591C" w:rsidP="009A591C">
            <w:pPr>
              <w:numPr>
                <w:ilvl w:val="0"/>
                <w:numId w:val="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Ley de Acceso a la Información Pública, Decreto número 57-2008. </w:t>
            </w:r>
          </w:p>
          <w:p w14:paraId="50F5BCF7" w14:textId="0A3B695A" w:rsidR="009A591C" w:rsidRDefault="00000000" w:rsidP="009A591C">
            <w:pPr>
              <w:numPr>
                <w:ilvl w:val="0"/>
                <w:numId w:val="4"/>
              </w:numPr>
              <w:pBdr>
                <w:top w:val="nil"/>
                <w:left w:val="nil"/>
                <w:bottom w:val="nil"/>
                <w:right w:val="nil"/>
                <w:between w:val="nil"/>
              </w:pBdr>
              <w:jc w:val="both"/>
              <w:rPr>
                <w:rFonts w:ascii="Verdana" w:eastAsia="Verdana" w:hAnsi="Verdana" w:cs="Verdana"/>
              </w:rPr>
            </w:pPr>
            <w:sdt>
              <w:sdtPr>
                <w:tag w:val="goog_rdk_4"/>
                <w:id w:val="1139233298"/>
              </w:sdtPr>
              <w:sdtContent/>
            </w:sdt>
            <w:r w:rsidR="00E459CB">
              <w:rPr>
                <w:rFonts w:ascii="Verdana" w:eastAsia="Verdana" w:hAnsi="Verdana" w:cs="Verdana"/>
              </w:rPr>
              <w:t xml:space="preserve">Ley del Organismo Judicial, </w:t>
            </w:r>
            <w:r w:rsidR="009A591C">
              <w:rPr>
                <w:rFonts w:ascii="Verdana" w:eastAsia="Verdana" w:hAnsi="Verdana" w:cs="Verdana"/>
              </w:rPr>
              <w:t xml:space="preserve">Decreto 2-89  </w:t>
            </w:r>
          </w:p>
          <w:p w14:paraId="7E5F3747" w14:textId="77777777" w:rsidR="009A591C" w:rsidRDefault="009A591C" w:rsidP="009A591C">
            <w:pPr>
              <w:numPr>
                <w:ilvl w:val="0"/>
                <w:numId w:val="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Ley de Idiomas Nacionales. Decreto Número 19-2003.</w:t>
            </w:r>
          </w:p>
          <w:p w14:paraId="25D8A00C" w14:textId="02A62522" w:rsidR="009A591C" w:rsidRDefault="00000000" w:rsidP="009A591C">
            <w:pPr>
              <w:numPr>
                <w:ilvl w:val="0"/>
                <w:numId w:val="4"/>
              </w:numPr>
              <w:pBdr>
                <w:top w:val="nil"/>
                <w:left w:val="nil"/>
                <w:bottom w:val="nil"/>
                <w:right w:val="nil"/>
                <w:between w:val="nil"/>
              </w:pBdr>
              <w:jc w:val="both"/>
              <w:rPr>
                <w:rFonts w:ascii="Verdana" w:eastAsia="Verdana" w:hAnsi="Verdana" w:cs="Verdana"/>
                <w:color w:val="000000"/>
              </w:rPr>
            </w:pPr>
            <w:sdt>
              <w:sdtPr>
                <w:tag w:val="goog_rdk_5"/>
                <w:id w:val="-385879782"/>
              </w:sdtPr>
              <w:sdtContent>
                <w:r w:rsidR="00E459CB">
                  <w:rPr>
                    <w:rFonts w:ascii="Verdana" w:eastAsia="Verdana" w:hAnsi="Verdana" w:cs="Verdana"/>
                    <w:color w:val="000000"/>
                  </w:rPr>
                  <w:t xml:space="preserve">Ley Orgánica del Presupuesto y su reforma, </w:t>
                </w:r>
              </w:sdtContent>
            </w:sdt>
            <w:r w:rsidR="009A591C">
              <w:rPr>
                <w:rFonts w:ascii="Verdana" w:eastAsia="Verdana" w:hAnsi="Verdana" w:cs="Verdana"/>
                <w:color w:val="000000"/>
              </w:rPr>
              <w:t xml:space="preserve">Decreto Número 101-97 </w:t>
            </w:r>
          </w:p>
          <w:p w14:paraId="19B83C86" w14:textId="77777777" w:rsidR="009A591C" w:rsidRDefault="009A591C">
            <w:pPr>
              <w:numPr>
                <w:ilvl w:val="0"/>
                <w:numId w:val="4"/>
              </w:numPr>
              <w:pBdr>
                <w:top w:val="nil"/>
                <w:left w:val="nil"/>
                <w:bottom w:val="nil"/>
                <w:right w:val="nil"/>
                <w:between w:val="nil"/>
              </w:pBdr>
              <w:jc w:val="both"/>
            </w:pPr>
          </w:p>
        </w:tc>
      </w:tr>
      <w:tr w:rsidR="00E47093" w14:paraId="1C0081D2" w14:textId="77777777">
        <w:tc>
          <w:tcPr>
            <w:tcW w:w="2909" w:type="dxa"/>
          </w:tcPr>
          <w:p w14:paraId="0000021F" w14:textId="77777777" w:rsidR="00E47093" w:rsidRDefault="00A77267">
            <w:pPr>
              <w:jc w:val="both"/>
              <w:rPr>
                <w:rFonts w:ascii="Verdana" w:eastAsia="Verdana" w:hAnsi="Verdana" w:cs="Verdana"/>
                <w:b/>
              </w:rPr>
            </w:pPr>
            <w:r>
              <w:rPr>
                <w:rFonts w:ascii="Verdana" w:eastAsia="Verdana" w:hAnsi="Verdana" w:cs="Verdana"/>
                <w:b/>
              </w:rPr>
              <w:t>Presidencia de la República de Guatemala</w:t>
            </w:r>
          </w:p>
        </w:tc>
        <w:tc>
          <w:tcPr>
            <w:tcW w:w="5919" w:type="dxa"/>
          </w:tcPr>
          <w:p w14:paraId="00000220" w14:textId="77777777" w:rsidR="00E47093" w:rsidRDefault="00A77267">
            <w:pPr>
              <w:numPr>
                <w:ilvl w:val="0"/>
                <w:numId w:val="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Política Nacional de Datos Abiertos 2018-2022, Acuerdo Gubernativo Número 199-2018.</w:t>
            </w:r>
          </w:p>
          <w:p w14:paraId="00000221" w14:textId="77777777" w:rsidR="00E47093" w:rsidRDefault="00A77267">
            <w:pPr>
              <w:numPr>
                <w:ilvl w:val="0"/>
                <w:numId w:val="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Creación de la Comisión Presidencial por la Paz y los Derechos Humanos, Acuerdo Gubernativo No. 100-2020 y sus reformas.</w:t>
            </w:r>
          </w:p>
          <w:p w14:paraId="00000223" w14:textId="77777777" w:rsidR="00E47093" w:rsidRDefault="00A77267">
            <w:pPr>
              <w:numPr>
                <w:ilvl w:val="0"/>
                <w:numId w:val="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Reglamento de la Ley Orgánica de la Contraloría General de Cuentas Acuerdo Gubernativo No. 96-2019 y sus Reformas (Acuerdo Gubernativo No. 148-2022).</w:t>
            </w:r>
          </w:p>
        </w:tc>
      </w:tr>
      <w:tr w:rsidR="00E47093" w14:paraId="5A810DC9" w14:textId="77777777">
        <w:tc>
          <w:tcPr>
            <w:tcW w:w="2909" w:type="dxa"/>
          </w:tcPr>
          <w:p w14:paraId="00000224" w14:textId="77777777" w:rsidR="00E47093" w:rsidRDefault="00A77267">
            <w:pPr>
              <w:spacing w:line="276" w:lineRule="auto"/>
              <w:jc w:val="both"/>
              <w:rPr>
                <w:rFonts w:ascii="Verdana" w:eastAsia="Verdana" w:hAnsi="Verdana" w:cs="Verdana"/>
                <w:b/>
              </w:rPr>
            </w:pPr>
            <w:r>
              <w:rPr>
                <w:rFonts w:ascii="Verdana" w:eastAsia="Verdana" w:hAnsi="Verdana" w:cs="Verdana"/>
                <w:b/>
              </w:rPr>
              <w:t>Comisión Presidencial para la Paz y los Derechos Humanos</w:t>
            </w:r>
          </w:p>
        </w:tc>
        <w:tc>
          <w:tcPr>
            <w:tcW w:w="5919" w:type="dxa"/>
          </w:tcPr>
          <w:p w14:paraId="00000225" w14:textId="77777777" w:rsidR="00E47093" w:rsidRDefault="00A77267">
            <w:pPr>
              <w:numPr>
                <w:ilvl w:val="0"/>
                <w:numId w:val="13"/>
              </w:numPr>
              <w:pBdr>
                <w:top w:val="nil"/>
                <w:left w:val="nil"/>
                <w:bottom w:val="nil"/>
                <w:right w:val="nil"/>
                <w:between w:val="nil"/>
              </w:pBdr>
              <w:ind w:right="474"/>
              <w:jc w:val="both"/>
              <w:rPr>
                <w:rFonts w:ascii="Verdana" w:eastAsia="Verdana" w:hAnsi="Verdana" w:cs="Verdana"/>
                <w:color w:val="000000"/>
              </w:rPr>
            </w:pPr>
            <w:r>
              <w:rPr>
                <w:rFonts w:ascii="Verdana" w:eastAsia="Verdana" w:hAnsi="Verdana" w:cs="Verdana"/>
                <w:color w:val="000000"/>
              </w:rPr>
              <w:t>Acuerdo Interno 072-2024-COPADEH (Versión 4 del original del Manual de Organización y Funciones de la Comisión Presidencial por la Paz y los Derechos Humanos).</w:t>
            </w:r>
          </w:p>
        </w:tc>
      </w:tr>
      <w:tr w:rsidR="00E47093" w14:paraId="23FAB036" w14:textId="77777777">
        <w:tc>
          <w:tcPr>
            <w:tcW w:w="2909" w:type="dxa"/>
          </w:tcPr>
          <w:p w14:paraId="00000226" w14:textId="77777777" w:rsidR="00E47093" w:rsidRDefault="00A77267">
            <w:pPr>
              <w:jc w:val="both"/>
              <w:rPr>
                <w:rFonts w:ascii="Verdana" w:eastAsia="Verdana" w:hAnsi="Verdana" w:cs="Verdana"/>
                <w:b/>
              </w:rPr>
            </w:pPr>
            <w:r>
              <w:rPr>
                <w:rFonts w:ascii="Verdana" w:eastAsia="Verdana" w:hAnsi="Verdana" w:cs="Verdana"/>
                <w:b/>
              </w:rPr>
              <w:t>Contraloría General de Cuentas</w:t>
            </w:r>
          </w:p>
        </w:tc>
        <w:tc>
          <w:tcPr>
            <w:tcW w:w="5919" w:type="dxa"/>
          </w:tcPr>
          <w:p w14:paraId="00000227" w14:textId="77777777" w:rsidR="00E47093" w:rsidRDefault="00A77267">
            <w:pPr>
              <w:numPr>
                <w:ilvl w:val="0"/>
                <w:numId w:val="9"/>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Normas Generales y Técnicas de Control Interno Gubernamental, Acuerdo </w:t>
            </w:r>
            <w:r>
              <w:rPr>
                <w:rFonts w:ascii="Verdana" w:eastAsia="Verdana" w:hAnsi="Verdana" w:cs="Verdana"/>
              </w:rPr>
              <w:t>Número</w:t>
            </w:r>
            <w:r>
              <w:rPr>
                <w:rFonts w:ascii="Verdana" w:eastAsia="Verdana" w:hAnsi="Verdana" w:cs="Verdana"/>
                <w:color w:val="000000"/>
              </w:rPr>
              <w:t xml:space="preserve"> A-039-2023.</w:t>
            </w:r>
          </w:p>
        </w:tc>
      </w:tr>
    </w:tbl>
    <w:p w14:paraId="00000228" w14:textId="77777777" w:rsidR="00E47093" w:rsidRDefault="00E47093">
      <w:pPr>
        <w:pBdr>
          <w:top w:val="nil"/>
          <w:left w:val="nil"/>
          <w:bottom w:val="nil"/>
          <w:right w:val="nil"/>
          <w:between w:val="nil"/>
        </w:pBdr>
        <w:spacing w:after="0"/>
        <w:ind w:left="340"/>
        <w:jc w:val="both"/>
        <w:rPr>
          <w:b/>
          <w:color w:val="000000"/>
        </w:rPr>
      </w:pPr>
    </w:p>
    <w:p w14:paraId="24CD5CB0" w14:textId="77777777" w:rsidR="00525D0D" w:rsidRDefault="00525D0D">
      <w:pPr>
        <w:pBdr>
          <w:top w:val="nil"/>
          <w:left w:val="nil"/>
          <w:bottom w:val="nil"/>
          <w:right w:val="nil"/>
          <w:between w:val="nil"/>
        </w:pBdr>
        <w:spacing w:after="0"/>
        <w:ind w:left="340"/>
        <w:jc w:val="both"/>
        <w:rPr>
          <w:b/>
          <w:color w:val="000000"/>
        </w:rPr>
      </w:pPr>
    </w:p>
    <w:p w14:paraId="7076FB8F" w14:textId="77777777" w:rsidR="00525D0D" w:rsidRDefault="00525D0D">
      <w:pPr>
        <w:pBdr>
          <w:top w:val="nil"/>
          <w:left w:val="nil"/>
          <w:bottom w:val="nil"/>
          <w:right w:val="nil"/>
          <w:between w:val="nil"/>
        </w:pBdr>
        <w:spacing w:after="0"/>
        <w:ind w:left="340"/>
        <w:jc w:val="both"/>
        <w:rPr>
          <w:b/>
          <w:color w:val="000000"/>
        </w:rPr>
      </w:pPr>
    </w:p>
    <w:p w14:paraId="7994D617" w14:textId="77777777" w:rsidR="00525D0D" w:rsidRDefault="00525D0D">
      <w:pPr>
        <w:pBdr>
          <w:top w:val="nil"/>
          <w:left w:val="nil"/>
          <w:bottom w:val="nil"/>
          <w:right w:val="nil"/>
          <w:between w:val="nil"/>
        </w:pBdr>
        <w:spacing w:after="0"/>
        <w:ind w:left="340"/>
        <w:jc w:val="both"/>
        <w:rPr>
          <w:b/>
          <w:color w:val="000000"/>
        </w:rPr>
      </w:pPr>
    </w:p>
    <w:p w14:paraId="00000229" w14:textId="77777777" w:rsidR="00E47093" w:rsidRDefault="00E47093">
      <w:pPr>
        <w:pBdr>
          <w:top w:val="nil"/>
          <w:left w:val="nil"/>
          <w:bottom w:val="nil"/>
          <w:right w:val="nil"/>
          <w:between w:val="nil"/>
        </w:pBdr>
        <w:spacing w:after="0"/>
        <w:ind w:left="340"/>
        <w:jc w:val="both"/>
        <w:rPr>
          <w:b/>
          <w:color w:val="000000"/>
        </w:rPr>
      </w:pPr>
    </w:p>
    <w:p w14:paraId="0000022A" w14:textId="77777777" w:rsidR="00E47093" w:rsidRDefault="00A77267">
      <w:pPr>
        <w:pStyle w:val="Ttulo1"/>
        <w:numPr>
          <w:ilvl w:val="0"/>
          <w:numId w:val="12"/>
        </w:numPr>
      </w:pPr>
      <w:bookmarkStart w:id="8" w:name="_Toc161658029"/>
      <w:r>
        <w:lastRenderedPageBreak/>
        <w:t>NORMATIVA RELACIONADA</w:t>
      </w:r>
      <w:bookmarkEnd w:id="8"/>
    </w:p>
    <w:p w14:paraId="0000022B" w14:textId="77777777" w:rsidR="00E47093" w:rsidRDefault="00E47093">
      <w:pPr>
        <w:spacing w:after="0" w:line="240" w:lineRule="auto"/>
        <w:ind w:right="332"/>
        <w:jc w:val="both"/>
        <w:rPr>
          <w:b/>
        </w:rPr>
      </w:pPr>
      <w:bookmarkStart w:id="9" w:name="_heading=h.4d34og8" w:colFirst="0" w:colLast="0"/>
      <w:bookmarkEnd w:id="9"/>
    </w:p>
    <w:p w14:paraId="0000022C" w14:textId="77777777" w:rsidR="00E47093" w:rsidRDefault="00A77267">
      <w:pPr>
        <w:spacing w:after="0" w:line="240" w:lineRule="auto"/>
        <w:ind w:right="332"/>
        <w:jc w:val="both"/>
        <w:rPr>
          <w:b/>
          <w:i/>
        </w:rPr>
      </w:pPr>
      <w:r>
        <w:rPr>
          <w:b/>
          <w:i/>
        </w:rPr>
        <w:t>CONSTITUCIÓN POLÍTICA DE LA REPÚBLIC</w:t>
      </w:r>
      <w:sdt>
        <w:sdtPr>
          <w:tag w:val="goog_rdk_6"/>
          <w:id w:val="-963878880"/>
        </w:sdtPr>
        <w:sdtContent/>
      </w:sdt>
      <w:r>
        <w:rPr>
          <w:b/>
          <w:i/>
        </w:rPr>
        <w:t>A. CAPÍTULO IV: Régimen Financiero</w:t>
      </w:r>
    </w:p>
    <w:p w14:paraId="0000022D" w14:textId="77777777" w:rsidR="00E47093" w:rsidRDefault="00E47093">
      <w:pPr>
        <w:spacing w:after="0" w:line="240" w:lineRule="auto"/>
        <w:ind w:right="332"/>
        <w:jc w:val="both"/>
        <w:rPr>
          <w:b/>
        </w:rPr>
      </w:pPr>
    </w:p>
    <w:p w14:paraId="457A3407" w14:textId="71451951" w:rsidR="00EC2849" w:rsidRDefault="00EC2849" w:rsidP="00EC2849">
      <w:pPr>
        <w:spacing w:after="0"/>
        <w:jc w:val="both"/>
        <w:rPr>
          <w:i/>
        </w:rPr>
      </w:pPr>
      <w:r>
        <w:rPr>
          <w:b/>
          <w:bCs/>
          <w:i/>
        </w:rPr>
        <w:t>Artículo</w:t>
      </w:r>
      <w:r w:rsidRPr="00EC2849">
        <w:rPr>
          <w:b/>
          <w:bCs/>
          <w:i/>
        </w:rPr>
        <w:t xml:space="preserve"> 1.</w:t>
      </w:r>
      <w:r w:rsidRPr="00EC2849">
        <w:rPr>
          <w:i/>
        </w:rPr>
        <w:t xml:space="preserve"> Protección a la Persona. El Estado de Guatemala se organiza para proteger a la persona y a la familia; su fin supremo es la realización del bien común.</w:t>
      </w:r>
    </w:p>
    <w:p w14:paraId="1FAA71E2" w14:textId="77777777" w:rsidR="00EC2849" w:rsidRDefault="00EC2849" w:rsidP="00EC2849">
      <w:pPr>
        <w:spacing w:after="0"/>
        <w:jc w:val="both"/>
        <w:rPr>
          <w:i/>
        </w:rPr>
      </w:pPr>
    </w:p>
    <w:p w14:paraId="1A7CEC19" w14:textId="38E1C13C" w:rsidR="00EC2849" w:rsidRDefault="00EC2849">
      <w:pPr>
        <w:spacing w:after="0"/>
        <w:jc w:val="both"/>
        <w:rPr>
          <w:bCs/>
          <w:i/>
        </w:rPr>
      </w:pPr>
      <w:r>
        <w:rPr>
          <w:b/>
          <w:i/>
        </w:rPr>
        <w:t>Artículo</w:t>
      </w:r>
      <w:r w:rsidRPr="00EC2849">
        <w:rPr>
          <w:b/>
          <w:i/>
        </w:rPr>
        <w:t xml:space="preserve"> 2. </w:t>
      </w:r>
      <w:r w:rsidRPr="00EC2849">
        <w:rPr>
          <w:bCs/>
          <w:i/>
        </w:rPr>
        <w:t xml:space="preserve">Deberes del Estado. Es deber del Estado </w:t>
      </w:r>
      <w:proofErr w:type="gramStart"/>
      <w:r w:rsidRPr="00EC2849">
        <w:rPr>
          <w:bCs/>
          <w:i/>
        </w:rPr>
        <w:t>garantizarle</w:t>
      </w:r>
      <w:proofErr w:type="gramEnd"/>
      <w:r w:rsidRPr="00EC2849">
        <w:rPr>
          <w:bCs/>
          <w:i/>
        </w:rPr>
        <w:t xml:space="preserve"> a los habitantes de la República la vida, la libertad, la justicia, la seguridad, la paz y el desarrollo integral de la persona.</w:t>
      </w:r>
    </w:p>
    <w:p w14:paraId="6862C7F3" w14:textId="77777777" w:rsidR="00EC2849" w:rsidRDefault="00EC2849">
      <w:pPr>
        <w:spacing w:after="0"/>
        <w:jc w:val="both"/>
        <w:rPr>
          <w:b/>
          <w:i/>
        </w:rPr>
      </w:pPr>
    </w:p>
    <w:p w14:paraId="0000022E" w14:textId="53F5DF1B" w:rsidR="00E47093" w:rsidRDefault="00A77267">
      <w:pPr>
        <w:spacing w:after="0"/>
        <w:jc w:val="both"/>
        <w:rPr>
          <w:i/>
        </w:rPr>
      </w:pPr>
      <w:r>
        <w:rPr>
          <w:b/>
          <w:i/>
        </w:rPr>
        <w:t>Artículo 28.-</w:t>
      </w:r>
      <w:r>
        <w:rPr>
          <w:i/>
        </w:rPr>
        <w:t xml:space="preserve"> Derecho de petición. Los habitantes de la República de Guatemala tienen derecho a dirigir, individual o colectivamente, peticiones a la autoridad, la que está obligada a tramitarlas y deberá resolverlas conforme a la ley…</w:t>
      </w:r>
    </w:p>
    <w:p w14:paraId="0000022F" w14:textId="77777777" w:rsidR="00E47093" w:rsidRDefault="00A77267">
      <w:pPr>
        <w:shd w:val="clear" w:color="auto" w:fill="FFFFFF"/>
        <w:spacing w:before="280" w:after="280"/>
        <w:jc w:val="both"/>
      </w:pPr>
      <w:bookmarkStart w:id="10" w:name="bookmark=id.2s8eyo1" w:colFirst="0" w:colLast="0"/>
      <w:bookmarkEnd w:id="10"/>
      <w:r>
        <w:rPr>
          <w:b/>
        </w:rPr>
        <w:t>Artículo 29</w:t>
      </w:r>
      <w:r>
        <w:rPr>
          <w:b/>
          <w:i/>
        </w:rPr>
        <w:t>.-</w:t>
      </w:r>
      <w:r>
        <w:t> Toda persona tiene libre acceso a los tribunales, dependencias y oficinas del Estado, para ejercer sus acciones y hacer valer sus derechos de conformidad con la ley. Los extranjeros únicamente podrán acudir a la vía diplomática en caso de denegación de justicia. No se califica como tal, el solo hecho de que el fallo sea contrario a sus intereses y en todo caso, deben haberse agotado los recursos legales que establecen las leyes guatemaltecas.</w:t>
      </w:r>
      <w:bookmarkStart w:id="11" w:name="bookmark=id.17dp8vu" w:colFirst="0" w:colLast="0"/>
      <w:bookmarkEnd w:id="11"/>
    </w:p>
    <w:p w14:paraId="00000230" w14:textId="77777777" w:rsidR="00E47093" w:rsidRDefault="00A77267">
      <w:pPr>
        <w:spacing w:after="0"/>
        <w:jc w:val="both"/>
      </w:pPr>
      <w:r>
        <w:rPr>
          <w:b/>
          <w:i/>
        </w:rPr>
        <w:t>Artículo 30.-</w:t>
      </w:r>
      <w:r>
        <w:rPr>
          <w:i/>
        </w:rPr>
        <w:t xml:space="preserve"> </w:t>
      </w:r>
      <w:r>
        <w:t>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00000231" w14:textId="77777777" w:rsidR="00E47093" w:rsidRDefault="00E47093">
      <w:pPr>
        <w:spacing w:after="0"/>
        <w:jc w:val="both"/>
      </w:pPr>
    </w:p>
    <w:p w14:paraId="00000232" w14:textId="309DA226" w:rsidR="00E47093" w:rsidRDefault="00A77267">
      <w:pPr>
        <w:spacing w:after="0"/>
        <w:jc w:val="both"/>
      </w:pPr>
      <w:r>
        <w:rPr>
          <w:b/>
          <w:i/>
        </w:rPr>
        <w:t>Artículo 31.-</w:t>
      </w:r>
      <w:r>
        <w:rPr>
          <w:i/>
        </w:rPr>
        <w:t xml:space="preserve"> </w:t>
      </w:r>
      <w:r>
        <w:t>Acceso a archivos y registros estatales. Toda persona tiene el derecho de conocer lo que de ella conste en archivos, fichas o cualquier otra forma de registros estatales, y la finalidad a que se dedica esta información, así como a corrección, rectificación y actualización. Quedan prohibidos los registros y archivos de filiación política, excepto los propios de las autoridades electorales y de los partidos políticos.</w:t>
      </w:r>
    </w:p>
    <w:p w14:paraId="2A6262B9" w14:textId="1B7221A9" w:rsidR="00EC2849" w:rsidRDefault="00EC2849">
      <w:pPr>
        <w:spacing w:after="0"/>
        <w:jc w:val="both"/>
      </w:pPr>
    </w:p>
    <w:p w14:paraId="04820AB1" w14:textId="265A9CFF" w:rsidR="00EC2849" w:rsidRDefault="00EC2849">
      <w:pPr>
        <w:spacing w:after="0"/>
        <w:jc w:val="both"/>
      </w:pPr>
      <w:r w:rsidRPr="00EC2849">
        <w:rPr>
          <w:b/>
          <w:bCs/>
          <w:i/>
          <w:iCs/>
        </w:rPr>
        <w:t>Artículo 152.</w:t>
      </w:r>
      <w:r w:rsidRPr="00EC2849">
        <w:t xml:space="preserve"> Poder Público. El poder proviene del pueblo. Su ejercicio está sujeto a las limitaciones señaladas por esta Constitución y la ley. Ninguna persona, sector del pueblo, fuerza armada o política, puede arrogarse su ejercicio.</w:t>
      </w:r>
    </w:p>
    <w:p w14:paraId="6C873DB7" w14:textId="1B57832E" w:rsidR="00EC2849" w:rsidRDefault="00EC2849">
      <w:pPr>
        <w:spacing w:after="0"/>
        <w:jc w:val="both"/>
      </w:pPr>
    </w:p>
    <w:p w14:paraId="07502C31" w14:textId="633A1868" w:rsidR="00EC2849" w:rsidRDefault="00EC2849">
      <w:pPr>
        <w:spacing w:after="0"/>
        <w:jc w:val="both"/>
      </w:pPr>
      <w:r w:rsidRPr="00EC2849">
        <w:rPr>
          <w:b/>
          <w:bCs/>
          <w:i/>
          <w:iCs/>
        </w:rPr>
        <w:t>Artículo 154.</w:t>
      </w:r>
      <w:r w:rsidRPr="00EC2849">
        <w:t xml:space="preserve"> Función pública; sujeción a la ley. Los funcionarios son depositarios de la autoridad, responsables legalmente por su conducta oficial, sujetos a la ley y jamás </w:t>
      </w:r>
      <w:r w:rsidRPr="00EC2849">
        <w:lastRenderedPageBreak/>
        <w:t>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12437194" w14:textId="77777777" w:rsidR="008B3EC1" w:rsidRDefault="008B3EC1">
      <w:pPr>
        <w:spacing w:after="0"/>
        <w:jc w:val="both"/>
      </w:pPr>
    </w:p>
    <w:p w14:paraId="00000234" w14:textId="77777777" w:rsidR="00E47093" w:rsidRDefault="00A77267">
      <w:pPr>
        <w:pBdr>
          <w:top w:val="nil"/>
          <w:left w:val="nil"/>
          <w:bottom w:val="nil"/>
          <w:right w:val="nil"/>
          <w:between w:val="nil"/>
        </w:pBdr>
        <w:spacing w:after="0"/>
        <w:jc w:val="both"/>
        <w:rPr>
          <w:b/>
          <w:color w:val="000000"/>
        </w:rPr>
      </w:pPr>
      <w:r>
        <w:rPr>
          <w:b/>
          <w:color w:val="000000"/>
        </w:rPr>
        <w:t>Decreto 57-2008 Ley de Acceso a la Información Pública.</w:t>
      </w:r>
    </w:p>
    <w:p w14:paraId="00000235" w14:textId="77777777" w:rsidR="00E47093" w:rsidRDefault="00E47093">
      <w:pPr>
        <w:pBdr>
          <w:top w:val="nil"/>
          <w:left w:val="nil"/>
          <w:bottom w:val="nil"/>
          <w:right w:val="nil"/>
          <w:between w:val="nil"/>
        </w:pBdr>
        <w:spacing w:after="0"/>
        <w:jc w:val="both"/>
        <w:rPr>
          <w:b/>
          <w:color w:val="000000"/>
        </w:rPr>
      </w:pPr>
    </w:p>
    <w:p w14:paraId="00000236" w14:textId="77777777" w:rsidR="00E47093" w:rsidRDefault="00A77267">
      <w:pPr>
        <w:spacing w:after="0"/>
        <w:jc w:val="both"/>
      </w:pPr>
      <w:r>
        <w:rPr>
          <w:b/>
        </w:rPr>
        <w:t>ARTÍCULO 1.</w:t>
      </w:r>
      <w:r>
        <w:t xml:space="preserve"> </w:t>
      </w:r>
      <w:r>
        <w:rPr>
          <w:b/>
        </w:rPr>
        <w:t>Objeto de la Ley.</w:t>
      </w:r>
    </w:p>
    <w:p w14:paraId="00000237" w14:textId="77777777" w:rsidR="00E47093" w:rsidRDefault="00A77267">
      <w:pPr>
        <w:spacing w:after="0"/>
        <w:jc w:val="both"/>
      </w:pPr>
      <w:r>
        <w:t>La presente ley tiene por objeto:</w:t>
      </w:r>
    </w:p>
    <w:p w14:paraId="00000238" w14:textId="77777777" w:rsidR="00E47093" w:rsidRDefault="00E47093">
      <w:pPr>
        <w:spacing w:after="0"/>
        <w:jc w:val="both"/>
      </w:pPr>
    </w:p>
    <w:p w14:paraId="00000239" w14:textId="77777777" w:rsidR="00E47093" w:rsidRDefault="00A77267">
      <w:pPr>
        <w:jc w:val="both"/>
      </w:pPr>
      <w:r>
        <w:t>Garantizar a toda persona interesada, sin discriminación alguna, el derecho a solicitar y a tener acceso a la información pública en posesión de las autoridades y sujetos obligados por la presente ley; 2. Garantizar a toda persona individual el derecho a conocer y proteger los datos personales de lo que de ella conste en archivos estatales, así como de las actualizaciones de los mismos; 3. Garantizar la transparencia de la administración pública y de los sujetos obligados y el derecho de toda persona a tener acceso libre a la información pública; 4. Establecer como obligatorio el principio de máxima publicidad y transparencia en la administración pública y para los sujetos obligados en la presente ley; 5. Establecer, a manera de excepción y de manera limitativa, los supuestos en que se restrinja el acceso a la información pública; 6. Favorecer por el Estado la rendición de cuentas a los gobernados, de manera que puedan auditar el desempeño de la administración pública; 7. Garantizar que toda persona tenga acceso a los actos de la administración pública.</w:t>
      </w:r>
    </w:p>
    <w:p w14:paraId="0000023A" w14:textId="77777777" w:rsidR="00E47093" w:rsidRDefault="00A77267">
      <w:pPr>
        <w:spacing w:after="0"/>
        <w:jc w:val="both"/>
        <w:rPr>
          <w:b/>
        </w:rPr>
      </w:pPr>
      <w:r>
        <w:rPr>
          <w:b/>
        </w:rPr>
        <w:t>ARTÍCULO 3. Principios.</w:t>
      </w:r>
    </w:p>
    <w:p w14:paraId="0000023B" w14:textId="77777777" w:rsidR="00E47093" w:rsidRDefault="00A77267">
      <w:pPr>
        <w:jc w:val="both"/>
      </w:pPr>
      <w:r>
        <w:t>Esta ley se basa en los principios de:</w:t>
      </w:r>
    </w:p>
    <w:p w14:paraId="0000023C" w14:textId="77777777" w:rsidR="00E47093" w:rsidRDefault="00A77267">
      <w:pPr>
        <w:numPr>
          <w:ilvl w:val="0"/>
          <w:numId w:val="6"/>
        </w:numPr>
        <w:pBdr>
          <w:top w:val="nil"/>
          <w:left w:val="nil"/>
          <w:bottom w:val="nil"/>
          <w:right w:val="nil"/>
          <w:between w:val="nil"/>
        </w:pBdr>
        <w:spacing w:after="0" w:line="240" w:lineRule="auto"/>
        <w:jc w:val="both"/>
        <w:rPr>
          <w:color w:val="000000"/>
        </w:rPr>
      </w:pPr>
      <w:r>
        <w:rPr>
          <w:color w:val="000000"/>
        </w:rPr>
        <w:t xml:space="preserve">Máxima publicidad; </w:t>
      </w:r>
    </w:p>
    <w:p w14:paraId="0000023D" w14:textId="77777777" w:rsidR="00E47093" w:rsidRDefault="00A77267">
      <w:pPr>
        <w:pBdr>
          <w:top w:val="nil"/>
          <w:left w:val="nil"/>
          <w:bottom w:val="nil"/>
          <w:right w:val="nil"/>
          <w:between w:val="nil"/>
        </w:pBdr>
        <w:spacing w:after="0" w:line="240" w:lineRule="auto"/>
        <w:ind w:left="380"/>
        <w:jc w:val="both"/>
        <w:rPr>
          <w:color w:val="000000"/>
        </w:rPr>
      </w:pPr>
      <w:r>
        <w:rPr>
          <w:color w:val="000000"/>
        </w:rPr>
        <w:t xml:space="preserve">2) Transparencia en el manejo y ejecución de los recursos públicos y actos de la administración pública; </w:t>
      </w:r>
    </w:p>
    <w:p w14:paraId="0000023E" w14:textId="77777777" w:rsidR="00E47093" w:rsidRDefault="00A77267">
      <w:pPr>
        <w:pBdr>
          <w:top w:val="nil"/>
          <w:left w:val="nil"/>
          <w:bottom w:val="nil"/>
          <w:right w:val="nil"/>
          <w:between w:val="nil"/>
        </w:pBdr>
        <w:spacing w:after="0" w:line="240" w:lineRule="auto"/>
        <w:ind w:left="380"/>
        <w:jc w:val="both"/>
        <w:rPr>
          <w:color w:val="000000"/>
        </w:rPr>
      </w:pPr>
      <w:r>
        <w:rPr>
          <w:color w:val="000000"/>
        </w:rPr>
        <w:t xml:space="preserve">3) Gratuidad en el acceso a la información pública; </w:t>
      </w:r>
    </w:p>
    <w:p w14:paraId="0000023F" w14:textId="47BEF310" w:rsidR="00E47093" w:rsidRDefault="00A77267">
      <w:pPr>
        <w:pBdr>
          <w:top w:val="nil"/>
          <w:left w:val="nil"/>
          <w:bottom w:val="nil"/>
          <w:right w:val="nil"/>
          <w:between w:val="nil"/>
        </w:pBdr>
        <w:spacing w:after="0" w:line="240" w:lineRule="auto"/>
        <w:ind w:left="380"/>
        <w:jc w:val="both"/>
        <w:rPr>
          <w:color w:val="000000"/>
        </w:rPr>
      </w:pPr>
      <w:r>
        <w:rPr>
          <w:color w:val="000000"/>
        </w:rPr>
        <w:t>4) Sencillez y celeridad de procedimiento.</w:t>
      </w:r>
    </w:p>
    <w:p w14:paraId="037F859B" w14:textId="77777777" w:rsidR="00EC2849" w:rsidRDefault="00EC2849">
      <w:pPr>
        <w:pBdr>
          <w:top w:val="nil"/>
          <w:left w:val="nil"/>
          <w:bottom w:val="nil"/>
          <w:right w:val="nil"/>
          <w:between w:val="nil"/>
        </w:pBdr>
        <w:spacing w:after="0" w:line="240" w:lineRule="auto"/>
        <w:ind w:left="380"/>
        <w:jc w:val="both"/>
        <w:rPr>
          <w:color w:val="000000"/>
        </w:rPr>
      </w:pPr>
    </w:p>
    <w:p w14:paraId="00000240" w14:textId="77777777" w:rsidR="00E47093" w:rsidRDefault="00A77267">
      <w:pPr>
        <w:jc w:val="both"/>
      </w:pPr>
      <w:r>
        <w:rPr>
          <w:b/>
        </w:rPr>
        <w:t>ARTÍCULO 4. Ámbito de aplicación.</w:t>
      </w:r>
      <w:r>
        <w:t xml:space="preserve"> Toda la información relacionada al derecho de acceso libre a la información contenida en registros, archivos, fichas, bancos, o cualquier otra forma de almacenamiento de información pública, en custodia, depósito o administración de los sujetos obligados, se regirá por lo que establece la Constitución Política de la República de Guatemala y la presente ley.</w:t>
      </w:r>
    </w:p>
    <w:p w14:paraId="00000241" w14:textId="77777777" w:rsidR="00E47093" w:rsidRDefault="00A77267">
      <w:pPr>
        <w:spacing w:after="0" w:line="240" w:lineRule="auto"/>
        <w:jc w:val="both"/>
      </w:pPr>
      <w:r>
        <w:rPr>
          <w:b/>
        </w:rPr>
        <w:t>ARTÍCULO 6. Sujetos obligados</w:t>
      </w:r>
      <w:r>
        <w:t xml:space="preserve">. Es toda persona individual o jurídica, pública o privada, nacional o internacional de cualquier naturaleza, institución o entidad del Estado, organismo, órgano, entidad, dependencia, institución y cualquier otro que maneje, administre o ejecute recursos públicos, bienes del Estado, o actos de la administración pública en general, que está obligado a proporcionar la información </w:t>
      </w:r>
      <w:r>
        <w:lastRenderedPageBreak/>
        <w:t xml:space="preserve">pública que se le solicite, dentro de los que se incluye el siguiente listado, que es enunciativo y no limitativo: </w:t>
      </w:r>
      <w:r>
        <w:rPr>
          <w:b/>
        </w:rPr>
        <w:t>1.</w:t>
      </w:r>
      <w:r>
        <w:t xml:space="preserve"> Organismo Ejecutivo, todas sus dependencias, entidades centralizadas, descentralizadas y autónomas; (…).</w:t>
      </w:r>
    </w:p>
    <w:p w14:paraId="00000242" w14:textId="77777777" w:rsidR="00E47093" w:rsidRDefault="00E47093">
      <w:pPr>
        <w:spacing w:after="0" w:line="240" w:lineRule="auto"/>
        <w:jc w:val="both"/>
      </w:pPr>
    </w:p>
    <w:p w14:paraId="00000243" w14:textId="77777777" w:rsidR="00E47093" w:rsidRDefault="00A77267">
      <w:pPr>
        <w:widowControl w:val="0"/>
        <w:spacing w:after="0" w:line="240" w:lineRule="auto"/>
        <w:jc w:val="both"/>
      </w:pPr>
      <w:r>
        <w:rPr>
          <w:b/>
        </w:rPr>
        <w:t>ARTÍCULO 7. Actualización de Información.</w:t>
      </w:r>
      <w:r>
        <w:t xml:space="preserve"> Los sujetos obligados deberán actualizar su información en un plazo no mayor de treinta días, después de producirse un cambio. </w:t>
      </w:r>
    </w:p>
    <w:p w14:paraId="00000244" w14:textId="77777777" w:rsidR="00E47093" w:rsidRDefault="00E47093">
      <w:pPr>
        <w:widowControl w:val="0"/>
        <w:spacing w:after="0" w:line="240" w:lineRule="auto"/>
        <w:jc w:val="both"/>
      </w:pPr>
    </w:p>
    <w:p w14:paraId="00000245" w14:textId="77777777" w:rsidR="00E47093" w:rsidRDefault="00A77267">
      <w:pPr>
        <w:widowControl w:val="0"/>
        <w:spacing w:after="0" w:line="240" w:lineRule="auto"/>
        <w:jc w:val="both"/>
      </w:pPr>
      <w:r>
        <w:rPr>
          <w:b/>
        </w:rPr>
        <w:t>ARTÍCULO 9. Definiciones.</w:t>
      </w:r>
      <w:r>
        <w:t xml:space="preserve"> Para los efectos de la presente ley, se entiende por: </w:t>
      </w:r>
    </w:p>
    <w:p w14:paraId="00000246" w14:textId="77777777" w:rsidR="00E47093" w:rsidRDefault="00E47093">
      <w:pPr>
        <w:widowControl w:val="0"/>
        <w:spacing w:after="0" w:line="240" w:lineRule="auto"/>
        <w:jc w:val="both"/>
      </w:pPr>
    </w:p>
    <w:p w14:paraId="00000247" w14:textId="77777777" w:rsidR="00E47093" w:rsidRDefault="00A77267">
      <w:pPr>
        <w:widowControl w:val="0"/>
        <w:spacing w:after="0" w:line="240" w:lineRule="auto"/>
        <w:jc w:val="both"/>
      </w:pPr>
      <w:r>
        <w:rPr>
          <w:b/>
        </w:rPr>
        <w:t>1. Datos personales:</w:t>
      </w:r>
      <w:r>
        <w:t xml:space="preserve"> Los relativos a cualquier información concerniente a personas naturales identificadas o identificables. </w:t>
      </w:r>
    </w:p>
    <w:p w14:paraId="00000248" w14:textId="77777777" w:rsidR="00E47093" w:rsidRDefault="00E47093">
      <w:pPr>
        <w:widowControl w:val="0"/>
        <w:spacing w:after="0" w:line="240" w:lineRule="auto"/>
        <w:jc w:val="both"/>
        <w:rPr>
          <w:b/>
        </w:rPr>
      </w:pPr>
    </w:p>
    <w:p w14:paraId="00000249" w14:textId="77777777" w:rsidR="00E47093" w:rsidRDefault="00A77267">
      <w:pPr>
        <w:widowControl w:val="0"/>
        <w:spacing w:after="0" w:line="240" w:lineRule="auto"/>
        <w:jc w:val="both"/>
      </w:pPr>
      <w:r>
        <w:rPr>
          <w:b/>
        </w:rPr>
        <w:t>2. Datos sensibles o datos personales sensibles:</w:t>
      </w:r>
      <w:r>
        <w:t xml:space="preserve"> Aquellos datos personales que se refieren a las características físicas o morales de las personas o a hechos o circunstancias de su vida privada o actividad, tales como los hábitos personales, el origen racial, el origen étnico, las ideologías y opiniones políticas, las creencias o convicciones religiosas, los estados de salud físicos o psíquicos, preferencia o vida sexual, situación moral y familiar u otras cuestiones íntimas de similar naturaleza. </w:t>
      </w:r>
    </w:p>
    <w:p w14:paraId="0000024A" w14:textId="77777777" w:rsidR="00E47093" w:rsidRDefault="00E47093">
      <w:pPr>
        <w:widowControl w:val="0"/>
        <w:spacing w:after="0" w:line="240" w:lineRule="auto"/>
        <w:jc w:val="both"/>
        <w:rPr>
          <w:b/>
        </w:rPr>
      </w:pPr>
    </w:p>
    <w:p w14:paraId="0000024B" w14:textId="77777777" w:rsidR="00E47093" w:rsidRDefault="00A77267">
      <w:pPr>
        <w:widowControl w:val="0"/>
        <w:spacing w:after="0" w:line="240" w:lineRule="auto"/>
        <w:jc w:val="both"/>
      </w:pPr>
      <w:r>
        <w:rPr>
          <w:b/>
        </w:rPr>
        <w:t>3. Derecho de acceso a la información pública:</w:t>
      </w:r>
      <w:r>
        <w:t xml:space="preserve"> El derecho que tiene toda persona para tener acceso a la información generada, administrada o en poder de los sujetos obligados descritos en la presente ley, en los términos y condiciones de </w:t>
      </w:r>
      <w:proofErr w:type="gramStart"/>
      <w:r>
        <w:t>la misma</w:t>
      </w:r>
      <w:proofErr w:type="gramEnd"/>
      <w:r>
        <w:t xml:space="preserve">. </w:t>
      </w:r>
    </w:p>
    <w:p w14:paraId="0000024C" w14:textId="77777777" w:rsidR="00E47093" w:rsidRDefault="00E47093">
      <w:pPr>
        <w:widowControl w:val="0"/>
        <w:spacing w:after="0" w:line="240" w:lineRule="auto"/>
        <w:jc w:val="both"/>
        <w:rPr>
          <w:highlight w:val="yellow"/>
        </w:rPr>
      </w:pPr>
    </w:p>
    <w:p w14:paraId="0000024D" w14:textId="77777777" w:rsidR="00E47093" w:rsidRDefault="00A77267">
      <w:pPr>
        <w:widowControl w:val="0"/>
        <w:spacing w:after="0" w:line="240" w:lineRule="auto"/>
        <w:jc w:val="both"/>
      </w:pPr>
      <w:r>
        <w:rPr>
          <w:b/>
        </w:rPr>
        <w:t>4. Habeas data:</w:t>
      </w:r>
      <w:r>
        <w:t xml:space="preserve"> Es la garantía que tiene toda persona de ejercer el derecho para conocer lo que de ella conste en archivos, fichas, registros o cualquier otra forma de registros públicos, y la finalidad a que se dedica esta información, así como a su protección, corrección, rectificación o actualización. Los datos impersonales no identificables, como aquellos de carácter demográfico recolectados para mantener estadísticas, no se sujetan al régimen de hábeas data o protección de datos personales de la presente ley. </w:t>
      </w:r>
    </w:p>
    <w:p w14:paraId="0000024E" w14:textId="77777777" w:rsidR="00E47093" w:rsidRDefault="00E47093">
      <w:pPr>
        <w:widowControl w:val="0"/>
        <w:spacing w:after="0" w:line="240" w:lineRule="auto"/>
        <w:jc w:val="both"/>
      </w:pPr>
    </w:p>
    <w:p w14:paraId="0000024F" w14:textId="77777777" w:rsidR="00E47093" w:rsidRDefault="00A77267">
      <w:pPr>
        <w:widowControl w:val="0"/>
        <w:spacing w:after="0" w:line="240" w:lineRule="auto"/>
        <w:jc w:val="both"/>
      </w:pPr>
      <w:r>
        <w:rPr>
          <w:b/>
        </w:rPr>
        <w:t xml:space="preserve">5. información confidencial: </w:t>
      </w:r>
      <w:r>
        <w:t xml:space="preserve">Es toda información en poder de los sujetos obligados que, por mandato constitucional, o disposición expresa de una ley tenga acceso restringido, o haya sido entregada por personas individuales o jurídicas bajo garantía de confidencialidad. </w:t>
      </w:r>
    </w:p>
    <w:p w14:paraId="00000250" w14:textId="77777777" w:rsidR="00E47093" w:rsidRDefault="00E47093">
      <w:pPr>
        <w:widowControl w:val="0"/>
        <w:spacing w:after="0" w:line="240" w:lineRule="auto"/>
        <w:jc w:val="both"/>
      </w:pPr>
    </w:p>
    <w:p w14:paraId="00000251" w14:textId="77777777" w:rsidR="00E47093" w:rsidRDefault="00A77267">
      <w:pPr>
        <w:widowControl w:val="0"/>
        <w:spacing w:after="0" w:line="240" w:lineRule="auto"/>
        <w:jc w:val="both"/>
      </w:pPr>
      <w:r>
        <w:rPr>
          <w:b/>
        </w:rPr>
        <w:t>6. información pública:</w:t>
      </w:r>
      <w:r>
        <w:t xml:space="preserve"> Es la información en poder de los sujetos obligados contenida en los expedientes, reportes, estudios, actas, resoluciones, oficios, correspondencia, acuerdos, directivas, directrices, circulares, contratos, convenios, instructivos, notas, memorandos, estadísticas o bien, cualquier otro registro que documente el ejercicio de las facultades o la actividad de los sujetos obligados y sus servidores públicos, sin importar su fuente o fecha de elaboración. Los documentos podrán estar en cualquier medio sea escrito, impreso, sonoro, visual, electrónico, informático u holográfico y que no sea confidencial ni estar clasificado como temporalmente reservado. </w:t>
      </w:r>
    </w:p>
    <w:p w14:paraId="00000252" w14:textId="77777777" w:rsidR="00E47093" w:rsidRDefault="00E47093">
      <w:pPr>
        <w:widowControl w:val="0"/>
        <w:spacing w:after="0" w:line="240" w:lineRule="auto"/>
        <w:jc w:val="both"/>
      </w:pPr>
    </w:p>
    <w:p w14:paraId="00000253" w14:textId="77777777" w:rsidR="00E47093" w:rsidRDefault="00A77267">
      <w:pPr>
        <w:widowControl w:val="0"/>
        <w:spacing w:after="0" w:line="240" w:lineRule="auto"/>
        <w:jc w:val="both"/>
      </w:pPr>
      <w:r>
        <w:rPr>
          <w:b/>
        </w:rPr>
        <w:t>7. Información reservada:</w:t>
      </w:r>
      <w:r>
        <w:t xml:space="preserve"> Es la información pública cuyo acceso se encuentra temporalmente restringido por disposición expresa de una ley, o haya sido clasificada </w:t>
      </w:r>
      <w:r>
        <w:lastRenderedPageBreak/>
        <w:t>como tal, siguiendo el procedimiento establecido en la presente ley.</w:t>
      </w:r>
    </w:p>
    <w:p w14:paraId="163A9EAC" w14:textId="77777777" w:rsidR="008B3EC1" w:rsidRDefault="008B3EC1">
      <w:pPr>
        <w:widowControl w:val="0"/>
        <w:spacing w:after="0" w:line="240" w:lineRule="auto"/>
        <w:jc w:val="both"/>
        <w:rPr>
          <w:b/>
        </w:rPr>
      </w:pPr>
    </w:p>
    <w:p w14:paraId="00000255" w14:textId="4068F98E" w:rsidR="00E47093" w:rsidRDefault="00A77267">
      <w:pPr>
        <w:widowControl w:val="0"/>
        <w:spacing w:after="0" w:line="240" w:lineRule="auto"/>
        <w:jc w:val="both"/>
      </w:pPr>
      <w:r>
        <w:rPr>
          <w:b/>
        </w:rPr>
        <w:t>8. Máxima publicidad:</w:t>
      </w:r>
      <w:r>
        <w:t xml:space="preserve"> Es el principio de que toda información en posesión de cualquier sujeto obligado, es pública. No podrá ser reservada ni limitada sino por disposición constitucional o legal. </w:t>
      </w:r>
    </w:p>
    <w:p w14:paraId="00000256" w14:textId="77777777" w:rsidR="00E47093" w:rsidRDefault="00E47093">
      <w:pPr>
        <w:widowControl w:val="0"/>
        <w:spacing w:after="0" w:line="240" w:lineRule="auto"/>
        <w:jc w:val="both"/>
      </w:pPr>
    </w:p>
    <w:p w14:paraId="00000257" w14:textId="77777777" w:rsidR="00E47093" w:rsidRDefault="00A77267">
      <w:pPr>
        <w:widowControl w:val="0"/>
        <w:spacing w:after="0" w:line="240" w:lineRule="auto"/>
        <w:jc w:val="both"/>
      </w:pPr>
      <w:r>
        <w:rPr>
          <w:b/>
        </w:rPr>
        <w:t>9. Seguridad nacional:</w:t>
      </w:r>
      <w:r>
        <w:t xml:space="preserve"> Son todos aquellos asuntos que son parte de la política del Estado para preservar la integridad física de la nación y de su territorio a fin de proteger todos los elementos que conforman el Estado de cualquier agresión producida por grupos extranjeros o nacionales beligerantes, y aquellos que se refieren a la sobrevivencia del Estado-Nación frente a otros Estados.</w:t>
      </w:r>
    </w:p>
    <w:p w14:paraId="00000258" w14:textId="77777777" w:rsidR="00E47093" w:rsidRDefault="00E47093">
      <w:pPr>
        <w:spacing w:after="0" w:line="240" w:lineRule="auto"/>
        <w:jc w:val="both"/>
        <w:rPr>
          <w:b/>
        </w:rPr>
      </w:pPr>
    </w:p>
    <w:p w14:paraId="00000259" w14:textId="77777777" w:rsidR="00E47093" w:rsidRDefault="00A77267">
      <w:pPr>
        <w:spacing w:after="0" w:line="240" w:lineRule="auto"/>
        <w:jc w:val="both"/>
      </w:pPr>
      <w:r>
        <w:rPr>
          <w:b/>
        </w:rPr>
        <w:t>ARTÍCULO 10. Información pública de oficio</w:t>
      </w:r>
      <w:r>
        <w:t>.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0000025A" w14:textId="77777777" w:rsidR="00E47093" w:rsidRDefault="00E47093">
      <w:pPr>
        <w:spacing w:after="0" w:line="240" w:lineRule="auto"/>
        <w:jc w:val="both"/>
      </w:pPr>
    </w:p>
    <w:p w14:paraId="0000025B" w14:textId="77777777" w:rsidR="00E47093" w:rsidRDefault="00A77267">
      <w:pPr>
        <w:spacing w:after="0" w:line="240" w:lineRule="auto"/>
        <w:jc w:val="both"/>
        <w:rPr>
          <w:b/>
        </w:rPr>
      </w:pPr>
      <w:r>
        <w:rPr>
          <w:b/>
        </w:rPr>
        <w:t xml:space="preserve">ARTÍCULO 11. Información pública de oficio del Organismo Ejecutivo. </w:t>
      </w:r>
      <w:r>
        <w:t>El Organismo Ejecutivo, además de la información pública de oficio contenida en la presente ley, debe hacer pública como mínimo la siguiente: (…)</w:t>
      </w:r>
    </w:p>
    <w:p w14:paraId="0000025C" w14:textId="77777777" w:rsidR="00E47093" w:rsidRDefault="00E47093">
      <w:pPr>
        <w:spacing w:after="0" w:line="240" w:lineRule="auto"/>
        <w:jc w:val="both"/>
        <w:rPr>
          <w:b/>
        </w:rPr>
      </w:pPr>
    </w:p>
    <w:p w14:paraId="0000025D" w14:textId="77777777" w:rsidR="00E47093" w:rsidRDefault="00A77267">
      <w:pPr>
        <w:spacing w:after="0" w:line="240" w:lineRule="auto"/>
        <w:jc w:val="both"/>
      </w:pPr>
      <w:r>
        <w:rPr>
          <w:b/>
        </w:rPr>
        <w:t xml:space="preserve">ARTÍCULO 16. Procedimiento de acceso a la información. </w:t>
      </w:r>
      <w:r>
        <w:t>Toda persona tiene derecho a tener acceso a la información pública en posesión de los sujetos obligados, cuando lo solicite de conformidad con lo previsto en esta ley.</w:t>
      </w:r>
    </w:p>
    <w:p w14:paraId="0000025E" w14:textId="77777777" w:rsidR="00E47093" w:rsidRDefault="00E47093">
      <w:pPr>
        <w:spacing w:after="0" w:line="240" w:lineRule="auto"/>
        <w:jc w:val="both"/>
      </w:pPr>
    </w:p>
    <w:p w14:paraId="0000025F" w14:textId="77777777" w:rsidR="00E47093" w:rsidRDefault="00A77267">
      <w:pPr>
        <w:widowControl w:val="0"/>
        <w:spacing w:after="0" w:line="240" w:lineRule="auto"/>
        <w:jc w:val="both"/>
      </w:pPr>
      <w:r>
        <w:rPr>
          <w:b/>
        </w:rPr>
        <w:t>ARTÍCULO 42</w:t>
      </w:r>
      <w:r>
        <w:t>. Tiempo de respuesta. Presentada y admitida la solicitud, la Unidad de Información donde se presentó, debe emitir resolución dentro de los diez días siguientes en alguno de los sentidos que a continuación se expresan: (…).</w:t>
      </w:r>
    </w:p>
    <w:p w14:paraId="00000260" w14:textId="77777777" w:rsidR="00E47093" w:rsidRDefault="00E47093">
      <w:pPr>
        <w:spacing w:after="0" w:line="240" w:lineRule="auto"/>
        <w:jc w:val="both"/>
      </w:pPr>
    </w:p>
    <w:p w14:paraId="00000261" w14:textId="77777777" w:rsidR="00E47093" w:rsidRDefault="00A77267">
      <w:pPr>
        <w:widowControl w:val="0"/>
        <w:spacing w:after="0" w:line="240" w:lineRule="auto"/>
        <w:jc w:val="both"/>
      </w:pPr>
      <w:r>
        <w:rPr>
          <w:b/>
        </w:rPr>
        <w:t>ARTÍCULO 48. Informe de los sujetos obligados.</w:t>
      </w:r>
      <w:r>
        <w:t xml:space="preserve"> Los sujetos obligados deberán presentar al Procurador de los Derechos Humanos, un informe por escrito correspondiente al año anterior, a más tardar antes de que analice el último día hábil del mes de enero siguiente. El informe deberá contener:</w:t>
      </w:r>
      <w:r>
        <w:rPr>
          <w:rFonts w:ascii="Arial" w:eastAsia="Arial" w:hAnsi="Arial" w:cs="Arial"/>
          <w:sz w:val="32"/>
          <w:szCs w:val="32"/>
        </w:rPr>
        <w:t xml:space="preserve"> </w:t>
      </w:r>
      <w:r>
        <w:t>(…).</w:t>
      </w:r>
    </w:p>
    <w:p w14:paraId="00000262" w14:textId="77777777" w:rsidR="00E47093" w:rsidRDefault="00E47093">
      <w:pPr>
        <w:widowControl w:val="0"/>
        <w:spacing w:after="0" w:line="240" w:lineRule="auto"/>
        <w:jc w:val="both"/>
      </w:pPr>
    </w:p>
    <w:p w14:paraId="00000263" w14:textId="77777777" w:rsidR="00E47093" w:rsidRDefault="00A77267">
      <w:pPr>
        <w:spacing w:after="0" w:line="240" w:lineRule="auto"/>
        <w:jc w:val="both"/>
        <w:rPr>
          <w:b/>
          <w:i/>
          <w:u w:val="single"/>
        </w:rPr>
      </w:pPr>
      <w:r>
        <w:rPr>
          <w:b/>
          <w:i/>
          <w:u w:val="single"/>
        </w:rPr>
        <w:t>Anteriormente se mencionan algunos artículos de interés de la Ley de Acceso a la Información Pública, no obstante, la Unidad de Acceso a la Información Pública, se rige en total apego a los artículos de su competencia según su naturaleza.</w:t>
      </w:r>
    </w:p>
    <w:p w14:paraId="00000264" w14:textId="77777777" w:rsidR="00E47093" w:rsidRDefault="00E47093">
      <w:pPr>
        <w:spacing w:after="0" w:line="240" w:lineRule="auto"/>
        <w:jc w:val="both"/>
      </w:pPr>
    </w:p>
    <w:p w14:paraId="00000266" w14:textId="77777777" w:rsidR="00E47093" w:rsidRDefault="00A77267">
      <w:pPr>
        <w:spacing w:after="0" w:line="240" w:lineRule="auto"/>
        <w:jc w:val="both"/>
        <w:rPr>
          <w:b/>
        </w:rPr>
      </w:pPr>
      <w:r>
        <w:rPr>
          <w:b/>
        </w:rPr>
        <w:t>Decreto 101-97 LEY ORGÁNICA DEL PRESUPUESTO Y SU REFORMA.</w:t>
      </w:r>
    </w:p>
    <w:p w14:paraId="00000267" w14:textId="77777777" w:rsidR="00E47093" w:rsidRDefault="00E47093">
      <w:pPr>
        <w:spacing w:after="0" w:line="240" w:lineRule="auto"/>
        <w:jc w:val="both"/>
        <w:rPr>
          <w:b/>
        </w:rPr>
      </w:pPr>
    </w:p>
    <w:p w14:paraId="00000268" w14:textId="77777777" w:rsidR="00E47093" w:rsidRDefault="00A77267">
      <w:pPr>
        <w:spacing w:after="0" w:line="240" w:lineRule="auto"/>
        <w:jc w:val="both"/>
        <w:rPr>
          <w:rFonts w:ascii="Montserrat" w:eastAsia="Montserrat" w:hAnsi="Montserrat" w:cs="Montserrat"/>
          <w:sz w:val="21"/>
          <w:szCs w:val="21"/>
        </w:rPr>
      </w:pPr>
      <w:r>
        <w:rPr>
          <w:b/>
        </w:rPr>
        <w:t xml:space="preserve">ARTÍCULO 4.- Rendición de cuentas del servidor público. </w:t>
      </w:r>
      <w:r>
        <w:t xml:space="preserve">(…) El informe será publicado en el primer trimestre de cada año, por cada entidad en su sitio web de acceso libre, abierto y gratuito de datos y en el que el Ministerio de Finanzas Públicas establezca. En el reglamento respectivo deberá desarrollarse la metodología de este para asegurar que la información se encuentre organizada y de fácil acceso y búsqueda para que pueda ser consultada, utilizada y evaluada por cualquier ciudadano. Dicha información se </w:t>
      </w:r>
      <w:r>
        <w:lastRenderedPageBreak/>
        <w:t>considerará información pública de oficio de acuerdo con la Ley de Acceso a la Información Pública.</w:t>
      </w:r>
      <w:r>
        <w:rPr>
          <w:rFonts w:ascii="Montserrat" w:eastAsia="Montserrat" w:hAnsi="Montserrat" w:cs="Montserrat"/>
          <w:sz w:val="21"/>
          <w:szCs w:val="21"/>
          <w:highlight w:val="white"/>
        </w:rPr>
        <w:t> </w:t>
      </w:r>
    </w:p>
    <w:p w14:paraId="4977A16E" w14:textId="77777777" w:rsidR="008B3EC1" w:rsidRDefault="008B3EC1">
      <w:pPr>
        <w:spacing w:after="0" w:line="240" w:lineRule="auto"/>
        <w:jc w:val="both"/>
      </w:pPr>
    </w:p>
    <w:p w14:paraId="0000026A" w14:textId="77777777" w:rsidR="00E47093" w:rsidRDefault="00A77267">
      <w:pPr>
        <w:spacing w:after="0" w:line="240" w:lineRule="auto"/>
        <w:jc w:val="both"/>
        <w:rPr>
          <w:b/>
          <w:i/>
          <w:u w:val="single"/>
        </w:rPr>
      </w:pPr>
      <w:r>
        <w:rPr>
          <w:b/>
        </w:rPr>
        <w:t>ARTÍCULO 17 Bis. Acceso a la Información de la Gestión Presupuestaria por Resultados.</w:t>
      </w:r>
      <w:r>
        <w:t xml:space="preserve"> Las entidades del sector público, para fines de consolidación de cuentas, pondrán a disposición del Ministerio de Finanzas Públicas, por cualquier medio electrónico, la información referente a la ejecución física y financiera registrada en el Sistema de Contabilidad Integrada (SICOIN). La máxima autoridad de cada entidad pública publicará en su sitio web de acceso libre, abierto y gratuito de datos (…) </w:t>
      </w:r>
      <w:r>
        <w:rPr>
          <w:b/>
          <w:i/>
          <w:u w:val="single"/>
        </w:rPr>
        <w:t>*Reformado por el Artículo 8, del Decreto Número 13-2013 el 20-11-2013.</w:t>
      </w:r>
    </w:p>
    <w:p w14:paraId="0000026B" w14:textId="77777777" w:rsidR="00E47093" w:rsidRDefault="00E47093">
      <w:pPr>
        <w:spacing w:after="0" w:line="240" w:lineRule="auto"/>
        <w:jc w:val="both"/>
        <w:rPr>
          <w:b/>
          <w:i/>
          <w:u w:val="single"/>
        </w:rPr>
      </w:pPr>
    </w:p>
    <w:p w14:paraId="0000026C" w14:textId="77777777" w:rsidR="00E47093" w:rsidRDefault="00A77267">
      <w:pPr>
        <w:spacing w:after="0" w:line="240" w:lineRule="auto"/>
        <w:jc w:val="both"/>
      </w:pPr>
      <w:r>
        <w:rPr>
          <w:b/>
        </w:rPr>
        <w:t xml:space="preserve">ARTÍCULO 17 Ter. Informes en Sitios Web y Comisiones de Trabajo del Congreso de la República. </w:t>
      </w:r>
      <w:r>
        <w:t xml:space="preserve">Los sujetos obligados a las disposiciones de la presente Ley, con el propósito de brindar a la ciudadanía guatemalteca transparencia en la gestión pública, además de cumplir con la entrega de información y documentación con la periodicidad que establece esta Ley, deberán mostrar y actualizar por lo menos cada treinta (30) días, a través de sus sitios web de acceso libre, abierto y gratuito de datos, (…) Son responsables del cumplimiento del presente artículo, cada entidad a través de su Unidad de Administración Financiera, de Planificación y de su Unidad de Información Pública. (…) Dicha información se considerará información pública de oficio </w:t>
      </w:r>
      <w:proofErr w:type="gramStart"/>
      <w:r>
        <w:t>de acuerdo a</w:t>
      </w:r>
      <w:proofErr w:type="gramEnd"/>
      <w:r>
        <w:t xml:space="preserve"> la Ley de Acceso a la Información Pública.</w:t>
      </w:r>
    </w:p>
    <w:p w14:paraId="0000026D" w14:textId="77777777" w:rsidR="00E47093" w:rsidRDefault="00E47093">
      <w:pPr>
        <w:spacing w:after="0" w:line="240" w:lineRule="auto"/>
        <w:jc w:val="both"/>
      </w:pPr>
    </w:p>
    <w:p w14:paraId="0000026E" w14:textId="77777777" w:rsidR="00E47093" w:rsidRDefault="00A77267">
      <w:pPr>
        <w:spacing w:after="0" w:line="240" w:lineRule="auto"/>
        <w:jc w:val="both"/>
      </w:pPr>
      <w:r>
        <w:rPr>
          <w:b/>
        </w:rPr>
        <w:t xml:space="preserve">ARTÍCULO 27.- * Distribución Analítica. </w:t>
      </w:r>
      <w:r>
        <w:t xml:space="preserve">Dentro de los quince (15) días de </w:t>
      </w:r>
      <w:proofErr w:type="gramStart"/>
      <w:r>
        <w:t>entrada en vigencia</w:t>
      </w:r>
      <w:proofErr w:type="gramEnd"/>
      <w:r>
        <w:t xml:space="preserve"> de la Ley del Presupuesto General de Ingresos y Egresos del Estado del ejercicio fiscal correspondiente, el Organismo Ejecutivo aprobará mediante acuerdo gubernativo, la distribución analítica del presupuesto, que consiste en la presentación desagregada hasta el último nivel previsto en los clasificadores y categorías programáticas utilizados, de los créditos y realizaciones contenidas en el mismo. La distribución analítica del presupuesto se considerará información pública de oficio </w:t>
      </w:r>
      <w:proofErr w:type="gramStart"/>
      <w:r>
        <w:t>de acuerdo a</w:t>
      </w:r>
      <w:proofErr w:type="gramEnd"/>
      <w:r>
        <w:t xml:space="preserve"> la Ley de Acceso a la Información Pública.</w:t>
      </w:r>
    </w:p>
    <w:p w14:paraId="0000026F" w14:textId="77777777" w:rsidR="00E47093" w:rsidRDefault="00E47093">
      <w:pPr>
        <w:spacing w:after="0" w:line="240" w:lineRule="auto"/>
        <w:jc w:val="both"/>
      </w:pPr>
    </w:p>
    <w:p w14:paraId="00000270" w14:textId="77777777" w:rsidR="00E47093" w:rsidRDefault="00A77267">
      <w:pPr>
        <w:spacing w:after="0" w:line="240" w:lineRule="auto"/>
        <w:jc w:val="both"/>
      </w:pPr>
      <w:r>
        <w:rPr>
          <w:b/>
        </w:rPr>
        <w:t xml:space="preserve">ARTÍCULO 30 </w:t>
      </w:r>
      <w:proofErr w:type="gramStart"/>
      <w:r>
        <w:rPr>
          <w:b/>
        </w:rPr>
        <w:t>Ter.*</w:t>
      </w:r>
      <w:proofErr w:type="gramEnd"/>
      <w:r>
        <w:rPr>
          <w:b/>
        </w:rPr>
        <w:t xml:space="preserve"> Anticipo de Recursos. </w:t>
      </w:r>
      <w:r>
        <w:t>En la ejecución de las asignaciones aprobadas en el Presupuesto General de Ingresos y Egresos del Estado, el Ministerio de Finanzas Públicas únicamente podrá anticipar recursos para: (…) Dichos anticipos serán publicados en la forma establecida en los artículos 17 Ter y 41 de esta Ley.</w:t>
      </w:r>
    </w:p>
    <w:p w14:paraId="00000271" w14:textId="77777777" w:rsidR="00E47093" w:rsidRDefault="00E47093">
      <w:pPr>
        <w:spacing w:after="0" w:line="240" w:lineRule="auto"/>
        <w:jc w:val="both"/>
      </w:pPr>
    </w:p>
    <w:p w14:paraId="00000272" w14:textId="77777777" w:rsidR="00E47093" w:rsidRDefault="00A77267">
      <w:pPr>
        <w:spacing w:after="0" w:line="240" w:lineRule="auto"/>
        <w:jc w:val="both"/>
      </w:pPr>
      <w:bookmarkStart w:id="12" w:name="_heading=h.3rdcrjn" w:colFirst="0" w:colLast="0"/>
      <w:bookmarkEnd w:id="12"/>
      <w:r>
        <w:rPr>
          <w:b/>
        </w:rPr>
        <w:t>ARTÍCULO 32.- * Modificaciones y Transferencias Presupuestarias.</w:t>
      </w:r>
      <w:r>
        <w:t xml:space="preserve"> Las transferencias y modificaciones presupuestarias que resulten necesarias durante la ejecución del presupuesto general de ingresos y egresos del Estado, se realizarán de la manera siguiente: (…) La modificación o transferencias interinstitucionales aprobadas, deberán incluir una justificación y descripción detallada y serán publicadas dentro de los quince (15) días siguientes de su aprobación, en el sitio web específico para modificaciones y transferencias presupuestarias por el Ministerio de Finanzas Públicas, así como en el sitio web de cada unidad ejecutora, para su fácil consulta, acceso y evaluación por parte de los ciudadanos y organismos fiscalizadores.</w:t>
      </w:r>
    </w:p>
    <w:p w14:paraId="00000273" w14:textId="77777777" w:rsidR="00E47093" w:rsidRDefault="00E47093">
      <w:pPr>
        <w:spacing w:after="0" w:line="240" w:lineRule="auto"/>
        <w:jc w:val="both"/>
      </w:pPr>
    </w:p>
    <w:p w14:paraId="00000274" w14:textId="6FB9014D" w:rsidR="00E47093" w:rsidRDefault="00000000">
      <w:pPr>
        <w:rPr>
          <w:b/>
          <w:smallCaps/>
        </w:rPr>
      </w:pPr>
      <w:sdt>
        <w:sdtPr>
          <w:tag w:val="goog_rdk_7"/>
          <w:id w:val="712547228"/>
        </w:sdtPr>
        <w:sdtContent/>
      </w:sdt>
      <w:r w:rsidR="00A77267">
        <w:rPr>
          <w:b/>
        </w:rPr>
        <w:t xml:space="preserve">DECRETO NÚMERO </w:t>
      </w:r>
      <w:r w:rsidR="00EC2849">
        <w:rPr>
          <w:b/>
        </w:rPr>
        <w:t>54</w:t>
      </w:r>
      <w:r w:rsidR="00A77267">
        <w:rPr>
          <w:b/>
        </w:rPr>
        <w:t>-</w:t>
      </w:r>
      <w:r w:rsidR="00EC2849">
        <w:rPr>
          <w:b/>
        </w:rPr>
        <w:t>2022</w:t>
      </w:r>
      <w:r w:rsidR="00A77267">
        <w:rPr>
          <w:b/>
        </w:rPr>
        <w:t xml:space="preserve"> LEY DEL PRESUPUESTO GENERAL DE INGRESOS Y EGRESOS DEL ESTADO PARA EL EJERCICIO FISCAL 202</w:t>
      </w:r>
      <w:r w:rsidR="00EC2849">
        <w:rPr>
          <w:b/>
        </w:rPr>
        <w:t>3, CON VIGENCIA PARA EL EJERCICIO FISCAL 2024, SEGÚN ACUERDO GUBERNATIVO NÚMERO 1-2024.</w:t>
      </w:r>
    </w:p>
    <w:p w14:paraId="00000275" w14:textId="77777777" w:rsidR="00E47093" w:rsidRDefault="00A77267">
      <w:pPr>
        <w:jc w:val="both"/>
        <w:rPr>
          <w:color w:val="000000"/>
        </w:rPr>
      </w:pPr>
      <w:bookmarkStart w:id="13" w:name="_heading=h.26in1rg" w:colFirst="0" w:colLast="0"/>
      <w:bookmarkEnd w:id="13"/>
      <w:r>
        <w:rPr>
          <w:b/>
        </w:rPr>
        <w:t xml:space="preserve">ARTÍCULO 7. Obligatoriedad de detallar las especificaciones de los gastos a través de Comprobante Único de Registro. </w:t>
      </w:r>
      <w:sdt>
        <w:sdtPr>
          <w:tag w:val="goog_rdk_8"/>
          <w:id w:val="-1038816116"/>
        </w:sdtPr>
        <w:sdtContent>
          <w:r>
            <w:rPr>
              <w:rFonts w:ascii="Arial" w:eastAsia="Arial" w:hAnsi="Arial" w:cs="Arial"/>
              <w:color w:val="000000"/>
            </w:rPr>
            <w:t>Es responsabilidad de los autorizadores de egresos y de los responsables de la ejecución presupuestaria, especificar en el Comprobante Único de Registro (CUR), el detalle del gasto que se esté́ ejecutando. Asimismo, el funcionario de cada entidad queda obligado a actualizar mensualmente los registros a nivel detalle de estas erogaciones, en los portales web.</w:t>
          </w:r>
        </w:sdtContent>
      </w:sdt>
    </w:p>
    <w:p w14:paraId="00000276" w14:textId="77777777" w:rsidR="00E47093" w:rsidRDefault="00A77267">
      <w:pPr>
        <w:jc w:val="both"/>
        <w:rPr>
          <w:b/>
        </w:rPr>
      </w:pPr>
      <w:bookmarkStart w:id="14" w:name="_heading=h.lnxbz9" w:colFirst="0" w:colLast="0"/>
      <w:bookmarkEnd w:id="14"/>
      <w:r>
        <w:rPr>
          <w:b/>
        </w:rPr>
        <w:t>ARTÍCULO 15: Ejecución física y financiera</w:t>
      </w:r>
      <w:r>
        <w:t>. Las instituciones públicas propiciarán la eficiencia en la ejecución física y financiera de sus respectivos presupuestos y deberán implementar las medidas necesarias para hacer más eficientes y tecnificar los modelos de servicios de sus intervenciones de manera que se garantice la provisión de los bienes y servicios a la población.</w:t>
      </w:r>
    </w:p>
    <w:p w14:paraId="00000277" w14:textId="77777777" w:rsidR="00E47093" w:rsidRDefault="00A77267">
      <w:pPr>
        <w:jc w:val="both"/>
      </w:pPr>
      <w:r>
        <w:t xml:space="preserve">Asimismo, las autoridades de las instituciones son responsables de realizar la medición de indicadores; y deberán informar de los resultados en forma cuatrimestral a la Secretaría de Planificación y Programación de la Presidencia (Segeplan) y al Ministerio de Finanzas Públicas y publicarlo en su portal electrónico. </w:t>
      </w:r>
    </w:p>
    <w:p w14:paraId="00000278" w14:textId="7D89F8A7" w:rsidR="00E47093" w:rsidRDefault="00A77267">
      <w:pPr>
        <w:jc w:val="both"/>
        <w:rPr>
          <w:b/>
        </w:rPr>
      </w:pPr>
      <w:bookmarkStart w:id="15" w:name="_heading=h.35nkun2" w:colFirst="0" w:colLast="0"/>
      <w:bookmarkEnd w:id="15"/>
      <w:r>
        <w:rPr>
          <w:b/>
        </w:rPr>
        <w:t>ARTÍCULO 17: Clasificadores temáticos.</w:t>
      </w:r>
      <w:r>
        <w:rPr>
          <w:rFonts w:ascii="Arial" w:eastAsia="Arial" w:hAnsi="Arial" w:cs="Arial"/>
        </w:rPr>
        <w:t xml:space="preserve"> Las Entidades de la Administración Central, Descentralizadas, Autónomas y Empresas Públicas, con base al artículo 17 </w:t>
      </w:r>
      <w:r w:rsidR="0025497A">
        <w:rPr>
          <w:rFonts w:ascii="Arial" w:eastAsia="Arial" w:hAnsi="Arial" w:cs="Arial"/>
        </w:rPr>
        <w:t>Quarter</w:t>
      </w:r>
      <w:r>
        <w:rPr>
          <w:rFonts w:ascii="Arial" w:eastAsia="Arial" w:hAnsi="Arial" w:cs="Arial"/>
        </w:rPr>
        <w:t xml:space="preserve"> del Decreto Número 101-97 del Congreso de la República de Guatemala, Ley Orgánica del Presupuesto, son responsables de cumplir con la información de los clasificadores temáticos, para lo cual debe utilizar el módulo disponible en el Sistema de Contabilidad Integrada (SICOIN). El ente rector de cada clasificador temático debe proporcionar orientación y capacitación sobre el tema que le corresponda, derivado de la naturaleza de sus funciones y su ámbito de competencia en la política que rige cada tema; velará porque las estructuras presupuestarias que las entidades definan para cada clasificador, sean consistentes con la política vigente del sector de que se trate la temática, dando seguimiento al gasto con el objeto que las erogaciones sean pertinentes, sostenibles, transparentes y que tengan un efecto positivo sobre la población; y, elaborará un informe semestral sobre el avance en la materia, el cual deberá́ ser público y de acceso sin restricciones en los respectivos portales web. </w:t>
      </w:r>
    </w:p>
    <w:p w14:paraId="00000279" w14:textId="77777777" w:rsidR="00E47093" w:rsidRDefault="00A77267">
      <w:pPr>
        <w:jc w:val="both"/>
        <w:rPr>
          <w:b/>
        </w:rPr>
      </w:pPr>
      <w:bookmarkStart w:id="16" w:name="_heading=h.1ksv4uv" w:colFirst="0" w:colLast="0"/>
      <w:bookmarkEnd w:id="16"/>
      <w:r>
        <w:rPr>
          <w:b/>
        </w:rPr>
        <w:t>ARTÍCULO 18. Transparencia y eficiencia del gasto público</w:t>
      </w:r>
      <w:r>
        <w:t>. Las Entidades del Sector Público deben publicar en forma cuatrimestral, información sobre la gestión de la producción relevante de los programas que tengan resultados, la ejecución presupuestaria mensual del ejercicio fiscal vigente; como información sobre los costos de los servicios prestados y el número de beneficiarios. Esto debe realizarse dentro de sus portales web, y otros medios que consideren convenientes, sin perjuicio de lo que dispongan otras leyes.</w:t>
      </w:r>
    </w:p>
    <w:p w14:paraId="0000027A" w14:textId="77777777" w:rsidR="00E47093" w:rsidRDefault="00A77267">
      <w:pPr>
        <w:jc w:val="both"/>
        <w:rPr>
          <w:b/>
          <w:i/>
        </w:rPr>
      </w:pPr>
      <w:bookmarkStart w:id="17" w:name="_heading=h.44sinio" w:colFirst="0" w:colLast="0"/>
      <w:bookmarkEnd w:id="17"/>
      <w:r>
        <w:rPr>
          <w:b/>
        </w:rPr>
        <w:lastRenderedPageBreak/>
        <w:t>ARTÍCULO 19. Seguimiento en la estrategia para la mejora de la ejecución y calidad del gasto público</w:t>
      </w:r>
      <w:r>
        <w:rPr>
          <w:i/>
        </w:rPr>
        <w:t xml:space="preserve">. (…) </w:t>
      </w:r>
      <w:r>
        <w:t>Las autoridades de las instituciones deberán publicar en sus portales web a más tardar el último día hábil de marzo del ejercicio fiscal vigente, una estrategia de trabajo que contenga, como mínimo: a) El plan de implementación de los programas y proyectos prioritarios para el logro de los resultados. b) Propuesta de medidas de transparencia y eliminación del gasto superfluo, conforme a principios de austeridad y responsabilidad fiscal. c) La rendición de cuentas de la gestión institucional de libre acceso a la ciudadanía.</w:t>
      </w:r>
    </w:p>
    <w:p w14:paraId="0000027B" w14:textId="77777777" w:rsidR="00E47093" w:rsidRDefault="00A77267">
      <w:pPr>
        <w:jc w:val="both"/>
        <w:rPr>
          <w:b/>
        </w:rPr>
      </w:pPr>
      <w:bookmarkStart w:id="18" w:name="_heading=h.2jxsxqh" w:colFirst="0" w:colLast="0"/>
      <w:bookmarkEnd w:id="18"/>
      <w:r>
        <w:rPr>
          <w:b/>
        </w:rPr>
        <w:t>ARTÍCULO 31. Otras remuneraciones de personal temporal.</w:t>
      </w:r>
      <w:r>
        <w:t xml:space="preserve"> Los Organismos del Estado, sus entidades autónomas y descentralizadas, la Universidad de San Carlos de Guatemala, las empresas públicas, estatales o municipales, para la contratación de Servicios Técnicos y Profesionales sin relación de dependencia, podrán contratar dichos servicios con cargo al renglón presupuestario 029 «Otras remuneraciones de personal temporal», siempre que los servicios se enmarquen en la descripción contenida en el Manual de Clasificaciones Presupuestarias para el Sector Público de Guatemala, y bajo el procedimiento que establece el Decreto Número 57-92 del Congreso de la República de Guatemala, Ley de Contrataciones del Estado y su reglamento, observando además, las siguientes normas (…).</w:t>
      </w:r>
    </w:p>
    <w:p w14:paraId="0000027C" w14:textId="77777777" w:rsidR="00E47093" w:rsidRDefault="00A77267">
      <w:pPr>
        <w:spacing w:after="0" w:line="240" w:lineRule="auto"/>
        <w:jc w:val="both"/>
      </w:pPr>
      <w:r>
        <w:rPr>
          <w:b/>
        </w:rPr>
        <w:t xml:space="preserve">Política Nacional de Datos Abiertos Acuerdo Gubernativo 199-2018. </w:t>
      </w:r>
      <w:r>
        <w:t xml:space="preserve">Eje I. Apertura de Datos Gubernamentales. Metas: Divulgar de acuerdo con los planes de acción respectivos, la Información pública de oficio, estipulada en el Decreto número 57-2008 del Congreso de la República de Guatemala, Ley de Acceso a la Información Pública, en formato editable, inicialmente durante los años 2018-2020 y en formato de datos abiertos, durante los años 2021-2022, de acuerdo con los Planes de Acción respectivos. </w:t>
      </w:r>
    </w:p>
    <w:p w14:paraId="0000027D" w14:textId="77777777" w:rsidR="00E47093" w:rsidRDefault="00E47093">
      <w:pPr>
        <w:spacing w:after="0" w:line="240" w:lineRule="auto"/>
        <w:jc w:val="both"/>
      </w:pPr>
    </w:p>
    <w:p w14:paraId="0000027E" w14:textId="77777777" w:rsidR="00E47093" w:rsidRDefault="00A77267">
      <w:pPr>
        <w:pBdr>
          <w:top w:val="nil"/>
          <w:left w:val="nil"/>
          <w:bottom w:val="nil"/>
          <w:right w:val="nil"/>
          <w:between w:val="nil"/>
        </w:pBdr>
        <w:spacing w:after="0"/>
        <w:jc w:val="both"/>
        <w:rPr>
          <w:b/>
          <w:color w:val="000000"/>
        </w:rPr>
      </w:pPr>
      <w:r>
        <w:rPr>
          <w:b/>
          <w:color w:val="000000"/>
        </w:rPr>
        <w:t>REGLAMENTO DE LA LEY ORGÁNICA DE LA CONTRALORÍA GENERAL DE CUENTAS.</w:t>
      </w:r>
    </w:p>
    <w:p w14:paraId="0000027F" w14:textId="77777777" w:rsidR="00E47093" w:rsidRDefault="00A77267">
      <w:pPr>
        <w:pBdr>
          <w:top w:val="nil"/>
          <w:left w:val="nil"/>
          <w:bottom w:val="nil"/>
          <w:right w:val="nil"/>
          <w:between w:val="nil"/>
        </w:pBdr>
        <w:spacing w:after="0"/>
        <w:jc w:val="both"/>
        <w:rPr>
          <w:color w:val="000000"/>
        </w:rPr>
      </w:pPr>
      <w:r>
        <w:rPr>
          <w:b/>
          <w:color w:val="000000"/>
        </w:rPr>
        <w:t xml:space="preserve">Artículo 45. Control Interno Gubernamental. </w:t>
      </w:r>
      <w:r>
        <w:rPr>
          <w:color w:val="00000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280" w14:textId="77777777" w:rsidR="00E47093" w:rsidRDefault="00E47093">
      <w:pPr>
        <w:pBdr>
          <w:top w:val="nil"/>
          <w:left w:val="nil"/>
          <w:bottom w:val="nil"/>
          <w:right w:val="nil"/>
          <w:between w:val="nil"/>
        </w:pBdr>
        <w:spacing w:after="0"/>
        <w:jc w:val="both"/>
        <w:rPr>
          <w:color w:val="000000"/>
        </w:rPr>
      </w:pPr>
    </w:p>
    <w:p w14:paraId="00000282" w14:textId="77777777" w:rsidR="00E47093" w:rsidRDefault="00A77267">
      <w:pPr>
        <w:spacing w:after="0" w:line="240" w:lineRule="auto"/>
        <w:jc w:val="both"/>
        <w:rPr>
          <w:b/>
          <w:color w:val="222222"/>
          <w:sz w:val="18"/>
          <w:szCs w:val="18"/>
        </w:rPr>
      </w:pPr>
      <w:r>
        <w:rPr>
          <w:b/>
          <w:color w:val="222222"/>
          <w:sz w:val="18"/>
          <w:szCs w:val="18"/>
        </w:rPr>
        <w:t>ACUERDO NÚMERO A-039-2023, NORMAS GENERALES Y TÉCNICAS DE CONTROL INTERNO GUBERNAMENTAL, DE LA CONTRALORÍA GENERAL DE CUENTAS.</w:t>
      </w:r>
    </w:p>
    <w:p w14:paraId="00000283" w14:textId="77777777" w:rsidR="00E47093" w:rsidRDefault="00A77267">
      <w:pPr>
        <w:spacing w:after="0" w:line="240" w:lineRule="auto"/>
        <w:jc w:val="both"/>
        <w:rPr>
          <w:b/>
          <w:color w:val="222222"/>
        </w:rPr>
      </w:pPr>
      <w:r>
        <w:rPr>
          <w:b/>
          <w:color w:val="222222"/>
        </w:rPr>
        <w:t xml:space="preserve">Norma No. 1: Normas de Aplicación General a la Administración de las Entidades: </w:t>
      </w:r>
    </w:p>
    <w:p w14:paraId="00000284" w14:textId="77777777" w:rsidR="00E47093" w:rsidRDefault="00A77267">
      <w:pPr>
        <w:spacing w:after="0" w:line="240" w:lineRule="auto"/>
        <w:jc w:val="both"/>
        <w:rPr>
          <w:color w:val="222222"/>
        </w:rPr>
      </w:pPr>
      <w:r>
        <w:rPr>
          <w:color w:val="222222"/>
        </w:rPr>
        <w:lastRenderedPageBreak/>
        <w:t xml:space="preserve">Se refieren a los criterios técnicos y metodológicos de control interno, aplicables a las personas sujetas a control gubernamental y fiscalización de la Contraloría General de Cuentas, con un enfoque en la administración de las entidades y las buenas prácticas, que fomenten la eficiencia, eficacia, transparencia, equidad, pertinencia y sostenibilidad de la estructura organizacional, la rendición de cuentas y la ética en la ejecución de funciones y atribuciones de los servidores públicos y personas que reciban, administren o recauden recursos públicos, así mismo aquellas que hagan colectas públicas. </w:t>
      </w:r>
    </w:p>
    <w:p w14:paraId="00000285" w14:textId="77777777" w:rsidR="00E47093" w:rsidRDefault="00E47093">
      <w:pPr>
        <w:spacing w:after="0" w:line="240" w:lineRule="auto"/>
        <w:jc w:val="both"/>
        <w:rPr>
          <w:color w:val="222222"/>
        </w:rPr>
      </w:pPr>
    </w:p>
    <w:p w14:paraId="00000286" w14:textId="77777777" w:rsidR="00E47093" w:rsidRDefault="00A77267">
      <w:pPr>
        <w:spacing w:after="0" w:line="240" w:lineRule="auto"/>
        <w:jc w:val="both"/>
        <w:rPr>
          <w:b/>
          <w:color w:val="222222"/>
        </w:rPr>
      </w:pPr>
      <w:r>
        <w:rPr>
          <w:b/>
          <w:color w:val="222222"/>
        </w:rPr>
        <w:t>Norma No. 3: Normas Aplicables a las Actividades de Control.</w:t>
      </w:r>
    </w:p>
    <w:p w14:paraId="00000287" w14:textId="77777777" w:rsidR="00E47093" w:rsidRDefault="00A77267">
      <w:pPr>
        <w:jc w:val="both"/>
        <w:rPr>
          <w:b/>
        </w:rPr>
      </w:pPr>
      <w:r>
        <w:rPr>
          <w:b/>
        </w:rPr>
        <w:t xml:space="preserve">3. Normas Aplicables a las Actividades de Control. </w:t>
      </w:r>
    </w:p>
    <w:p w14:paraId="00000288" w14:textId="77777777" w:rsidR="00E47093" w:rsidRDefault="00A77267">
      <w:pPr>
        <w:jc w:val="both"/>
      </w:pPr>
      <w:r>
        <w:t xml:space="preserve">La máxima autoridad, a través de la unidad competente, de conformidad con la normativa que le sea aplicable, debe establecer actividades de control que permitan incrementar la eficiencia, eficacia, transparencia, equidad, pertinencia y sostenibilidad de la administración y ayudar al alcance de objetivos institucionales. Las normas relativas a las actividades de control deben estar presentes en toda la organización, a todos los niveles jerárquicos y en todas las actividades de los servidores públicos y las personas correspondientes. </w:t>
      </w:r>
    </w:p>
    <w:p w14:paraId="00000289" w14:textId="77777777" w:rsidR="00E47093" w:rsidRDefault="00A77267">
      <w:pPr>
        <w:jc w:val="both"/>
      </w:pPr>
      <w:r>
        <w:t>3.1 Selección y Desarrollo de Actividades de Control</w:t>
      </w:r>
    </w:p>
    <w:p w14:paraId="0000028A" w14:textId="77777777" w:rsidR="00E47093" w:rsidRDefault="00A77267">
      <w:pPr>
        <w:jc w:val="both"/>
      </w:pPr>
      <w:r>
        <w:t>La máxima autoridad a través de la unidad competente, de conformidad con la normativa que le sea aplicable, debe seleccionar y desarrollar actividades de control eficientes y eficaces, considerando lo siguiente:</w:t>
      </w:r>
    </w:p>
    <w:p w14:paraId="0000028B" w14:textId="77777777" w:rsidR="00E47093" w:rsidRDefault="00A77267">
      <w:pPr>
        <w:numPr>
          <w:ilvl w:val="0"/>
          <w:numId w:val="11"/>
        </w:numPr>
        <w:pBdr>
          <w:top w:val="nil"/>
          <w:left w:val="nil"/>
          <w:bottom w:val="nil"/>
          <w:right w:val="nil"/>
          <w:between w:val="nil"/>
        </w:pBdr>
        <w:spacing w:after="0" w:line="240" w:lineRule="auto"/>
        <w:jc w:val="both"/>
        <w:rPr>
          <w:color w:val="000000"/>
        </w:rPr>
      </w:pPr>
      <w:r>
        <w:rPr>
          <w:color w:val="000000"/>
        </w:rPr>
        <w:t>Diseño Eficiente de Procedimientos</w:t>
      </w:r>
    </w:p>
    <w:p w14:paraId="0000028C" w14:textId="77777777" w:rsidR="00E47093" w:rsidRDefault="00A77267">
      <w:pPr>
        <w:jc w:val="both"/>
      </w:pPr>
      <w:r>
        <w:t xml:space="preserve">La máxima autoridad, a través de la unidad competente, de conformidad con la normativa que le sea aplicable, en materia de desarrollo de procedimientos de la entidad, promoverá el diseño eficiente y eficaz, implementación, seguimiento y actualización de los procedimientos, observando y aplicando las normas vigentes de control interno gubernamental. </w:t>
      </w:r>
    </w:p>
    <w:p w14:paraId="0000028D" w14:textId="77777777" w:rsidR="00E47093" w:rsidRDefault="00A77267">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Establecer Procedimientos</w:t>
      </w:r>
    </w:p>
    <w:p w14:paraId="0000028E" w14:textId="77777777" w:rsidR="00E47093" w:rsidRDefault="00A77267">
      <w:pPr>
        <w:jc w:val="both"/>
      </w:pPr>
      <w:r>
        <w:t xml:space="preserve">La máxima autoridad, a través de la unidad competente en materia de desarrollo de procedimientos de la entidad, debe elaborar e implementar manuales de procedimientos para cada puesto o cargo y procesos relativos a las diferentes actividades de la entidad sujetas a control gubernamental y fiscalización. Los puestos o cargos que ocupan los servidores públicos que realicen los procedimientos, considerando las competencias de </w:t>
      </w:r>
      <w:proofErr w:type="gramStart"/>
      <w:r>
        <w:t>los mismos</w:t>
      </w:r>
      <w:proofErr w:type="gramEnd"/>
      <w:r>
        <w:t xml:space="preserve">, para asegurar el eficiente funcionamiento. </w:t>
      </w:r>
    </w:p>
    <w:p w14:paraId="0000028F" w14:textId="77777777" w:rsidR="00E47093" w:rsidRDefault="00A77267">
      <w:pPr>
        <w:numPr>
          <w:ilvl w:val="0"/>
          <w:numId w:val="11"/>
        </w:numPr>
        <w:pBdr>
          <w:top w:val="nil"/>
          <w:left w:val="nil"/>
          <w:bottom w:val="nil"/>
          <w:right w:val="nil"/>
          <w:between w:val="nil"/>
        </w:pBdr>
        <w:spacing w:after="0" w:line="240" w:lineRule="auto"/>
        <w:jc w:val="both"/>
        <w:rPr>
          <w:color w:val="000000"/>
        </w:rPr>
      </w:pPr>
      <w:r>
        <w:rPr>
          <w:color w:val="000000"/>
        </w:rPr>
        <w:t>Medidas Correctivas Pertinentes y Oportunas sobre las Actividades de Control</w:t>
      </w:r>
    </w:p>
    <w:p w14:paraId="00000290" w14:textId="77777777" w:rsidR="00E47093" w:rsidRDefault="00A77267">
      <w:pPr>
        <w:jc w:val="both"/>
      </w:pPr>
      <w:r>
        <w:t xml:space="preserve">La máxima autoridad y unidad competente delegada de conformidad con la normativa aplicable, deben considerar al momento que una actividad de control es implementada, que se obtenga seguridad razonable sobre su efectividad. En la aplicación de las actividades de control, al identificar excepciones a su cumplimiento con cierta frecuencia, </w:t>
      </w:r>
      <w:r>
        <w:lastRenderedPageBreak/>
        <w:t xml:space="preserve">se debe investigar de forma oportuna dicha excepción y ajustarlas para mejorar la eficiencia, tomar las acciones correctivas adecuadas y velar por su cumplimiento. </w:t>
      </w:r>
    </w:p>
    <w:p w14:paraId="00000291" w14:textId="77777777" w:rsidR="00E47093" w:rsidRDefault="00000000">
      <w:pPr>
        <w:pBdr>
          <w:top w:val="nil"/>
          <w:left w:val="nil"/>
          <w:bottom w:val="nil"/>
          <w:right w:val="nil"/>
          <w:between w:val="nil"/>
        </w:pBdr>
        <w:spacing w:after="0" w:line="240" w:lineRule="auto"/>
        <w:ind w:left="502"/>
        <w:rPr>
          <w:color w:val="000000"/>
        </w:rPr>
      </w:pPr>
      <w:sdt>
        <w:sdtPr>
          <w:tag w:val="goog_rdk_10"/>
          <w:id w:val="1918517709"/>
        </w:sdtPr>
        <w:sdtContent>
          <w:commentRangeStart w:id="19"/>
        </w:sdtContent>
      </w:sdt>
    </w:p>
    <w:p w14:paraId="00000292" w14:textId="3BEDB055" w:rsidR="00E47093" w:rsidRDefault="00A77267">
      <w:pPr>
        <w:rPr>
          <w:color w:val="000000"/>
        </w:rPr>
      </w:pPr>
      <w:r>
        <w:rPr>
          <w:b/>
          <w:color w:val="000000"/>
        </w:rPr>
        <w:t>ACUERDO GUBERNATIVO No. 28-2020</w:t>
      </w:r>
      <w:r w:rsidR="00EC2849">
        <w:rPr>
          <w:b/>
          <w:color w:val="000000"/>
        </w:rPr>
        <w:t xml:space="preserve"> Y SU REFORMA,</w:t>
      </w:r>
      <w:r>
        <w:rPr>
          <w:b/>
          <w:color w:val="000000"/>
        </w:rPr>
        <w:t xml:space="preserve"> Guatemala 20 de enero 2020, Comisión </w:t>
      </w:r>
      <w:r w:rsidR="00EC2849">
        <w:rPr>
          <w:b/>
          <w:color w:val="000000"/>
        </w:rPr>
        <w:t>Nacional</w:t>
      </w:r>
      <w:r>
        <w:rPr>
          <w:b/>
          <w:color w:val="000000"/>
        </w:rPr>
        <w:t xml:space="preserve"> Contra la Corrupción -</w:t>
      </w:r>
      <w:r w:rsidR="00EC2849">
        <w:rPr>
          <w:b/>
          <w:color w:val="000000"/>
        </w:rPr>
        <w:t>CNC</w:t>
      </w:r>
      <w:r>
        <w:rPr>
          <w:b/>
          <w:color w:val="000000"/>
        </w:rPr>
        <w:t>-</w:t>
      </w:r>
      <w:commentRangeEnd w:id="19"/>
      <w:r>
        <w:commentReference w:id="19"/>
      </w:r>
    </w:p>
    <w:p w14:paraId="00000293" w14:textId="77777777" w:rsidR="00E47093" w:rsidRPr="00EC2849" w:rsidRDefault="00000000">
      <w:pPr>
        <w:jc w:val="both"/>
        <w:rPr>
          <w:bCs/>
          <w:color w:val="000000"/>
        </w:rPr>
      </w:pPr>
      <w:sdt>
        <w:sdtPr>
          <w:tag w:val="goog_rdk_11"/>
          <w:id w:val="1418823189"/>
        </w:sdtPr>
        <w:sdtContent>
          <w:commentRangeStart w:id="20"/>
        </w:sdtContent>
      </w:sdt>
      <w:r w:rsidR="00A77267">
        <w:rPr>
          <w:b/>
          <w:color w:val="000000"/>
        </w:rPr>
        <w:t xml:space="preserve">Artículo 14. </w:t>
      </w:r>
      <w:r w:rsidR="00A77267" w:rsidRPr="00EC2849">
        <w:rPr>
          <w:bCs/>
          <w:color w:val="000000"/>
        </w:rPr>
        <w:t>Dependencias del Organismo Ejecutivo. Todas las dependencias del Organismo Ejecutivo deben colaborar y proporcionar la información solicitada por La Comisión, en el ámbito de su competencia, bajo los principios de eficiencia y celeridad.</w:t>
      </w:r>
      <w:commentRangeEnd w:id="20"/>
      <w:r w:rsidR="00A77267" w:rsidRPr="00EC2849">
        <w:rPr>
          <w:bCs/>
        </w:rPr>
        <w:commentReference w:id="20"/>
      </w:r>
    </w:p>
    <w:p w14:paraId="00000294" w14:textId="77777777" w:rsidR="00E47093" w:rsidRDefault="00A77267">
      <w:pPr>
        <w:pStyle w:val="Ttulo1"/>
        <w:numPr>
          <w:ilvl w:val="0"/>
          <w:numId w:val="12"/>
        </w:numPr>
      </w:pPr>
      <w:bookmarkStart w:id="21" w:name="_Toc161658030"/>
      <w:r>
        <w:t>OBJETIVOS</w:t>
      </w:r>
      <w:bookmarkEnd w:id="21"/>
    </w:p>
    <w:p w14:paraId="00000295" w14:textId="77777777" w:rsidR="00E47093" w:rsidRDefault="00E47093">
      <w:pPr>
        <w:spacing w:after="0" w:line="240" w:lineRule="auto"/>
        <w:jc w:val="both"/>
        <w:rPr>
          <w:b/>
        </w:rPr>
      </w:pPr>
    </w:p>
    <w:p w14:paraId="00000296" w14:textId="77777777" w:rsidR="00E47093" w:rsidRDefault="00A77267">
      <w:pPr>
        <w:spacing w:after="0" w:line="240" w:lineRule="auto"/>
        <w:ind w:left="426"/>
        <w:jc w:val="both"/>
        <w:rPr>
          <w:b/>
        </w:rPr>
      </w:pPr>
      <w:r>
        <w:rPr>
          <w:b/>
        </w:rPr>
        <w:t>9.1 Objetivo General</w:t>
      </w:r>
    </w:p>
    <w:p w14:paraId="00000297" w14:textId="77777777" w:rsidR="00E47093" w:rsidRDefault="00E47093">
      <w:pPr>
        <w:spacing w:after="0" w:line="240" w:lineRule="auto"/>
        <w:ind w:left="426"/>
        <w:jc w:val="both"/>
        <w:rPr>
          <w:b/>
        </w:rPr>
      </w:pPr>
    </w:p>
    <w:p w14:paraId="00000298" w14:textId="77777777" w:rsidR="00E47093" w:rsidRDefault="00A77267">
      <w:pPr>
        <w:pBdr>
          <w:top w:val="nil"/>
          <w:left w:val="nil"/>
          <w:bottom w:val="nil"/>
          <w:right w:val="nil"/>
          <w:between w:val="nil"/>
        </w:pBdr>
        <w:spacing w:after="0" w:line="240" w:lineRule="auto"/>
        <w:ind w:left="283" w:right="332"/>
        <w:jc w:val="both"/>
        <w:rPr>
          <w:color w:val="000000"/>
        </w:rPr>
      </w:pPr>
      <w:r>
        <w:rPr>
          <w:color w:val="000000"/>
        </w:rPr>
        <w:t>Presentar en forma ordenada y sistemática las normas, lineamientos y procedimientos llevados a cabo en la Unidad de Acceso a la Información Pública, con la finalidad de formalizar y agilizar los trámites recurrentes, así como también ofrecer un instrumento que indique la forma de realizar las actividades y facilite la verificación de los pasos a seguir.</w:t>
      </w:r>
    </w:p>
    <w:p w14:paraId="00000299" w14:textId="77777777" w:rsidR="00E47093" w:rsidRDefault="00E47093">
      <w:pPr>
        <w:pBdr>
          <w:top w:val="nil"/>
          <w:left w:val="nil"/>
          <w:bottom w:val="nil"/>
          <w:right w:val="nil"/>
          <w:between w:val="nil"/>
        </w:pBdr>
        <w:spacing w:after="0" w:line="240" w:lineRule="auto"/>
        <w:ind w:left="283" w:right="332"/>
        <w:jc w:val="both"/>
        <w:rPr>
          <w:b/>
          <w:color w:val="000000"/>
        </w:rPr>
      </w:pPr>
    </w:p>
    <w:p w14:paraId="0000029A" w14:textId="77777777" w:rsidR="00E47093" w:rsidRDefault="00A77267">
      <w:pPr>
        <w:spacing w:after="0" w:line="240" w:lineRule="auto"/>
        <w:ind w:firstLine="708"/>
        <w:jc w:val="both"/>
        <w:rPr>
          <w:b/>
        </w:rPr>
      </w:pPr>
      <w:r>
        <w:rPr>
          <w:b/>
        </w:rPr>
        <w:t>9.2 Objetivos Específicos</w:t>
      </w:r>
    </w:p>
    <w:p w14:paraId="0000029B" w14:textId="77777777" w:rsidR="00E47093" w:rsidRDefault="00E47093">
      <w:pPr>
        <w:spacing w:after="0" w:line="240" w:lineRule="auto"/>
        <w:jc w:val="both"/>
      </w:pPr>
    </w:p>
    <w:p w14:paraId="0000029C" w14:textId="77777777" w:rsidR="00E47093" w:rsidRDefault="00A77267">
      <w:pPr>
        <w:numPr>
          <w:ilvl w:val="0"/>
          <w:numId w:val="2"/>
        </w:numPr>
        <w:pBdr>
          <w:top w:val="nil"/>
          <w:left w:val="nil"/>
          <w:bottom w:val="nil"/>
          <w:right w:val="nil"/>
          <w:between w:val="nil"/>
        </w:pBdr>
        <w:spacing w:after="0" w:line="240" w:lineRule="auto"/>
        <w:jc w:val="both"/>
        <w:rPr>
          <w:color w:val="000000"/>
        </w:rPr>
      </w:pPr>
      <w:r>
        <w:rPr>
          <w:color w:val="000000"/>
        </w:rPr>
        <w:t>Establecer procedimientos y actividades de la Unidad de Acceso a la Información Pública de la Comisión Presidencial por la Paz y los Derechos Humanos -COPADEH-, y contar con lineamientos que le permitan atender con prontitud todas obligaciones que le corresponden conforme a ley en la materia.</w:t>
      </w:r>
    </w:p>
    <w:p w14:paraId="0000029D" w14:textId="77777777" w:rsidR="00E47093" w:rsidRDefault="00E47093">
      <w:pPr>
        <w:spacing w:after="0" w:line="240" w:lineRule="auto"/>
        <w:jc w:val="both"/>
      </w:pPr>
    </w:p>
    <w:p w14:paraId="0000029E" w14:textId="77777777" w:rsidR="00E47093" w:rsidRDefault="00A77267">
      <w:pPr>
        <w:numPr>
          <w:ilvl w:val="0"/>
          <w:numId w:val="2"/>
        </w:numPr>
        <w:pBdr>
          <w:top w:val="nil"/>
          <w:left w:val="nil"/>
          <w:bottom w:val="nil"/>
          <w:right w:val="nil"/>
          <w:between w:val="nil"/>
        </w:pBdr>
        <w:spacing w:after="0" w:line="240" w:lineRule="auto"/>
        <w:jc w:val="both"/>
        <w:rPr>
          <w:color w:val="000000"/>
        </w:rPr>
      </w:pPr>
      <w:r>
        <w:rPr>
          <w:color w:val="000000"/>
        </w:rPr>
        <w:t>Definir responsabilidades en los procedimientos para dar cumplimiento a la ley de Acceso a la Información Pública.</w:t>
      </w:r>
    </w:p>
    <w:p w14:paraId="0000029F" w14:textId="77777777" w:rsidR="00E47093" w:rsidRDefault="00E47093">
      <w:pPr>
        <w:spacing w:after="0" w:line="240" w:lineRule="auto"/>
        <w:jc w:val="both"/>
      </w:pPr>
    </w:p>
    <w:p w14:paraId="000002A0" w14:textId="77777777" w:rsidR="00E47093" w:rsidRDefault="00A77267">
      <w:pPr>
        <w:numPr>
          <w:ilvl w:val="0"/>
          <w:numId w:val="2"/>
        </w:numPr>
        <w:pBdr>
          <w:top w:val="nil"/>
          <w:left w:val="nil"/>
          <w:bottom w:val="nil"/>
          <w:right w:val="nil"/>
          <w:between w:val="nil"/>
        </w:pBdr>
        <w:spacing w:after="0" w:line="240" w:lineRule="auto"/>
        <w:jc w:val="both"/>
        <w:rPr>
          <w:color w:val="000000"/>
        </w:rPr>
      </w:pPr>
      <w:r>
        <w:rPr>
          <w:color w:val="000000"/>
        </w:rPr>
        <w:t>Dar a conocer a todo el personal que labora en las distintas direcciones, unidades, y sedes adscritas a la Comisión Presidencial por la Paz y los Derechos Humanos –COPADEH-, el procedimiento interno establecido para atender las disposiciones en ley.</w:t>
      </w:r>
    </w:p>
    <w:p w14:paraId="000002A1" w14:textId="77777777" w:rsidR="00E47093" w:rsidRDefault="00A77267">
      <w:pPr>
        <w:numPr>
          <w:ilvl w:val="0"/>
          <w:numId w:val="2"/>
        </w:numPr>
        <w:pBdr>
          <w:top w:val="nil"/>
          <w:left w:val="nil"/>
          <w:bottom w:val="nil"/>
          <w:right w:val="nil"/>
          <w:between w:val="nil"/>
        </w:pBdr>
        <w:spacing w:after="0" w:line="240" w:lineRule="auto"/>
        <w:jc w:val="both"/>
        <w:rPr>
          <w:color w:val="000000"/>
        </w:rPr>
      </w:pPr>
      <w:r>
        <w:rPr>
          <w:color w:val="000000"/>
        </w:rPr>
        <w:t>Agilizar la entrega de la información que sea solicitada y publicar la información pública de oficio dentro del plazo establecido en la ley.</w:t>
      </w:r>
    </w:p>
    <w:p w14:paraId="000002A2" w14:textId="77777777" w:rsidR="00E47093" w:rsidRDefault="00E47093">
      <w:pPr>
        <w:spacing w:after="0" w:line="240" w:lineRule="auto"/>
        <w:jc w:val="both"/>
      </w:pPr>
    </w:p>
    <w:p w14:paraId="000002A3" w14:textId="77777777" w:rsidR="00E47093" w:rsidRDefault="00A77267">
      <w:pPr>
        <w:numPr>
          <w:ilvl w:val="0"/>
          <w:numId w:val="2"/>
        </w:numPr>
        <w:pBdr>
          <w:top w:val="nil"/>
          <w:left w:val="nil"/>
          <w:bottom w:val="nil"/>
          <w:right w:val="nil"/>
          <w:between w:val="nil"/>
        </w:pBdr>
        <w:spacing w:after="0" w:line="240" w:lineRule="auto"/>
        <w:jc w:val="both"/>
        <w:rPr>
          <w:color w:val="000000"/>
        </w:rPr>
      </w:pPr>
      <w:r>
        <w:rPr>
          <w:color w:val="000000"/>
        </w:rPr>
        <w:t>Sistematizar la experiencia y conocimiento de los procesos.</w:t>
      </w:r>
    </w:p>
    <w:p w14:paraId="000002A4" w14:textId="77777777" w:rsidR="00E47093" w:rsidRDefault="00E47093">
      <w:pPr>
        <w:pBdr>
          <w:top w:val="nil"/>
          <w:left w:val="nil"/>
          <w:bottom w:val="nil"/>
          <w:right w:val="nil"/>
          <w:between w:val="nil"/>
        </w:pBdr>
        <w:spacing w:after="0" w:line="240" w:lineRule="auto"/>
        <w:ind w:left="340"/>
        <w:jc w:val="both"/>
        <w:rPr>
          <w:color w:val="000000"/>
        </w:rPr>
      </w:pPr>
    </w:p>
    <w:p w14:paraId="000002A5" w14:textId="77777777" w:rsidR="00E47093" w:rsidRDefault="00A77267">
      <w:pPr>
        <w:numPr>
          <w:ilvl w:val="0"/>
          <w:numId w:val="2"/>
        </w:numPr>
        <w:pBdr>
          <w:top w:val="nil"/>
          <w:left w:val="nil"/>
          <w:bottom w:val="nil"/>
          <w:right w:val="nil"/>
          <w:between w:val="nil"/>
        </w:pBdr>
        <w:spacing w:after="0" w:line="240" w:lineRule="auto"/>
        <w:jc w:val="both"/>
        <w:rPr>
          <w:color w:val="000000"/>
        </w:rPr>
      </w:pPr>
      <w:r>
        <w:rPr>
          <w:color w:val="000000"/>
        </w:rPr>
        <w:t>Servir de herramienta de consulta y capacitación al personal de la Unidad de Acceso a la Información Pública.</w:t>
      </w:r>
    </w:p>
    <w:p w14:paraId="000002A6" w14:textId="77777777" w:rsidR="00E47093" w:rsidRDefault="00E47093">
      <w:pPr>
        <w:jc w:val="both"/>
      </w:pPr>
    </w:p>
    <w:p w14:paraId="2D5D5C49" w14:textId="77777777" w:rsidR="0060512C" w:rsidRDefault="0060512C">
      <w:pPr>
        <w:jc w:val="both"/>
      </w:pPr>
    </w:p>
    <w:p w14:paraId="000002A7" w14:textId="77777777" w:rsidR="00E47093" w:rsidRDefault="00A77267">
      <w:pPr>
        <w:pStyle w:val="Ttulo1"/>
        <w:numPr>
          <w:ilvl w:val="0"/>
          <w:numId w:val="12"/>
        </w:numPr>
      </w:pPr>
      <w:r>
        <w:lastRenderedPageBreak/>
        <w:t xml:space="preserve"> </w:t>
      </w:r>
      <w:bookmarkStart w:id="22" w:name="_Toc161658031"/>
      <w:r>
        <w:t>GENERALIDADES</w:t>
      </w:r>
      <w:bookmarkEnd w:id="22"/>
    </w:p>
    <w:p w14:paraId="000002A8" w14:textId="77777777" w:rsidR="00E47093" w:rsidRDefault="00E47093">
      <w:pPr>
        <w:pBdr>
          <w:top w:val="nil"/>
          <w:left w:val="nil"/>
          <w:bottom w:val="nil"/>
          <w:right w:val="nil"/>
          <w:between w:val="nil"/>
        </w:pBdr>
        <w:spacing w:after="0" w:line="240" w:lineRule="auto"/>
        <w:ind w:left="283"/>
        <w:jc w:val="both"/>
        <w:rPr>
          <w:color w:val="000000"/>
        </w:rPr>
      </w:pPr>
    </w:p>
    <w:p w14:paraId="000002A9" w14:textId="77777777" w:rsidR="00E47093" w:rsidRDefault="00A77267">
      <w:pPr>
        <w:numPr>
          <w:ilvl w:val="0"/>
          <w:numId w:val="3"/>
        </w:numPr>
        <w:pBdr>
          <w:top w:val="nil"/>
          <w:left w:val="nil"/>
          <w:bottom w:val="nil"/>
          <w:right w:val="nil"/>
          <w:between w:val="nil"/>
        </w:pBdr>
        <w:spacing w:after="0" w:line="240" w:lineRule="auto"/>
        <w:ind w:right="332" w:hanging="360"/>
        <w:jc w:val="both"/>
        <w:rPr>
          <w:color w:val="000000"/>
        </w:rPr>
      </w:pPr>
      <w:r>
        <w:rPr>
          <w:color w:val="000000"/>
        </w:rPr>
        <w:t>El presente Manual, brinda una descripción de las normas, procesos y procedimientos de la Unidad de Acceso a la Información Pública de la COPADEH.</w:t>
      </w:r>
    </w:p>
    <w:p w14:paraId="000002AA" w14:textId="77777777" w:rsidR="00E47093" w:rsidRDefault="00E47093">
      <w:pPr>
        <w:pBdr>
          <w:top w:val="nil"/>
          <w:left w:val="nil"/>
          <w:bottom w:val="nil"/>
          <w:right w:val="nil"/>
          <w:between w:val="nil"/>
        </w:pBdr>
        <w:spacing w:after="0" w:line="240" w:lineRule="auto"/>
        <w:ind w:left="720" w:right="332"/>
        <w:jc w:val="both"/>
        <w:rPr>
          <w:color w:val="000000"/>
        </w:rPr>
      </w:pPr>
    </w:p>
    <w:p w14:paraId="000002AB" w14:textId="77777777" w:rsidR="00E47093" w:rsidRDefault="00A77267">
      <w:pPr>
        <w:numPr>
          <w:ilvl w:val="0"/>
          <w:numId w:val="3"/>
        </w:numPr>
        <w:pBdr>
          <w:top w:val="nil"/>
          <w:left w:val="nil"/>
          <w:bottom w:val="nil"/>
          <w:right w:val="nil"/>
          <w:between w:val="nil"/>
        </w:pBdr>
        <w:spacing w:after="0" w:line="240" w:lineRule="auto"/>
        <w:ind w:right="332" w:hanging="360"/>
        <w:jc w:val="both"/>
        <w:rPr>
          <w:color w:val="000000"/>
        </w:rPr>
      </w:pPr>
      <w:r>
        <w:rPr>
          <w:color w:val="000000"/>
        </w:rPr>
        <w:t>El manual se compone de una parte narrativa del procedimiento, una matriz de procedimientos y un flujograma para facilitar la comprensión del procedimiento.</w:t>
      </w:r>
    </w:p>
    <w:p w14:paraId="000002AC" w14:textId="77777777" w:rsidR="00E47093" w:rsidRDefault="00E47093">
      <w:pPr>
        <w:pBdr>
          <w:top w:val="nil"/>
          <w:left w:val="nil"/>
          <w:bottom w:val="nil"/>
          <w:right w:val="nil"/>
          <w:between w:val="nil"/>
        </w:pBdr>
        <w:spacing w:after="0" w:line="240" w:lineRule="auto"/>
        <w:ind w:left="283" w:right="332"/>
        <w:jc w:val="both"/>
        <w:rPr>
          <w:color w:val="000000"/>
        </w:rPr>
      </w:pPr>
    </w:p>
    <w:p w14:paraId="000002AD" w14:textId="77777777" w:rsidR="00E47093" w:rsidRDefault="00A77267">
      <w:pPr>
        <w:numPr>
          <w:ilvl w:val="0"/>
          <w:numId w:val="3"/>
        </w:numPr>
        <w:pBdr>
          <w:top w:val="nil"/>
          <w:left w:val="nil"/>
          <w:bottom w:val="nil"/>
          <w:right w:val="nil"/>
          <w:between w:val="nil"/>
        </w:pBdr>
        <w:spacing w:after="0" w:line="240" w:lineRule="auto"/>
        <w:ind w:right="332" w:hanging="360"/>
        <w:jc w:val="both"/>
        <w:rPr>
          <w:color w:val="000000"/>
        </w:rPr>
      </w:pPr>
      <w:r>
        <w:rPr>
          <w:color w:val="000000"/>
        </w:rPr>
        <w:t>Las políticas, normas, procedimientos y demás aspectos referidos en el presente Manual, se aplican a la Unidad de Acceso a la Información Pública de la COPADEH.</w:t>
      </w:r>
    </w:p>
    <w:p w14:paraId="000002AE" w14:textId="77777777" w:rsidR="00E47093" w:rsidRDefault="00E47093">
      <w:pPr>
        <w:pBdr>
          <w:top w:val="nil"/>
          <w:left w:val="nil"/>
          <w:bottom w:val="nil"/>
          <w:right w:val="nil"/>
          <w:between w:val="nil"/>
        </w:pBdr>
        <w:spacing w:after="0" w:line="240" w:lineRule="auto"/>
        <w:ind w:left="708"/>
        <w:jc w:val="both"/>
        <w:rPr>
          <w:color w:val="000000"/>
        </w:rPr>
      </w:pPr>
    </w:p>
    <w:p w14:paraId="000002AF" w14:textId="77777777" w:rsidR="00E47093" w:rsidRDefault="00A77267">
      <w:pPr>
        <w:numPr>
          <w:ilvl w:val="0"/>
          <w:numId w:val="3"/>
        </w:numPr>
        <w:pBdr>
          <w:top w:val="nil"/>
          <w:left w:val="nil"/>
          <w:bottom w:val="nil"/>
          <w:right w:val="nil"/>
          <w:between w:val="nil"/>
        </w:pBdr>
        <w:spacing w:after="0" w:line="240" w:lineRule="auto"/>
        <w:ind w:right="335" w:hanging="360"/>
        <w:jc w:val="both"/>
        <w:rPr>
          <w:color w:val="000000"/>
        </w:rPr>
      </w:pPr>
      <w:r>
        <w:rPr>
          <w:color w:val="00000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2B0" w14:textId="77777777" w:rsidR="00E47093" w:rsidRDefault="00E47093">
      <w:pPr>
        <w:pBdr>
          <w:top w:val="nil"/>
          <w:left w:val="nil"/>
          <w:bottom w:val="nil"/>
          <w:right w:val="nil"/>
          <w:between w:val="nil"/>
        </w:pBdr>
        <w:spacing w:after="0" w:line="240" w:lineRule="auto"/>
        <w:ind w:left="708"/>
        <w:rPr>
          <w:rFonts w:ascii="Arial" w:eastAsia="Arial" w:hAnsi="Arial" w:cs="Arial"/>
          <w:color w:val="000000"/>
        </w:rPr>
      </w:pPr>
    </w:p>
    <w:p w14:paraId="65BABD4A" w14:textId="77777777" w:rsidR="00525D0D" w:rsidRDefault="00525D0D">
      <w:pPr>
        <w:pBdr>
          <w:top w:val="nil"/>
          <w:left w:val="nil"/>
          <w:bottom w:val="nil"/>
          <w:right w:val="nil"/>
          <w:between w:val="nil"/>
        </w:pBdr>
        <w:spacing w:after="0" w:line="240" w:lineRule="auto"/>
        <w:ind w:left="708"/>
        <w:rPr>
          <w:rFonts w:ascii="Arial" w:eastAsia="Arial" w:hAnsi="Arial" w:cs="Arial"/>
          <w:color w:val="000000"/>
        </w:rPr>
      </w:pPr>
    </w:p>
    <w:p w14:paraId="000002B5" w14:textId="77777777" w:rsidR="00E47093" w:rsidRDefault="00A77267">
      <w:pPr>
        <w:pStyle w:val="Ttulo1"/>
        <w:numPr>
          <w:ilvl w:val="0"/>
          <w:numId w:val="12"/>
        </w:numPr>
      </w:pPr>
      <w:r>
        <w:t xml:space="preserve"> </w:t>
      </w:r>
      <w:bookmarkStart w:id="23" w:name="_Toc161658032"/>
      <w:r>
        <w:t>ACTUALIZACIÓN DEL MANUAL</w:t>
      </w:r>
      <w:bookmarkEnd w:id="23"/>
    </w:p>
    <w:p w14:paraId="000002B6" w14:textId="77777777" w:rsidR="00E47093" w:rsidRDefault="00E47093">
      <w:pPr>
        <w:pBdr>
          <w:top w:val="nil"/>
          <w:left w:val="nil"/>
          <w:bottom w:val="nil"/>
          <w:right w:val="nil"/>
          <w:between w:val="nil"/>
        </w:pBdr>
        <w:spacing w:after="0" w:line="240" w:lineRule="auto"/>
        <w:ind w:left="283"/>
        <w:jc w:val="both"/>
        <w:rPr>
          <w:color w:val="000000"/>
        </w:rPr>
      </w:pPr>
    </w:p>
    <w:p w14:paraId="453F8ABA" w14:textId="77777777" w:rsidR="00525D0D" w:rsidRDefault="00525D0D">
      <w:pPr>
        <w:pBdr>
          <w:top w:val="nil"/>
          <w:left w:val="nil"/>
          <w:bottom w:val="nil"/>
          <w:right w:val="nil"/>
          <w:between w:val="nil"/>
        </w:pBdr>
        <w:spacing w:after="0" w:line="240" w:lineRule="auto"/>
        <w:ind w:left="283"/>
        <w:jc w:val="both"/>
        <w:rPr>
          <w:color w:val="000000"/>
        </w:rPr>
      </w:pPr>
    </w:p>
    <w:p w14:paraId="000002B7" w14:textId="77777777" w:rsidR="00E47093" w:rsidRDefault="00A77267">
      <w:pPr>
        <w:numPr>
          <w:ilvl w:val="0"/>
          <w:numId w:val="7"/>
        </w:numPr>
        <w:pBdr>
          <w:top w:val="nil"/>
          <w:left w:val="nil"/>
          <w:bottom w:val="nil"/>
          <w:right w:val="nil"/>
          <w:between w:val="nil"/>
        </w:pBdr>
        <w:tabs>
          <w:tab w:val="left" w:pos="851"/>
        </w:tabs>
        <w:spacing w:after="0" w:line="240" w:lineRule="auto"/>
        <w:ind w:right="332"/>
        <w:jc w:val="both"/>
        <w:rPr>
          <w:color w:val="000000"/>
        </w:rPr>
      </w:pPr>
      <w:r>
        <w:rPr>
          <w:color w:val="000000"/>
        </w:rPr>
        <w:t xml:space="preserve">Este documento fue discutido, aceptado y/o modificado por el personal de la Unidad de Acceso a la Información Pública y con la asesoría de la Unidad de Planificación, que en él intervinieron, revisado por la autoridad correspondiente; y con la aprobación del Director Ejecutivo de la COPADEH, </w:t>
      </w:r>
      <w:proofErr w:type="gramStart"/>
      <w:r>
        <w:rPr>
          <w:color w:val="000000"/>
        </w:rPr>
        <w:t>entra en vigencia</w:t>
      </w:r>
      <w:proofErr w:type="gramEnd"/>
      <w:r>
        <w:rPr>
          <w:color w:val="000000"/>
        </w:rPr>
        <w:t>.</w:t>
      </w:r>
    </w:p>
    <w:p w14:paraId="000002B8" w14:textId="77777777" w:rsidR="00E47093" w:rsidRDefault="00E47093">
      <w:pPr>
        <w:pBdr>
          <w:top w:val="nil"/>
          <w:left w:val="nil"/>
          <w:bottom w:val="nil"/>
          <w:right w:val="nil"/>
          <w:between w:val="nil"/>
        </w:pBdr>
        <w:tabs>
          <w:tab w:val="left" w:pos="851"/>
        </w:tabs>
        <w:spacing w:after="0" w:line="240" w:lineRule="auto"/>
        <w:ind w:left="720" w:right="332"/>
        <w:jc w:val="both"/>
        <w:rPr>
          <w:color w:val="000000"/>
        </w:rPr>
      </w:pPr>
    </w:p>
    <w:p w14:paraId="000002B9" w14:textId="77777777" w:rsidR="00E47093" w:rsidRDefault="00A77267">
      <w:pPr>
        <w:numPr>
          <w:ilvl w:val="0"/>
          <w:numId w:val="7"/>
        </w:numPr>
        <w:pBdr>
          <w:top w:val="nil"/>
          <w:left w:val="nil"/>
          <w:bottom w:val="nil"/>
          <w:right w:val="nil"/>
          <w:between w:val="nil"/>
        </w:pBdr>
        <w:tabs>
          <w:tab w:val="left" w:pos="851"/>
        </w:tabs>
        <w:spacing w:after="0" w:line="240" w:lineRule="auto"/>
        <w:ind w:right="332"/>
        <w:jc w:val="both"/>
        <w:rPr>
          <w:color w:val="000000"/>
        </w:rPr>
      </w:pPr>
      <w:r>
        <w:rPr>
          <w:color w:val="000000"/>
        </w:rPr>
        <w:t>En principio el manual será revisado y actualizado por lo menos una (1) vez al año, o se actualizará cuando se presenten circunstancias que así lo aconsejen o justifiquen.</w:t>
      </w:r>
    </w:p>
    <w:p w14:paraId="000002BA" w14:textId="77777777" w:rsidR="00E47093" w:rsidRDefault="00E47093">
      <w:pPr>
        <w:pBdr>
          <w:top w:val="nil"/>
          <w:left w:val="nil"/>
          <w:bottom w:val="nil"/>
          <w:right w:val="nil"/>
          <w:between w:val="nil"/>
        </w:pBdr>
        <w:spacing w:after="0" w:line="240" w:lineRule="auto"/>
        <w:ind w:left="708"/>
        <w:jc w:val="both"/>
        <w:rPr>
          <w:color w:val="000000"/>
        </w:rPr>
      </w:pPr>
    </w:p>
    <w:p w14:paraId="000002BB" w14:textId="77777777" w:rsidR="00E47093" w:rsidRDefault="00A77267">
      <w:pPr>
        <w:numPr>
          <w:ilvl w:val="0"/>
          <w:numId w:val="7"/>
        </w:numPr>
        <w:pBdr>
          <w:top w:val="nil"/>
          <w:left w:val="nil"/>
          <w:bottom w:val="nil"/>
          <w:right w:val="nil"/>
          <w:between w:val="nil"/>
        </w:pBdr>
        <w:tabs>
          <w:tab w:val="left" w:pos="851"/>
        </w:tabs>
        <w:spacing w:after="0" w:line="240" w:lineRule="auto"/>
        <w:ind w:right="332"/>
        <w:jc w:val="both"/>
        <w:rPr>
          <w:color w:val="000000"/>
        </w:rPr>
      </w:pPr>
      <w:r>
        <w:rPr>
          <w:color w:val="000000"/>
        </w:rPr>
        <w:t>Para facilitar su actualización las páginas del manual serán intercambiables.</w:t>
      </w:r>
    </w:p>
    <w:p w14:paraId="000002BC" w14:textId="77777777" w:rsidR="00E47093" w:rsidRDefault="00E47093">
      <w:pPr>
        <w:pBdr>
          <w:top w:val="nil"/>
          <w:left w:val="nil"/>
          <w:bottom w:val="nil"/>
          <w:right w:val="nil"/>
          <w:between w:val="nil"/>
        </w:pBdr>
        <w:spacing w:after="0" w:line="240" w:lineRule="auto"/>
        <w:ind w:left="708"/>
        <w:jc w:val="both"/>
        <w:rPr>
          <w:color w:val="000000"/>
        </w:rPr>
      </w:pPr>
    </w:p>
    <w:p w14:paraId="72091A09" w14:textId="603BA1EC" w:rsidR="000A1CF3" w:rsidRPr="000A1CF3" w:rsidRDefault="000A1CF3" w:rsidP="000A1CF3">
      <w:pPr>
        <w:pStyle w:val="Prrafodelista"/>
        <w:numPr>
          <w:ilvl w:val="0"/>
          <w:numId w:val="7"/>
        </w:numPr>
        <w:pBdr>
          <w:top w:val="nil"/>
          <w:left w:val="nil"/>
          <w:bottom w:val="nil"/>
          <w:right w:val="nil"/>
          <w:between w:val="nil"/>
        </w:pBdr>
        <w:ind w:right="332"/>
        <w:jc w:val="both"/>
        <w:rPr>
          <w:color w:val="000000"/>
        </w:rPr>
      </w:pPr>
      <w:r w:rsidRPr="000A1CF3">
        <w:rPr>
          <w:rFonts w:eastAsia="Verdana"/>
          <w:color w:val="000000"/>
        </w:rPr>
        <w:t>Se distinguirán dos opciones modificación y revisión de acuerdo con lo que establece la Guía para la Estandarización de Manuales de Normas y Procedimientos y otros instrumentos Normativos Internos.</w:t>
      </w:r>
    </w:p>
    <w:p w14:paraId="6238BD29" w14:textId="77777777" w:rsidR="000A1CF3" w:rsidRDefault="000A1CF3" w:rsidP="000A1CF3">
      <w:pPr>
        <w:pBdr>
          <w:top w:val="nil"/>
          <w:left w:val="nil"/>
          <w:bottom w:val="nil"/>
          <w:right w:val="nil"/>
          <w:between w:val="nil"/>
        </w:pBdr>
        <w:spacing w:after="0" w:line="240" w:lineRule="auto"/>
        <w:ind w:left="708"/>
        <w:rPr>
          <w:color w:val="000000"/>
        </w:rPr>
      </w:pPr>
    </w:p>
    <w:p w14:paraId="35BDAB55" w14:textId="77777777" w:rsidR="000A1CF3" w:rsidRDefault="000A1CF3" w:rsidP="000A1CF3">
      <w:pPr>
        <w:numPr>
          <w:ilvl w:val="0"/>
          <w:numId w:val="7"/>
        </w:numPr>
        <w:tabs>
          <w:tab w:val="left" w:pos="851"/>
        </w:tabs>
        <w:spacing w:after="0"/>
        <w:ind w:right="332"/>
        <w:jc w:val="both"/>
      </w:pPr>
      <w:r>
        <w:t>Las modificaciones podrán ser por iniciativa del Despacho Superior, la Unidad de Planificación o las dependencias involucradas en los procedimientos razonando y justificando sus causas lo que será evaluado para ver su viabilidad.</w:t>
      </w:r>
    </w:p>
    <w:p w14:paraId="4862A2C3" w14:textId="77777777" w:rsidR="000A1CF3" w:rsidRDefault="000A1CF3" w:rsidP="000A1CF3">
      <w:pPr>
        <w:numPr>
          <w:ilvl w:val="0"/>
          <w:numId w:val="7"/>
        </w:numPr>
        <w:tabs>
          <w:tab w:val="left" w:pos="851"/>
        </w:tabs>
        <w:spacing w:after="0"/>
        <w:ind w:right="332"/>
        <w:jc w:val="both"/>
      </w:pPr>
      <w:r>
        <w:t xml:space="preserve">Cualquier modificación debe ser aprobada por la Dirección Ejecutiva mediante Acuerdo Interno. </w:t>
      </w:r>
    </w:p>
    <w:p w14:paraId="000002C2" w14:textId="77777777" w:rsidR="00E47093" w:rsidRDefault="00E47093">
      <w:pPr>
        <w:pBdr>
          <w:top w:val="nil"/>
          <w:left w:val="nil"/>
          <w:bottom w:val="nil"/>
          <w:right w:val="nil"/>
          <w:between w:val="nil"/>
        </w:pBdr>
        <w:tabs>
          <w:tab w:val="left" w:pos="851"/>
        </w:tabs>
        <w:spacing w:after="0" w:line="240" w:lineRule="auto"/>
        <w:ind w:left="720" w:right="335"/>
        <w:jc w:val="both"/>
        <w:rPr>
          <w:color w:val="000000"/>
        </w:rPr>
      </w:pPr>
    </w:p>
    <w:p w14:paraId="000002C3" w14:textId="77777777" w:rsidR="00E47093" w:rsidRDefault="00A77267">
      <w:pPr>
        <w:pStyle w:val="Ttulo1"/>
        <w:numPr>
          <w:ilvl w:val="0"/>
          <w:numId w:val="12"/>
        </w:numPr>
      </w:pPr>
      <w:r>
        <w:lastRenderedPageBreak/>
        <w:t xml:space="preserve"> </w:t>
      </w:r>
      <w:bookmarkStart w:id="24" w:name="_Toc161658033"/>
      <w:r>
        <w:t>ALCANCE O ÁREAS DE APLICACIÓN</w:t>
      </w:r>
      <w:bookmarkEnd w:id="24"/>
    </w:p>
    <w:p w14:paraId="000002C4" w14:textId="77777777" w:rsidR="00E47093" w:rsidRDefault="00E47093">
      <w:pPr>
        <w:spacing w:after="0" w:line="240" w:lineRule="auto"/>
        <w:jc w:val="both"/>
        <w:rPr>
          <w:b/>
        </w:rPr>
      </w:pPr>
    </w:p>
    <w:p w14:paraId="000002C5" w14:textId="77777777" w:rsidR="00E47093" w:rsidRDefault="00A77267">
      <w:pPr>
        <w:numPr>
          <w:ilvl w:val="0"/>
          <w:numId w:val="4"/>
        </w:numPr>
        <w:pBdr>
          <w:top w:val="nil"/>
          <w:left w:val="nil"/>
          <w:bottom w:val="nil"/>
          <w:right w:val="nil"/>
          <w:between w:val="nil"/>
        </w:pBdr>
        <w:spacing w:after="0" w:line="240" w:lineRule="auto"/>
        <w:ind w:left="709" w:right="49"/>
        <w:jc w:val="both"/>
        <w:rPr>
          <w:color w:val="000000"/>
        </w:rPr>
      </w:pPr>
      <w:r>
        <w:rPr>
          <w:color w:val="000000"/>
        </w:rPr>
        <w:t xml:space="preserve">La Política, normas, procedimientos, criterios y demás aspectos referidos en el presente Manual, se aplican al control y vigilancia del cumplimiento de los controles y procesos internos de la </w:t>
      </w:r>
      <w:r>
        <w:rPr>
          <w:b/>
          <w:color w:val="000000"/>
        </w:rPr>
        <w:t>Unidad de Acceso a la Información Pública</w:t>
      </w:r>
      <w:r>
        <w:rPr>
          <w:color w:val="000000"/>
        </w:rPr>
        <w:t>.</w:t>
      </w:r>
    </w:p>
    <w:p w14:paraId="000002C6" w14:textId="77777777" w:rsidR="00E47093" w:rsidRDefault="00E47093">
      <w:pPr>
        <w:spacing w:after="0" w:line="240" w:lineRule="auto"/>
        <w:ind w:left="720" w:right="332"/>
        <w:jc w:val="both"/>
      </w:pPr>
    </w:p>
    <w:p w14:paraId="000002C7" w14:textId="77777777" w:rsidR="00E47093" w:rsidRDefault="00A77267">
      <w:pPr>
        <w:numPr>
          <w:ilvl w:val="0"/>
          <w:numId w:val="4"/>
        </w:numPr>
        <w:pBdr>
          <w:top w:val="nil"/>
          <w:left w:val="nil"/>
          <w:bottom w:val="nil"/>
          <w:right w:val="nil"/>
          <w:between w:val="nil"/>
        </w:pBdr>
        <w:tabs>
          <w:tab w:val="left" w:pos="284"/>
          <w:tab w:val="left" w:pos="8789"/>
        </w:tabs>
        <w:spacing w:after="0" w:line="240" w:lineRule="auto"/>
        <w:ind w:right="49"/>
        <w:jc w:val="both"/>
        <w:rPr>
          <w:color w:val="000000"/>
        </w:rPr>
      </w:pPr>
      <w:r>
        <w:rPr>
          <w:color w:val="000000"/>
        </w:rPr>
        <w:t>Cualquier disposición contraria a lo establecido en las Leyes, que rigen el acceso a la información pública, a la COPADEH, o en general en el marco legal vigente en el país, no tendrá validez alguna y deberá ser sometida a revisión y/o enmienda en el momento que sea identificada.</w:t>
      </w:r>
    </w:p>
    <w:p w14:paraId="000002C8" w14:textId="77777777" w:rsidR="00E47093" w:rsidRDefault="00E47093">
      <w:pPr>
        <w:spacing w:after="0" w:line="240" w:lineRule="auto"/>
        <w:ind w:right="332"/>
        <w:jc w:val="both"/>
      </w:pPr>
    </w:p>
    <w:p w14:paraId="000002C9" w14:textId="31B9D531" w:rsidR="00E47093" w:rsidRDefault="00525D0D">
      <w:pPr>
        <w:pStyle w:val="Ttulo1"/>
        <w:numPr>
          <w:ilvl w:val="0"/>
          <w:numId w:val="12"/>
        </w:numPr>
      </w:pPr>
      <w:r>
        <w:t xml:space="preserve"> </w:t>
      </w:r>
      <w:bookmarkStart w:id="25" w:name="_Toc161658034"/>
      <w:r w:rsidR="00A77267">
        <w:t>POLÍTICAS GENERALEs</w:t>
      </w:r>
      <w:bookmarkEnd w:id="25"/>
    </w:p>
    <w:p w14:paraId="000002CA" w14:textId="77777777" w:rsidR="00E47093" w:rsidRDefault="00E47093">
      <w:pPr>
        <w:pBdr>
          <w:top w:val="nil"/>
          <w:left w:val="nil"/>
          <w:bottom w:val="nil"/>
          <w:right w:val="nil"/>
          <w:between w:val="nil"/>
        </w:pBdr>
        <w:spacing w:after="0" w:line="240" w:lineRule="auto"/>
        <w:ind w:left="283"/>
        <w:jc w:val="both"/>
        <w:rPr>
          <w:color w:val="000000"/>
        </w:rPr>
      </w:pPr>
    </w:p>
    <w:p w14:paraId="000002CB" w14:textId="77777777" w:rsidR="00E47093" w:rsidRDefault="00A77267">
      <w:pPr>
        <w:pBdr>
          <w:top w:val="nil"/>
          <w:left w:val="nil"/>
          <w:bottom w:val="nil"/>
          <w:right w:val="nil"/>
          <w:between w:val="nil"/>
        </w:pBdr>
        <w:spacing w:after="0" w:line="240" w:lineRule="auto"/>
        <w:ind w:left="426"/>
        <w:jc w:val="both"/>
        <w:rPr>
          <w:color w:val="000000"/>
        </w:rPr>
      </w:pPr>
      <w:r>
        <w:rPr>
          <w:color w:val="000000"/>
        </w:rPr>
        <w:t>El presente manual de normas y procedimientos de la Unidad de Acceso a la Información Pública debe servir de guía para dar cumplimiento a los plazos establecidos en la Ley de Acceso a la Información Pública.</w:t>
      </w:r>
    </w:p>
    <w:p w14:paraId="000002CC" w14:textId="77777777" w:rsidR="00E47093" w:rsidRDefault="00E47093">
      <w:pPr>
        <w:pBdr>
          <w:top w:val="nil"/>
          <w:left w:val="nil"/>
          <w:bottom w:val="nil"/>
          <w:right w:val="nil"/>
          <w:between w:val="nil"/>
        </w:pBdr>
        <w:spacing w:after="0" w:line="240" w:lineRule="auto"/>
        <w:ind w:left="426"/>
        <w:jc w:val="both"/>
        <w:rPr>
          <w:color w:val="000000"/>
        </w:rPr>
      </w:pPr>
    </w:p>
    <w:p w14:paraId="000002CD" w14:textId="77777777" w:rsidR="00E47093" w:rsidRDefault="00A77267">
      <w:pPr>
        <w:pBdr>
          <w:top w:val="nil"/>
          <w:left w:val="nil"/>
          <w:bottom w:val="nil"/>
          <w:right w:val="nil"/>
          <w:between w:val="nil"/>
        </w:pBdr>
        <w:spacing w:after="0" w:line="240" w:lineRule="auto"/>
        <w:ind w:left="426"/>
        <w:jc w:val="both"/>
        <w:rPr>
          <w:b/>
          <w:color w:val="000000"/>
          <w:u w:val="single"/>
        </w:rPr>
      </w:pPr>
      <w:r>
        <w:rPr>
          <w:color w:val="000000"/>
        </w:rPr>
        <w:t xml:space="preserve">En atención al cumplimiento a los plazos establecidos en la LAIP, la Unidad de Acceso a la Información Pública establece los siguientes </w:t>
      </w:r>
      <w:r>
        <w:rPr>
          <w:b/>
          <w:color w:val="000000"/>
          <w:u w:val="single"/>
        </w:rPr>
        <w:t>lineamientos y plazos internos:</w:t>
      </w:r>
    </w:p>
    <w:p w14:paraId="000002CE" w14:textId="77777777" w:rsidR="00E47093" w:rsidRDefault="00E47093">
      <w:pPr>
        <w:pBdr>
          <w:top w:val="nil"/>
          <w:left w:val="nil"/>
          <w:bottom w:val="nil"/>
          <w:right w:val="nil"/>
          <w:between w:val="nil"/>
        </w:pBdr>
        <w:spacing w:after="0" w:line="240" w:lineRule="auto"/>
        <w:jc w:val="both"/>
        <w:rPr>
          <w:color w:val="000000"/>
        </w:rPr>
      </w:pPr>
    </w:p>
    <w:p w14:paraId="000002CF"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La Comisión Presidencial por la Paz y los Derechos Humanos, por medio de la Unidad de Acceso a la Información Pública, será la única facultada por la Ley, para la recepción y tramitación de solicitudes, así como de la entrega de la información solicitada por medio de una resolución. Las Direcciones, Unidades, Departamentos y Sedes de la COPADEH, únicamente colaborarán con la Unidad de Acceso a la Información Pública, facilitando la recopilación y envío de la información que le sea solicitada.</w:t>
      </w:r>
    </w:p>
    <w:p w14:paraId="000002D0" w14:textId="77777777" w:rsidR="00E47093" w:rsidRDefault="00E47093">
      <w:pPr>
        <w:pBdr>
          <w:top w:val="nil"/>
          <w:left w:val="nil"/>
          <w:bottom w:val="nil"/>
          <w:right w:val="nil"/>
          <w:between w:val="nil"/>
        </w:pBdr>
        <w:spacing w:after="0" w:line="240" w:lineRule="auto"/>
        <w:jc w:val="both"/>
        <w:rPr>
          <w:color w:val="000000"/>
        </w:rPr>
      </w:pPr>
    </w:p>
    <w:p w14:paraId="000002D1"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Un (01) día como máximo para notificar por medio de resolución aclaración técnica que se requiera subsanar por parte del solicitante.</w:t>
      </w:r>
    </w:p>
    <w:p w14:paraId="000002D2" w14:textId="77777777" w:rsidR="00E47093" w:rsidRDefault="00E47093">
      <w:pPr>
        <w:pBdr>
          <w:top w:val="nil"/>
          <w:left w:val="nil"/>
          <w:bottom w:val="nil"/>
          <w:right w:val="nil"/>
          <w:between w:val="nil"/>
        </w:pBdr>
        <w:spacing w:after="0" w:line="240" w:lineRule="auto"/>
        <w:ind w:left="708"/>
        <w:rPr>
          <w:color w:val="000000"/>
        </w:rPr>
      </w:pPr>
    </w:p>
    <w:p w14:paraId="000002D3"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Un (01) día como máximo para trasladar por medio de oficio el requerimiento de información a la dependencia correspondiente.</w:t>
      </w:r>
    </w:p>
    <w:p w14:paraId="000002D4" w14:textId="77777777" w:rsidR="00E47093" w:rsidRDefault="00E47093">
      <w:pPr>
        <w:pBdr>
          <w:top w:val="nil"/>
          <w:left w:val="nil"/>
          <w:bottom w:val="nil"/>
          <w:right w:val="nil"/>
          <w:between w:val="nil"/>
        </w:pBdr>
        <w:spacing w:after="0" w:line="240" w:lineRule="auto"/>
        <w:ind w:left="426"/>
        <w:jc w:val="both"/>
        <w:rPr>
          <w:color w:val="000000"/>
        </w:rPr>
      </w:pPr>
    </w:p>
    <w:p w14:paraId="000002D5"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Cuatro (04) días hábiles para respuesta al oficio de requerimiento de información, por medio de oficio firmado sellado y foliado por el enlace responsable.</w:t>
      </w:r>
    </w:p>
    <w:p w14:paraId="000002D6" w14:textId="77777777" w:rsidR="00E47093" w:rsidRDefault="00E47093">
      <w:pPr>
        <w:pBdr>
          <w:top w:val="nil"/>
          <w:left w:val="nil"/>
          <w:bottom w:val="nil"/>
          <w:right w:val="nil"/>
          <w:between w:val="nil"/>
        </w:pBdr>
        <w:spacing w:after="0" w:line="240" w:lineRule="auto"/>
        <w:jc w:val="both"/>
        <w:rPr>
          <w:color w:val="000000"/>
        </w:rPr>
      </w:pPr>
    </w:p>
    <w:p w14:paraId="000002D7"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 xml:space="preserve">El enlace, puede solicitar que se amplíe el plazo interno arriba descrito, para remitir la información solicitada por volumen y extensión de </w:t>
      </w:r>
      <w:proofErr w:type="gramStart"/>
      <w:r>
        <w:rPr>
          <w:color w:val="000000"/>
        </w:rPr>
        <w:t>la misma</w:t>
      </w:r>
      <w:proofErr w:type="gramEnd"/>
      <w:r>
        <w:rPr>
          <w:color w:val="000000"/>
        </w:rPr>
        <w:t xml:space="preserve"> sí así lo justifica; dicha solicitud deberá realizarla por escrito mediante oficio, antes del vencimiento del plazo interno previamente fijado, y este se podrá ampliar solamente por dos (2) días más.</w:t>
      </w:r>
    </w:p>
    <w:p w14:paraId="000002D8" w14:textId="77777777" w:rsidR="00E47093" w:rsidRDefault="00E47093">
      <w:pPr>
        <w:pBdr>
          <w:top w:val="nil"/>
          <w:left w:val="nil"/>
          <w:bottom w:val="nil"/>
          <w:right w:val="nil"/>
          <w:between w:val="nil"/>
        </w:pBdr>
        <w:spacing w:after="0" w:line="240" w:lineRule="auto"/>
        <w:jc w:val="both"/>
        <w:rPr>
          <w:color w:val="000000"/>
        </w:rPr>
      </w:pPr>
    </w:p>
    <w:p w14:paraId="000002D9"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Cuatro (04), días como máximo, para notificar por medio de oficio, el uso del recurso que contempla el artículo número 43 de la –LAIP-. Prórroga de tiempo de respuesta por volumen y extensión.</w:t>
      </w:r>
    </w:p>
    <w:p w14:paraId="000002DA" w14:textId="77777777" w:rsidR="00E47093" w:rsidRDefault="00E47093">
      <w:pPr>
        <w:pBdr>
          <w:top w:val="nil"/>
          <w:left w:val="nil"/>
          <w:bottom w:val="nil"/>
          <w:right w:val="nil"/>
          <w:between w:val="nil"/>
        </w:pBdr>
        <w:spacing w:after="0" w:line="240" w:lineRule="auto"/>
        <w:jc w:val="both"/>
        <w:rPr>
          <w:color w:val="000000"/>
        </w:rPr>
      </w:pPr>
    </w:p>
    <w:p w14:paraId="000002DB"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lastRenderedPageBreak/>
        <w:t>Cinco (05) días hábiles de cada inicio de mes para trasladar mediante oficio de cumplimiento a la UAIP, la información pública de oficio a su cargo, en los diferentes formatos (PDF, EDITABLE, DATO ABIERTO).</w:t>
      </w:r>
    </w:p>
    <w:p w14:paraId="000002DC" w14:textId="77777777" w:rsidR="00E47093" w:rsidRDefault="00E47093">
      <w:pPr>
        <w:pBdr>
          <w:top w:val="nil"/>
          <w:left w:val="nil"/>
          <w:bottom w:val="nil"/>
          <w:right w:val="nil"/>
          <w:between w:val="nil"/>
        </w:pBdr>
        <w:spacing w:after="0" w:line="240" w:lineRule="auto"/>
        <w:jc w:val="both"/>
        <w:rPr>
          <w:color w:val="000000"/>
        </w:rPr>
      </w:pPr>
    </w:p>
    <w:p w14:paraId="000002DD"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Informes o documentos que tengan diferentes plazos de cumplimiento deberá presentar justificación en el plazo establecido internamente.</w:t>
      </w:r>
    </w:p>
    <w:p w14:paraId="000002DE" w14:textId="77777777" w:rsidR="00E47093" w:rsidRDefault="00E47093">
      <w:pPr>
        <w:pBdr>
          <w:top w:val="nil"/>
          <w:left w:val="nil"/>
          <w:bottom w:val="nil"/>
          <w:right w:val="nil"/>
          <w:between w:val="nil"/>
        </w:pBdr>
        <w:spacing w:after="0" w:line="240" w:lineRule="auto"/>
        <w:ind w:left="708"/>
        <w:rPr>
          <w:color w:val="000000"/>
        </w:rPr>
      </w:pPr>
    </w:p>
    <w:p w14:paraId="000002DF"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 xml:space="preserve">La información pública de oficio que no compete a la COPADEH por la naturaleza de </w:t>
      </w:r>
      <w:proofErr w:type="gramStart"/>
      <w:r>
        <w:rPr>
          <w:color w:val="000000"/>
        </w:rPr>
        <w:t>la misma</w:t>
      </w:r>
      <w:proofErr w:type="gramEnd"/>
      <w:r>
        <w:rPr>
          <w:color w:val="000000"/>
        </w:rPr>
        <w:t>, el enlace titular de cada dependencia deberá realizar justificación técnica por el año completo y trasladarla a la UAIP, por medio del formato oficial.</w:t>
      </w:r>
    </w:p>
    <w:p w14:paraId="000002E0" w14:textId="77777777" w:rsidR="00E47093" w:rsidRDefault="00E47093">
      <w:pPr>
        <w:pBdr>
          <w:top w:val="nil"/>
          <w:left w:val="nil"/>
          <w:bottom w:val="nil"/>
          <w:right w:val="nil"/>
          <w:between w:val="nil"/>
        </w:pBdr>
        <w:spacing w:after="0" w:line="240" w:lineRule="auto"/>
        <w:ind w:left="708"/>
        <w:rPr>
          <w:rFonts w:ascii="Arial" w:eastAsia="Arial" w:hAnsi="Arial" w:cs="Arial"/>
          <w:color w:val="000000"/>
        </w:rPr>
      </w:pPr>
    </w:p>
    <w:p w14:paraId="000002E1"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 xml:space="preserve"> La información pública de oficio, que, por falta de movimiento del mes, no se tenga información a presentar, el enlace titular de cada dependencia debe realizar la justificación mensual y trasladarla a la UAIP, por medio del formato oficial, tomando en cuenta el plazo de cinco (05 días hábiles de cada inicio de mes para presentarla.</w:t>
      </w:r>
    </w:p>
    <w:p w14:paraId="000002E2" w14:textId="77777777" w:rsidR="00E47093" w:rsidRDefault="00E47093">
      <w:pPr>
        <w:pBdr>
          <w:top w:val="nil"/>
          <w:left w:val="nil"/>
          <w:bottom w:val="nil"/>
          <w:right w:val="nil"/>
          <w:between w:val="nil"/>
        </w:pBdr>
        <w:spacing w:after="0" w:line="240" w:lineRule="auto"/>
        <w:ind w:left="708"/>
      </w:pPr>
    </w:p>
    <w:p w14:paraId="000002E3"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 xml:space="preserve"> La solicitud de información por parte del interesado será realizada por los medios que establece la LAIP, debiendo identificar como mínimo nombre y la información que requiere de forma clara y precisa.</w:t>
      </w:r>
    </w:p>
    <w:p w14:paraId="000002E4" w14:textId="77777777" w:rsidR="00E47093" w:rsidRDefault="00E47093">
      <w:pPr>
        <w:pBdr>
          <w:top w:val="nil"/>
          <w:left w:val="nil"/>
          <w:bottom w:val="nil"/>
          <w:right w:val="nil"/>
          <w:between w:val="nil"/>
        </w:pBdr>
        <w:spacing w:after="0" w:line="240" w:lineRule="auto"/>
        <w:jc w:val="both"/>
        <w:rPr>
          <w:color w:val="E36C09"/>
        </w:rPr>
      </w:pPr>
    </w:p>
    <w:p w14:paraId="000002E5"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 xml:space="preserve"> Sí la solicitud de información pública requiere aclaraciones por parte del solicitante, la UAIP establecerá un plazo prudencial de dos (2) días que le será notificado vía correo electrónico, debiendo responder con las aclaraciones pertinentes por la misma vía.</w:t>
      </w:r>
    </w:p>
    <w:p w14:paraId="000002E6" w14:textId="77777777" w:rsidR="00E47093" w:rsidRDefault="00E47093">
      <w:pPr>
        <w:pBdr>
          <w:top w:val="nil"/>
          <w:left w:val="nil"/>
          <w:bottom w:val="nil"/>
          <w:right w:val="nil"/>
          <w:between w:val="nil"/>
        </w:pBdr>
        <w:spacing w:after="0" w:line="240" w:lineRule="auto"/>
        <w:ind w:left="426"/>
        <w:jc w:val="both"/>
        <w:rPr>
          <w:color w:val="000000"/>
        </w:rPr>
      </w:pPr>
    </w:p>
    <w:p w14:paraId="000002E7"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 xml:space="preserve"> Admitida la solicitud la Unidad de Acceso a la Información Pública de la COPADEH, debe emitir resolución dentro de los diez (10)  días hábiles siguientes en alguno de los sentidos que a continuación se expresan: Entregando la información solicitada; notificando la negativa de la información cuando el interesado, dentro del plazo concedido, no haya hecho las aclaraciones solicitadas o subsanado las omisiones a que se refiere el artículo anterior; notificando la negativa de la información total o parcialmente, cuando se trate de la considerada como reservada o confidencial; o, expresando la inexistencia.</w:t>
      </w:r>
    </w:p>
    <w:p w14:paraId="000002E8" w14:textId="77777777" w:rsidR="00E47093" w:rsidRDefault="00E47093">
      <w:pPr>
        <w:pBdr>
          <w:top w:val="nil"/>
          <w:left w:val="nil"/>
          <w:bottom w:val="nil"/>
          <w:right w:val="nil"/>
          <w:between w:val="nil"/>
        </w:pBdr>
        <w:spacing w:after="0" w:line="240" w:lineRule="auto"/>
        <w:ind w:left="708"/>
        <w:rPr>
          <w:color w:val="000000"/>
        </w:rPr>
      </w:pPr>
    </w:p>
    <w:p w14:paraId="000002E9"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Interpuesto el recurso de revisión la máxima autoridad resolverá en definitiva dentro de los 5 días siguientes, las resoluciones serán públicas.</w:t>
      </w:r>
    </w:p>
    <w:p w14:paraId="000002EA" w14:textId="77777777" w:rsidR="00E47093" w:rsidRDefault="00E47093">
      <w:pPr>
        <w:pBdr>
          <w:top w:val="nil"/>
          <w:left w:val="nil"/>
          <w:bottom w:val="nil"/>
          <w:right w:val="nil"/>
          <w:between w:val="nil"/>
        </w:pBdr>
        <w:spacing w:after="0" w:line="240" w:lineRule="auto"/>
        <w:jc w:val="both"/>
        <w:rPr>
          <w:color w:val="000000"/>
        </w:rPr>
      </w:pPr>
    </w:p>
    <w:p w14:paraId="000002EB" w14:textId="77777777" w:rsidR="00E47093" w:rsidRDefault="00A77267">
      <w:pPr>
        <w:numPr>
          <w:ilvl w:val="0"/>
          <w:numId w:val="8"/>
        </w:numPr>
        <w:pBdr>
          <w:top w:val="nil"/>
          <w:left w:val="nil"/>
          <w:bottom w:val="nil"/>
          <w:right w:val="nil"/>
          <w:between w:val="nil"/>
        </w:pBdr>
        <w:spacing w:after="0" w:line="240" w:lineRule="auto"/>
        <w:jc w:val="both"/>
        <w:rPr>
          <w:sz w:val="18"/>
          <w:szCs w:val="18"/>
        </w:rPr>
      </w:pPr>
      <w:r>
        <w:t>La consulta de la información pública se regirá bajo el principio de sencillez y gratuidad, sí la reproducción en papel excede a los 15 folios, el interesado podrá presentar algún dispositivo de almacenamiento de información o bien los materiales de reproducción.</w:t>
      </w:r>
    </w:p>
    <w:p w14:paraId="000002EC" w14:textId="77777777" w:rsidR="00E47093" w:rsidRDefault="00A77267">
      <w:pPr>
        <w:pBdr>
          <w:top w:val="nil"/>
          <w:left w:val="nil"/>
          <w:bottom w:val="nil"/>
          <w:right w:val="nil"/>
          <w:between w:val="nil"/>
        </w:pBdr>
        <w:spacing w:after="0" w:line="240" w:lineRule="auto"/>
        <w:jc w:val="both"/>
        <w:rPr>
          <w:color w:val="000000"/>
          <w:sz w:val="18"/>
          <w:szCs w:val="18"/>
        </w:rPr>
      </w:pPr>
      <w:r>
        <w:rPr>
          <w:color w:val="000000"/>
          <w:sz w:val="18"/>
          <w:szCs w:val="18"/>
        </w:rPr>
        <w:t xml:space="preserve"> </w:t>
      </w:r>
    </w:p>
    <w:p w14:paraId="000002ED" w14:textId="77777777" w:rsidR="00E47093" w:rsidRDefault="00A77267">
      <w:pPr>
        <w:numPr>
          <w:ilvl w:val="0"/>
          <w:numId w:val="8"/>
        </w:numPr>
        <w:pBdr>
          <w:top w:val="nil"/>
          <w:left w:val="nil"/>
          <w:bottom w:val="nil"/>
          <w:right w:val="nil"/>
          <w:between w:val="nil"/>
        </w:pBdr>
        <w:spacing w:after="0" w:line="240" w:lineRule="auto"/>
        <w:jc w:val="both"/>
        <w:rPr>
          <w:color w:val="000000"/>
        </w:rPr>
      </w:pPr>
      <w:r>
        <w:rPr>
          <w:color w:val="000000"/>
        </w:rPr>
        <w:t xml:space="preserve"> Entrega física de la información. La UAIP extiende al solicitante documento medio por el cual se detalla la documentación a entregar, mismo que deberá firmar de recibido.</w:t>
      </w:r>
    </w:p>
    <w:p w14:paraId="000002EE" w14:textId="77777777" w:rsidR="00E47093" w:rsidRDefault="00E47093">
      <w:pPr>
        <w:pBdr>
          <w:top w:val="nil"/>
          <w:left w:val="nil"/>
          <w:bottom w:val="nil"/>
          <w:right w:val="nil"/>
          <w:between w:val="nil"/>
        </w:pBdr>
        <w:spacing w:after="0" w:line="240" w:lineRule="auto"/>
        <w:ind w:left="708"/>
        <w:rPr>
          <w:color w:val="000000"/>
          <w:sz w:val="18"/>
          <w:szCs w:val="18"/>
        </w:rPr>
      </w:pPr>
    </w:p>
    <w:p w14:paraId="000002EF" w14:textId="77777777" w:rsidR="00E47093" w:rsidRDefault="00A77267">
      <w:pPr>
        <w:numPr>
          <w:ilvl w:val="0"/>
          <w:numId w:val="8"/>
        </w:numPr>
        <w:pBdr>
          <w:top w:val="nil"/>
          <w:left w:val="nil"/>
          <w:bottom w:val="nil"/>
          <w:right w:val="nil"/>
          <w:between w:val="nil"/>
        </w:pBdr>
        <w:spacing w:after="0" w:line="240" w:lineRule="auto"/>
        <w:jc w:val="both"/>
        <w:rPr>
          <w:sz w:val="18"/>
          <w:szCs w:val="18"/>
        </w:rPr>
      </w:pPr>
      <w:r>
        <w:lastRenderedPageBreak/>
        <w:t xml:space="preserve">Las </w:t>
      </w:r>
      <w:r>
        <w:rPr>
          <w:color w:val="000000"/>
        </w:rPr>
        <w:t>Solicitudes que ingresan a través del sitio web institucional, (</w:t>
      </w:r>
      <w:hyperlink r:id="rId13">
        <w:r>
          <w:rPr>
            <w:color w:val="0000FF"/>
            <w:u w:val="single"/>
          </w:rPr>
          <w:t>www.copadeh.gob.gt</w:t>
        </w:r>
      </w:hyperlink>
      <w:r>
        <w:rPr>
          <w:color w:val="000000"/>
        </w:rPr>
        <w:t xml:space="preserve">), </w:t>
      </w:r>
      <w:r>
        <w:t>el solicitante deberá llenar los campos en el formulario electrónico.</w:t>
      </w:r>
    </w:p>
    <w:p w14:paraId="000002F0" w14:textId="77777777" w:rsidR="00E47093" w:rsidRDefault="00E47093">
      <w:pPr>
        <w:pBdr>
          <w:top w:val="nil"/>
          <w:left w:val="nil"/>
          <w:bottom w:val="nil"/>
          <w:right w:val="nil"/>
          <w:between w:val="nil"/>
        </w:pBdr>
        <w:spacing w:after="0" w:line="240" w:lineRule="auto"/>
        <w:ind w:left="708"/>
        <w:rPr>
          <w:color w:val="000000"/>
          <w:sz w:val="18"/>
          <w:szCs w:val="18"/>
        </w:rPr>
      </w:pPr>
    </w:p>
    <w:p w14:paraId="000002F1" w14:textId="77777777" w:rsidR="00E47093" w:rsidRDefault="00A77267">
      <w:pPr>
        <w:numPr>
          <w:ilvl w:val="0"/>
          <w:numId w:val="8"/>
        </w:numPr>
        <w:pBdr>
          <w:top w:val="nil"/>
          <w:left w:val="nil"/>
          <w:bottom w:val="nil"/>
          <w:right w:val="nil"/>
          <w:between w:val="nil"/>
        </w:pBdr>
        <w:spacing w:after="0" w:line="240" w:lineRule="auto"/>
        <w:jc w:val="both"/>
        <w:rPr>
          <w:color w:val="000000"/>
          <w:sz w:val="18"/>
          <w:szCs w:val="18"/>
        </w:rPr>
      </w:pPr>
      <w:r>
        <w:t xml:space="preserve">La </w:t>
      </w:r>
      <w:r>
        <w:rPr>
          <w:color w:val="000000"/>
        </w:rPr>
        <w:t>Solicitud, que ingrese fuera del horario ordinario de labores de la Comisión Presidencial por la Paz y los Derechos Humanos –COPADEH-, se tendrá por recibida el día hábil siguiente.</w:t>
      </w:r>
    </w:p>
    <w:p w14:paraId="000002F2" w14:textId="77777777" w:rsidR="00E47093" w:rsidRDefault="00E47093">
      <w:pPr>
        <w:pBdr>
          <w:top w:val="nil"/>
          <w:left w:val="nil"/>
          <w:bottom w:val="nil"/>
          <w:right w:val="nil"/>
          <w:between w:val="nil"/>
        </w:pBdr>
        <w:spacing w:after="0" w:line="240" w:lineRule="auto"/>
        <w:ind w:left="708"/>
        <w:rPr>
          <w:color w:val="000000"/>
          <w:sz w:val="18"/>
          <w:szCs w:val="18"/>
        </w:rPr>
      </w:pPr>
    </w:p>
    <w:p w14:paraId="000002F3" w14:textId="77777777" w:rsidR="00E47093" w:rsidRDefault="00A77267">
      <w:pPr>
        <w:numPr>
          <w:ilvl w:val="0"/>
          <w:numId w:val="8"/>
        </w:numPr>
        <w:pBdr>
          <w:top w:val="nil"/>
          <w:left w:val="nil"/>
          <w:bottom w:val="nil"/>
          <w:right w:val="nil"/>
          <w:between w:val="nil"/>
        </w:pBdr>
        <w:spacing w:after="0" w:line="240" w:lineRule="auto"/>
        <w:jc w:val="both"/>
        <w:rPr>
          <w:color w:val="000000"/>
          <w:sz w:val="18"/>
          <w:szCs w:val="18"/>
        </w:rPr>
      </w:pPr>
      <w:r>
        <w:t>Mensualmente la encargada de la Unidad de Acceso a la Información Pública enviará oficio circular de requerimiento de actualización de información pública de oficio a enlaces.</w:t>
      </w:r>
    </w:p>
    <w:p w14:paraId="000002F4" w14:textId="77777777" w:rsidR="00E47093" w:rsidRDefault="00E47093">
      <w:pPr>
        <w:pBdr>
          <w:top w:val="nil"/>
          <w:left w:val="nil"/>
          <w:bottom w:val="nil"/>
          <w:right w:val="nil"/>
          <w:between w:val="nil"/>
        </w:pBdr>
        <w:spacing w:after="0" w:line="240" w:lineRule="auto"/>
        <w:ind w:left="708"/>
        <w:rPr>
          <w:color w:val="000000"/>
          <w:sz w:val="18"/>
          <w:szCs w:val="18"/>
        </w:rPr>
      </w:pPr>
    </w:p>
    <w:p w14:paraId="000002F5" w14:textId="77777777" w:rsidR="00E47093" w:rsidRDefault="00A77267">
      <w:pPr>
        <w:numPr>
          <w:ilvl w:val="0"/>
          <w:numId w:val="8"/>
        </w:numPr>
        <w:pBdr>
          <w:top w:val="nil"/>
          <w:left w:val="nil"/>
          <w:bottom w:val="nil"/>
          <w:right w:val="nil"/>
          <w:between w:val="nil"/>
        </w:pBdr>
        <w:spacing w:after="0" w:line="240" w:lineRule="auto"/>
        <w:jc w:val="both"/>
      </w:pPr>
      <w:r>
        <w:t xml:space="preserve"> La información trasladada por los enlaces deberá cumplir con el criterio de legibilidad, orden y foliado, para que se facilite su lectura, se rechazarán los documentos que no cumplan con las características solicitadas.</w:t>
      </w:r>
    </w:p>
    <w:p w14:paraId="000002F6" w14:textId="77777777" w:rsidR="00E47093" w:rsidRDefault="00E47093">
      <w:pPr>
        <w:pBdr>
          <w:top w:val="nil"/>
          <w:left w:val="nil"/>
          <w:bottom w:val="nil"/>
          <w:right w:val="nil"/>
          <w:between w:val="nil"/>
        </w:pBdr>
        <w:spacing w:after="0" w:line="240" w:lineRule="auto"/>
        <w:ind w:left="720"/>
        <w:jc w:val="both"/>
        <w:rPr>
          <w:color w:val="FF0000"/>
          <w:sz w:val="18"/>
          <w:szCs w:val="18"/>
        </w:rPr>
      </w:pPr>
    </w:p>
    <w:p w14:paraId="000002F7" w14:textId="77777777" w:rsidR="00E47093" w:rsidRDefault="00A77267">
      <w:pPr>
        <w:numPr>
          <w:ilvl w:val="0"/>
          <w:numId w:val="8"/>
        </w:numPr>
        <w:pBdr>
          <w:top w:val="nil"/>
          <w:left w:val="nil"/>
          <w:bottom w:val="nil"/>
          <w:right w:val="nil"/>
          <w:between w:val="nil"/>
        </w:pBdr>
        <w:spacing w:after="0" w:line="240" w:lineRule="auto"/>
        <w:jc w:val="both"/>
      </w:pPr>
      <w:r>
        <w:t xml:space="preserve"> Garantizar que la información trasladada a la Unidad de Acceso a la Información Pública sea veraz y esté debidamente validada con la firma y sello del enlace responsable.</w:t>
      </w:r>
    </w:p>
    <w:p w14:paraId="000002F8" w14:textId="77777777" w:rsidR="00E47093" w:rsidRDefault="00E47093">
      <w:pPr>
        <w:pBdr>
          <w:top w:val="nil"/>
          <w:left w:val="nil"/>
          <w:bottom w:val="nil"/>
          <w:right w:val="nil"/>
          <w:between w:val="nil"/>
        </w:pBdr>
        <w:spacing w:after="0" w:line="240" w:lineRule="auto"/>
        <w:ind w:left="426"/>
        <w:jc w:val="both"/>
        <w:rPr>
          <w:color w:val="000000"/>
        </w:rPr>
      </w:pPr>
    </w:p>
    <w:p w14:paraId="000002F9" w14:textId="77777777" w:rsidR="00E47093" w:rsidRDefault="00E47093">
      <w:pPr>
        <w:pBdr>
          <w:top w:val="nil"/>
          <w:left w:val="nil"/>
          <w:bottom w:val="nil"/>
          <w:right w:val="nil"/>
          <w:between w:val="nil"/>
        </w:pBdr>
        <w:spacing w:after="0" w:line="240" w:lineRule="auto"/>
        <w:ind w:left="426"/>
        <w:jc w:val="both"/>
        <w:rPr>
          <w:color w:val="000000"/>
        </w:rPr>
      </w:pPr>
    </w:p>
    <w:p w14:paraId="000002FA" w14:textId="77777777" w:rsidR="00E47093" w:rsidRDefault="00A77267">
      <w:pPr>
        <w:pStyle w:val="Ttulo1"/>
        <w:numPr>
          <w:ilvl w:val="0"/>
          <w:numId w:val="12"/>
        </w:numPr>
      </w:pPr>
      <w:r>
        <w:t xml:space="preserve"> </w:t>
      </w:r>
      <w:bookmarkStart w:id="26" w:name="_Toc161658035"/>
      <w:r>
        <w:t>Responsabilidades</w:t>
      </w:r>
      <w:bookmarkEnd w:id="26"/>
      <w:r>
        <w:t xml:space="preserve"> </w:t>
      </w:r>
    </w:p>
    <w:p w14:paraId="000002FB" w14:textId="77777777" w:rsidR="00E47093" w:rsidRDefault="00E47093">
      <w:pPr>
        <w:pBdr>
          <w:top w:val="nil"/>
          <w:left w:val="nil"/>
          <w:bottom w:val="nil"/>
          <w:right w:val="nil"/>
          <w:between w:val="nil"/>
        </w:pBdr>
        <w:spacing w:after="0" w:line="240" w:lineRule="auto"/>
        <w:ind w:left="426"/>
        <w:jc w:val="both"/>
        <w:rPr>
          <w:color w:val="000000"/>
        </w:rPr>
      </w:pPr>
    </w:p>
    <w:p w14:paraId="000002FC" w14:textId="77777777" w:rsidR="00E47093" w:rsidRDefault="00A77267">
      <w:pPr>
        <w:pBdr>
          <w:top w:val="nil"/>
          <w:left w:val="nil"/>
          <w:bottom w:val="nil"/>
          <w:right w:val="nil"/>
          <w:between w:val="nil"/>
        </w:pBdr>
        <w:spacing w:line="240" w:lineRule="auto"/>
        <w:rPr>
          <w:color w:val="000000"/>
        </w:rPr>
      </w:pPr>
      <w:r>
        <w:rPr>
          <w:b/>
          <w:color w:val="000000"/>
        </w:rPr>
        <w:t xml:space="preserve">Unidad de Acceso a la Información Pública: </w:t>
      </w:r>
      <w:r>
        <w:rPr>
          <w:color w:val="000000"/>
        </w:rPr>
        <w:t>Además de las establecidas en el Manual de Organización y Funciones tiene las siguientes responsabilidades:</w:t>
      </w:r>
    </w:p>
    <w:p w14:paraId="000002FD"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Elaborar y</w:t>
      </w:r>
      <w:r>
        <w:rPr>
          <w:color w:val="FF0000"/>
        </w:rPr>
        <w:t xml:space="preserve"> </w:t>
      </w:r>
      <w:r>
        <w:rPr>
          <w:color w:val="000000"/>
        </w:rPr>
        <w:t>presentar al Procurador de los Derechos Humanos, un informe por escrito y digital correspondiente al año anterior, a más tardar antes de que finalice el último día hábil del mes de enero del siguiente año y los informes preliminares que requiriera la misma.</w:t>
      </w:r>
    </w:p>
    <w:p w14:paraId="000002FE" w14:textId="77777777" w:rsidR="00E47093" w:rsidRDefault="00E47093">
      <w:pPr>
        <w:pBdr>
          <w:top w:val="nil"/>
          <w:left w:val="nil"/>
          <w:bottom w:val="nil"/>
          <w:right w:val="nil"/>
          <w:between w:val="nil"/>
        </w:pBdr>
        <w:spacing w:after="0" w:line="240" w:lineRule="auto"/>
        <w:ind w:left="283"/>
        <w:jc w:val="both"/>
        <w:rPr>
          <w:color w:val="000000"/>
        </w:rPr>
      </w:pPr>
    </w:p>
    <w:p w14:paraId="000002FF"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Publicar la información pública de oficio actualizada por los enlaces en el sitio web institucional.</w:t>
      </w:r>
    </w:p>
    <w:p w14:paraId="00000300" w14:textId="77777777" w:rsidR="00E47093" w:rsidRDefault="00E47093">
      <w:pPr>
        <w:pBdr>
          <w:top w:val="nil"/>
          <w:left w:val="nil"/>
          <w:bottom w:val="nil"/>
          <w:right w:val="nil"/>
          <w:between w:val="nil"/>
        </w:pBdr>
        <w:spacing w:after="0" w:line="240" w:lineRule="auto"/>
        <w:ind w:left="283"/>
        <w:jc w:val="both"/>
        <w:rPr>
          <w:color w:val="000000"/>
        </w:rPr>
      </w:pPr>
    </w:p>
    <w:p w14:paraId="00000301"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 xml:space="preserve">Orientar a los interesados a la </w:t>
      </w:r>
      <w:r>
        <w:t>correcta</w:t>
      </w:r>
      <w:r>
        <w:rPr>
          <w:color w:val="E36C09"/>
        </w:rPr>
        <w:t xml:space="preserve"> </w:t>
      </w:r>
      <w:r>
        <w:rPr>
          <w:color w:val="000000"/>
        </w:rPr>
        <w:t>formulación de su solicitud, recibir y tramitar las solicitudes.</w:t>
      </w:r>
    </w:p>
    <w:p w14:paraId="00000302" w14:textId="77777777" w:rsidR="00E47093" w:rsidRDefault="00E47093">
      <w:pPr>
        <w:pBdr>
          <w:top w:val="nil"/>
          <w:left w:val="nil"/>
          <w:bottom w:val="nil"/>
          <w:right w:val="nil"/>
          <w:between w:val="nil"/>
        </w:pBdr>
        <w:spacing w:after="0" w:line="240" w:lineRule="auto"/>
        <w:ind w:left="283"/>
        <w:jc w:val="both"/>
        <w:rPr>
          <w:color w:val="000000"/>
        </w:rPr>
      </w:pPr>
    </w:p>
    <w:p w14:paraId="00000303"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Coordinar, organizar, administrar y sistematizar los archivos a su cargo.</w:t>
      </w:r>
    </w:p>
    <w:p w14:paraId="00000304" w14:textId="77777777" w:rsidR="00E47093" w:rsidRDefault="00E47093">
      <w:pPr>
        <w:pBdr>
          <w:top w:val="nil"/>
          <w:left w:val="nil"/>
          <w:bottom w:val="nil"/>
          <w:right w:val="nil"/>
          <w:between w:val="nil"/>
        </w:pBdr>
        <w:spacing w:after="0" w:line="240" w:lineRule="auto"/>
        <w:ind w:left="340"/>
        <w:jc w:val="both"/>
        <w:rPr>
          <w:color w:val="000000"/>
        </w:rPr>
      </w:pPr>
    </w:p>
    <w:p w14:paraId="00000305"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Tramitar y dar seguimiento a todas las solicitudes de información pública y cumplimientos de información pública de oficio.</w:t>
      </w:r>
    </w:p>
    <w:p w14:paraId="00000306" w14:textId="77777777" w:rsidR="00E47093" w:rsidRDefault="00E47093">
      <w:pPr>
        <w:pBdr>
          <w:top w:val="nil"/>
          <w:left w:val="nil"/>
          <w:bottom w:val="nil"/>
          <w:right w:val="nil"/>
          <w:between w:val="nil"/>
        </w:pBdr>
        <w:spacing w:after="0" w:line="240" w:lineRule="auto"/>
        <w:ind w:left="283"/>
        <w:jc w:val="both"/>
        <w:rPr>
          <w:color w:val="000000"/>
        </w:rPr>
      </w:pPr>
    </w:p>
    <w:p w14:paraId="00000307"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Emitir resoluciones administrativas para dar respuesta a los requerimientos realizados por los solicitantes.</w:t>
      </w:r>
    </w:p>
    <w:p w14:paraId="00000308" w14:textId="77777777" w:rsidR="00E47093" w:rsidRDefault="00E47093">
      <w:pPr>
        <w:pBdr>
          <w:top w:val="nil"/>
          <w:left w:val="nil"/>
          <w:bottom w:val="nil"/>
          <w:right w:val="nil"/>
          <w:between w:val="nil"/>
        </w:pBdr>
        <w:spacing w:after="0" w:line="240" w:lineRule="auto"/>
        <w:ind w:left="283"/>
        <w:jc w:val="both"/>
        <w:rPr>
          <w:color w:val="000000"/>
        </w:rPr>
      </w:pPr>
    </w:p>
    <w:p w14:paraId="00000309"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Dar cumplimiento a las leyes, reglamentos y disposiciones administrativas.</w:t>
      </w:r>
    </w:p>
    <w:p w14:paraId="0000030A" w14:textId="77777777" w:rsidR="00E47093" w:rsidRDefault="00E47093">
      <w:pPr>
        <w:pBdr>
          <w:top w:val="nil"/>
          <w:left w:val="nil"/>
          <w:bottom w:val="nil"/>
          <w:right w:val="nil"/>
          <w:between w:val="nil"/>
        </w:pBdr>
        <w:spacing w:after="0" w:line="240" w:lineRule="auto"/>
        <w:ind w:left="283"/>
        <w:jc w:val="both"/>
        <w:rPr>
          <w:color w:val="000000"/>
        </w:rPr>
      </w:pPr>
    </w:p>
    <w:p w14:paraId="0000030B"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lastRenderedPageBreak/>
        <w:t>Velar y dar cumplimiento a los plazos y disposiciones legales establecidos en la Ley de Acceso a la Información Pública y demás normativas relacionadas.</w:t>
      </w:r>
    </w:p>
    <w:p w14:paraId="0000030C" w14:textId="77777777" w:rsidR="00E47093" w:rsidRDefault="00E47093">
      <w:pPr>
        <w:pBdr>
          <w:top w:val="nil"/>
          <w:left w:val="nil"/>
          <w:bottom w:val="nil"/>
          <w:right w:val="nil"/>
          <w:between w:val="nil"/>
        </w:pBdr>
        <w:spacing w:after="0" w:line="240" w:lineRule="auto"/>
        <w:jc w:val="both"/>
        <w:rPr>
          <w:color w:val="000000"/>
        </w:rPr>
      </w:pPr>
    </w:p>
    <w:p w14:paraId="0000030D"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Asistir activamente a las mesas técnicas promovidas por cualquiera de los entes reguladores o rector.</w:t>
      </w:r>
    </w:p>
    <w:p w14:paraId="0000030E" w14:textId="77777777" w:rsidR="00E47093" w:rsidRDefault="00E47093">
      <w:pPr>
        <w:pBdr>
          <w:top w:val="nil"/>
          <w:left w:val="nil"/>
          <w:bottom w:val="nil"/>
          <w:right w:val="nil"/>
          <w:between w:val="nil"/>
        </w:pBdr>
        <w:spacing w:after="0" w:line="240" w:lineRule="auto"/>
        <w:ind w:left="283"/>
        <w:jc w:val="both"/>
        <w:rPr>
          <w:color w:val="E36C09"/>
        </w:rPr>
      </w:pPr>
    </w:p>
    <w:p w14:paraId="0000030F" w14:textId="77777777" w:rsidR="00E47093" w:rsidRDefault="00A77267">
      <w:pPr>
        <w:numPr>
          <w:ilvl w:val="0"/>
          <w:numId w:val="10"/>
        </w:numPr>
        <w:pBdr>
          <w:top w:val="nil"/>
          <w:left w:val="nil"/>
          <w:bottom w:val="nil"/>
          <w:right w:val="nil"/>
          <w:between w:val="nil"/>
        </w:pBdr>
        <w:spacing w:after="0" w:line="240" w:lineRule="auto"/>
        <w:jc w:val="both"/>
      </w:pPr>
      <w:r>
        <w:t>Promover conferencias, seminarios o cursos sobre el acceso a la información pública, máxima publicidad, transparencia, rendición de cuentas o todo lo relativo en materia.</w:t>
      </w:r>
    </w:p>
    <w:p w14:paraId="00000310" w14:textId="77777777" w:rsidR="00E47093" w:rsidRDefault="00E47093">
      <w:pPr>
        <w:pBdr>
          <w:top w:val="nil"/>
          <w:left w:val="nil"/>
          <w:bottom w:val="nil"/>
          <w:right w:val="nil"/>
          <w:between w:val="nil"/>
        </w:pBdr>
        <w:spacing w:after="0" w:line="240" w:lineRule="auto"/>
        <w:ind w:left="283"/>
        <w:jc w:val="both"/>
      </w:pPr>
    </w:p>
    <w:p w14:paraId="00000311" w14:textId="77777777" w:rsidR="00E47093" w:rsidRDefault="00A77267">
      <w:pPr>
        <w:numPr>
          <w:ilvl w:val="0"/>
          <w:numId w:val="10"/>
        </w:numPr>
        <w:pBdr>
          <w:top w:val="nil"/>
          <w:left w:val="nil"/>
          <w:bottom w:val="nil"/>
          <w:right w:val="nil"/>
          <w:between w:val="nil"/>
        </w:pBdr>
        <w:spacing w:after="0" w:line="240" w:lineRule="auto"/>
        <w:jc w:val="both"/>
      </w:pPr>
      <w:r>
        <w:t>Presentar periódicamente informes al jefe inmediato sobre todas las actividades atendidas en la unidad.</w:t>
      </w:r>
    </w:p>
    <w:p w14:paraId="00000312" w14:textId="77777777" w:rsidR="00E47093" w:rsidRDefault="00E47093">
      <w:pPr>
        <w:pBdr>
          <w:top w:val="nil"/>
          <w:left w:val="nil"/>
          <w:bottom w:val="nil"/>
          <w:right w:val="nil"/>
          <w:between w:val="nil"/>
        </w:pBdr>
        <w:spacing w:after="0" w:line="240" w:lineRule="auto"/>
        <w:jc w:val="both"/>
      </w:pPr>
    </w:p>
    <w:p w14:paraId="00000313" w14:textId="77777777" w:rsidR="00E47093" w:rsidRDefault="00A77267">
      <w:pPr>
        <w:numPr>
          <w:ilvl w:val="0"/>
          <w:numId w:val="10"/>
        </w:numPr>
        <w:pBdr>
          <w:top w:val="nil"/>
          <w:left w:val="nil"/>
          <w:bottom w:val="nil"/>
          <w:right w:val="nil"/>
          <w:between w:val="nil"/>
        </w:pBdr>
        <w:spacing w:after="0" w:line="240" w:lineRule="auto"/>
        <w:jc w:val="both"/>
      </w:pPr>
      <w:r>
        <w:t>Solicitar actualización de enlaces por medio de oficio cada inicio de año, para validar la continuidad o cambio de personal.</w:t>
      </w:r>
    </w:p>
    <w:p w14:paraId="00000314" w14:textId="77777777" w:rsidR="00E47093" w:rsidRDefault="00E47093">
      <w:pPr>
        <w:pBdr>
          <w:top w:val="nil"/>
          <w:left w:val="nil"/>
          <w:bottom w:val="nil"/>
          <w:right w:val="nil"/>
          <w:between w:val="nil"/>
        </w:pBdr>
        <w:spacing w:after="0" w:line="240" w:lineRule="auto"/>
        <w:jc w:val="both"/>
        <w:rPr>
          <w:color w:val="E36C09"/>
        </w:rPr>
      </w:pPr>
    </w:p>
    <w:p w14:paraId="00000315" w14:textId="77777777" w:rsidR="00E47093" w:rsidRDefault="00A77267">
      <w:pPr>
        <w:numPr>
          <w:ilvl w:val="0"/>
          <w:numId w:val="10"/>
        </w:numPr>
        <w:pBdr>
          <w:top w:val="nil"/>
          <w:left w:val="nil"/>
          <w:bottom w:val="nil"/>
          <w:right w:val="nil"/>
          <w:between w:val="nil"/>
        </w:pBdr>
        <w:spacing w:after="0" w:line="240" w:lineRule="auto"/>
        <w:jc w:val="both"/>
        <w:rPr>
          <w:color w:val="000000"/>
        </w:rPr>
      </w:pPr>
      <w:r>
        <w:rPr>
          <w:color w:val="000000"/>
        </w:rPr>
        <w:t>Realizar otras actividades que, en materia de su competencia, le sean asignadas por la autoridad superior.</w:t>
      </w:r>
    </w:p>
    <w:p w14:paraId="00000316" w14:textId="77777777" w:rsidR="00E47093" w:rsidRDefault="00E47093">
      <w:pPr>
        <w:pBdr>
          <w:top w:val="nil"/>
          <w:left w:val="nil"/>
          <w:bottom w:val="nil"/>
          <w:right w:val="nil"/>
          <w:between w:val="nil"/>
        </w:pBdr>
        <w:spacing w:after="0" w:line="240" w:lineRule="auto"/>
        <w:ind w:left="340"/>
        <w:jc w:val="both"/>
        <w:rPr>
          <w:color w:val="000000"/>
        </w:rPr>
      </w:pPr>
    </w:p>
    <w:p w14:paraId="00000317" w14:textId="77777777" w:rsidR="00E47093" w:rsidRDefault="00A77267">
      <w:pPr>
        <w:pBdr>
          <w:top w:val="nil"/>
          <w:left w:val="nil"/>
          <w:bottom w:val="nil"/>
          <w:right w:val="nil"/>
          <w:between w:val="nil"/>
        </w:pBdr>
        <w:spacing w:after="0" w:line="240" w:lineRule="auto"/>
        <w:ind w:left="283"/>
        <w:jc w:val="both"/>
        <w:rPr>
          <w:b/>
          <w:color w:val="000000"/>
        </w:rPr>
      </w:pPr>
      <w:r>
        <w:rPr>
          <w:b/>
          <w:color w:val="000000"/>
        </w:rPr>
        <w:t>Enlaces</w:t>
      </w:r>
    </w:p>
    <w:p w14:paraId="00000318" w14:textId="77777777" w:rsidR="00E47093" w:rsidRDefault="00E47093">
      <w:pPr>
        <w:pBdr>
          <w:top w:val="nil"/>
          <w:left w:val="nil"/>
          <w:bottom w:val="nil"/>
          <w:right w:val="nil"/>
          <w:between w:val="nil"/>
        </w:pBdr>
        <w:spacing w:after="0" w:line="240" w:lineRule="auto"/>
        <w:ind w:left="283"/>
        <w:jc w:val="both"/>
        <w:rPr>
          <w:b/>
          <w:color w:val="000000"/>
        </w:rPr>
      </w:pPr>
    </w:p>
    <w:p w14:paraId="00000319" w14:textId="77777777" w:rsidR="00E47093" w:rsidRDefault="00A77267">
      <w:pPr>
        <w:numPr>
          <w:ilvl w:val="0"/>
          <w:numId w:val="5"/>
        </w:numPr>
        <w:pBdr>
          <w:top w:val="nil"/>
          <w:left w:val="nil"/>
          <w:bottom w:val="nil"/>
          <w:right w:val="nil"/>
          <w:between w:val="nil"/>
        </w:pBdr>
        <w:spacing w:after="0" w:line="240" w:lineRule="auto"/>
        <w:jc w:val="both"/>
      </w:pPr>
      <w:r>
        <w:t>El enlace titular posterior a recibir su nombramiento por la Dirección Ejecutiva, deberá nombrar a su o sus enlaces suplentes por medio de un documento que lo acredite, indicando las mismas funciones que el titular, el cual trasladará a la UAIP para su conocimiento y consideraciones pertinentes.</w:t>
      </w:r>
    </w:p>
    <w:p w14:paraId="0000031A" w14:textId="77777777" w:rsidR="00E47093" w:rsidRDefault="00E47093">
      <w:pPr>
        <w:pBdr>
          <w:top w:val="nil"/>
          <w:left w:val="nil"/>
          <w:bottom w:val="nil"/>
          <w:right w:val="nil"/>
          <w:between w:val="nil"/>
        </w:pBdr>
        <w:spacing w:after="0" w:line="240" w:lineRule="auto"/>
        <w:ind w:left="340"/>
        <w:jc w:val="both"/>
      </w:pPr>
    </w:p>
    <w:p w14:paraId="0000031B" w14:textId="77777777" w:rsidR="00E47093" w:rsidRDefault="00A77267">
      <w:pPr>
        <w:numPr>
          <w:ilvl w:val="0"/>
          <w:numId w:val="5"/>
        </w:numPr>
        <w:pBdr>
          <w:top w:val="nil"/>
          <w:left w:val="nil"/>
          <w:bottom w:val="nil"/>
          <w:right w:val="nil"/>
          <w:between w:val="nil"/>
        </w:pBdr>
        <w:spacing w:after="0" w:line="240" w:lineRule="auto"/>
        <w:jc w:val="both"/>
      </w:pPr>
      <w:r>
        <w:t>El enlace titular deberá notificar a la UAIP, cualquier cambio de personal que funja como enlace suplente, y deberá actualizar el nombramiento.</w:t>
      </w:r>
    </w:p>
    <w:p w14:paraId="0000031C" w14:textId="77777777" w:rsidR="00E47093" w:rsidRDefault="00E47093">
      <w:pPr>
        <w:pBdr>
          <w:top w:val="nil"/>
          <w:left w:val="nil"/>
          <w:bottom w:val="nil"/>
          <w:right w:val="nil"/>
          <w:between w:val="nil"/>
        </w:pBdr>
        <w:spacing w:after="0" w:line="240" w:lineRule="auto"/>
        <w:ind w:left="340"/>
        <w:jc w:val="both"/>
      </w:pPr>
    </w:p>
    <w:p w14:paraId="0000031D" w14:textId="77777777" w:rsidR="00E47093" w:rsidRDefault="00A77267">
      <w:pPr>
        <w:numPr>
          <w:ilvl w:val="0"/>
          <w:numId w:val="5"/>
        </w:numPr>
        <w:pBdr>
          <w:top w:val="nil"/>
          <w:left w:val="nil"/>
          <w:bottom w:val="nil"/>
          <w:right w:val="nil"/>
          <w:between w:val="nil"/>
        </w:pBdr>
        <w:spacing w:after="0" w:line="240" w:lineRule="auto"/>
        <w:jc w:val="both"/>
        <w:rPr>
          <w:color w:val="000000"/>
        </w:rPr>
      </w:pPr>
      <w:r>
        <w:rPr>
          <w:color w:val="000000"/>
        </w:rPr>
        <w:t>Analizar y responder con prontitud mediante oficio firmado, foliado y sellado los requerimientos de información pública, correspondiente a su área de trabajo, respetando el plazo interno.</w:t>
      </w:r>
    </w:p>
    <w:p w14:paraId="0000031E" w14:textId="77777777" w:rsidR="00E47093" w:rsidRDefault="00E47093">
      <w:pPr>
        <w:pBdr>
          <w:top w:val="nil"/>
          <w:left w:val="nil"/>
          <w:bottom w:val="nil"/>
          <w:right w:val="nil"/>
          <w:between w:val="nil"/>
        </w:pBdr>
        <w:spacing w:after="0" w:line="240" w:lineRule="auto"/>
        <w:jc w:val="both"/>
        <w:rPr>
          <w:color w:val="000000"/>
        </w:rPr>
      </w:pPr>
    </w:p>
    <w:p w14:paraId="0000031F" w14:textId="77777777" w:rsidR="00E47093" w:rsidRDefault="00A77267">
      <w:pPr>
        <w:numPr>
          <w:ilvl w:val="0"/>
          <w:numId w:val="5"/>
        </w:numPr>
        <w:pBdr>
          <w:top w:val="nil"/>
          <w:left w:val="nil"/>
          <w:bottom w:val="nil"/>
          <w:right w:val="nil"/>
          <w:between w:val="nil"/>
        </w:pBdr>
        <w:spacing w:after="0" w:line="240" w:lineRule="auto"/>
        <w:jc w:val="both"/>
      </w:pPr>
      <w:r>
        <w:t>Con base en el Manual de Organización y Funciones, los directores y jefes de cada dependencia, tienen la facultad legal de extender certificaciones, según sus funciones, grado de autoridad y responsabilidad de los diferentes niveles jerárquicos que componen la Comisión.</w:t>
      </w:r>
    </w:p>
    <w:p w14:paraId="00000320" w14:textId="77777777" w:rsidR="00E47093" w:rsidRDefault="00E47093">
      <w:pPr>
        <w:pBdr>
          <w:top w:val="nil"/>
          <w:left w:val="nil"/>
          <w:bottom w:val="nil"/>
          <w:right w:val="nil"/>
          <w:between w:val="nil"/>
        </w:pBdr>
        <w:spacing w:after="0" w:line="240" w:lineRule="auto"/>
        <w:ind w:left="283"/>
        <w:jc w:val="both"/>
        <w:rPr>
          <w:color w:val="000000"/>
        </w:rPr>
      </w:pPr>
    </w:p>
    <w:p w14:paraId="00000321" w14:textId="77777777" w:rsidR="00E47093" w:rsidRDefault="00A77267">
      <w:pPr>
        <w:numPr>
          <w:ilvl w:val="0"/>
          <w:numId w:val="5"/>
        </w:numPr>
        <w:pBdr>
          <w:top w:val="nil"/>
          <w:left w:val="nil"/>
          <w:bottom w:val="nil"/>
          <w:right w:val="nil"/>
          <w:between w:val="nil"/>
        </w:pBdr>
        <w:spacing w:after="0" w:line="240" w:lineRule="auto"/>
        <w:jc w:val="both"/>
        <w:rPr>
          <w:color w:val="000000"/>
        </w:rPr>
      </w:pPr>
      <w:r>
        <w:rPr>
          <w:color w:val="000000"/>
        </w:rPr>
        <w:t xml:space="preserve">Enviar la información pública de oficio en los diferentes formatos, al correo electrónico de la UAIP </w:t>
      </w:r>
      <w:hyperlink r:id="rId14">
        <w:r>
          <w:rPr>
            <w:color w:val="0000FF"/>
            <w:u w:val="single"/>
          </w:rPr>
          <w:t>informacion.publica@copadeh.gob.gt</w:t>
        </w:r>
      </w:hyperlink>
      <w:r>
        <w:rPr>
          <w:color w:val="000000"/>
        </w:rPr>
        <w:t xml:space="preserve"> con copia al encargado de información pública, e informar el cumplimiento por medio de oficio respetando el plazo interno.</w:t>
      </w:r>
    </w:p>
    <w:p w14:paraId="00000322" w14:textId="77777777" w:rsidR="00E47093" w:rsidRDefault="00E47093">
      <w:pPr>
        <w:pBdr>
          <w:top w:val="nil"/>
          <w:left w:val="nil"/>
          <w:bottom w:val="nil"/>
          <w:right w:val="nil"/>
          <w:between w:val="nil"/>
        </w:pBdr>
        <w:spacing w:after="0" w:line="240" w:lineRule="auto"/>
        <w:ind w:left="283"/>
        <w:jc w:val="both"/>
        <w:rPr>
          <w:color w:val="000000"/>
        </w:rPr>
      </w:pPr>
    </w:p>
    <w:p w14:paraId="00000323" w14:textId="77777777" w:rsidR="00E47093" w:rsidRDefault="00A77267">
      <w:pPr>
        <w:numPr>
          <w:ilvl w:val="0"/>
          <w:numId w:val="5"/>
        </w:numPr>
        <w:pBdr>
          <w:top w:val="nil"/>
          <w:left w:val="nil"/>
          <w:bottom w:val="nil"/>
          <w:right w:val="nil"/>
          <w:between w:val="nil"/>
        </w:pBdr>
        <w:spacing w:after="0" w:line="240" w:lineRule="auto"/>
        <w:jc w:val="both"/>
        <w:rPr>
          <w:color w:val="000000"/>
        </w:rPr>
      </w:pPr>
      <w:r>
        <w:rPr>
          <w:color w:val="000000"/>
        </w:rPr>
        <w:t>Llevar control interno de los oficios mediante los cuales se dio respuesta a las solicitudes de acceso a información pública de su respectiva área de trabajo.</w:t>
      </w:r>
    </w:p>
    <w:p w14:paraId="00000324" w14:textId="77777777" w:rsidR="00E47093" w:rsidRDefault="00E47093">
      <w:pPr>
        <w:pBdr>
          <w:top w:val="nil"/>
          <w:left w:val="nil"/>
          <w:bottom w:val="nil"/>
          <w:right w:val="nil"/>
          <w:between w:val="nil"/>
        </w:pBdr>
        <w:spacing w:after="0" w:line="240" w:lineRule="auto"/>
        <w:ind w:left="283"/>
        <w:jc w:val="both"/>
        <w:rPr>
          <w:color w:val="000000"/>
        </w:rPr>
      </w:pPr>
    </w:p>
    <w:p w14:paraId="00000325" w14:textId="77777777" w:rsidR="00E47093" w:rsidRDefault="00A77267">
      <w:pPr>
        <w:numPr>
          <w:ilvl w:val="0"/>
          <w:numId w:val="5"/>
        </w:numPr>
        <w:pBdr>
          <w:top w:val="nil"/>
          <w:left w:val="nil"/>
          <w:bottom w:val="nil"/>
          <w:right w:val="nil"/>
          <w:between w:val="nil"/>
        </w:pBdr>
        <w:spacing w:after="0" w:line="240" w:lineRule="auto"/>
        <w:jc w:val="both"/>
        <w:rPr>
          <w:color w:val="000000"/>
        </w:rPr>
      </w:pPr>
      <w:r>
        <w:rPr>
          <w:color w:val="000000"/>
        </w:rPr>
        <w:t>Llevar control interno de los oficios de cumplimiento de carga y traslado de información pública de oficio a su cargo.</w:t>
      </w:r>
    </w:p>
    <w:p w14:paraId="00000326" w14:textId="77777777" w:rsidR="00E47093" w:rsidRDefault="00E47093">
      <w:pPr>
        <w:pBdr>
          <w:top w:val="nil"/>
          <w:left w:val="nil"/>
          <w:bottom w:val="nil"/>
          <w:right w:val="nil"/>
          <w:between w:val="nil"/>
        </w:pBdr>
        <w:spacing w:after="0" w:line="240" w:lineRule="auto"/>
        <w:ind w:left="283"/>
        <w:jc w:val="both"/>
        <w:rPr>
          <w:color w:val="000000"/>
        </w:rPr>
      </w:pPr>
    </w:p>
    <w:p w14:paraId="00000327" w14:textId="77777777" w:rsidR="00E47093" w:rsidRDefault="00A77267">
      <w:pPr>
        <w:numPr>
          <w:ilvl w:val="0"/>
          <w:numId w:val="5"/>
        </w:numPr>
        <w:pBdr>
          <w:top w:val="nil"/>
          <w:left w:val="nil"/>
          <w:bottom w:val="nil"/>
          <w:right w:val="nil"/>
          <w:between w:val="nil"/>
        </w:pBdr>
        <w:spacing w:after="0" w:line="240" w:lineRule="auto"/>
        <w:jc w:val="both"/>
        <w:rPr>
          <w:color w:val="000000"/>
        </w:rPr>
      </w:pPr>
      <w:r>
        <w:rPr>
          <w:color w:val="000000"/>
        </w:rPr>
        <w:lastRenderedPageBreak/>
        <w:t>Se recomienda que el enlace titular realice reuniones periódicas internas con el personal encargado de administrar y generar la información dentro de la Dirección o Unidad con el objeto de evaluar dificultades o ajustar directrices.</w:t>
      </w:r>
    </w:p>
    <w:p w14:paraId="00000328" w14:textId="77777777" w:rsidR="00E47093" w:rsidRDefault="00E47093">
      <w:pPr>
        <w:pBdr>
          <w:top w:val="nil"/>
          <w:left w:val="nil"/>
          <w:bottom w:val="nil"/>
          <w:right w:val="nil"/>
          <w:between w:val="nil"/>
        </w:pBdr>
        <w:spacing w:after="0" w:line="240" w:lineRule="auto"/>
        <w:ind w:left="283"/>
        <w:jc w:val="both"/>
        <w:rPr>
          <w:color w:val="000000"/>
        </w:rPr>
      </w:pPr>
    </w:p>
    <w:p w14:paraId="00000329" w14:textId="77777777" w:rsidR="00E47093" w:rsidRDefault="00A77267">
      <w:pPr>
        <w:numPr>
          <w:ilvl w:val="0"/>
          <w:numId w:val="5"/>
        </w:numPr>
        <w:pBdr>
          <w:top w:val="nil"/>
          <w:left w:val="nil"/>
          <w:bottom w:val="nil"/>
          <w:right w:val="nil"/>
          <w:between w:val="nil"/>
        </w:pBdr>
        <w:spacing w:after="0" w:line="240" w:lineRule="auto"/>
        <w:jc w:val="both"/>
        <w:rPr>
          <w:color w:val="000000"/>
        </w:rPr>
      </w:pPr>
      <w:r>
        <w:rPr>
          <w:color w:val="000000"/>
        </w:rPr>
        <w:t>Atender las reuniones internas promovidas por la Unidad de Acceso a la Información Pública, con el objeto de evaluar las solicitudes, leyes o dificultades, ajustando las directrices internas y lineamientos que mejoren el procedimiento interno.</w:t>
      </w:r>
    </w:p>
    <w:p w14:paraId="0000032A" w14:textId="77777777" w:rsidR="00E47093" w:rsidRDefault="00E47093">
      <w:pPr>
        <w:pBdr>
          <w:top w:val="nil"/>
          <w:left w:val="nil"/>
          <w:bottom w:val="nil"/>
          <w:right w:val="nil"/>
          <w:between w:val="nil"/>
        </w:pBdr>
        <w:spacing w:after="0" w:line="240" w:lineRule="auto"/>
        <w:ind w:left="283"/>
        <w:jc w:val="both"/>
        <w:rPr>
          <w:color w:val="000000"/>
        </w:rPr>
      </w:pPr>
    </w:p>
    <w:p w14:paraId="0000032B" w14:textId="77777777" w:rsidR="00E47093" w:rsidRDefault="00A77267">
      <w:pPr>
        <w:numPr>
          <w:ilvl w:val="0"/>
          <w:numId w:val="5"/>
        </w:numPr>
        <w:pBdr>
          <w:top w:val="nil"/>
          <w:left w:val="nil"/>
          <w:bottom w:val="nil"/>
          <w:right w:val="nil"/>
          <w:between w:val="nil"/>
        </w:pBdr>
        <w:spacing w:after="0" w:line="240" w:lineRule="auto"/>
        <w:jc w:val="both"/>
        <w:rPr>
          <w:color w:val="000000"/>
        </w:rPr>
      </w:pPr>
      <w:r>
        <w:rPr>
          <w:color w:val="000000"/>
        </w:rPr>
        <w:t xml:space="preserve">Atender las capacitaciones y/o talleres promovidos por la Unidad de Acceso a la Información Pública. </w:t>
      </w:r>
    </w:p>
    <w:p w14:paraId="0000032C" w14:textId="77777777" w:rsidR="00E47093" w:rsidRDefault="00E47093">
      <w:pPr>
        <w:pBdr>
          <w:top w:val="nil"/>
          <w:left w:val="nil"/>
          <w:bottom w:val="nil"/>
          <w:right w:val="nil"/>
          <w:between w:val="nil"/>
        </w:pBdr>
        <w:spacing w:after="0" w:line="240" w:lineRule="auto"/>
        <w:jc w:val="both"/>
        <w:rPr>
          <w:color w:val="000000"/>
        </w:rPr>
      </w:pPr>
    </w:p>
    <w:p w14:paraId="0000032D" w14:textId="77777777" w:rsidR="00E47093" w:rsidRDefault="00A77267">
      <w:pPr>
        <w:pBdr>
          <w:top w:val="nil"/>
          <w:left w:val="nil"/>
          <w:bottom w:val="nil"/>
          <w:right w:val="nil"/>
          <w:between w:val="nil"/>
        </w:pBdr>
        <w:spacing w:after="0" w:line="240" w:lineRule="auto"/>
        <w:jc w:val="both"/>
        <w:rPr>
          <w:color w:val="000000"/>
        </w:rPr>
      </w:pPr>
      <w:r>
        <w:rPr>
          <w:color w:val="000000"/>
        </w:rPr>
        <w:t>Las situaciones no previstas en el presente manual serán sometidas a consideración.</w:t>
      </w:r>
    </w:p>
    <w:p w14:paraId="0000032E" w14:textId="77777777" w:rsidR="00E47093" w:rsidRDefault="00E47093">
      <w:pPr>
        <w:pBdr>
          <w:top w:val="nil"/>
          <w:left w:val="nil"/>
          <w:bottom w:val="nil"/>
          <w:right w:val="nil"/>
          <w:between w:val="nil"/>
        </w:pBdr>
        <w:spacing w:after="0" w:line="240" w:lineRule="auto"/>
        <w:jc w:val="both"/>
        <w:rPr>
          <w:color w:val="000000"/>
        </w:rPr>
      </w:pPr>
    </w:p>
    <w:p w14:paraId="0000032F" w14:textId="77777777" w:rsidR="00E47093" w:rsidRDefault="00A77267">
      <w:pPr>
        <w:pStyle w:val="Ttulo1"/>
        <w:numPr>
          <w:ilvl w:val="0"/>
          <w:numId w:val="12"/>
        </w:numPr>
      </w:pPr>
      <w:r>
        <w:t xml:space="preserve"> </w:t>
      </w:r>
      <w:bookmarkStart w:id="27" w:name="_Toc161658036"/>
      <w:r>
        <w:t>DESCRIPCIÓN DE PROCEDIMIENTOS.</w:t>
      </w:r>
      <w:bookmarkEnd w:id="27"/>
    </w:p>
    <w:p w14:paraId="17410265" w14:textId="77777777" w:rsidR="00525D0D" w:rsidRPr="00525D0D" w:rsidRDefault="00525D0D" w:rsidP="00525D0D">
      <w:pPr>
        <w:pStyle w:val="Sinespaciado"/>
        <w:rPr>
          <w:lang w:val="es-ES" w:eastAsia="es-ES"/>
        </w:rPr>
      </w:pPr>
    </w:p>
    <w:p w14:paraId="00000330" w14:textId="77777777" w:rsidR="00E47093" w:rsidRDefault="00A77267">
      <w:pPr>
        <w:spacing w:after="0"/>
        <w:jc w:val="both"/>
        <w:rPr>
          <w:b/>
        </w:rPr>
      </w:pPr>
      <w:bookmarkStart w:id="28" w:name="_heading=h.2bn6wsx" w:colFirst="0" w:colLast="0"/>
      <w:bookmarkEnd w:id="28"/>
      <w:r>
        <w:t>La Comisión Presidencial por la Paz y los Derechos Humanos –COPADEH- a través de la</w:t>
      </w:r>
    </w:p>
    <w:p w14:paraId="00000331" w14:textId="77777777" w:rsidR="00E47093" w:rsidRDefault="00A77267">
      <w:pPr>
        <w:spacing w:after="0"/>
        <w:jc w:val="both"/>
        <w:rPr>
          <w:b/>
        </w:rPr>
      </w:pPr>
      <w:bookmarkStart w:id="29" w:name="_heading=h.qsh70q" w:colFirst="0" w:colLast="0"/>
      <w:bookmarkEnd w:id="29"/>
      <w:r>
        <w:t>Unidad de Acceso a la Información Pública, en cumplimiento a la Ley de Acceso a la Información Pública y en aras de promover la cultura de transparencia dentro de la Comisión, da cumplimiento por el conducto designado, dentro del plazo establecido, para su adecuada administración y publicación que así se requiera.</w:t>
      </w:r>
    </w:p>
    <w:p w14:paraId="00000332" w14:textId="77777777" w:rsidR="00E47093" w:rsidRDefault="00E47093">
      <w:pPr>
        <w:rPr>
          <w:b/>
        </w:rPr>
      </w:pPr>
    </w:p>
    <w:p w14:paraId="00000333" w14:textId="77777777" w:rsidR="00E47093" w:rsidRDefault="00A77267">
      <w:pPr>
        <w:rPr>
          <w:b/>
        </w:rPr>
      </w:pPr>
      <w:r>
        <w:rPr>
          <w:b/>
        </w:rPr>
        <w:t>15.1.1 MATRIZ DEL PROCEDIMIENTO RECEPCIÓN SOLICITUDES Y ENTREGA DE INFORMACIÓN PÚBLICA.</w:t>
      </w:r>
    </w:p>
    <w:tbl>
      <w:tblPr>
        <w:tblStyle w:val="aff3"/>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E47093" w14:paraId="63D84708" w14:textId="77777777">
        <w:tc>
          <w:tcPr>
            <w:tcW w:w="704" w:type="dxa"/>
            <w:shd w:val="clear" w:color="auto" w:fill="D9D9D9"/>
          </w:tcPr>
          <w:p w14:paraId="00000334" w14:textId="77777777" w:rsidR="00E47093" w:rsidRDefault="00A7726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335" w14:textId="77777777" w:rsidR="00E47093" w:rsidRDefault="00A77267">
            <w:pPr>
              <w:spacing w:line="276" w:lineRule="auto"/>
              <w:jc w:val="center"/>
              <w:rPr>
                <w:rFonts w:ascii="Verdana" w:eastAsia="Verdana" w:hAnsi="Verdana" w:cs="Verdana"/>
                <w:b/>
              </w:rPr>
            </w:pPr>
            <w:r>
              <w:rPr>
                <w:rFonts w:ascii="Verdana" w:eastAsia="Verdana" w:hAnsi="Verdana" w:cs="Verdana"/>
                <w:b/>
              </w:rPr>
              <w:t>RESPONSABLE</w:t>
            </w:r>
          </w:p>
          <w:p w14:paraId="00000336" w14:textId="77777777" w:rsidR="00E47093" w:rsidRDefault="00E47093">
            <w:pPr>
              <w:spacing w:line="276" w:lineRule="auto"/>
              <w:jc w:val="center"/>
              <w:rPr>
                <w:rFonts w:ascii="Verdana" w:eastAsia="Verdana" w:hAnsi="Verdana" w:cs="Verdana"/>
                <w:b/>
              </w:rPr>
            </w:pPr>
          </w:p>
        </w:tc>
        <w:tc>
          <w:tcPr>
            <w:tcW w:w="6184" w:type="dxa"/>
            <w:shd w:val="clear" w:color="auto" w:fill="D9D9D9"/>
          </w:tcPr>
          <w:p w14:paraId="00000337" w14:textId="77777777" w:rsidR="00E47093" w:rsidRDefault="00A77267">
            <w:pPr>
              <w:spacing w:line="276" w:lineRule="auto"/>
              <w:jc w:val="center"/>
              <w:rPr>
                <w:rFonts w:ascii="Verdana" w:eastAsia="Verdana" w:hAnsi="Verdana" w:cs="Verdana"/>
                <w:b/>
              </w:rPr>
            </w:pPr>
            <w:r>
              <w:rPr>
                <w:rFonts w:ascii="Verdana" w:eastAsia="Verdana" w:hAnsi="Verdana" w:cs="Verdana"/>
                <w:b/>
              </w:rPr>
              <w:t>DESCRIPCIÓN DE LAS ACTIVIDADES</w:t>
            </w:r>
          </w:p>
        </w:tc>
      </w:tr>
      <w:tr w:rsidR="00E47093" w14:paraId="7B29E707" w14:textId="77777777">
        <w:tc>
          <w:tcPr>
            <w:tcW w:w="704" w:type="dxa"/>
          </w:tcPr>
          <w:p w14:paraId="00000338" w14:textId="77777777" w:rsidR="00E47093" w:rsidRDefault="00A77267">
            <w:pPr>
              <w:jc w:val="center"/>
              <w:rPr>
                <w:rFonts w:ascii="Verdana" w:eastAsia="Verdana" w:hAnsi="Verdana" w:cs="Verdana"/>
                <w:b/>
              </w:rPr>
            </w:pPr>
            <w:r>
              <w:rPr>
                <w:rFonts w:ascii="Verdana" w:eastAsia="Verdana" w:hAnsi="Verdana" w:cs="Verdana"/>
                <w:b/>
              </w:rPr>
              <w:t>1.</w:t>
            </w:r>
          </w:p>
        </w:tc>
        <w:tc>
          <w:tcPr>
            <w:tcW w:w="2009" w:type="dxa"/>
          </w:tcPr>
          <w:p w14:paraId="00000339" w14:textId="77777777" w:rsidR="00E47093" w:rsidRDefault="00A77267">
            <w:pPr>
              <w:rPr>
                <w:rFonts w:ascii="Verdana" w:eastAsia="Verdana" w:hAnsi="Verdana" w:cs="Verdana"/>
                <w:b/>
              </w:rPr>
            </w:pPr>
            <w:r>
              <w:rPr>
                <w:rFonts w:ascii="Verdana" w:eastAsia="Verdana" w:hAnsi="Verdana" w:cs="Verdana"/>
                <w:b/>
              </w:rPr>
              <w:t>Persona solicitante</w:t>
            </w:r>
          </w:p>
        </w:tc>
        <w:tc>
          <w:tcPr>
            <w:tcW w:w="6184" w:type="dxa"/>
          </w:tcPr>
          <w:p w14:paraId="0000033A" w14:textId="77777777" w:rsidR="00E47093" w:rsidRDefault="00A77267">
            <w:pPr>
              <w:rPr>
                <w:rFonts w:ascii="Verdana" w:eastAsia="Verdana" w:hAnsi="Verdana" w:cs="Verdana"/>
              </w:rPr>
            </w:pPr>
            <w:r>
              <w:rPr>
                <w:rFonts w:ascii="Verdana" w:eastAsia="Verdana" w:hAnsi="Verdana" w:cs="Verdana"/>
              </w:rPr>
              <w:t>Presenta solicitud de información.</w:t>
            </w:r>
          </w:p>
        </w:tc>
      </w:tr>
      <w:tr w:rsidR="00E47093" w14:paraId="1190F1AE" w14:textId="77777777">
        <w:tc>
          <w:tcPr>
            <w:tcW w:w="704" w:type="dxa"/>
          </w:tcPr>
          <w:p w14:paraId="0000033B" w14:textId="77777777" w:rsidR="00E47093" w:rsidRDefault="00A77267">
            <w:pPr>
              <w:jc w:val="center"/>
              <w:rPr>
                <w:rFonts w:ascii="Verdana" w:eastAsia="Verdana" w:hAnsi="Verdana" w:cs="Verdana"/>
                <w:b/>
              </w:rPr>
            </w:pPr>
            <w:r>
              <w:rPr>
                <w:rFonts w:ascii="Verdana" w:eastAsia="Verdana" w:hAnsi="Verdana" w:cs="Verdana"/>
                <w:b/>
              </w:rPr>
              <w:t>2.</w:t>
            </w:r>
          </w:p>
        </w:tc>
        <w:tc>
          <w:tcPr>
            <w:tcW w:w="2009" w:type="dxa"/>
            <w:vMerge w:val="restart"/>
          </w:tcPr>
          <w:p w14:paraId="0000033C" w14:textId="77777777" w:rsidR="00E47093" w:rsidRDefault="00E47093">
            <w:pPr>
              <w:spacing w:line="276" w:lineRule="auto"/>
              <w:jc w:val="both"/>
              <w:rPr>
                <w:rFonts w:ascii="Verdana" w:eastAsia="Verdana" w:hAnsi="Verdana" w:cs="Verdana"/>
                <w:b/>
              </w:rPr>
            </w:pPr>
          </w:p>
          <w:p w14:paraId="0000033D" w14:textId="77777777" w:rsidR="00E47093" w:rsidRDefault="00E47093">
            <w:pPr>
              <w:jc w:val="both"/>
              <w:rPr>
                <w:rFonts w:ascii="Verdana" w:eastAsia="Verdana" w:hAnsi="Verdana" w:cs="Verdana"/>
                <w:b/>
              </w:rPr>
            </w:pPr>
          </w:p>
          <w:p w14:paraId="0000033E" w14:textId="77777777" w:rsidR="00E47093" w:rsidRDefault="00E47093">
            <w:pPr>
              <w:jc w:val="both"/>
              <w:rPr>
                <w:rFonts w:ascii="Verdana" w:eastAsia="Verdana" w:hAnsi="Verdana" w:cs="Verdana"/>
                <w:b/>
              </w:rPr>
            </w:pPr>
          </w:p>
          <w:p w14:paraId="0000033F"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p w14:paraId="00000340" w14:textId="77777777" w:rsidR="00E47093" w:rsidRDefault="00E47093">
            <w:pPr>
              <w:spacing w:line="276" w:lineRule="auto"/>
              <w:jc w:val="both"/>
              <w:rPr>
                <w:rFonts w:ascii="Verdana" w:eastAsia="Verdana" w:hAnsi="Verdana" w:cs="Verdana"/>
                <w:b/>
              </w:rPr>
            </w:pPr>
          </w:p>
          <w:p w14:paraId="00000341" w14:textId="77777777" w:rsidR="00E47093" w:rsidRDefault="00E47093">
            <w:pPr>
              <w:spacing w:line="276" w:lineRule="auto"/>
              <w:jc w:val="both"/>
              <w:rPr>
                <w:rFonts w:ascii="Verdana" w:eastAsia="Verdana" w:hAnsi="Verdana" w:cs="Verdana"/>
                <w:b/>
              </w:rPr>
            </w:pPr>
          </w:p>
          <w:p w14:paraId="00000342" w14:textId="77777777" w:rsidR="00E47093" w:rsidRDefault="00E47093">
            <w:pPr>
              <w:spacing w:line="276" w:lineRule="auto"/>
              <w:jc w:val="both"/>
              <w:rPr>
                <w:rFonts w:ascii="Verdana" w:eastAsia="Verdana" w:hAnsi="Verdana" w:cs="Verdana"/>
                <w:b/>
              </w:rPr>
            </w:pPr>
          </w:p>
          <w:p w14:paraId="00000343" w14:textId="77777777" w:rsidR="00E47093" w:rsidRDefault="00E47093">
            <w:pPr>
              <w:spacing w:line="276" w:lineRule="auto"/>
              <w:jc w:val="both"/>
              <w:rPr>
                <w:rFonts w:ascii="Verdana" w:eastAsia="Verdana" w:hAnsi="Verdana" w:cs="Verdana"/>
                <w:b/>
              </w:rPr>
            </w:pPr>
          </w:p>
          <w:p w14:paraId="00000344" w14:textId="77777777" w:rsidR="00E47093" w:rsidRDefault="00E47093">
            <w:pPr>
              <w:spacing w:line="276" w:lineRule="auto"/>
              <w:jc w:val="both"/>
              <w:rPr>
                <w:rFonts w:ascii="Verdana" w:eastAsia="Verdana" w:hAnsi="Verdana" w:cs="Verdana"/>
                <w:b/>
              </w:rPr>
            </w:pPr>
          </w:p>
        </w:tc>
        <w:tc>
          <w:tcPr>
            <w:tcW w:w="6184" w:type="dxa"/>
          </w:tcPr>
          <w:p w14:paraId="00000345" w14:textId="77777777" w:rsidR="00E47093" w:rsidRDefault="00A77267">
            <w:pPr>
              <w:spacing w:line="276" w:lineRule="auto"/>
              <w:rPr>
                <w:rFonts w:ascii="Verdana" w:eastAsia="Verdana" w:hAnsi="Verdana" w:cs="Verdana"/>
              </w:rPr>
            </w:pPr>
            <w:r>
              <w:rPr>
                <w:rFonts w:ascii="Verdana" w:eastAsia="Verdana" w:hAnsi="Verdana" w:cs="Verdana"/>
              </w:rPr>
              <w:t>Recibe solicitud por medio de formulario, verbal, escrita, vía correo electrónico o telefónica. Revisa solicitud de información.  Si es clara y precisa, sigue paso 3.  No es claro regresa al paso 1 solicita aclaraciones previo a la tramitación.  (anexo 16.4)</w:t>
            </w:r>
          </w:p>
        </w:tc>
      </w:tr>
      <w:tr w:rsidR="00E47093" w14:paraId="009456B0" w14:textId="77777777">
        <w:tc>
          <w:tcPr>
            <w:tcW w:w="704" w:type="dxa"/>
          </w:tcPr>
          <w:p w14:paraId="00000346" w14:textId="77777777" w:rsidR="00E47093" w:rsidRDefault="00A77267">
            <w:pPr>
              <w:spacing w:line="276" w:lineRule="auto"/>
              <w:jc w:val="center"/>
              <w:rPr>
                <w:rFonts w:ascii="Verdana" w:eastAsia="Verdana" w:hAnsi="Verdana" w:cs="Verdana"/>
                <w:b/>
              </w:rPr>
            </w:pPr>
            <w:r>
              <w:rPr>
                <w:rFonts w:ascii="Verdana" w:eastAsia="Verdana" w:hAnsi="Verdana" w:cs="Verdana"/>
                <w:b/>
              </w:rPr>
              <w:t>3.</w:t>
            </w:r>
          </w:p>
        </w:tc>
        <w:tc>
          <w:tcPr>
            <w:tcW w:w="2009" w:type="dxa"/>
            <w:vMerge/>
          </w:tcPr>
          <w:p w14:paraId="00000347"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48" w14:textId="77777777" w:rsidR="00E47093" w:rsidRDefault="00A77267">
            <w:pPr>
              <w:spacing w:line="276" w:lineRule="auto"/>
              <w:rPr>
                <w:rFonts w:ascii="Verdana" w:eastAsia="Verdana" w:hAnsi="Verdana" w:cs="Verdana"/>
              </w:rPr>
            </w:pPr>
            <w:r>
              <w:rPr>
                <w:rFonts w:ascii="Verdana" w:eastAsia="Verdana" w:hAnsi="Verdana" w:cs="Verdana"/>
              </w:rPr>
              <w:t>Inicia trámite asignando número de formulario, (anexo16.1 o 16.2)</w:t>
            </w:r>
          </w:p>
        </w:tc>
      </w:tr>
      <w:tr w:rsidR="00E47093" w14:paraId="55CE536F" w14:textId="77777777">
        <w:tc>
          <w:tcPr>
            <w:tcW w:w="704" w:type="dxa"/>
          </w:tcPr>
          <w:p w14:paraId="00000349" w14:textId="77777777" w:rsidR="00E47093" w:rsidRDefault="00A77267">
            <w:pPr>
              <w:jc w:val="center"/>
              <w:rPr>
                <w:rFonts w:ascii="Verdana" w:eastAsia="Verdana" w:hAnsi="Verdana" w:cs="Verdana"/>
                <w:b/>
              </w:rPr>
            </w:pPr>
            <w:r>
              <w:rPr>
                <w:rFonts w:ascii="Verdana" w:eastAsia="Verdana" w:hAnsi="Verdana" w:cs="Verdana"/>
                <w:b/>
              </w:rPr>
              <w:t>4.</w:t>
            </w:r>
          </w:p>
        </w:tc>
        <w:tc>
          <w:tcPr>
            <w:tcW w:w="2009" w:type="dxa"/>
            <w:vMerge/>
          </w:tcPr>
          <w:p w14:paraId="0000034A"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4B" w14:textId="77777777" w:rsidR="00E47093" w:rsidRDefault="00A77267">
            <w:pPr>
              <w:rPr>
                <w:rFonts w:ascii="Verdana" w:eastAsia="Verdana" w:hAnsi="Verdana" w:cs="Verdana"/>
              </w:rPr>
            </w:pPr>
            <w:r>
              <w:rPr>
                <w:rFonts w:ascii="Verdana" w:eastAsia="Verdana" w:hAnsi="Verdana" w:cs="Verdana"/>
              </w:rPr>
              <w:t>Revisa.  Si la Solicitud</w:t>
            </w:r>
            <w:r>
              <w:rPr>
                <w:rFonts w:ascii="Verdana" w:eastAsia="Verdana" w:hAnsi="Verdana" w:cs="Verdana"/>
                <w:color w:val="000000"/>
              </w:rPr>
              <w:t xml:space="preserve"> forma parte de Información Pública de Oficio, sigue paso 5.  No forma parte de la información pública de oficio, continúa al paso 6.</w:t>
            </w:r>
          </w:p>
        </w:tc>
      </w:tr>
      <w:tr w:rsidR="00E47093" w14:paraId="6763BDB0" w14:textId="77777777">
        <w:tc>
          <w:tcPr>
            <w:tcW w:w="704" w:type="dxa"/>
          </w:tcPr>
          <w:p w14:paraId="0000034C" w14:textId="77777777" w:rsidR="00E47093" w:rsidRDefault="00A77267">
            <w:pPr>
              <w:jc w:val="center"/>
              <w:rPr>
                <w:rFonts w:ascii="Verdana" w:eastAsia="Verdana" w:hAnsi="Verdana" w:cs="Verdana"/>
                <w:b/>
              </w:rPr>
            </w:pPr>
            <w:r>
              <w:rPr>
                <w:rFonts w:ascii="Verdana" w:eastAsia="Verdana" w:hAnsi="Verdana" w:cs="Verdana"/>
                <w:b/>
              </w:rPr>
              <w:t>5.</w:t>
            </w:r>
          </w:p>
        </w:tc>
        <w:tc>
          <w:tcPr>
            <w:tcW w:w="2009" w:type="dxa"/>
            <w:vMerge/>
          </w:tcPr>
          <w:p w14:paraId="0000034D"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4E" w14:textId="77777777" w:rsidR="00E47093" w:rsidRDefault="00A77267">
            <w:pPr>
              <w:rPr>
                <w:rFonts w:ascii="Verdana" w:eastAsia="Verdana" w:hAnsi="Verdana" w:cs="Verdana"/>
              </w:rPr>
            </w:pPr>
            <w:r>
              <w:rPr>
                <w:rFonts w:ascii="Verdana" w:eastAsia="Verdana" w:hAnsi="Verdana" w:cs="Verdana"/>
                <w:color w:val="000000"/>
              </w:rPr>
              <w:t>Emite resolución inmediata adjuntando la información solicitada y el link del sitio web institucional y continúa al paso número 14.</w:t>
            </w:r>
          </w:p>
        </w:tc>
      </w:tr>
      <w:tr w:rsidR="00E47093" w14:paraId="7870F19C" w14:textId="77777777">
        <w:tc>
          <w:tcPr>
            <w:tcW w:w="704" w:type="dxa"/>
          </w:tcPr>
          <w:p w14:paraId="0000034F" w14:textId="77777777" w:rsidR="00E47093" w:rsidRDefault="00A77267">
            <w:pPr>
              <w:jc w:val="center"/>
              <w:rPr>
                <w:rFonts w:ascii="Verdana" w:eastAsia="Verdana" w:hAnsi="Verdana" w:cs="Verdana"/>
                <w:b/>
              </w:rPr>
            </w:pPr>
            <w:r>
              <w:rPr>
                <w:rFonts w:ascii="Verdana" w:eastAsia="Verdana" w:hAnsi="Verdana" w:cs="Verdana"/>
                <w:b/>
              </w:rPr>
              <w:t>6.</w:t>
            </w:r>
          </w:p>
        </w:tc>
        <w:tc>
          <w:tcPr>
            <w:tcW w:w="2009" w:type="dxa"/>
            <w:vMerge/>
          </w:tcPr>
          <w:p w14:paraId="00000350"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51" w14:textId="77777777" w:rsidR="00E47093" w:rsidRDefault="00A77267">
            <w:pPr>
              <w:rPr>
                <w:rFonts w:ascii="Verdana" w:eastAsia="Verdana" w:hAnsi="Verdana" w:cs="Verdana"/>
              </w:rPr>
            </w:pPr>
            <w:r>
              <w:rPr>
                <w:rFonts w:ascii="Verdana" w:eastAsia="Verdana" w:hAnsi="Verdana" w:cs="Verdana"/>
              </w:rPr>
              <w:t>Elabora requerimiento de información y envía.</w:t>
            </w:r>
          </w:p>
        </w:tc>
      </w:tr>
      <w:tr w:rsidR="00E47093" w14:paraId="1FF1E45C" w14:textId="77777777">
        <w:tc>
          <w:tcPr>
            <w:tcW w:w="704" w:type="dxa"/>
          </w:tcPr>
          <w:p w14:paraId="00000352" w14:textId="77777777" w:rsidR="00E47093" w:rsidRDefault="00A77267">
            <w:pPr>
              <w:jc w:val="center"/>
              <w:rPr>
                <w:rFonts w:ascii="Verdana" w:eastAsia="Verdana" w:hAnsi="Verdana" w:cs="Verdana"/>
                <w:b/>
              </w:rPr>
            </w:pPr>
            <w:r>
              <w:rPr>
                <w:rFonts w:ascii="Verdana" w:eastAsia="Verdana" w:hAnsi="Verdana" w:cs="Verdana"/>
                <w:b/>
              </w:rPr>
              <w:t>7.</w:t>
            </w:r>
          </w:p>
        </w:tc>
        <w:tc>
          <w:tcPr>
            <w:tcW w:w="2009" w:type="dxa"/>
            <w:vMerge w:val="restart"/>
          </w:tcPr>
          <w:p w14:paraId="00000353" w14:textId="77777777" w:rsidR="00E47093" w:rsidRDefault="00E47093">
            <w:pPr>
              <w:jc w:val="center"/>
              <w:rPr>
                <w:rFonts w:ascii="Verdana" w:eastAsia="Verdana" w:hAnsi="Verdana" w:cs="Verdana"/>
                <w:b/>
              </w:rPr>
            </w:pPr>
          </w:p>
          <w:p w14:paraId="00000354" w14:textId="77777777" w:rsidR="00E47093" w:rsidRDefault="00E47093">
            <w:pPr>
              <w:jc w:val="center"/>
              <w:rPr>
                <w:rFonts w:ascii="Verdana" w:eastAsia="Verdana" w:hAnsi="Verdana" w:cs="Verdana"/>
                <w:b/>
              </w:rPr>
            </w:pPr>
          </w:p>
          <w:p w14:paraId="00000355" w14:textId="77777777" w:rsidR="00E47093" w:rsidRDefault="00A77267">
            <w:pPr>
              <w:jc w:val="both"/>
              <w:rPr>
                <w:rFonts w:ascii="Verdana" w:eastAsia="Verdana" w:hAnsi="Verdana" w:cs="Verdana"/>
                <w:b/>
              </w:rPr>
            </w:pPr>
            <w:r>
              <w:rPr>
                <w:rFonts w:ascii="Verdana" w:eastAsia="Verdana" w:hAnsi="Verdana" w:cs="Verdana"/>
                <w:b/>
              </w:rPr>
              <w:lastRenderedPageBreak/>
              <w:t>Enlace Responsable</w:t>
            </w:r>
          </w:p>
        </w:tc>
        <w:tc>
          <w:tcPr>
            <w:tcW w:w="6184" w:type="dxa"/>
          </w:tcPr>
          <w:p w14:paraId="00000356" w14:textId="77777777" w:rsidR="00E47093" w:rsidRDefault="00A77267">
            <w:pPr>
              <w:rPr>
                <w:rFonts w:ascii="Verdana" w:eastAsia="Verdana" w:hAnsi="Verdana" w:cs="Verdana"/>
              </w:rPr>
            </w:pPr>
            <w:r>
              <w:rPr>
                <w:rFonts w:ascii="Verdana" w:eastAsia="Verdana" w:hAnsi="Verdana" w:cs="Verdana"/>
              </w:rPr>
              <w:lastRenderedPageBreak/>
              <w:t xml:space="preserve">Recibe y analiza requerimiento, si es clara y precisa continúa al paso 8, si no está clara solicita que se emita </w:t>
            </w:r>
            <w:r>
              <w:rPr>
                <w:rFonts w:ascii="Verdana" w:eastAsia="Verdana" w:hAnsi="Verdana" w:cs="Verdana"/>
              </w:rPr>
              <w:lastRenderedPageBreak/>
              <w:t>una resolución de aclaración técnica, Si es extensa o voluminosa sigue paso 9.</w:t>
            </w:r>
          </w:p>
        </w:tc>
      </w:tr>
      <w:tr w:rsidR="00E47093" w14:paraId="1DD26C79" w14:textId="77777777">
        <w:tc>
          <w:tcPr>
            <w:tcW w:w="704" w:type="dxa"/>
          </w:tcPr>
          <w:p w14:paraId="00000357" w14:textId="77777777" w:rsidR="00E47093" w:rsidRDefault="00A77267">
            <w:pPr>
              <w:jc w:val="center"/>
              <w:rPr>
                <w:rFonts w:ascii="Verdana" w:eastAsia="Verdana" w:hAnsi="Verdana" w:cs="Verdana"/>
                <w:b/>
              </w:rPr>
            </w:pPr>
            <w:r>
              <w:rPr>
                <w:rFonts w:ascii="Verdana" w:eastAsia="Verdana" w:hAnsi="Verdana" w:cs="Verdana"/>
                <w:b/>
              </w:rPr>
              <w:lastRenderedPageBreak/>
              <w:t>8.</w:t>
            </w:r>
          </w:p>
        </w:tc>
        <w:tc>
          <w:tcPr>
            <w:tcW w:w="2009" w:type="dxa"/>
            <w:vMerge/>
          </w:tcPr>
          <w:p w14:paraId="00000358"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59" w14:textId="77777777" w:rsidR="00E47093" w:rsidRDefault="00A77267">
            <w:pPr>
              <w:rPr>
                <w:rFonts w:ascii="Verdana" w:eastAsia="Verdana" w:hAnsi="Verdana" w:cs="Verdana"/>
              </w:rPr>
            </w:pPr>
            <w:r>
              <w:rPr>
                <w:rFonts w:ascii="Verdana" w:eastAsia="Verdana" w:hAnsi="Verdana" w:cs="Verdana"/>
              </w:rPr>
              <w:t>Responde en forma física documentando respuesta dentro del plazo establecido, sigue a paso 13.</w:t>
            </w:r>
          </w:p>
        </w:tc>
      </w:tr>
      <w:tr w:rsidR="00E47093" w14:paraId="2C9829A3" w14:textId="77777777">
        <w:tc>
          <w:tcPr>
            <w:tcW w:w="704" w:type="dxa"/>
          </w:tcPr>
          <w:p w14:paraId="0000035A" w14:textId="77777777" w:rsidR="00E47093" w:rsidRDefault="00A77267">
            <w:pPr>
              <w:jc w:val="center"/>
              <w:rPr>
                <w:rFonts w:ascii="Verdana" w:eastAsia="Verdana" w:hAnsi="Verdana" w:cs="Verdana"/>
                <w:b/>
              </w:rPr>
            </w:pPr>
            <w:r>
              <w:rPr>
                <w:rFonts w:ascii="Verdana" w:eastAsia="Verdana" w:hAnsi="Verdana" w:cs="Verdana"/>
                <w:b/>
              </w:rPr>
              <w:t>9.</w:t>
            </w:r>
          </w:p>
        </w:tc>
        <w:tc>
          <w:tcPr>
            <w:tcW w:w="2009" w:type="dxa"/>
            <w:vMerge/>
          </w:tcPr>
          <w:p w14:paraId="0000035B"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5C" w14:textId="77777777" w:rsidR="00E47093" w:rsidRDefault="00A77267">
            <w:pPr>
              <w:rPr>
                <w:rFonts w:ascii="Verdana" w:eastAsia="Verdana" w:hAnsi="Verdana" w:cs="Verdana"/>
              </w:rPr>
            </w:pPr>
            <w:r>
              <w:rPr>
                <w:rFonts w:ascii="Verdana" w:eastAsia="Verdana" w:hAnsi="Verdana" w:cs="Verdana"/>
              </w:rPr>
              <w:t xml:space="preserve">Traslada a la UAIP, notificando uso de prórroga. </w:t>
            </w:r>
          </w:p>
        </w:tc>
      </w:tr>
      <w:tr w:rsidR="00E47093" w14:paraId="64821739" w14:textId="77777777">
        <w:tc>
          <w:tcPr>
            <w:tcW w:w="704" w:type="dxa"/>
          </w:tcPr>
          <w:p w14:paraId="0000035D" w14:textId="77777777" w:rsidR="00E47093" w:rsidRDefault="00A77267">
            <w:pPr>
              <w:jc w:val="center"/>
              <w:rPr>
                <w:rFonts w:ascii="Verdana" w:eastAsia="Verdana" w:hAnsi="Verdana" w:cs="Verdana"/>
                <w:b/>
              </w:rPr>
            </w:pPr>
            <w:r>
              <w:rPr>
                <w:rFonts w:ascii="Verdana" w:eastAsia="Verdana" w:hAnsi="Verdana" w:cs="Verdana"/>
                <w:b/>
              </w:rPr>
              <w:t>10.</w:t>
            </w:r>
          </w:p>
        </w:tc>
        <w:tc>
          <w:tcPr>
            <w:tcW w:w="2009" w:type="dxa"/>
            <w:vMerge w:val="restart"/>
          </w:tcPr>
          <w:p w14:paraId="0000035E" w14:textId="77777777" w:rsidR="00E47093" w:rsidRDefault="00E47093">
            <w:pPr>
              <w:spacing w:line="276" w:lineRule="auto"/>
              <w:jc w:val="center"/>
              <w:rPr>
                <w:rFonts w:ascii="Verdana" w:eastAsia="Verdana" w:hAnsi="Verdana" w:cs="Verdana"/>
                <w:b/>
              </w:rPr>
            </w:pPr>
          </w:p>
          <w:p w14:paraId="0000035F" w14:textId="77777777" w:rsidR="00E47093" w:rsidRDefault="00A77267">
            <w:pPr>
              <w:jc w:val="center"/>
              <w:rPr>
                <w:rFonts w:ascii="Verdana" w:eastAsia="Verdana" w:hAnsi="Verdana" w:cs="Verdana"/>
                <w:b/>
              </w:rPr>
            </w:pPr>
            <w:r>
              <w:rPr>
                <w:rFonts w:ascii="Verdana" w:eastAsia="Verdana" w:hAnsi="Verdana" w:cs="Verdana"/>
                <w:b/>
              </w:rPr>
              <w:t>Encargado de Información Pública</w:t>
            </w:r>
          </w:p>
        </w:tc>
        <w:tc>
          <w:tcPr>
            <w:tcW w:w="6184" w:type="dxa"/>
          </w:tcPr>
          <w:p w14:paraId="00000360" w14:textId="77777777" w:rsidR="00E47093" w:rsidRDefault="00A77267">
            <w:pPr>
              <w:rPr>
                <w:rFonts w:ascii="Verdana" w:eastAsia="Verdana" w:hAnsi="Verdana" w:cs="Verdana"/>
              </w:rPr>
            </w:pPr>
            <w:r>
              <w:rPr>
                <w:rFonts w:ascii="Verdana" w:eastAsia="Verdana" w:hAnsi="Verdana" w:cs="Verdana"/>
              </w:rPr>
              <w:t>Envía al solicitante notificación de prórroga vía correo electrónico (anexo 16.5).</w:t>
            </w:r>
          </w:p>
        </w:tc>
      </w:tr>
      <w:tr w:rsidR="00E47093" w14:paraId="6DC1CAB5" w14:textId="77777777">
        <w:tc>
          <w:tcPr>
            <w:tcW w:w="704" w:type="dxa"/>
          </w:tcPr>
          <w:p w14:paraId="00000361" w14:textId="77777777" w:rsidR="00E47093" w:rsidRDefault="00A77267">
            <w:pPr>
              <w:jc w:val="center"/>
              <w:rPr>
                <w:rFonts w:ascii="Verdana" w:eastAsia="Verdana" w:hAnsi="Verdana" w:cs="Verdana"/>
                <w:b/>
              </w:rPr>
            </w:pPr>
            <w:r>
              <w:rPr>
                <w:rFonts w:ascii="Verdana" w:eastAsia="Verdana" w:hAnsi="Verdana" w:cs="Verdana"/>
                <w:b/>
              </w:rPr>
              <w:t>11.</w:t>
            </w:r>
          </w:p>
        </w:tc>
        <w:tc>
          <w:tcPr>
            <w:tcW w:w="2009" w:type="dxa"/>
            <w:vMerge/>
          </w:tcPr>
          <w:p w14:paraId="00000362"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63" w14:textId="77777777" w:rsidR="00E47093" w:rsidRDefault="00A77267">
            <w:pPr>
              <w:rPr>
                <w:rFonts w:ascii="Verdana" w:eastAsia="Verdana" w:hAnsi="Verdana" w:cs="Verdana"/>
              </w:rPr>
            </w:pPr>
            <w:r>
              <w:rPr>
                <w:rFonts w:ascii="Verdana" w:eastAsia="Verdana" w:hAnsi="Verdana" w:cs="Verdana"/>
              </w:rPr>
              <w:t>Después del tiempo de prórroga recibe respuesta del enlace, analiza la información, si cumple con lo solicitado continúa paso 14, no cumple con lo solicitado, continúa paso 12.</w:t>
            </w:r>
          </w:p>
        </w:tc>
      </w:tr>
      <w:tr w:rsidR="00E47093" w14:paraId="3E8A7C43" w14:textId="77777777">
        <w:tc>
          <w:tcPr>
            <w:tcW w:w="704" w:type="dxa"/>
          </w:tcPr>
          <w:p w14:paraId="00000364" w14:textId="77777777" w:rsidR="00E47093" w:rsidRDefault="00A77267">
            <w:pPr>
              <w:jc w:val="center"/>
              <w:rPr>
                <w:rFonts w:ascii="Verdana" w:eastAsia="Verdana" w:hAnsi="Verdana" w:cs="Verdana"/>
                <w:b/>
              </w:rPr>
            </w:pPr>
            <w:r>
              <w:rPr>
                <w:rFonts w:ascii="Verdana" w:eastAsia="Verdana" w:hAnsi="Verdana" w:cs="Verdana"/>
                <w:b/>
              </w:rPr>
              <w:t>12.</w:t>
            </w:r>
          </w:p>
        </w:tc>
        <w:tc>
          <w:tcPr>
            <w:tcW w:w="2009" w:type="dxa"/>
            <w:vMerge/>
          </w:tcPr>
          <w:p w14:paraId="00000365"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66" w14:textId="77777777" w:rsidR="00E47093" w:rsidRDefault="00A77267">
            <w:pPr>
              <w:rPr>
                <w:rFonts w:ascii="Verdana" w:eastAsia="Verdana" w:hAnsi="Verdana" w:cs="Verdana"/>
              </w:rPr>
            </w:pPr>
            <w:r>
              <w:rPr>
                <w:rFonts w:ascii="Verdana" w:eastAsia="Verdana" w:hAnsi="Verdana" w:cs="Verdana"/>
              </w:rPr>
              <w:t>Solicita vía correo electrónico, revisión, aclaración, o ampliación de la respuesta, que debe atender de manera inmediata.</w:t>
            </w:r>
          </w:p>
        </w:tc>
      </w:tr>
      <w:tr w:rsidR="00E47093" w14:paraId="61CDEF94" w14:textId="77777777">
        <w:tc>
          <w:tcPr>
            <w:tcW w:w="704" w:type="dxa"/>
          </w:tcPr>
          <w:p w14:paraId="00000367" w14:textId="77777777" w:rsidR="00E47093" w:rsidRDefault="00A77267">
            <w:pPr>
              <w:jc w:val="center"/>
              <w:rPr>
                <w:rFonts w:ascii="Verdana" w:eastAsia="Verdana" w:hAnsi="Verdana" w:cs="Verdana"/>
                <w:b/>
              </w:rPr>
            </w:pPr>
            <w:r>
              <w:rPr>
                <w:rFonts w:ascii="Verdana" w:eastAsia="Verdana" w:hAnsi="Verdana" w:cs="Verdana"/>
                <w:b/>
              </w:rPr>
              <w:t>13.</w:t>
            </w:r>
          </w:p>
        </w:tc>
        <w:tc>
          <w:tcPr>
            <w:tcW w:w="2009" w:type="dxa"/>
          </w:tcPr>
          <w:p w14:paraId="00000368" w14:textId="77777777" w:rsidR="00E47093" w:rsidRDefault="00A77267">
            <w:pPr>
              <w:jc w:val="center"/>
              <w:rPr>
                <w:rFonts w:ascii="Verdana" w:eastAsia="Verdana" w:hAnsi="Verdana" w:cs="Verdana"/>
                <w:b/>
              </w:rPr>
            </w:pPr>
            <w:r>
              <w:rPr>
                <w:rFonts w:ascii="Verdana" w:eastAsia="Verdana" w:hAnsi="Verdana" w:cs="Verdana"/>
                <w:b/>
              </w:rPr>
              <w:t>Enlace Responsable</w:t>
            </w:r>
          </w:p>
        </w:tc>
        <w:tc>
          <w:tcPr>
            <w:tcW w:w="6184" w:type="dxa"/>
          </w:tcPr>
          <w:p w14:paraId="00000369" w14:textId="77777777" w:rsidR="00E47093" w:rsidRDefault="00A77267">
            <w:pPr>
              <w:rPr>
                <w:rFonts w:ascii="Verdana" w:eastAsia="Verdana" w:hAnsi="Verdana" w:cs="Verdana"/>
              </w:rPr>
            </w:pPr>
            <w:r>
              <w:rPr>
                <w:rFonts w:ascii="Verdana" w:eastAsia="Verdana" w:hAnsi="Verdana" w:cs="Verdana"/>
              </w:rPr>
              <w:t>Trasladada a la UAIP la respuesta.</w:t>
            </w:r>
          </w:p>
        </w:tc>
      </w:tr>
      <w:tr w:rsidR="00E47093" w14:paraId="346CE76B" w14:textId="77777777">
        <w:tc>
          <w:tcPr>
            <w:tcW w:w="704" w:type="dxa"/>
          </w:tcPr>
          <w:p w14:paraId="0000036A" w14:textId="77777777" w:rsidR="00E47093" w:rsidRDefault="00A77267">
            <w:pPr>
              <w:jc w:val="center"/>
              <w:rPr>
                <w:rFonts w:ascii="Verdana" w:eastAsia="Verdana" w:hAnsi="Verdana" w:cs="Verdana"/>
                <w:b/>
              </w:rPr>
            </w:pPr>
            <w:r>
              <w:rPr>
                <w:rFonts w:ascii="Verdana" w:eastAsia="Verdana" w:hAnsi="Verdana" w:cs="Verdana"/>
                <w:b/>
              </w:rPr>
              <w:t>14.</w:t>
            </w:r>
          </w:p>
        </w:tc>
        <w:tc>
          <w:tcPr>
            <w:tcW w:w="2009" w:type="dxa"/>
            <w:vMerge w:val="restart"/>
          </w:tcPr>
          <w:p w14:paraId="0000036B" w14:textId="77777777" w:rsidR="00E47093" w:rsidRDefault="00E47093">
            <w:pPr>
              <w:spacing w:line="276" w:lineRule="auto"/>
              <w:jc w:val="center"/>
              <w:rPr>
                <w:rFonts w:ascii="Verdana" w:eastAsia="Verdana" w:hAnsi="Verdana" w:cs="Verdana"/>
                <w:b/>
              </w:rPr>
            </w:pPr>
          </w:p>
          <w:p w14:paraId="0000036C" w14:textId="77777777" w:rsidR="00E47093" w:rsidRDefault="00A77267">
            <w:pPr>
              <w:jc w:val="center"/>
              <w:rPr>
                <w:rFonts w:ascii="Verdana" w:eastAsia="Verdana" w:hAnsi="Verdana" w:cs="Verdana"/>
                <w:b/>
              </w:rPr>
            </w:pPr>
            <w:r>
              <w:rPr>
                <w:rFonts w:ascii="Verdana" w:eastAsia="Verdana" w:hAnsi="Verdana" w:cs="Verdana"/>
                <w:b/>
              </w:rPr>
              <w:t>Encargado de Información Pública</w:t>
            </w:r>
          </w:p>
        </w:tc>
        <w:tc>
          <w:tcPr>
            <w:tcW w:w="6184" w:type="dxa"/>
          </w:tcPr>
          <w:p w14:paraId="0000036D" w14:textId="77777777" w:rsidR="00E47093" w:rsidRDefault="00A77267">
            <w:pPr>
              <w:rPr>
                <w:rFonts w:ascii="Verdana" w:eastAsia="Verdana" w:hAnsi="Verdana" w:cs="Verdana"/>
              </w:rPr>
            </w:pPr>
            <w:r>
              <w:rPr>
                <w:rFonts w:ascii="Verdana" w:eastAsia="Verdana" w:hAnsi="Verdana" w:cs="Verdana"/>
              </w:rPr>
              <w:t xml:space="preserve">Emite y envía resolución (anexo 16.3), oficio de respuesta e información al solicitante vía correo electrónico. </w:t>
            </w:r>
          </w:p>
        </w:tc>
      </w:tr>
      <w:tr w:rsidR="00E47093" w14:paraId="50F6C7DD" w14:textId="77777777">
        <w:tc>
          <w:tcPr>
            <w:tcW w:w="704" w:type="dxa"/>
          </w:tcPr>
          <w:p w14:paraId="0000036E" w14:textId="77777777" w:rsidR="00E47093" w:rsidRDefault="00A77267">
            <w:pPr>
              <w:jc w:val="center"/>
              <w:rPr>
                <w:rFonts w:ascii="Verdana" w:eastAsia="Verdana" w:hAnsi="Verdana" w:cs="Verdana"/>
                <w:b/>
              </w:rPr>
            </w:pPr>
            <w:r>
              <w:rPr>
                <w:rFonts w:ascii="Verdana" w:eastAsia="Verdana" w:hAnsi="Verdana" w:cs="Verdana"/>
                <w:b/>
              </w:rPr>
              <w:t>15.</w:t>
            </w:r>
          </w:p>
        </w:tc>
        <w:tc>
          <w:tcPr>
            <w:tcW w:w="2009" w:type="dxa"/>
            <w:vMerge/>
          </w:tcPr>
          <w:p w14:paraId="0000036F"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70" w14:textId="77777777" w:rsidR="00E47093" w:rsidRDefault="00A77267">
            <w:pPr>
              <w:rPr>
                <w:rFonts w:ascii="Verdana" w:eastAsia="Verdana" w:hAnsi="Verdana" w:cs="Verdana"/>
                <w:b/>
              </w:rPr>
            </w:pPr>
            <w:r>
              <w:rPr>
                <w:rFonts w:ascii="Verdana" w:eastAsia="Verdana" w:hAnsi="Verdana" w:cs="Verdana"/>
              </w:rPr>
              <w:t>Extiende hoja de trámite para entrega de documentos físico al solicitante. (anexo 16.6).</w:t>
            </w:r>
          </w:p>
        </w:tc>
      </w:tr>
      <w:tr w:rsidR="00E47093" w14:paraId="265E5AE1" w14:textId="77777777">
        <w:tc>
          <w:tcPr>
            <w:tcW w:w="704" w:type="dxa"/>
          </w:tcPr>
          <w:p w14:paraId="00000371" w14:textId="77777777" w:rsidR="00E47093" w:rsidRDefault="00A77267">
            <w:pPr>
              <w:jc w:val="center"/>
              <w:rPr>
                <w:rFonts w:ascii="Verdana" w:eastAsia="Verdana" w:hAnsi="Verdana" w:cs="Verdana"/>
                <w:b/>
              </w:rPr>
            </w:pPr>
            <w:r>
              <w:rPr>
                <w:rFonts w:ascii="Verdana" w:eastAsia="Verdana" w:hAnsi="Verdana" w:cs="Verdana"/>
                <w:b/>
              </w:rPr>
              <w:t>16.</w:t>
            </w:r>
          </w:p>
        </w:tc>
        <w:tc>
          <w:tcPr>
            <w:tcW w:w="2009" w:type="dxa"/>
            <w:vMerge/>
          </w:tcPr>
          <w:p w14:paraId="00000372"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73" w14:textId="77777777" w:rsidR="00E47093" w:rsidRDefault="00A77267">
            <w:pPr>
              <w:rPr>
                <w:rFonts w:ascii="Verdana" w:eastAsia="Verdana" w:hAnsi="Verdana" w:cs="Verdana"/>
              </w:rPr>
            </w:pPr>
            <w:r>
              <w:rPr>
                <w:rFonts w:ascii="Verdana" w:eastAsia="Verdana" w:hAnsi="Verdana" w:cs="Verdana"/>
              </w:rPr>
              <w:t>Ingresa datos a las matrices creadas de control interno.</w:t>
            </w:r>
          </w:p>
        </w:tc>
      </w:tr>
      <w:tr w:rsidR="00E47093" w14:paraId="0CD12B4E" w14:textId="77777777">
        <w:tc>
          <w:tcPr>
            <w:tcW w:w="704" w:type="dxa"/>
          </w:tcPr>
          <w:p w14:paraId="00000374" w14:textId="77777777" w:rsidR="00E47093" w:rsidRDefault="00A77267">
            <w:pPr>
              <w:jc w:val="center"/>
              <w:rPr>
                <w:rFonts w:ascii="Verdana" w:eastAsia="Verdana" w:hAnsi="Verdana" w:cs="Verdana"/>
                <w:b/>
              </w:rPr>
            </w:pPr>
            <w:r>
              <w:rPr>
                <w:rFonts w:ascii="Verdana" w:eastAsia="Verdana" w:hAnsi="Verdana" w:cs="Verdana"/>
                <w:b/>
              </w:rPr>
              <w:t>17.</w:t>
            </w:r>
          </w:p>
        </w:tc>
        <w:tc>
          <w:tcPr>
            <w:tcW w:w="2009" w:type="dxa"/>
            <w:vMerge/>
          </w:tcPr>
          <w:p w14:paraId="00000375"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76" w14:textId="77777777" w:rsidR="00E47093" w:rsidRDefault="00A77267">
            <w:pPr>
              <w:rPr>
                <w:rFonts w:ascii="Verdana" w:eastAsia="Verdana" w:hAnsi="Verdana" w:cs="Verdana"/>
              </w:rPr>
            </w:pPr>
            <w:r>
              <w:rPr>
                <w:rFonts w:ascii="Verdana" w:eastAsia="Verdana" w:hAnsi="Verdana" w:cs="Verdana"/>
              </w:rPr>
              <w:t>Digitaliza expediente y archiva de forma física.</w:t>
            </w:r>
          </w:p>
        </w:tc>
      </w:tr>
      <w:tr w:rsidR="00E47093" w14:paraId="4F770057" w14:textId="77777777">
        <w:tc>
          <w:tcPr>
            <w:tcW w:w="704" w:type="dxa"/>
          </w:tcPr>
          <w:p w14:paraId="00000377" w14:textId="77777777" w:rsidR="00E47093" w:rsidRDefault="00A77267">
            <w:pPr>
              <w:jc w:val="center"/>
              <w:rPr>
                <w:rFonts w:ascii="Verdana" w:eastAsia="Verdana" w:hAnsi="Verdana" w:cs="Verdana"/>
                <w:b/>
              </w:rPr>
            </w:pPr>
            <w:r>
              <w:rPr>
                <w:rFonts w:ascii="Verdana" w:eastAsia="Verdana" w:hAnsi="Verdana" w:cs="Verdana"/>
                <w:b/>
              </w:rPr>
              <w:t>18.</w:t>
            </w:r>
          </w:p>
        </w:tc>
        <w:tc>
          <w:tcPr>
            <w:tcW w:w="8193" w:type="dxa"/>
            <w:gridSpan w:val="2"/>
          </w:tcPr>
          <w:p w14:paraId="00000378" w14:textId="77777777" w:rsidR="00E47093" w:rsidRDefault="00A77267">
            <w:pPr>
              <w:jc w:val="center"/>
              <w:rPr>
                <w:rFonts w:ascii="Verdana" w:eastAsia="Verdana" w:hAnsi="Verdana" w:cs="Verdana"/>
                <w:b/>
              </w:rPr>
            </w:pPr>
            <w:r>
              <w:rPr>
                <w:rFonts w:ascii="Verdana" w:eastAsia="Verdana" w:hAnsi="Verdana" w:cs="Verdana"/>
                <w:b/>
              </w:rPr>
              <w:t>Fin del Procedimiento</w:t>
            </w:r>
          </w:p>
        </w:tc>
      </w:tr>
    </w:tbl>
    <w:p w14:paraId="10D6A2DA" w14:textId="77777777" w:rsidR="00525D0D" w:rsidRDefault="00525D0D">
      <w:pPr>
        <w:rPr>
          <w:b/>
          <w:color w:val="000000"/>
        </w:rPr>
      </w:pPr>
    </w:p>
    <w:p w14:paraId="460D899E" w14:textId="77777777" w:rsidR="00525D0D" w:rsidRDefault="00525D0D">
      <w:pPr>
        <w:rPr>
          <w:b/>
          <w:color w:val="000000"/>
        </w:rPr>
      </w:pPr>
    </w:p>
    <w:p w14:paraId="19081363" w14:textId="77777777" w:rsidR="00525D0D" w:rsidRDefault="00525D0D">
      <w:pPr>
        <w:rPr>
          <w:b/>
          <w:color w:val="000000"/>
        </w:rPr>
      </w:pPr>
    </w:p>
    <w:p w14:paraId="566A9E5B" w14:textId="77777777" w:rsidR="00525D0D" w:rsidRDefault="00525D0D">
      <w:pPr>
        <w:rPr>
          <w:b/>
          <w:color w:val="000000"/>
        </w:rPr>
      </w:pPr>
    </w:p>
    <w:p w14:paraId="58CB3299" w14:textId="77777777" w:rsidR="00525D0D" w:rsidRDefault="00525D0D">
      <w:pPr>
        <w:rPr>
          <w:b/>
          <w:color w:val="000000"/>
        </w:rPr>
      </w:pPr>
    </w:p>
    <w:p w14:paraId="538A2655" w14:textId="77777777" w:rsidR="00525D0D" w:rsidRDefault="00525D0D">
      <w:pPr>
        <w:rPr>
          <w:b/>
          <w:color w:val="000000"/>
        </w:rPr>
      </w:pPr>
    </w:p>
    <w:p w14:paraId="2FEA30C2" w14:textId="77777777" w:rsidR="00525D0D" w:rsidRDefault="00525D0D">
      <w:pPr>
        <w:rPr>
          <w:b/>
          <w:color w:val="000000"/>
        </w:rPr>
      </w:pPr>
    </w:p>
    <w:p w14:paraId="04107F1B" w14:textId="77777777" w:rsidR="00525D0D" w:rsidRDefault="00525D0D">
      <w:pPr>
        <w:rPr>
          <w:b/>
          <w:color w:val="000000"/>
        </w:rPr>
      </w:pPr>
    </w:p>
    <w:p w14:paraId="0BB9A225" w14:textId="77777777" w:rsidR="00525D0D" w:rsidRDefault="00525D0D">
      <w:pPr>
        <w:rPr>
          <w:b/>
          <w:color w:val="000000"/>
        </w:rPr>
      </w:pPr>
    </w:p>
    <w:p w14:paraId="44F745B3" w14:textId="77777777" w:rsidR="00525D0D" w:rsidRDefault="00525D0D">
      <w:pPr>
        <w:rPr>
          <w:b/>
          <w:color w:val="000000"/>
        </w:rPr>
      </w:pPr>
    </w:p>
    <w:p w14:paraId="0A66C8A3" w14:textId="77777777" w:rsidR="00525D0D" w:rsidRDefault="00525D0D">
      <w:pPr>
        <w:rPr>
          <w:b/>
          <w:color w:val="000000"/>
        </w:rPr>
      </w:pPr>
    </w:p>
    <w:p w14:paraId="3D26D256" w14:textId="77777777" w:rsidR="00525D0D" w:rsidRDefault="00525D0D">
      <w:pPr>
        <w:rPr>
          <w:b/>
          <w:color w:val="000000"/>
        </w:rPr>
      </w:pPr>
    </w:p>
    <w:p w14:paraId="0000037A" w14:textId="242BBE0E" w:rsidR="00E47093" w:rsidRDefault="00A77267">
      <w:r>
        <w:rPr>
          <w:b/>
          <w:color w:val="000000"/>
        </w:rPr>
        <w:lastRenderedPageBreak/>
        <w:t xml:space="preserve">5.1.2 FLUJOGRAMA PROCEDIMIENTO </w:t>
      </w:r>
      <w:r>
        <w:rPr>
          <w:b/>
        </w:rPr>
        <w:t>RECEPCIÓN SOLICITUDES Y ENTREGA DE INFORMACIÓN PÚBLICA.</w:t>
      </w:r>
      <w:r>
        <w:t xml:space="preserve"> </w:t>
      </w:r>
    </w:p>
    <w:p w14:paraId="0000037B" w14:textId="634457D8" w:rsidR="00E47093" w:rsidRDefault="00525D0D">
      <w:pPr>
        <w:tabs>
          <w:tab w:val="left" w:pos="3427"/>
        </w:tabs>
      </w:pPr>
      <w:r>
        <w:object w:dxaOrig="8880" w:dyaOrig="11040" w14:anchorId="791EA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546pt" o:ole="">
            <v:imagedata r:id="rId15" o:title=""/>
          </v:shape>
          <o:OLEObject Type="Embed" ProgID="Visio.Drawing.15" ShapeID="_x0000_i1025" DrawAspect="Content" ObjectID="_1773734049" r:id="rId16"/>
        </w:object>
      </w:r>
    </w:p>
    <w:p w14:paraId="0000037C" w14:textId="77777777" w:rsidR="00E47093" w:rsidRDefault="00A77267">
      <w:pPr>
        <w:tabs>
          <w:tab w:val="left" w:pos="3427"/>
        </w:tabs>
      </w:pPr>
      <w:r>
        <w:object w:dxaOrig="8850" w:dyaOrig="11640" w14:anchorId="5E13FB5A">
          <v:shape id="_x0000_i1026" type="#_x0000_t75" style="width:443.25pt;height:582pt" o:ole="">
            <v:imagedata r:id="rId17" o:title=""/>
          </v:shape>
          <o:OLEObject Type="Embed" ProgID="Visio.Drawing.15" ShapeID="_x0000_i1026" DrawAspect="Content" ObjectID="_1773734050" r:id="rId18"/>
        </w:object>
      </w:r>
    </w:p>
    <w:p w14:paraId="0000037D" w14:textId="0017FF99" w:rsidR="00E47093" w:rsidRDefault="00525D0D">
      <w:pPr>
        <w:tabs>
          <w:tab w:val="left" w:pos="3427"/>
        </w:tabs>
      </w:pPr>
      <w:r>
        <w:object w:dxaOrig="5835" w:dyaOrig="12060" w14:anchorId="22633ED9">
          <v:shape id="_x0000_i1027" type="#_x0000_t75" style="width:291.75pt;height:591pt" o:ole="">
            <v:imagedata r:id="rId19" o:title=""/>
          </v:shape>
          <o:OLEObject Type="Embed" ProgID="Visio.Drawing.15" ShapeID="_x0000_i1027" DrawAspect="Content" ObjectID="_1773734051" r:id="rId20"/>
        </w:object>
      </w:r>
    </w:p>
    <w:p w14:paraId="0000037E" w14:textId="77777777" w:rsidR="00E47093" w:rsidRDefault="00A77267">
      <w:pPr>
        <w:tabs>
          <w:tab w:val="left" w:pos="3427"/>
        </w:tabs>
        <w:jc w:val="both"/>
        <w:rPr>
          <w:b/>
          <w:smallCaps/>
        </w:rPr>
      </w:pPr>
      <w:bookmarkStart w:id="30" w:name="_heading=h.3as4poj" w:colFirst="0" w:colLast="0"/>
      <w:bookmarkEnd w:id="30"/>
      <w:r>
        <w:rPr>
          <w:b/>
          <w:smallCaps/>
        </w:rPr>
        <w:lastRenderedPageBreak/>
        <w:t>15.2.1 MATRIZ DEL PROCEDIMIENTO RECEPCIÓN SOLICITUDES DE INFORMACIÓN PÚBLICA EN SEDES REGIONALES.</w:t>
      </w:r>
    </w:p>
    <w:p w14:paraId="0000037F" w14:textId="77777777" w:rsidR="00E47093" w:rsidRDefault="00E47093">
      <w:pPr>
        <w:tabs>
          <w:tab w:val="left" w:pos="3427"/>
        </w:tabs>
        <w:jc w:val="both"/>
      </w:pPr>
    </w:p>
    <w:tbl>
      <w:tblPr>
        <w:tblStyle w:val="aff4"/>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E47093" w14:paraId="38148809" w14:textId="77777777">
        <w:tc>
          <w:tcPr>
            <w:tcW w:w="704" w:type="dxa"/>
            <w:shd w:val="clear" w:color="auto" w:fill="D9D9D9"/>
          </w:tcPr>
          <w:p w14:paraId="00000380" w14:textId="77777777" w:rsidR="00E47093" w:rsidRDefault="00A7726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381" w14:textId="77777777" w:rsidR="00E47093" w:rsidRDefault="00A77267">
            <w:pPr>
              <w:spacing w:line="276" w:lineRule="auto"/>
              <w:jc w:val="center"/>
              <w:rPr>
                <w:rFonts w:ascii="Verdana" w:eastAsia="Verdana" w:hAnsi="Verdana" w:cs="Verdana"/>
                <w:b/>
              </w:rPr>
            </w:pPr>
            <w:r>
              <w:rPr>
                <w:rFonts w:ascii="Verdana" w:eastAsia="Verdana" w:hAnsi="Verdana" w:cs="Verdana"/>
                <w:b/>
              </w:rPr>
              <w:t>RESPONSABLE</w:t>
            </w:r>
          </w:p>
          <w:p w14:paraId="00000382" w14:textId="77777777" w:rsidR="00E47093" w:rsidRDefault="00E47093">
            <w:pPr>
              <w:spacing w:line="276" w:lineRule="auto"/>
              <w:jc w:val="center"/>
              <w:rPr>
                <w:rFonts w:ascii="Verdana" w:eastAsia="Verdana" w:hAnsi="Verdana" w:cs="Verdana"/>
                <w:b/>
              </w:rPr>
            </w:pPr>
          </w:p>
        </w:tc>
        <w:tc>
          <w:tcPr>
            <w:tcW w:w="6184" w:type="dxa"/>
            <w:shd w:val="clear" w:color="auto" w:fill="D9D9D9"/>
          </w:tcPr>
          <w:p w14:paraId="00000383" w14:textId="77777777" w:rsidR="00E47093" w:rsidRDefault="00A77267">
            <w:pPr>
              <w:spacing w:line="276" w:lineRule="auto"/>
              <w:jc w:val="center"/>
              <w:rPr>
                <w:rFonts w:ascii="Verdana" w:eastAsia="Verdana" w:hAnsi="Verdana" w:cs="Verdana"/>
                <w:b/>
              </w:rPr>
            </w:pPr>
            <w:r>
              <w:rPr>
                <w:rFonts w:ascii="Verdana" w:eastAsia="Verdana" w:hAnsi="Verdana" w:cs="Verdana"/>
                <w:b/>
              </w:rPr>
              <w:t>DESCRIPCIÓN DE LAS ACTIVIDADES</w:t>
            </w:r>
          </w:p>
        </w:tc>
      </w:tr>
      <w:tr w:rsidR="00E47093" w14:paraId="06B3908C" w14:textId="77777777">
        <w:tc>
          <w:tcPr>
            <w:tcW w:w="704" w:type="dxa"/>
          </w:tcPr>
          <w:p w14:paraId="00000384" w14:textId="77777777" w:rsidR="00E47093" w:rsidRDefault="00A77267">
            <w:pPr>
              <w:spacing w:line="276" w:lineRule="auto"/>
              <w:jc w:val="center"/>
              <w:rPr>
                <w:rFonts w:ascii="Verdana" w:eastAsia="Verdana" w:hAnsi="Verdana" w:cs="Verdana"/>
                <w:b/>
              </w:rPr>
            </w:pPr>
            <w:r>
              <w:rPr>
                <w:rFonts w:ascii="Verdana" w:eastAsia="Verdana" w:hAnsi="Verdana" w:cs="Verdana"/>
                <w:b/>
              </w:rPr>
              <w:t>1.</w:t>
            </w:r>
          </w:p>
        </w:tc>
        <w:tc>
          <w:tcPr>
            <w:tcW w:w="2009" w:type="dxa"/>
          </w:tcPr>
          <w:p w14:paraId="00000385" w14:textId="77777777" w:rsidR="00E47093" w:rsidRDefault="00A77267">
            <w:pPr>
              <w:spacing w:line="276" w:lineRule="auto"/>
              <w:jc w:val="center"/>
              <w:rPr>
                <w:rFonts w:ascii="Verdana" w:eastAsia="Verdana" w:hAnsi="Verdana" w:cs="Verdana"/>
                <w:b/>
              </w:rPr>
            </w:pPr>
            <w:r>
              <w:rPr>
                <w:rFonts w:ascii="Verdana" w:eastAsia="Verdana" w:hAnsi="Verdana" w:cs="Verdana"/>
                <w:b/>
              </w:rPr>
              <w:t>Solicitante</w:t>
            </w:r>
          </w:p>
        </w:tc>
        <w:tc>
          <w:tcPr>
            <w:tcW w:w="6184" w:type="dxa"/>
          </w:tcPr>
          <w:p w14:paraId="00000386" w14:textId="77777777" w:rsidR="00E47093" w:rsidRDefault="00A77267">
            <w:pPr>
              <w:spacing w:line="276" w:lineRule="auto"/>
              <w:rPr>
                <w:rFonts w:ascii="Verdana" w:eastAsia="Verdana" w:hAnsi="Verdana" w:cs="Verdana"/>
              </w:rPr>
            </w:pPr>
            <w:r>
              <w:rPr>
                <w:rFonts w:ascii="Verdana" w:eastAsia="Verdana" w:hAnsi="Verdana" w:cs="Verdana"/>
              </w:rPr>
              <w:t>Presenta solicitud de información.</w:t>
            </w:r>
          </w:p>
        </w:tc>
      </w:tr>
      <w:tr w:rsidR="00E47093" w14:paraId="31BD0514" w14:textId="77777777">
        <w:tc>
          <w:tcPr>
            <w:tcW w:w="704" w:type="dxa"/>
          </w:tcPr>
          <w:p w14:paraId="00000387" w14:textId="77777777" w:rsidR="00E47093" w:rsidRDefault="00A77267">
            <w:pPr>
              <w:jc w:val="center"/>
              <w:rPr>
                <w:rFonts w:ascii="Verdana" w:eastAsia="Verdana" w:hAnsi="Verdana" w:cs="Verdana"/>
                <w:b/>
              </w:rPr>
            </w:pPr>
            <w:r>
              <w:rPr>
                <w:rFonts w:ascii="Verdana" w:eastAsia="Verdana" w:hAnsi="Verdana" w:cs="Verdana"/>
                <w:b/>
              </w:rPr>
              <w:t>2.</w:t>
            </w:r>
          </w:p>
        </w:tc>
        <w:tc>
          <w:tcPr>
            <w:tcW w:w="2009" w:type="dxa"/>
          </w:tcPr>
          <w:p w14:paraId="00000388" w14:textId="77777777" w:rsidR="00E47093" w:rsidRDefault="00E47093">
            <w:pPr>
              <w:jc w:val="center"/>
              <w:rPr>
                <w:rFonts w:ascii="Verdana" w:eastAsia="Verdana" w:hAnsi="Verdana" w:cs="Verdana"/>
                <w:b/>
              </w:rPr>
            </w:pPr>
          </w:p>
          <w:p w14:paraId="00000389" w14:textId="77777777" w:rsidR="00E47093" w:rsidRDefault="00A77267">
            <w:pPr>
              <w:jc w:val="center"/>
              <w:rPr>
                <w:rFonts w:ascii="Verdana" w:eastAsia="Verdana" w:hAnsi="Verdana" w:cs="Verdana"/>
                <w:b/>
              </w:rPr>
            </w:pPr>
            <w:r>
              <w:rPr>
                <w:rFonts w:ascii="Verdana" w:eastAsia="Verdana" w:hAnsi="Verdana" w:cs="Verdana"/>
                <w:b/>
              </w:rPr>
              <w:t>Enlace de Sede Regional</w:t>
            </w:r>
          </w:p>
        </w:tc>
        <w:tc>
          <w:tcPr>
            <w:tcW w:w="6184" w:type="dxa"/>
          </w:tcPr>
          <w:p w14:paraId="0000038A" w14:textId="77777777" w:rsidR="00E47093" w:rsidRDefault="00A77267">
            <w:pPr>
              <w:rPr>
                <w:rFonts w:ascii="Verdana" w:eastAsia="Verdana" w:hAnsi="Verdana" w:cs="Verdana"/>
              </w:rPr>
            </w:pPr>
            <w:r>
              <w:rPr>
                <w:rFonts w:ascii="Verdana" w:eastAsia="Verdana" w:hAnsi="Verdana" w:cs="Verdana"/>
              </w:rPr>
              <w:t>Orienta y da acompañamiento al solicitante, para realizar la solicitud de información pública de forma directa a la UAIP, (vía correo electrónico, telefónico o por medio del formulario del sitio web).</w:t>
            </w:r>
          </w:p>
        </w:tc>
      </w:tr>
      <w:tr w:rsidR="00E47093" w14:paraId="3B78AF46" w14:textId="77777777">
        <w:tc>
          <w:tcPr>
            <w:tcW w:w="704" w:type="dxa"/>
          </w:tcPr>
          <w:p w14:paraId="0000038B" w14:textId="77777777" w:rsidR="00E47093" w:rsidRDefault="00A77267">
            <w:pPr>
              <w:jc w:val="center"/>
              <w:rPr>
                <w:rFonts w:ascii="Verdana" w:eastAsia="Verdana" w:hAnsi="Verdana" w:cs="Verdana"/>
                <w:b/>
              </w:rPr>
            </w:pPr>
            <w:r>
              <w:rPr>
                <w:rFonts w:ascii="Verdana" w:eastAsia="Verdana" w:hAnsi="Verdana" w:cs="Verdana"/>
                <w:b/>
              </w:rPr>
              <w:t>3.</w:t>
            </w:r>
          </w:p>
        </w:tc>
        <w:tc>
          <w:tcPr>
            <w:tcW w:w="2009" w:type="dxa"/>
          </w:tcPr>
          <w:p w14:paraId="0000038C" w14:textId="77777777" w:rsidR="00E47093" w:rsidRDefault="00A77267">
            <w:pPr>
              <w:jc w:val="center"/>
              <w:rPr>
                <w:rFonts w:ascii="Verdana" w:eastAsia="Verdana" w:hAnsi="Verdana" w:cs="Verdana"/>
                <w:b/>
              </w:rPr>
            </w:pPr>
            <w:r>
              <w:rPr>
                <w:rFonts w:ascii="Verdana" w:eastAsia="Verdana" w:hAnsi="Verdana" w:cs="Verdana"/>
                <w:b/>
              </w:rPr>
              <w:t>Solicitante</w:t>
            </w:r>
          </w:p>
        </w:tc>
        <w:tc>
          <w:tcPr>
            <w:tcW w:w="6184" w:type="dxa"/>
          </w:tcPr>
          <w:p w14:paraId="0000038D" w14:textId="77777777" w:rsidR="00E47093" w:rsidRDefault="00A77267">
            <w:pPr>
              <w:rPr>
                <w:rFonts w:ascii="Verdana" w:eastAsia="Verdana" w:hAnsi="Verdana" w:cs="Verdana"/>
              </w:rPr>
            </w:pPr>
            <w:r>
              <w:rPr>
                <w:rFonts w:ascii="Verdana" w:eastAsia="Verdana" w:hAnsi="Verdana" w:cs="Verdana"/>
              </w:rPr>
              <w:t>Si el solicitante no cuenta con los medios para realizar la solicitud directa continúa al paso 4.</w:t>
            </w:r>
          </w:p>
        </w:tc>
      </w:tr>
      <w:tr w:rsidR="00E47093" w14:paraId="1FE8F68F" w14:textId="77777777">
        <w:tc>
          <w:tcPr>
            <w:tcW w:w="704" w:type="dxa"/>
          </w:tcPr>
          <w:p w14:paraId="0000038E" w14:textId="77777777" w:rsidR="00E47093" w:rsidRDefault="00A77267">
            <w:pPr>
              <w:jc w:val="center"/>
              <w:rPr>
                <w:rFonts w:ascii="Verdana" w:eastAsia="Verdana" w:hAnsi="Verdana" w:cs="Verdana"/>
                <w:b/>
              </w:rPr>
            </w:pPr>
            <w:r>
              <w:rPr>
                <w:rFonts w:ascii="Verdana" w:eastAsia="Verdana" w:hAnsi="Verdana" w:cs="Verdana"/>
                <w:b/>
              </w:rPr>
              <w:t>4.</w:t>
            </w:r>
          </w:p>
        </w:tc>
        <w:tc>
          <w:tcPr>
            <w:tcW w:w="2009" w:type="dxa"/>
            <w:vMerge w:val="restart"/>
          </w:tcPr>
          <w:p w14:paraId="0000038F" w14:textId="77777777" w:rsidR="00E47093" w:rsidRDefault="00A77267">
            <w:pPr>
              <w:jc w:val="center"/>
              <w:rPr>
                <w:rFonts w:ascii="Verdana" w:eastAsia="Verdana" w:hAnsi="Verdana" w:cs="Verdana"/>
                <w:b/>
              </w:rPr>
            </w:pPr>
            <w:r>
              <w:rPr>
                <w:rFonts w:ascii="Verdana" w:eastAsia="Verdana" w:hAnsi="Verdana" w:cs="Verdana"/>
                <w:b/>
              </w:rPr>
              <w:t>Enlace de Sede Regional</w:t>
            </w:r>
          </w:p>
        </w:tc>
        <w:tc>
          <w:tcPr>
            <w:tcW w:w="6184" w:type="dxa"/>
          </w:tcPr>
          <w:p w14:paraId="00000390" w14:textId="77777777" w:rsidR="00E47093" w:rsidRDefault="00A77267">
            <w:pPr>
              <w:rPr>
                <w:rFonts w:ascii="Verdana" w:eastAsia="Verdana" w:hAnsi="Verdana" w:cs="Verdana"/>
              </w:rPr>
            </w:pPr>
            <w:r>
              <w:rPr>
                <w:rFonts w:ascii="Verdana" w:eastAsia="Verdana" w:hAnsi="Verdana" w:cs="Verdana"/>
              </w:rPr>
              <w:t>Elabora solicitud y entrega copia de recibido al solicitante.</w:t>
            </w:r>
          </w:p>
        </w:tc>
      </w:tr>
      <w:tr w:rsidR="00E47093" w14:paraId="47479587" w14:textId="77777777">
        <w:tc>
          <w:tcPr>
            <w:tcW w:w="704" w:type="dxa"/>
          </w:tcPr>
          <w:p w14:paraId="00000391" w14:textId="77777777" w:rsidR="00E47093" w:rsidRDefault="00A77267">
            <w:pPr>
              <w:jc w:val="center"/>
              <w:rPr>
                <w:rFonts w:ascii="Verdana" w:eastAsia="Verdana" w:hAnsi="Verdana" w:cs="Verdana"/>
                <w:b/>
              </w:rPr>
            </w:pPr>
            <w:r>
              <w:rPr>
                <w:rFonts w:ascii="Verdana" w:eastAsia="Verdana" w:hAnsi="Verdana" w:cs="Verdana"/>
                <w:b/>
              </w:rPr>
              <w:t>5.</w:t>
            </w:r>
          </w:p>
        </w:tc>
        <w:tc>
          <w:tcPr>
            <w:tcW w:w="2009" w:type="dxa"/>
            <w:vMerge/>
          </w:tcPr>
          <w:p w14:paraId="00000392"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93" w14:textId="77777777" w:rsidR="00E47093" w:rsidRDefault="00A77267">
            <w:pPr>
              <w:rPr>
                <w:rFonts w:ascii="Verdana" w:eastAsia="Verdana" w:hAnsi="Verdana" w:cs="Verdana"/>
              </w:rPr>
            </w:pPr>
            <w:r>
              <w:rPr>
                <w:rFonts w:ascii="Verdana" w:eastAsia="Verdana" w:hAnsi="Verdana" w:cs="Verdana"/>
              </w:rPr>
              <w:t>Traslada solicitud inmediatamente vía correo electrónico o a través de la DISER a la UAIP.</w:t>
            </w:r>
          </w:p>
        </w:tc>
      </w:tr>
      <w:tr w:rsidR="00E47093" w14:paraId="2040441F" w14:textId="77777777">
        <w:tc>
          <w:tcPr>
            <w:tcW w:w="704" w:type="dxa"/>
          </w:tcPr>
          <w:p w14:paraId="00000394" w14:textId="77777777" w:rsidR="00E47093" w:rsidRDefault="00A77267">
            <w:pPr>
              <w:jc w:val="center"/>
              <w:rPr>
                <w:rFonts w:ascii="Verdana" w:eastAsia="Verdana" w:hAnsi="Verdana" w:cs="Verdana"/>
                <w:b/>
              </w:rPr>
            </w:pPr>
            <w:r>
              <w:rPr>
                <w:rFonts w:ascii="Verdana" w:eastAsia="Verdana" w:hAnsi="Verdana" w:cs="Verdana"/>
                <w:b/>
              </w:rPr>
              <w:t>6.</w:t>
            </w:r>
          </w:p>
        </w:tc>
        <w:tc>
          <w:tcPr>
            <w:tcW w:w="2009" w:type="dxa"/>
            <w:vMerge w:val="restart"/>
          </w:tcPr>
          <w:p w14:paraId="00000395" w14:textId="77777777" w:rsidR="00E47093" w:rsidRDefault="00E47093">
            <w:pPr>
              <w:jc w:val="center"/>
              <w:rPr>
                <w:rFonts w:ascii="Verdana" w:eastAsia="Verdana" w:hAnsi="Verdana" w:cs="Verdana"/>
                <w:b/>
              </w:rPr>
            </w:pPr>
          </w:p>
          <w:p w14:paraId="00000396" w14:textId="77777777" w:rsidR="00E47093" w:rsidRDefault="00A77267">
            <w:pPr>
              <w:jc w:val="center"/>
              <w:rPr>
                <w:rFonts w:ascii="Verdana" w:eastAsia="Verdana" w:hAnsi="Verdana" w:cs="Verdana"/>
                <w:b/>
              </w:rPr>
            </w:pPr>
            <w:r>
              <w:rPr>
                <w:rFonts w:ascii="Verdana" w:eastAsia="Verdana" w:hAnsi="Verdana" w:cs="Verdana"/>
                <w:b/>
              </w:rPr>
              <w:t xml:space="preserve">Encargado de Información Pública  </w:t>
            </w:r>
          </w:p>
        </w:tc>
        <w:tc>
          <w:tcPr>
            <w:tcW w:w="6184" w:type="dxa"/>
          </w:tcPr>
          <w:p w14:paraId="00000397" w14:textId="77777777" w:rsidR="00E47093" w:rsidRDefault="00A77267">
            <w:pPr>
              <w:rPr>
                <w:rFonts w:ascii="Verdana" w:eastAsia="Verdana" w:hAnsi="Verdana" w:cs="Verdana"/>
              </w:rPr>
            </w:pPr>
            <w:r>
              <w:rPr>
                <w:rFonts w:ascii="Verdana" w:eastAsia="Verdana" w:hAnsi="Verdana" w:cs="Verdana"/>
              </w:rPr>
              <w:t>Recibe e inicia trámite asignando número de formulario.</w:t>
            </w:r>
          </w:p>
        </w:tc>
      </w:tr>
      <w:tr w:rsidR="00E47093" w14:paraId="5C821833" w14:textId="77777777">
        <w:tc>
          <w:tcPr>
            <w:tcW w:w="704" w:type="dxa"/>
          </w:tcPr>
          <w:p w14:paraId="00000398" w14:textId="77777777" w:rsidR="00E47093" w:rsidRDefault="00A77267">
            <w:pPr>
              <w:jc w:val="center"/>
              <w:rPr>
                <w:rFonts w:ascii="Verdana" w:eastAsia="Verdana" w:hAnsi="Verdana" w:cs="Verdana"/>
                <w:b/>
              </w:rPr>
            </w:pPr>
            <w:r>
              <w:rPr>
                <w:rFonts w:ascii="Verdana" w:eastAsia="Verdana" w:hAnsi="Verdana" w:cs="Verdana"/>
                <w:b/>
              </w:rPr>
              <w:t>7.</w:t>
            </w:r>
          </w:p>
        </w:tc>
        <w:tc>
          <w:tcPr>
            <w:tcW w:w="2009" w:type="dxa"/>
            <w:vMerge/>
          </w:tcPr>
          <w:p w14:paraId="00000399"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9A" w14:textId="77777777" w:rsidR="00E47093" w:rsidRDefault="00A77267">
            <w:pPr>
              <w:rPr>
                <w:rFonts w:ascii="Verdana" w:eastAsia="Verdana" w:hAnsi="Verdana" w:cs="Verdana"/>
              </w:rPr>
            </w:pPr>
            <w:r>
              <w:rPr>
                <w:rFonts w:ascii="Verdana" w:eastAsia="Verdana" w:hAnsi="Verdana" w:cs="Verdana"/>
              </w:rPr>
              <w:t>Realiza oficio de requerimiento de información, dirigido al enlace titular que administra la información y sigue el proceso de trámite normal de la solicitud.</w:t>
            </w:r>
          </w:p>
        </w:tc>
      </w:tr>
      <w:tr w:rsidR="00E47093" w14:paraId="05E74C8D" w14:textId="77777777">
        <w:tc>
          <w:tcPr>
            <w:tcW w:w="704" w:type="dxa"/>
          </w:tcPr>
          <w:p w14:paraId="0000039B" w14:textId="77777777" w:rsidR="00E47093" w:rsidRDefault="00A77267">
            <w:pPr>
              <w:jc w:val="center"/>
              <w:rPr>
                <w:rFonts w:ascii="Verdana" w:eastAsia="Verdana" w:hAnsi="Verdana" w:cs="Verdana"/>
                <w:b/>
              </w:rPr>
            </w:pPr>
            <w:r>
              <w:rPr>
                <w:rFonts w:ascii="Verdana" w:eastAsia="Verdana" w:hAnsi="Verdana" w:cs="Verdana"/>
                <w:b/>
              </w:rPr>
              <w:t>8.</w:t>
            </w:r>
          </w:p>
        </w:tc>
        <w:tc>
          <w:tcPr>
            <w:tcW w:w="2009" w:type="dxa"/>
            <w:vMerge/>
          </w:tcPr>
          <w:p w14:paraId="0000039C"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9D" w14:textId="77777777" w:rsidR="00E47093" w:rsidRDefault="00A77267">
            <w:pPr>
              <w:rPr>
                <w:rFonts w:ascii="Verdana" w:eastAsia="Verdana" w:hAnsi="Verdana" w:cs="Verdana"/>
              </w:rPr>
            </w:pPr>
            <w:r>
              <w:rPr>
                <w:rFonts w:ascii="Verdana" w:eastAsia="Verdana" w:hAnsi="Verdana" w:cs="Verdana"/>
              </w:rPr>
              <w:t>Elabora y envía resolución, oficio de respuesta e información al enlace de sede vía correo electrónico.</w:t>
            </w:r>
          </w:p>
        </w:tc>
      </w:tr>
      <w:tr w:rsidR="00E47093" w14:paraId="15705F8B" w14:textId="77777777">
        <w:tc>
          <w:tcPr>
            <w:tcW w:w="704" w:type="dxa"/>
          </w:tcPr>
          <w:p w14:paraId="0000039E" w14:textId="77777777" w:rsidR="00E47093" w:rsidRDefault="00A77267">
            <w:pPr>
              <w:jc w:val="center"/>
              <w:rPr>
                <w:rFonts w:ascii="Verdana" w:eastAsia="Verdana" w:hAnsi="Verdana" w:cs="Verdana"/>
                <w:b/>
              </w:rPr>
            </w:pPr>
            <w:r>
              <w:rPr>
                <w:rFonts w:ascii="Verdana" w:eastAsia="Verdana" w:hAnsi="Verdana" w:cs="Verdana"/>
                <w:b/>
              </w:rPr>
              <w:t>9.</w:t>
            </w:r>
          </w:p>
        </w:tc>
        <w:tc>
          <w:tcPr>
            <w:tcW w:w="2009" w:type="dxa"/>
            <w:vMerge w:val="restart"/>
          </w:tcPr>
          <w:p w14:paraId="0000039F" w14:textId="77777777" w:rsidR="00E47093" w:rsidRDefault="00E47093">
            <w:pPr>
              <w:jc w:val="both"/>
              <w:rPr>
                <w:rFonts w:ascii="Verdana" w:eastAsia="Verdana" w:hAnsi="Verdana" w:cs="Verdana"/>
                <w:b/>
              </w:rPr>
            </w:pPr>
          </w:p>
          <w:p w14:paraId="000003A0" w14:textId="77777777" w:rsidR="00E47093" w:rsidRDefault="00A77267">
            <w:pPr>
              <w:jc w:val="both"/>
              <w:rPr>
                <w:rFonts w:ascii="Verdana" w:eastAsia="Verdana" w:hAnsi="Verdana" w:cs="Verdana"/>
              </w:rPr>
            </w:pPr>
            <w:r>
              <w:rPr>
                <w:rFonts w:ascii="Verdana" w:eastAsia="Verdana" w:hAnsi="Verdana" w:cs="Verdana"/>
                <w:b/>
              </w:rPr>
              <w:t>Enlace de Sede Regional</w:t>
            </w:r>
          </w:p>
          <w:p w14:paraId="000003A1" w14:textId="77777777" w:rsidR="00E47093" w:rsidRDefault="00E47093">
            <w:pPr>
              <w:jc w:val="center"/>
              <w:rPr>
                <w:rFonts w:ascii="Verdana" w:eastAsia="Verdana" w:hAnsi="Verdana" w:cs="Verdana"/>
                <w:b/>
              </w:rPr>
            </w:pPr>
          </w:p>
        </w:tc>
        <w:tc>
          <w:tcPr>
            <w:tcW w:w="6184" w:type="dxa"/>
          </w:tcPr>
          <w:p w14:paraId="000003A2" w14:textId="77777777" w:rsidR="00E47093" w:rsidRDefault="00A77267">
            <w:pPr>
              <w:rPr>
                <w:rFonts w:ascii="Verdana" w:eastAsia="Verdana" w:hAnsi="Verdana" w:cs="Verdana"/>
              </w:rPr>
            </w:pPr>
            <w:r>
              <w:rPr>
                <w:rFonts w:ascii="Verdana" w:eastAsia="Verdana" w:hAnsi="Verdana" w:cs="Verdana"/>
              </w:rPr>
              <w:t>Recibe información solicitada y traslada.</w:t>
            </w:r>
          </w:p>
        </w:tc>
      </w:tr>
      <w:tr w:rsidR="00E47093" w14:paraId="130E1251" w14:textId="77777777">
        <w:tc>
          <w:tcPr>
            <w:tcW w:w="704" w:type="dxa"/>
          </w:tcPr>
          <w:p w14:paraId="000003A3" w14:textId="77777777" w:rsidR="00E47093" w:rsidRDefault="00A77267">
            <w:pPr>
              <w:jc w:val="center"/>
              <w:rPr>
                <w:rFonts w:ascii="Verdana" w:eastAsia="Verdana" w:hAnsi="Verdana" w:cs="Verdana"/>
                <w:b/>
              </w:rPr>
            </w:pPr>
            <w:r>
              <w:rPr>
                <w:rFonts w:ascii="Verdana" w:eastAsia="Verdana" w:hAnsi="Verdana" w:cs="Verdana"/>
                <w:b/>
              </w:rPr>
              <w:t>10.</w:t>
            </w:r>
          </w:p>
        </w:tc>
        <w:tc>
          <w:tcPr>
            <w:tcW w:w="2009" w:type="dxa"/>
            <w:vMerge/>
          </w:tcPr>
          <w:p w14:paraId="000003A4"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A5" w14:textId="77777777" w:rsidR="00E47093" w:rsidRDefault="00A77267">
            <w:pPr>
              <w:rPr>
                <w:rFonts w:ascii="Verdana" w:eastAsia="Verdana" w:hAnsi="Verdana" w:cs="Verdana"/>
              </w:rPr>
            </w:pPr>
            <w:r>
              <w:rPr>
                <w:rFonts w:ascii="Verdana" w:eastAsia="Verdana" w:hAnsi="Verdana" w:cs="Verdana"/>
              </w:rPr>
              <w:t>Extiende hoja de trámite para entrega de documentos físico al solicitante. (anexo 16.6)</w:t>
            </w:r>
          </w:p>
        </w:tc>
      </w:tr>
      <w:tr w:rsidR="00E47093" w14:paraId="1DE17775" w14:textId="77777777">
        <w:tc>
          <w:tcPr>
            <w:tcW w:w="704" w:type="dxa"/>
          </w:tcPr>
          <w:p w14:paraId="000003A6" w14:textId="77777777" w:rsidR="00E47093" w:rsidRDefault="00A77267">
            <w:pPr>
              <w:jc w:val="center"/>
              <w:rPr>
                <w:rFonts w:ascii="Verdana" w:eastAsia="Verdana" w:hAnsi="Verdana" w:cs="Verdana"/>
                <w:b/>
              </w:rPr>
            </w:pPr>
            <w:r>
              <w:rPr>
                <w:rFonts w:ascii="Verdana" w:eastAsia="Verdana" w:hAnsi="Verdana" w:cs="Verdana"/>
                <w:b/>
              </w:rPr>
              <w:t>11.</w:t>
            </w:r>
          </w:p>
        </w:tc>
        <w:tc>
          <w:tcPr>
            <w:tcW w:w="2009" w:type="dxa"/>
            <w:vMerge w:val="restart"/>
          </w:tcPr>
          <w:p w14:paraId="000003A7" w14:textId="77777777" w:rsidR="00E47093" w:rsidRDefault="00A77267">
            <w:pPr>
              <w:jc w:val="center"/>
              <w:rPr>
                <w:rFonts w:ascii="Verdana" w:eastAsia="Verdana" w:hAnsi="Verdana" w:cs="Verdana"/>
                <w:b/>
              </w:rPr>
            </w:pPr>
            <w:r>
              <w:rPr>
                <w:rFonts w:ascii="Verdana" w:eastAsia="Verdana" w:hAnsi="Verdana" w:cs="Verdana"/>
                <w:b/>
              </w:rPr>
              <w:t xml:space="preserve">Encargado de Información Pública  </w:t>
            </w:r>
          </w:p>
        </w:tc>
        <w:tc>
          <w:tcPr>
            <w:tcW w:w="6184" w:type="dxa"/>
          </w:tcPr>
          <w:p w14:paraId="000003A8" w14:textId="77777777" w:rsidR="00E47093" w:rsidRDefault="00A77267">
            <w:pPr>
              <w:rPr>
                <w:rFonts w:ascii="Verdana" w:eastAsia="Verdana" w:hAnsi="Verdana" w:cs="Verdana"/>
              </w:rPr>
            </w:pPr>
            <w:r>
              <w:rPr>
                <w:rFonts w:ascii="Verdana" w:eastAsia="Verdana" w:hAnsi="Verdana" w:cs="Verdana"/>
              </w:rPr>
              <w:t>Ingresa datos a las matrices creadas de control interno</w:t>
            </w:r>
          </w:p>
        </w:tc>
      </w:tr>
      <w:tr w:rsidR="00E47093" w14:paraId="6DB088A9" w14:textId="77777777">
        <w:tc>
          <w:tcPr>
            <w:tcW w:w="704" w:type="dxa"/>
          </w:tcPr>
          <w:p w14:paraId="000003A9" w14:textId="77777777" w:rsidR="00E47093" w:rsidRDefault="00A77267">
            <w:pPr>
              <w:jc w:val="center"/>
              <w:rPr>
                <w:rFonts w:ascii="Verdana" w:eastAsia="Verdana" w:hAnsi="Verdana" w:cs="Verdana"/>
                <w:b/>
              </w:rPr>
            </w:pPr>
            <w:r>
              <w:rPr>
                <w:rFonts w:ascii="Verdana" w:eastAsia="Verdana" w:hAnsi="Verdana" w:cs="Verdana"/>
                <w:b/>
              </w:rPr>
              <w:t>12.</w:t>
            </w:r>
          </w:p>
        </w:tc>
        <w:tc>
          <w:tcPr>
            <w:tcW w:w="2009" w:type="dxa"/>
            <w:vMerge/>
          </w:tcPr>
          <w:p w14:paraId="000003AA"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AB" w14:textId="77777777" w:rsidR="00E47093" w:rsidRDefault="00A77267">
            <w:pPr>
              <w:rPr>
                <w:rFonts w:ascii="Verdana" w:eastAsia="Verdana" w:hAnsi="Verdana" w:cs="Verdana"/>
              </w:rPr>
            </w:pPr>
            <w:r>
              <w:rPr>
                <w:rFonts w:ascii="Verdana" w:eastAsia="Verdana" w:hAnsi="Verdana" w:cs="Verdana"/>
              </w:rPr>
              <w:t>Digitaliza expediente y archiva de forma física.</w:t>
            </w:r>
          </w:p>
        </w:tc>
      </w:tr>
      <w:tr w:rsidR="00E47093" w14:paraId="2877AE56" w14:textId="77777777">
        <w:tc>
          <w:tcPr>
            <w:tcW w:w="704" w:type="dxa"/>
          </w:tcPr>
          <w:p w14:paraId="000003AC" w14:textId="77777777" w:rsidR="00E47093" w:rsidRDefault="00A77267">
            <w:pPr>
              <w:jc w:val="center"/>
              <w:rPr>
                <w:rFonts w:ascii="Verdana" w:eastAsia="Verdana" w:hAnsi="Verdana" w:cs="Verdana"/>
                <w:b/>
              </w:rPr>
            </w:pPr>
            <w:r>
              <w:rPr>
                <w:rFonts w:ascii="Verdana" w:eastAsia="Verdana" w:hAnsi="Verdana" w:cs="Verdana"/>
                <w:b/>
              </w:rPr>
              <w:t>13.</w:t>
            </w:r>
          </w:p>
        </w:tc>
        <w:tc>
          <w:tcPr>
            <w:tcW w:w="8193" w:type="dxa"/>
            <w:gridSpan w:val="2"/>
          </w:tcPr>
          <w:p w14:paraId="000003AD" w14:textId="77777777" w:rsidR="00E47093" w:rsidRDefault="00A77267">
            <w:pPr>
              <w:jc w:val="center"/>
              <w:rPr>
                <w:rFonts w:ascii="Verdana" w:eastAsia="Verdana" w:hAnsi="Verdana" w:cs="Verdana"/>
              </w:rPr>
            </w:pPr>
            <w:r>
              <w:rPr>
                <w:rFonts w:ascii="Verdana" w:eastAsia="Verdana" w:hAnsi="Verdana" w:cs="Verdana"/>
                <w:b/>
              </w:rPr>
              <w:t>Fin del procedimiento.</w:t>
            </w:r>
          </w:p>
        </w:tc>
      </w:tr>
    </w:tbl>
    <w:p w14:paraId="000003AF" w14:textId="77777777" w:rsidR="00E47093" w:rsidRDefault="00E47093">
      <w:pPr>
        <w:tabs>
          <w:tab w:val="left" w:pos="3427"/>
        </w:tabs>
        <w:jc w:val="center"/>
      </w:pPr>
    </w:p>
    <w:p w14:paraId="000003B0" w14:textId="77777777" w:rsidR="00E47093" w:rsidRDefault="00E47093">
      <w:pPr>
        <w:tabs>
          <w:tab w:val="left" w:pos="3427"/>
        </w:tabs>
      </w:pPr>
    </w:p>
    <w:p w14:paraId="000003B1" w14:textId="77777777" w:rsidR="00E47093" w:rsidRDefault="00E47093">
      <w:pPr>
        <w:tabs>
          <w:tab w:val="left" w:pos="3427"/>
        </w:tabs>
      </w:pPr>
    </w:p>
    <w:p w14:paraId="000003B2" w14:textId="77777777" w:rsidR="00E47093" w:rsidRDefault="00E47093">
      <w:pPr>
        <w:tabs>
          <w:tab w:val="left" w:pos="3427"/>
        </w:tabs>
      </w:pPr>
    </w:p>
    <w:p w14:paraId="000003B3" w14:textId="77777777" w:rsidR="00E47093" w:rsidRDefault="00E47093">
      <w:pPr>
        <w:tabs>
          <w:tab w:val="left" w:pos="3427"/>
        </w:tabs>
      </w:pPr>
    </w:p>
    <w:p w14:paraId="000003B4" w14:textId="77777777" w:rsidR="00E47093" w:rsidRDefault="00E47093">
      <w:pPr>
        <w:tabs>
          <w:tab w:val="left" w:pos="3427"/>
        </w:tabs>
      </w:pPr>
    </w:p>
    <w:p w14:paraId="000003B5" w14:textId="77777777" w:rsidR="00E47093" w:rsidRDefault="00E47093">
      <w:pPr>
        <w:tabs>
          <w:tab w:val="left" w:pos="3427"/>
        </w:tabs>
      </w:pPr>
    </w:p>
    <w:p w14:paraId="000003B6" w14:textId="77777777" w:rsidR="00E47093" w:rsidRDefault="00E47093">
      <w:pPr>
        <w:tabs>
          <w:tab w:val="left" w:pos="3427"/>
        </w:tabs>
      </w:pPr>
    </w:p>
    <w:p w14:paraId="000003B7" w14:textId="77777777" w:rsidR="00E47093" w:rsidRDefault="00A77267">
      <w:pPr>
        <w:tabs>
          <w:tab w:val="left" w:pos="3427"/>
        </w:tabs>
        <w:jc w:val="both"/>
      </w:pPr>
      <w:r>
        <w:rPr>
          <w:b/>
          <w:smallCaps/>
        </w:rPr>
        <w:lastRenderedPageBreak/>
        <w:t>15.2.2 FLUJOGRAMA PROCEDIMIENTO RECEPCIÓN SOLICITUDES DE INFORMACIÓN PÚBLICA EN SEDES REGIONALES.</w:t>
      </w:r>
    </w:p>
    <w:p w14:paraId="000003B8" w14:textId="77777777" w:rsidR="00E47093" w:rsidRDefault="00A77267">
      <w:pPr>
        <w:tabs>
          <w:tab w:val="left" w:pos="3427"/>
        </w:tabs>
        <w:jc w:val="both"/>
      </w:pPr>
      <w:r>
        <w:object w:dxaOrig="8850" w:dyaOrig="10905" w14:anchorId="1B8469F3">
          <v:shape id="_x0000_i1028" type="#_x0000_t75" style="width:444pt;height:544.5pt" o:ole="">
            <v:imagedata r:id="rId21" o:title=""/>
          </v:shape>
          <o:OLEObject Type="Embed" ProgID="Visio.Drawing.15" ShapeID="_x0000_i1028" DrawAspect="Content" ObjectID="_1773734052" r:id="rId22"/>
        </w:object>
      </w:r>
      <w:r>
        <w:t xml:space="preserve"> </w:t>
      </w:r>
    </w:p>
    <w:p w14:paraId="000003B9" w14:textId="77777777" w:rsidR="00E47093" w:rsidRDefault="00A77267">
      <w:pPr>
        <w:jc w:val="both"/>
        <w:rPr>
          <w:b/>
        </w:rPr>
      </w:pPr>
      <w:bookmarkStart w:id="31" w:name="_heading=h.1pxezwc" w:colFirst="0" w:colLast="0"/>
      <w:bookmarkEnd w:id="31"/>
      <w:r>
        <w:rPr>
          <w:b/>
        </w:rPr>
        <w:lastRenderedPageBreak/>
        <w:t xml:space="preserve">15.3.1 MATRIZ DEL PROCEDIMIENTO PARA LA TRAMITACIÓN DE RECURSO DE REVISIÓN POR PARTE DEL SUJETO OBLIGADO: </w:t>
      </w:r>
      <w:r>
        <w:t xml:space="preserve">     </w:t>
      </w:r>
    </w:p>
    <w:p w14:paraId="000003BA" w14:textId="77777777" w:rsidR="00E47093" w:rsidRDefault="00E47093"/>
    <w:tbl>
      <w:tblPr>
        <w:tblStyle w:val="aff5"/>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26"/>
        <w:gridCol w:w="6067"/>
      </w:tblGrid>
      <w:tr w:rsidR="00E47093" w14:paraId="7C79B8DF" w14:textId="77777777">
        <w:tc>
          <w:tcPr>
            <w:tcW w:w="704" w:type="dxa"/>
            <w:shd w:val="clear" w:color="auto" w:fill="D9D9D9"/>
          </w:tcPr>
          <w:p w14:paraId="000003BB" w14:textId="77777777" w:rsidR="00E47093" w:rsidRDefault="00A77267">
            <w:pPr>
              <w:spacing w:line="276" w:lineRule="auto"/>
              <w:jc w:val="center"/>
              <w:rPr>
                <w:rFonts w:ascii="Verdana" w:eastAsia="Verdana" w:hAnsi="Verdana" w:cs="Verdana"/>
                <w:b/>
              </w:rPr>
            </w:pPr>
            <w:r>
              <w:rPr>
                <w:rFonts w:ascii="Verdana" w:eastAsia="Verdana" w:hAnsi="Verdana" w:cs="Verdana"/>
                <w:b/>
              </w:rPr>
              <w:t>No.</w:t>
            </w:r>
          </w:p>
        </w:tc>
        <w:tc>
          <w:tcPr>
            <w:tcW w:w="2126" w:type="dxa"/>
            <w:shd w:val="clear" w:color="auto" w:fill="D9D9D9"/>
          </w:tcPr>
          <w:p w14:paraId="000003BC" w14:textId="77777777" w:rsidR="00E47093" w:rsidRDefault="00A77267">
            <w:pPr>
              <w:spacing w:line="276" w:lineRule="auto"/>
              <w:jc w:val="center"/>
              <w:rPr>
                <w:rFonts w:ascii="Verdana" w:eastAsia="Verdana" w:hAnsi="Verdana" w:cs="Verdana"/>
                <w:b/>
              </w:rPr>
            </w:pPr>
            <w:r>
              <w:rPr>
                <w:rFonts w:ascii="Verdana" w:eastAsia="Verdana" w:hAnsi="Verdana" w:cs="Verdana"/>
                <w:b/>
              </w:rPr>
              <w:t>RESPONSABLE</w:t>
            </w:r>
          </w:p>
          <w:p w14:paraId="000003BD" w14:textId="77777777" w:rsidR="00E47093" w:rsidRDefault="00E47093">
            <w:pPr>
              <w:spacing w:line="276" w:lineRule="auto"/>
              <w:jc w:val="center"/>
              <w:rPr>
                <w:rFonts w:ascii="Verdana" w:eastAsia="Verdana" w:hAnsi="Verdana" w:cs="Verdana"/>
                <w:b/>
              </w:rPr>
            </w:pPr>
          </w:p>
        </w:tc>
        <w:tc>
          <w:tcPr>
            <w:tcW w:w="6067" w:type="dxa"/>
            <w:shd w:val="clear" w:color="auto" w:fill="D9D9D9"/>
          </w:tcPr>
          <w:p w14:paraId="000003BE" w14:textId="77777777" w:rsidR="00E47093" w:rsidRDefault="00A77267">
            <w:pPr>
              <w:spacing w:line="276" w:lineRule="auto"/>
              <w:jc w:val="center"/>
              <w:rPr>
                <w:rFonts w:ascii="Verdana" w:eastAsia="Verdana" w:hAnsi="Verdana" w:cs="Verdana"/>
                <w:b/>
              </w:rPr>
            </w:pPr>
            <w:r>
              <w:rPr>
                <w:rFonts w:ascii="Verdana" w:eastAsia="Verdana" w:hAnsi="Verdana" w:cs="Verdana"/>
                <w:b/>
              </w:rPr>
              <w:t>DESCRIPCIÓN DE LAS ACTIVIDADES</w:t>
            </w:r>
          </w:p>
        </w:tc>
      </w:tr>
      <w:tr w:rsidR="00E47093" w14:paraId="64B64F47" w14:textId="77777777">
        <w:tc>
          <w:tcPr>
            <w:tcW w:w="704" w:type="dxa"/>
          </w:tcPr>
          <w:p w14:paraId="000003BF" w14:textId="77777777" w:rsidR="00E47093" w:rsidRDefault="00A77267">
            <w:pPr>
              <w:spacing w:line="276" w:lineRule="auto"/>
              <w:jc w:val="center"/>
              <w:rPr>
                <w:rFonts w:ascii="Verdana" w:eastAsia="Verdana" w:hAnsi="Verdana" w:cs="Verdana"/>
                <w:b/>
              </w:rPr>
            </w:pPr>
            <w:r>
              <w:rPr>
                <w:rFonts w:ascii="Verdana" w:eastAsia="Verdana" w:hAnsi="Verdana" w:cs="Verdana"/>
                <w:b/>
              </w:rPr>
              <w:t>1.</w:t>
            </w:r>
          </w:p>
        </w:tc>
        <w:tc>
          <w:tcPr>
            <w:tcW w:w="2126" w:type="dxa"/>
            <w:vMerge w:val="restart"/>
          </w:tcPr>
          <w:p w14:paraId="000003C0" w14:textId="77777777" w:rsidR="00E47093" w:rsidRDefault="00A77267">
            <w:pPr>
              <w:spacing w:line="276" w:lineRule="auto"/>
              <w:jc w:val="both"/>
              <w:rPr>
                <w:rFonts w:ascii="Verdana" w:eastAsia="Verdana" w:hAnsi="Verdana" w:cs="Verdana"/>
                <w:b/>
              </w:rPr>
            </w:pPr>
            <w:r>
              <w:rPr>
                <w:rFonts w:ascii="Verdana" w:eastAsia="Verdana" w:hAnsi="Verdana" w:cs="Verdana"/>
                <w:b/>
              </w:rPr>
              <w:t>Encargado de Información Pública</w:t>
            </w:r>
          </w:p>
        </w:tc>
        <w:tc>
          <w:tcPr>
            <w:tcW w:w="6067" w:type="dxa"/>
          </w:tcPr>
          <w:p w14:paraId="000003C1" w14:textId="77777777" w:rsidR="00E47093" w:rsidRDefault="00A77267">
            <w:pPr>
              <w:spacing w:line="276" w:lineRule="auto"/>
              <w:rPr>
                <w:rFonts w:ascii="Verdana" w:eastAsia="Verdana" w:hAnsi="Verdana" w:cs="Verdana"/>
              </w:rPr>
            </w:pPr>
            <w:r>
              <w:rPr>
                <w:rFonts w:ascii="Verdana" w:eastAsia="Verdana" w:hAnsi="Verdana" w:cs="Verdana"/>
              </w:rPr>
              <w:t>Recibe el Recurso de Revisión interpuesto por el solicitante.</w:t>
            </w:r>
          </w:p>
        </w:tc>
      </w:tr>
      <w:tr w:rsidR="00E47093" w14:paraId="410C31D5" w14:textId="77777777">
        <w:tc>
          <w:tcPr>
            <w:tcW w:w="704" w:type="dxa"/>
          </w:tcPr>
          <w:p w14:paraId="000003C2" w14:textId="77777777" w:rsidR="00E47093" w:rsidRDefault="00A77267">
            <w:pPr>
              <w:spacing w:line="276" w:lineRule="auto"/>
              <w:jc w:val="center"/>
              <w:rPr>
                <w:rFonts w:ascii="Verdana" w:eastAsia="Verdana" w:hAnsi="Verdana" w:cs="Verdana"/>
                <w:b/>
              </w:rPr>
            </w:pPr>
            <w:r>
              <w:rPr>
                <w:rFonts w:ascii="Verdana" w:eastAsia="Verdana" w:hAnsi="Verdana" w:cs="Verdana"/>
                <w:b/>
              </w:rPr>
              <w:t>2.</w:t>
            </w:r>
          </w:p>
        </w:tc>
        <w:tc>
          <w:tcPr>
            <w:tcW w:w="2126" w:type="dxa"/>
            <w:vMerge/>
          </w:tcPr>
          <w:p w14:paraId="000003C3"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C4" w14:textId="77777777" w:rsidR="00E47093" w:rsidRDefault="00A77267">
            <w:pPr>
              <w:spacing w:line="276" w:lineRule="auto"/>
              <w:rPr>
                <w:rFonts w:ascii="Verdana" w:eastAsia="Verdana" w:hAnsi="Verdana" w:cs="Verdana"/>
              </w:rPr>
            </w:pPr>
            <w:r>
              <w:rPr>
                <w:rFonts w:ascii="Verdana" w:eastAsia="Verdana" w:hAnsi="Verdana" w:cs="Verdana"/>
              </w:rPr>
              <w:t>Adjunta expediente de soporte, y traslada de inmediato, mediante oficio a Dirección Ejecutiva para su trámite de rigor.</w:t>
            </w:r>
          </w:p>
        </w:tc>
      </w:tr>
      <w:tr w:rsidR="00E47093" w14:paraId="0BE08675" w14:textId="77777777">
        <w:tc>
          <w:tcPr>
            <w:tcW w:w="704" w:type="dxa"/>
          </w:tcPr>
          <w:p w14:paraId="000003C5" w14:textId="77777777" w:rsidR="00E47093" w:rsidRDefault="00A77267">
            <w:pPr>
              <w:jc w:val="center"/>
              <w:rPr>
                <w:rFonts w:ascii="Verdana" w:eastAsia="Verdana" w:hAnsi="Verdana" w:cs="Verdana"/>
                <w:b/>
              </w:rPr>
            </w:pPr>
            <w:r>
              <w:rPr>
                <w:rFonts w:ascii="Verdana" w:eastAsia="Verdana" w:hAnsi="Verdana" w:cs="Verdana"/>
                <w:b/>
              </w:rPr>
              <w:t>3.</w:t>
            </w:r>
          </w:p>
        </w:tc>
        <w:tc>
          <w:tcPr>
            <w:tcW w:w="2126" w:type="dxa"/>
          </w:tcPr>
          <w:p w14:paraId="000003C6" w14:textId="77777777" w:rsidR="00E47093" w:rsidRDefault="00A77267">
            <w:pPr>
              <w:jc w:val="both"/>
              <w:rPr>
                <w:rFonts w:ascii="Verdana" w:eastAsia="Verdana" w:hAnsi="Verdana" w:cs="Verdana"/>
                <w:b/>
              </w:rPr>
            </w:pPr>
            <w:r>
              <w:rPr>
                <w:rFonts w:ascii="Verdana" w:eastAsia="Verdana" w:hAnsi="Verdana" w:cs="Verdana"/>
                <w:b/>
              </w:rPr>
              <w:t>Dirección Ejecutiva</w:t>
            </w:r>
          </w:p>
        </w:tc>
        <w:tc>
          <w:tcPr>
            <w:tcW w:w="6067" w:type="dxa"/>
          </w:tcPr>
          <w:p w14:paraId="000003C7" w14:textId="77777777" w:rsidR="00E47093" w:rsidRDefault="00A77267">
            <w:pPr>
              <w:jc w:val="both"/>
              <w:rPr>
                <w:rFonts w:ascii="Verdana" w:eastAsia="Verdana" w:hAnsi="Verdana" w:cs="Verdana"/>
              </w:rPr>
            </w:pPr>
            <w:r>
              <w:rPr>
                <w:rFonts w:ascii="Verdana" w:eastAsia="Verdana" w:hAnsi="Verdana" w:cs="Verdana"/>
              </w:rPr>
              <w:t>Recibe Recurso de Revisión, expediente de soporte, analiza y gira instrucciones para emisión de opinión jurídica correspondiente.</w:t>
            </w:r>
          </w:p>
        </w:tc>
      </w:tr>
      <w:tr w:rsidR="00E47093" w14:paraId="3F92F452" w14:textId="77777777">
        <w:tc>
          <w:tcPr>
            <w:tcW w:w="704" w:type="dxa"/>
          </w:tcPr>
          <w:p w14:paraId="000003C8" w14:textId="77777777" w:rsidR="00E47093" w:rsidRDefault="00A77267">
            <w:pPr>
              <w:jc w:val="center"/>
              <w:rPr>
                <w:rFonts w:ascii="Verdana" w:eastAsia="Verdana" w:hAnsi="Verdana" w:cs="Verdana"/>
                <w:b/>
              </w:rPr>
            </w:pPr>
            <w:r>
              <w:rPr>
                <w:rFonts w:ascii="Verdana" w:eastAsia="Verdana" w:hAnsi="Verdana" w:cs="Verdana"/>
                <w:b/>
              </w:rPr>
              <w:t>5.</w:t>
            </w:r>
          </w:p>
        </w:tc>
        <w:tc>
          <w:tcPr>
            <w:tcW w:w="2126" w:type="dxa"/>
          </w:tcPr>
          <w:p w14:paraId="000003C9" w14:textId="77777777" w:rsidR="00E47093" w:rsidRDefault="00A77267">
            <w:pPr>
              <w:jc w:val="both"/>
              <w:rPr>
                <w:rFonts w:ascii="Verdana" w:eastAsia="Verdana" w:hAnsi="Verdana" w:cs="Verdana"/>
                <w:b/>
              </w:rPr>
            </w:pPr>
            <w:r>
              <w:rPr>
                <w:rFonts w:ascii="Verdana" w:eastAsia="Verdana" w:hAnsi="Verdana" w:cs="Verdana"/>
                <w:b/>
              </w:rPr>
              <w:t>Unidad de Asuntos Jurídicos</w:t>
            </w:r>
          </w:p>
        </w:tc>
        <w:tc>
          <w:tcPr>
            <w:tcW w:w="6067" w:type="dxa"/>
          </w:tcPr>
          <w:p w14:paraId="000003CA" w14:textId="77777777" w:rsidR="00E47093" w:rsidRDefault="00A77267">
            <w:pPr>
              <w:jc w:val="both"/>
              <w:rPr>
                <w:rFonts w:ascii="Verdana" w:eastAsia="Verdana" w:hAnsi="Verdana" w:cs="Verdana"/>
              </w:rPr>
            </w:pPr>
            <w:r>
              <w:rPr>
                <w:rFonts w:ascii="Verdana" w:eastAsia="Verdana" w:hAnsi="Verdana" w:cs="Verdana"/>
              </w:rPr>
              <w:t>Recibe analiza y emite opinión jurídica, traslada a Dirección Ejecutiva.</w:t>
            </w:r>
          </w:p>
        </w:tc>
      </w:tr>
      <w:tr w:rsidR="00E47093" w14:paraId="03B3C203" w14:textId="77777777">
        <w:tc>
          <w:tcPr>
            <w:tcW w:w="704" w:type="dxa"/>
          </w:tcPr>
          <w:p w14:paraId="000003CB" w14:textId="77777777" w:rsidR="00E47093" w:rsidRDefault="00A77267">
            <w:pPr>
              <w:jc w:val="center"/>
              <w:rPr>
                <w:rFonts w:ascii="Verdana" w:eastAsia="Verdana" w:hAnsi="Verdana" w:cs="Verdana"/>
                <w:b/>
              </w:rPr>
            </w:pPr>
            <w:r>
              <w:rPr>
                <w:rFonts w:ascii="Verdana" w:eastAsia="Verdana" w:hAnsi="Verdana" w:cs="Verdana"/>
                <w:b/>
              </w:rPr>
              <w:t>6.</w:t>
            </w:r>
          </w:p>
        </w:tc>
        <w:tc>
          <w:tcPr>
            <w:tcW w:w="2126" w:type="dxa"/>
          </w:tcPr>
          <w:p w14:paraId="000003CC" w14:textId="77777777" w:rsidR="00E47093" w:rsidRDefault="00A77267">
            <w:pPr>
              <w:jc w:val="both"/>
              <w:rPr>
                <w:rFonts w:ascii="Verdana" w:eastAsia="Verdana" w:hAnsi="Verdana" w:cs="Verdana"/>
                <w:b/>
              </w:rPr>
            </w:pPr>
            <w:r>
              <w:rPr>
                <w:rFonts w:ascii="Verdana" w:eastAsia="Verdana" w:hAnsi="Verdana" w:cs="Verdana"/>
                <w:b/>
              </w:rPr>
              <w:t>Dirección Ejecutiva</w:t>
            </w:r>
          </w:p>
        </w:tc>
        <w:tc>
          <w:tcPr>
            <w:tcW w:w="6067" w:type="dxa"/>
          </w:tcPr>
          <w:p w14:paraId="000003CD" w14:textId="77777777" w:rsidR="00E47093" w:rsidRDefault="00A77267">
            <w:pPr>
              <w:jc w:val="both"/>
              <w:rPr>
                <w:rFonts w:ascii="Verdana" w:eastAsia="Verdana" w:hAnsi="Verdana" w:cs="Verdana"/>
              </w:rPr>
            </w:pPr>
            <w:r>
              <w:rPr>
                <w:rFonts w:ascii="Verdana" w:eastAsia="Verdana" w:hAnsi="Verdana" w:cs="Verdana"/>
              </w:rPr>
              <w:t>Recibe, firma y traslada a la UAIP resolución de recurso de revisión.</w:t>
            </w:r>
          </w:p>
        </w:tc>
      </w:tr>
      <w:tr w:rsidR="00E47093" w14:paraId="2226A6DD" w14:textId="77777777">
        <w:tc>
          <w:tcPr>
            <w:tcW w:w="704" w:type="dxa"/>
          </w:tcPr>
          <w:p w14:paraId="000003CE" w14:textId="77777777" w:rsidR="00E47093" w:rsidRDefault="00A77267">
            <w:pPr>
              <w:jc w:val="center"/>
              <w:rPr>
                <w:rFonts w:ascii="Verdana" w:eastAsia="Verdana" w:hAnsi="Verdana" w:cs="Verdana"/>
                <w:b/>
              </w:rPr>
            </w:pPr>
            <w:r>
              <w:rPr>
                <w:rFonts w:ascii="Verdana" w:eastAsia="Verdana" w:hAnsi="Verdana" w:cs="Verdana"/>
                <w:b/>
              </w:rPr>
              <w:t>7.</w:t>
            </w:r>
          </w:p>
        </w:tc>
        <w:tc>
          <w:tcPr>
            <w:tcW w:w="2126" w:type="dxa"/>
            <w:vMerge w:val="restart"/>
          </w:tcPr>
          <w:p w14:paraId="000003CF"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6067" w:type="dxa"/>
          </w:tcPr>
          <w:p w14:paraId="000003D0" w14:textId="77777777" w:rsidR="00E47093" w:rsidRDefault="00A77267">
            <w:pPr>
              <w:rPr>
                <w:rFonts w:ascii="Verdana" w:eastAsia="Verdana" w:hAnsi="Verdana" w:cs="Verdana"/>
              </w:rPr>
            </w:pPr>
            <w:r>
              <w:rPr>
                <w:rFonts w:ascii="Verdana" w:eastAsia="Verdana" w:hAnsi="Verdana" w:cs="Verdana"/>
              </w:rPr>
              <w:t>Recibe y procede según lo resolutivo, sí el recurso de revisión es procedente continúa al paso 8. Sí el recurso de revisión es improcedente continúa al paso 11</w:t>
            </w:r>
          </w:p>
        </w:tc>
      </w:tr>
      <w:tr w:rsidR="00E47093" w14:paraId="3FDC217C" w14:textId="77777777">
        <w:tc>
          <w:tcPr>
            <w:tcW w:w="704" w:type="dxa"/>
          </w:tcPr>
          <w:p w14:paraId="000003D1" w14:textId="77777777" w:rsidR="00E47093" w:rsidRDefault="00A77267">
            <w:pPr>
              <w:jc w:val="center"/>
              <w:rPr>
                <w:rFonts w:ascii="Verdana" w:eastAsia="Verdana" w:hAnsi="Verdana" w:cs="Verdana"/>
                <w:b/>
              </w:rPr>
            </w:pPr>
            <w:r>
              <w:rPr>
                <w:rFonts w:ascii="Verdana" w:eastAsia="Verdana" w:hAnsi="Verdana" w:cs="Verdana"/>
                <w:b/>
              </w:rPr>
              <w:t>8.</w:t>
            </w:r>
          </w:p>
        </w:tc>
        <w:tc>
          <w:tcPr>
            <w:tcW w:w="2126" w:type="dxa"/>
            <w:vMerge/>
          </w:tcPr>
          <w:p w14:paraId="000003D2"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D3" w14:textId="77777777" w:rsidR="00E47093" w:rsidRDefault="00A77267">
            <w:pPr>
              <w:rPr>
                <w:rFonts w:ascii="Verdana" w:eastAsia="Verdana" w:hAnsi="Verdana" w:cs="Verdana"/>
              </w:rPr>
            </w:pPr>
            <w:r>
              <w:rPr>
                <w:rFonts w:ascii="Verdana" w:eastAsia="Verdana" w:hAnsi="Verdana" w:cs="Verdana"/>
              </w:rPr>
              <w:t>Solicita al enlace responsable por medio de oficio, respuesta según lo dictaminado.</w:t>
            </w:r>
          </w:p>
        </w:tc>
      </w:tr>
      <w:tr w:rsidR="00E47093" w14:paraId="7AFD6A89" w14:textId="77777777">
        <w:tc>
          <w:tcPr>
            <w:tcW w:w="704" w:type="dxa"/>
          </w:tcPr>
          <w:p w14:paraId="000003D4" w14:textId="77777777" w:rsidR="00E47093" w:rsidRDefault="00A77267">
            <w:pPr>
              <w:jc w:val="center"/>
              <w:rPr>
                <w:rFonts w:ascii="Verdana" w:eastAsia="Verdana" w:hAnsi="Verdana" w:cs="Verdana"/>
                <w:b/>
              </w:rPr>
            </w:pPr>
            <w:r>
              <w:rPr>
                <w:rFonts w:ascii="Verdana" w:eastAsia="Verdana" w:hAnsi="Verdana" w:cs="Verdana"/>
                <w:b/>
              </w:rPr>
              <w:t>9.</w:t>
            </w:r>
          </w:p>
        </w:tc>
        <w:tc>
          <w:tcPr>
            <w:tcW w:w="2126" w:type="dxa"/>
            <w:vMerge w:val="restart"/>
          </w:tcPr>
          <w:p w14:paraId="000003D5" w14:textId="77777777" w:rsidR="00E47093" w:rsidRDefault="00A77267">
            <w:pPr>
              <w:jc w:val="both"/>
              <w:rPr>
                <w:rFonts w:ascii="Verdana" w:eastAsia="Verdana" w:hAnsi="Verdana" w:cs="Verdana"/>
                <w:b/>
              </w:rPr>
            </w:pPr>
            <w:r>
              <w:rPr>
                <w:rFonts w:ascii="Verdana" w:eastAsia="Verdana" w:hAnsi="Verdana" w:cs="Verdana"/>
                <w:b/>
              </w:rPr>
              <w:t>Enlace Responsable</w:t>
            </w:r>
          </w:p>
        </w:tc>
        <w:tc>
          <w:tcPr>
            <w:tcW w:w="6067" w:type="dxa"/>
          </w:tcPr>
          <w:p w14:paraId="000003D6" w14:textId="77777777" w:rsidR="00E47093" w:rsidRDefault="00A77267">
            <w:pPr>
              <w:rPr>
                <w:rFonts w:ascii="Verdana" w:eastAsia="Verdana" w:hAnsi="Verdana" w:cs="Verdana"/>
              </w:rPr>
            </w:pPr>
            <w:r>
              <w:rPr>
                <w:rFonts w:ascii="Verdana" w:eastAsia="Verdana" w:hAnsi="Verdana" w:cs="Verdana"/>
              </w:rPr>
              <w:t>Recibe oficio, y procede a buscar la información según lo resolutivo.</w:t>
            </w:r>
          </w:p>
        </w:tc>
      </w:tr>
      <w:tr w:rsidR="00E47093" w14:paraId="66ECF776" w14:textId="77777777">
        <w:tc>
          <w:tcPr>
            <w:tcW w:w="704" w:type="dxa"/>
          </w:tcPr>
          <w:p w14:paraId="000003D7" w14:textId="77777777" w:rsidR="00E47093" w:rsidRDefault="00A77267">
            <w:pPr>
              <w:jc w:val="center"/>
              <w:rPr>
                <w:rFonts w:ascii="Verdana" w:eastAsia="Verdana" w:hAnsi="Verdana" w:cs="Verdana"/>
                <w:b/>
              </w:rPr>
            </w:pPr>
            <w:r>
              <w:rPr>
                <w:rFonts w:ascii="Verdana" w:eastAsia="Verdana" w:hAnsi="Verdana" w:cs="Verdana"/>
                <w:b/>
              </w:rPr>
              <w:t>10.</w:t>
            </w:r>
          </w:p>
        </w:tc>
        <w:tc>
          <w:tcPr>
            <w:tcW w:w="2126" w:type="dxa"/>
            <w:vMerge/>
          </w:tcPr>
          <w:p w14:paraId="000003D8"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D9" w14:textId="77777777" w:rsidR="00E47093" w:rsidRDefault="00A77267">
            <w:pPr>
              <w:rPr>
                <w:rFonts w:ascii="Verdana" w:eastAsia="Verdana" w:hAnsi="Verdana" w:cs="Verdana"/>
              </w:rPr>
            </w:pPr>
            <w:r>
              <w:rPr>
                <w:rFonts w:ascii="Verdana" w:eastAsia="Verdana" w:hAnsi="Verdana" w:cs="Verdana"/>
              </w:rPr>
              <w:t>Traslada respuesta a la UAIP, por medio de oficio.</w:t>
            </w:r>
          </w:p>
          <w:p w14:paraId="000003DA" w14:textId="77777777" w:rsidR="00E47093" w:rsidRDefault="00E47093">
            <w:pPr>
              <w:rPr>
                <w:rFonts w:ascii="Verdana" w:eastAsia="Verdana" w:hAnsi="Verdana" w:cs="Verdana"/>
              </w:rPr>
            </w:pPr>
          </w:p>
        </w:tc>
      </w:tr>
      <w:tr w:rsidR="00E47093" w14:paraId="2BDE6713" w14:textId="77777777">
        <w:tc>
          <w:tcPr>
            <w:tcW w:w="704" w:type="dxa"/>
          </w:tcPr>
          <w:p w14:paraId="000003DB" w14:textId="77777777" w:rsidR="00E47093" w:rsidRDefault="00A77267">
            <w:pPr>
              <w:jc w:val="center"/>
              <w:rPr>
                <w:rFonts w:ascii="Verdana" w:eastAsia="Verdana" w:hAnsi="Verdana" w:cs="Verdana"/>
                <w:b/>
              </w:rPr>
            </w:pPr>
            <w:r>
              <w:rPr>
                <w:rFonts w:ascii="Verdana" w:eastAsia="Verdana" w:hAnsi="Verdana" w:cs="Verdana"/>
                <w:b/>
              </w:rPr>
              <w:t>11.</w:t>
            </w:r>
          </w:p>
        </w:tc>
        <w:tc>
          <w:tcPr>
            <w:tcW w:w="2126" w:type="dxa"/>
            <w:vMerge w:val="restart"/>
          </w:tcPr>
          <w:p w14:paraId="000003DC"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6067" w:type="dxa"/>
          </w:tcPr>
          <w:p w14:paraId="000003DD" w14:textId="77777777" w:rsidR="00E47093" w:rsidRDefault="00A77267">
            <w:pPr>
              <w:rPr>
                <w:rFonts w:ascii="Verdana" w:eastAsia="Verdana" w:hAnsi="Verdana" w:cs="Verdana"/>
              </w:rPr>
            </w:pPr>
            <w:r>
              <w:rPr>
                <w:rFonts w:ascii="Verdana" w:eastAsia="Verdana" w:hAnsi="Verdana" w:cs="Verdana"/>
              </w:rPr>
              <w:t>Elabora Resolución del recurso de revisión y notifica al sujeto activo.</w:t>
            </w:r>
          </w:p>
        </w:tc>
      </w:tr>
      <w:tr w:rsidR="00E47093" w14:paraId="0E250B63" w14:textId="77777777">
        <w:tc>
          <w:tcPr>
            <w:tcW w:w="704" w:type="dxa"/>
          </w:tcPr>
          <w:p w14:paraId="000003DE" w14:textId="77777777" w:rsidR="00E47093" w:rsidRDefault="00A77267">
            <w:pPr>
              <w:jc w:val="center"/>
              <w:rPr>
                <w:rFonts w:ascii="Verdana" w:eastAsia="Verdana" w:hAnsi="Verdana" w:cs="Verdana"/>
                <w:b/>
              </w:rPr>
            </w:pPr>
            <w:r>
              <w:rPr>
                <w:rFonts w:ascii="Verdana" w:eastAsia="Verdana" w:hAnsi="Verdana" w:cs="Verdana"/>
                <w:b/>
              </w:rPr>
              <w:t>12.</w:t>
            </w:r>
          </w:p>
        </w:tc>
        <w:tc>
          <w:tcPr>
            <w:tcW w:w="2126" w:type="dxa"/>
            <w:vMerge/>
          </w:tcPr>
          <w:p w14:paraId="000003DF"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E0" w14:textId="77777777" w:rsidR="00E47093" w:rsidRDefault="00A77267">
            <w:pPr>
              <w:rPr>
                <w:rFonts w:ascii="Verdana" w:eastAsia="Verdana" w:hAnsi="Verdana" w:cs="Verdana"/>
              </w:rPr>
            </w:pPr>
            <w:r>
              <w:rPr>
                <w:rFonts w:ascii="Verdana" w:eastAsia="Verdana" w:hAnsi="Verdana" w:cs="Verdana"/>
              </w:rPr>
              <w:t>Ingresa datos a las matrices creadas de control interno.</w:t>
            </w:r>
          </w:p>
        </w:tc>
      </w:tr>
      <w:tr w:rsidR="00E47093" w14:paraId="3E329361" w14:textId="77777777">
        <w:tc>
          <w:tcPr>
            <w:tcW w:w="704" w:type="dxa"/>
          </w:tcPr>
          <w:p w14:paraId="000003E1" w14:textId="77777777" w:rsidR="00E47093" w:rsidRDefault="00A77267">
            <w:pPr>
              <w:jc w:val="center"/>
              <w:rPr>
                <w:rFonts w:ascii="Verdana" w:eastAsia="Verdana" w:hAnsi="Verdana" w:cs="Verdana"/>
                <w:b/>
              </w:rPr>
            </w:pPr>
            <w:r>
              <w:rPr>
                <w:rFonts w:ascii="Verdana" w:eastAsia="Verdana" w:hAnsi="Verdana" w:cs="Verdana"/>
                <w:b/>
              </w:rPr>
              <w:t>13.</w:t>
            </w:r>
          </w:p>
        </w:tc>
        <w:tc>
          <w:tcPr>
            <w:tcW w:w="2126" w:type="dxa"/>
            <w:vMerge/>
          </w:tcPr>
          <w:p w14:paraId="000003E2"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E3" w14:textId="77777777" w:rsidR="00E47093" w:rsidRDefault="00A77267">
            <w:pPr>
              <w:rPr>
                <w:rFonts w:ascii="Verdana" w:eastAsia="Verdana" w:hAnsi="Verdana" w:cs="Verdana"/>
              </w:rPr>
            </w:pPr>
            <w:r>
              <w:rPr>
                <w:rFonts w:ascii="Verdana" w:eastAsia="Verdana" w:hAnsi="Verdana" w:cs="Verdana"/>
              </w:rPr>
              <w:t>Digitaliza y archiva de forma física en el expediente.</w:t>
            </w:r>
          </w:p>
        </w:tc>
      </w:tr>
      <w:tr w:rsidR="00E47093" w14:paraId="354CD5D8" w14:textId="77777777">
        <w:tc>
          <w:tcPr>
            <w:tcW w:w="704" w:type="dxa"/>
          </w:tcPr>
          <w:p w14:paraId="000003E4" w14:textId="77777777" w:rsidR="00E47093" w:rsidRDefault="00A77267">
            <w:pPr>
              <w:jc w:val="center"/>
              <w:rPr>
                <w:rFonts w:ascii="Verdana" w:eastAsia="Verdana" w:hAnsi="Verdana" w:cs="Verdana"/>
                <w:b/>
              </w:rPr>
            </w:pPr>
            <w:r>
              <w:rPr>
                <w:rFonts w:ascii="Verdana" w:eastAsia="Verdana" w:hAnsi="Verdana" w:cs="Verdana"/>
                <w:b/>
              </w:rPr>
              <w:t>14.</w:t>
            </w:r>
          </w:p>
        </w:tc>
        <w:tc>
          <w:tcPr>
            <w:tcW w:w="2126" w:type="dxa"/>
          </w:tcPr>
          <w:p w14:paraId="000003E5" w14:textId="77777777" w:rsidR="00E47093" w:rsidRDefault="00E47093">
            <w:pPr>
              <w:jc w:val="center"/>
              <w:rPr>
                <w:rFonts w:ascii="Verdana" w:eastAsia="Verdana" w:hAnsi="Verdana" w:cs="Verdana"/>
                <w:b/>
              </w:rPr>
            </w:pPr>
          </w:p>
        </w:tc>
        <w:tc>
          <w:tcPr>
            <w:tcW w:w="6067" w:type="dxa"/>
          </w:tcPr>
          <w:p w14:paraId="000003E6" w14:textId="77777777" w:rsidR="00E47093" w:rsidRDefault="00A77267">
            <w:pPr>
              <w:jc w:val="center"/>
              <w:rPr>
                <w:rFonts w:ascii="Verdana" w:eastAsia="Verdana" w:hAnsi="Verdana" w:cs="Verdana"/>
                <w:b/>
              </w:rPr>
            </w:pPr>
            <w:r>
              <w:rPr>
                <w:rFonts w:ascii="Verdana" w:eastAsia="Verdana" w:hAnsi="Verdana" w:cs="Verdana"/>
                <w:b/>
              </w:rPr>
              <w:t>Fin del Procedimiento</w:t>
            </w:r>
          </w:p>
        </w:tc>
      </w:tr>
    </w:tbl>
    <w:p w14:paraId="000003E7" w14:textId="77777777" w:rsidR="00E47093" w:rsidRDefault="00E47093">
      <w:pPr>
        <w:rPr>
          <w:b/>
          <w:color w:val="000000"/>
        </w:rPr>
      </w:pPr>
    </w:p>
    <w:p w14:paraId="000003E8" w14:textId="77777777" w:rsidR="00E47093" w:rsidRDefault="00E47093">
      <w:pPr>
        <w:rPr>
          <w:b/>
          <w:color w:val="000000"/>
        </w:rPr>
      </w:pPr>
    </w:p>
    <w:p w14:paraId="000003E9" w14:textId="77777777" w:rsidR="00E47093" w:rsidRDefault="00E47093">
      <w:pPr>
        <w:rPr>
          <w:b/>
          <w:color w:val="000000"/>
        </w:rPr>
      </w:pPr>
    </w:p>
    <w:p w14:paraId="000003EA" w14:textId="77777777" w:rsidR="00E47093" w:rsidRDefault="00E47093">
      <w:pPr>
        <w:rPr>
          <w:b/>
          <w:color w:val="000000"/>
        </w:rPr>
      </w:pPr>
    </w:p>
    <w:p w14:paraId="000003EB" w14:textId="77777777" w:rsidR="00E47093" w:rsidRDefault="00E47093">
      <w:pPr>
        <w:rPr>
          <w:b/>
          <w:color w:val="000000"/>
        </w:rPr>
      </w:pPr>
    </w:p>
    <w:p w14:paraId="000003EC" w14:textId="77777777" w:rsidR="00E47093" w:rsidRDefault="00E47093">
      <w:pPr>
        <w:rPr>
          <w:b/>
          <w:color w:val="000000"/>
        </w:rPr>
      </w:pPr>
    </w:p>
    <w:p w14:paraId="000003EE" w14:textId="77777777" w:rsidR="00E47093" w:rsidRDefault="00A77267">
      <w:pPr>
        <w:jc w:val="both"/>
      </w:pPr>
      <w:r>
        <w:rPr>
          <w:b/>
          <w:color w:val="000000"/>
        </w:rPr>
        <w:lastRenderedPageBreak/>
        <w:t xml:space="preserve">15.3.2 FLUJOGRAMA PROCEDIMIENTO PARA LA </w:t>
      </w:r>
      <w:r>
        <w:rPr>
          <w:b/>
          <w:smallCaps/>
          <w:color w:val="000000"/>
        </w:rPr>
        <w:t>TRAMITACIÓN DE RECURSO DE REVISIÓN POR PARTE DEL SUJETO OBLIGADO</w:t>
      </w:r>
      <w:r>
        <w:rPr>
          <w:smallCaps/>
          <w:color w:val="000000"/>
        </w:rPr>
        <w:t>.</w:t>
      </w:r>
    </w:p>
    <w:p w14:paraId="000003EF" w14:textId="7E68A430" w:rsidR="00E47093" w:rsidRDefault="00525D0D">
      <w:pPr>
        <w:jc w:val="both"/>
      </w:pPr>
      <w:r>
        <w:object w:dxaOrig="8850" w:dyaOrig="11055" w14:anchorId="6E28C1D4">
          <v:shape id="_x0000_i1029" type="#_x0000_t75" style="width:444pt;height:542.25pt" o:ole="">
            <v:imagedata r:id="rId23" o:title=""/>
          </v:shape>
          <o:OLEObject Type="Embed" ProgID="Visio.Drawing.15" ShapeID="_x0000_i1029" DrawAspect="Content" ObjectID="_1773734053" r:id="rId24"/>
        </w:object>
      </w:r>
    </w:p>
    <w:p w14:paraId="000003F0" w14:textId="77777777" w:rsidR="00E47093" w:rsidRDefault="00A77267">
      <w:pPr>
        <w:jc w:val="both"/>
        <w:rPr>
          <w:b/>
        </w:rPr>
      </w:pPr>
      <w:r>
        <w:rPr>
          <w:b/>
        </w:rPr>
        <w:lastRenderedPageBreak/>
        <w:t>15.4.1 MATRIZ DEL PROCEDIMIENTO PROCESO ACTUALIZACIÓN DE INFORMACIÓN PÚBLICA DE OFICIO EN SITIO WEB INSTITUCIONAL.</w:t>
      </w:r>
    </w:p>
    <w:p w14:paraId="000003F1" w14:textId="77777777" w:rsidR="00E47093" w:rsidRDefault="00E47093">
      <w:pPr>
        <w:pBdr>
          <w:top w:val="nil"/>
          <w:left w:val="nil"/>
          <w:bottom w:val="nil"/>
          <w:right w:val="nil"/>
          <w:between w:val="nil"/>
        </w:pBdr>
        <w:spacing w:after="0"/>
        <w:ind w:left="283"/>
        <w:jc w:val="both"/>
        <w:rPr>
          <w:b/>
          <w:color w:val="000000"/>
        </w:rPr>
      </w:pPr>
    </w:p>
    <w:tbl>
      <w:tblPr>
        <w:tblStyle w:val="aff6"/>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E47093" w14:paraId="3235FA20" w14:textId="77777777">
        <w:tc>
          <w:tcPr>
            <w:tcW w:w="704" w:type="dxa"/>
            <w:shd w:val="clear" w:color="auto" w:fill="D9D9D9"/>
          </w:tcPr>
          <w:p w14:paraId="000003F2" w14:textId="77777777" w:rsidR="00E47093" w:rsidRDefault="00A7726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3F3" w14:textId="77777777" w:rsidR="00E47093" w:rsidRDefault="00A77267">
            <w:pPr>
              <w:spacing w:line="276" w:lineRule="auto"/>
              <w:jc w:val="center"/>
              <w:rPr>
                <w:rFonts w:ascii="Verdana" w:eastAsia="Verdana" w:hAnsi="Verdana" w:cs="Verdana"/>
                <w:b/>
              </w:rPr>
            </w:pPr>
            <w:r>
              <w:rPr>
                <w:rFonts w:ascii="Verdana" w:eastAsia="Verdana" w:hAnsi="Verdana" w:cs="Verdana"/>
                <w:b/>
              </w:rPr>
              <w:t>RESPONSABLE</w:t>
            </w:r>
          </w:p>
          <w:p w14:paraId="000003F4" w14:textId="77777777" w:rsidR="00E47093" w:rsidRDefault="00E47093">
            <w:pPr>
              <w:spacing w:line="276" w:lineRule="auto"/>
              <w:jc w:val="center"/>
              <w:rPr>
                <w:rFonts w:ascii="Verdana" w:eastAsia="Verdana" w:hAnsi="Verdana" w:cs="Verdana"/>
                <w:b/>
              </w:rPr>
            </w:pPr>
          </w:p>
        </w:tc>
        <w:tc>
          <w:tcPr>
            <w:tcW w:w="6184" w:type="dxa"/>
            <w:shd w:val="clear" w:color="auto" w:fill="D9D9D9"/>
          </w:tcPr>
          <w:p w14:paraId="000003F5" w14:textId="77777777" w:rsidR="00E47093" w:rsidRDefault="00A77267">
            <w:pPr>
              <w:spacing w:line="276" w:lineRule="auto"/>
              <w:jc w:val="center"/>
              <w:rPr>
                <w:rFonts w:ascii="Verdana" w:eastAsia="Verdana" w:hAnsi="Verdana" w:cs="Verdana"/>
                <w:b/>
              </w:rPr>
            </w:pPr>
            <w:r>
              <w:rPr>
                <w:rFonts w:ascii="Verdana" w:eastAsia="Verdana" w:hAnsi="Verdana" w:cs="Verdana"/>
                <w:b/>
              </w:rPr>
              <w:t>DESCRIPCIÓN DE LAS ACTIVIDADES</w:t>
            </w:r>
          </w:p>
        </w:tc>
      </w:tr>
      <w:tr w:rsidR="00E47093" w14:paraId="5BC96900" w14:textId="77777777">
        <w:tc>
          <w:tcPr>
            <w:tcW w:w="704" w:type="dxa"/>
          </w:tcPr>
          <w:p w14:paraId="000003F6" w14:textId="77777777" w:rsidR="00E47093" w:rsidRDefault="00A77267">
            <w:pPr>
              <w:spacing w:line="276" w:lineRule="auto"/>
              <w:jc w:val="center"/>
              <w:rPr>
                <w:rFonts w:ascii="Verdana" w:eastAsia="Verdana" w:hAnsi="Verdana" w:cs="Verdana"/>
                <w:b/>
              </w:rPr>
            </w:pPr>
            <w:r>
              <w:rPr>
                <w:rFonts w:ascii="Verdana" w:eastAsia="Verdana" w:hAnsi="Verdana" w:cs="Verdana"/>
                <w:b/>
              </w:rPr>
              <w:t>1.</w:t>
            </w:r>
          </w:p>
        </w:tc>
        <w:tc>
          <w:tcPr>
            <w:tcW w:w="2009" w:type="dxa"/>
            <w:vMerge w:val="restart"/>
          </w:tcPr>
          <w:p w14:paraId="000003F7" w14:textId="77777777" w:rsidR="00E47093" w:rsidRDefault="00E47093">
            <w:pPr>
              <w:spacing w:line="276" w:lineRule="auto"/>
              <w:jc w:val="both"/>
              <w:rPr>
                <w:rFonts w:ascii="Verdana" w:eastAsia="Verdana" w:hAnsi="Verdana" w:cs="Verdana"/>
                <w:b/>
              </w:rPr>
            </w:pPr>
          </w:p>
          <w:p w14:paraId="000003F8" w14:textId="77777777" w:rsidR="00E47093" w:rsidRDefault="00A77267">
            <w:pPr>
              <w:spacing w:line="276" w:lineRule="auto"/>
              <w:jc w:val="both"/>
              <w:rPr>
                <w:rFonts w:ascii="Verdana" w:eastAsia="Verdana" w:hAnsi="Verdana" w:cs="Verdana"/>
                <w:b/>
              </w:rPr>
            </w:pPr>
            <w:r>
              <w:rPr>
                <w:rFonts w:ascii="Verdana" w:eastAsia="Verdana" w:hAnsi="Verdana" w:cs="Verdana"/>
                <w:b/>
              </w:rPr>
              <w:t>Encargado de Información Pública</w:t>
            </w:r>
          </w:p>
        </w:tc>
        <w:tc>
          <w:tcPr>
            <w:tcW w:w="6184" w:type="dxa"/>
          </w:tcPr>
          <w:p w14:paraId="000003F9" w14:textId="77777777" w:rsidR="00E47093" w:rsidRDefault="00A77267">
            <w:pPr>
              <w:spacing w:line="276" w:lineRule="auto"/>
              <w:jc w:val="both"/>
              <w:rPr>
                <w:rFonts w:ascii="Verdana" w:eastAsia="Verdana" w:hAnsi="Verdana" w:cs="Verdana"/>
              </w:rPr>
            </w:pPr>
            <w:r>
              <w:rPr>
                <w:rFonts w:ascii="Verdana" w:eastAsia="Verdana" w:hAnsi="Verdana" w:cs="Verdana"/>
              </w:rPr>
              <w:t>Elabora y actualiza estadísticas de información, (solicitudes y capacitaciones) en módulos de transparencia activa del sitio web institucional.</w:t>
            </w:r>
          </w:p>
        </w:tc>
      </w:tr>
      <w:tr w:rsidR="00E47093" w14:paraId="58CE1ADC" w14:textId="77777777">
        <w:tc>
          <w:tcPr>
            <w:tcW w:w="704" w:type="dxa"/>
          </w:tcPr>
          <w:p w14:paraId="000003FA" w14:textId="77777777" w:rsidR="00E47093" w:rsidRDefault="00A77267">
            <w:pPr>
              <w:jc w:val="center"/>
              <w:rPr>
                <w:rFonts w:ascii="Verdana" w:eastAsia="Verdana" w:hAnsi="Verdana" w:cs="Verdana"/>
                <w:b/>
              </w:rPr>
            </w:pPr>
            <w:r>
              <w:rPr>
                <w:rFonts w:ascii="Verdana" w:eastAsia="Verdana" w:hAnsi="Verdana" w:cs="Verdana"/>
                <w:b/>
              </w:rPr>
              <w:t>2.</w:t>
            </w:r>
          </w:p>
        </w:tc>
        <w:tc>
          <w:tcPr>
            <w:tcW w:w="2009" w:type="dxa"/>
            <w:vMerge/>
          </w:tcPr>
          <w:p w14:paraId="000003FB"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FC" w14:textId="77777777" w:rsidR="00E47093" w:rsidRDefault="00A77267">
            <w:pPr>
              <w:spacing w:line="276" w:lineRule="auto"/>
              <w:jc w:val="both"/>
              <w:rPr>
                <w:rFonts w:ascii="Verdana" w:eastAsia="Verdana" w:hAnsi="Verdana" w:cs="Verdana"/>
              </w:rPr>
            </w:pPr>
            <w:r>
              <w:rPr>
                <w:rFonts w:ascii="Verdana" w:eastAsia="Verdana" w:hAnsi="Verdana" w:cs="Verdana"/>
              </w:rPr>
              <w:t>Entrega oficio circular de requerimiento de actualización de información pública de oficio a enlaces.</w:t>
            </w:r>
          </w:p>
        </w:tc>
      </w:tr>
      <w:tr w:rsidR="00E47093" w14:paraId="75E95F68" w14:textId="77777777">
        <w:tc>
          <w:tcPr>
            <w:tcW w:w="704" w:type="dxa"/>
          </w:tcPr>
          <w:p w14:paraId="000003FD" w14:textId="77777777" w:rsidR="00E47093" w:rsidRDefault="00A77267">
            <w:pPr>
              <w:spacing w:line="276" w:lineRule="auto"/>
              <w:jc w:val="center"/>
              <w:rPr>
                <w:rFonts w:ascii="Verdana" w:eastAsia="Verdana" w:hAnsi="Verdana" w:cs="Verdana"/>
                <w:b/>
              </w:rPr>
            </w:pPr>
            <w:r>
              <w:rPr>
                <w:rFonts w:ascii="Verdana" w:eastAsia="Verdana" w:hAnsi="Verdana" w:cs="Verdana"/>
                <w:b/>
              </w:rPr>
              <w:t>3.</w:t>
            </w:r>
          </w:p>
        </w:tc>
        <w:tc>
          <w:tcPr>
            <w:tcW w:w="2009" w:type="dxa"/>
            <w:vMerge/>
          </w:tcPr>
          <w:p w14:paraId="000003FE"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FF" w14:textId="77777777" w:rsidR="00E47093" w:rsidRDefault="00A77267">
            <w:pPr>
              <w:spacing w:line="276" w:lineRule="auto"/>
              <w:jc w:val="both"/>
              <w:rPr>
                <w:rFonts w:ascii="Verdana" w:eastAsia="Verdana" w:hAnsi="Verdana" w:cs="Verdana"/>
              </w:rPr>
            </w:pPr>
            <w:r>
              <w:rPr>
                <w:rFonts w:ascii="Verdana" w:eastAsia="Verdana" w:hAnsi="Verdana" w:cs="Verdana"/>
              </w:rPr>
              <w:t xml:space="preserve">Solicita de forma mensual por medio de correo electrónico de la UAIP </w:t>
            </w:r>
            <w:hyperlink r:id="rId25">
              <w:r>
                <w:rPr>
                  <w:color w:val="0000FF"/>
                  <w:u w:val="single"/>
                </w:rPr>
                <w:t>informacion.publica@copadeh.gob.gt</w:t>
              </w:r>
            </w:hyperlink>
            <w:r>
              <w:rPr>
                <w:rFonts w:ascii="Verdana" w:eastAsia="Verdana" w:hAnsi="Verdana" w:cs="Verdana"/>
              </w:rPr>
              <w:t xml:space="preserve"> con copia al encargado de información pública el traslado de información pública de oficio en los diferentes formatos.</w:t>
            </w:r>
          </w:p>
        </w:tc>
      </w:tr>
      <w:tr w:rsidR="00E47093" w14:paraId="14FE11CB" w14:textId="77777777">
        <w:tc>
          <w:tcPr>
            <w:tcW w:w="704" w:type="dxa"/>
          </w:tcPr>
          <w:p w14:paraId="00000400" w14:textId="77777777" w:rsidR="00E47093" w:rsidRDefault="00A77267">
            <w:pPr>
              <w:jc w:val="center"/>
              <w:rPr>
                <w:rFonts w:ascii="Verdana" w:eastAsia="Verdana" w:hAnsi="Verdana" w:cs="Verdana"/>
                <w:b/>
              </w:rPr>
            </w:pPr>
            <w:r>
              <w:rPr>
                <w:rFonts w:ascii="Verdana" w:eastAsia="Verdana" w:hAnsi="Verdana" w:cs="Verdana"/>
                <w:b/>
              </w:rPr>
              <w:t>4.</w:t>
            </w:r>
          </w:p>
        </w:tc>
        <w:tc>
          <w:tcPr>
            <w:tcW w:w="2009" w:type="dxa"/>
          </w:tcPr>
          <w:p w14:paraId="00000401" w14:textId="77777777" w:rsidR="00E47093" w:rsidRDefault="00A77267">
            <w:pPr>
              <w:jc w:val="both"/>
              <w:rPr>
                <w:rFonts w:ascii="Verdana" w:eastAsia="Verdana" w:hAnsi="Verdana" w:cs="Verdana"/>
                <w:b/>
              </w:rPr>
            </w:pPr>
            <w:r>
              <w:rPr>
                <w:rFonts w:ascii="Verdana" w:eastAsia="Verdana" w:hAnsi="Verdana" w:cs="Verdana"/>
                <w:b/>
              </w:rPr>
              <w:t>Enlace responsable</w:t>
            </w:r>
          </w:p>
        </w:tc>
        <w:tc>
          <w:tcPr>
            <w:tcW w:w="6184" w:type="dxa"/>
          </w:tcPr>
          <w:p w14:paraId="00000402" w14:textId="77777777" w:rsidR="00E47093" w:rsidRDefault="00A77267">
            <w:pPr>
              <w:jc w:val="both"/>
              <w:rPr>
                <w:rFonts w:ascii="Verdana" w:eastAsia="Verdana" w:hAnsi="Verdana" w:cs="Verdana"/>
              </w:rPr>
            </w:pPr>
            <w:r>
              <w:rPr>
                <w:rFonts w:ascii="Verdana" w:eastAsia="Verdana" w:hAnsi="Verdana" w:cs="Verdana"/>
              </w:rPr>
              <w:t>Traslada información mediante oficio, informado el cumplimiento de la carga en carpeta.</w:t>
            </w:r>
          </w:p>
        </w:tc>
      </w:tr>
      <w:tr w:rsidR="00E47093" w14:paraId="71FD59B5" w14:textId="77777777">
        <w:tc>
          <w:tcPr>
            <w:tcW w:w="704" w:type="dxa"/>
          </w:tcPr>
          <w:p w14:paraId="00000403" w14:textId="77777777" w:rsidR="00E47093" w:rsidRDefault="00A77267">
            <w:pPr>
              <w:jc w:val="center"/>
              <w:rPr>
                <w:rFonts w:ascii="Verdana" w:eastAsia="Verdana" w:hAnsi="Verdana" w:cs="Verdana"/>
                <w:b/>
              </w:rPr>
            </w:pPr>
            <w:r>
              <w:rPr>
                <w:rFonts w:ascii="Verdana" w:eastAsia="Verdana" w:hAnsi="Verdana" w:cs="Verdana"/>
                <w:b/>
              </w:rPr>
              <w:t>5.</w:t>
            </w:r>
          </w:p>
        </w:tc>
        <w:tc>
          <w:tcPr>
            <w:tcW w:w="2009" w:type="dxa"/>
            <w:vMerge w:val="restart"/>
          </w:tcPr>
          <w:p w14:paraId="00000404"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6184" w:type="dxa"/>
          </w:tcPr>
          <w:p w14:paraId="00000405" w14:textId="77777777" w:rsidR="00E47093" w:rsidRDefault="00A77267">
            <w:pPr>
              <w:jc w:val="both"/>
              <w:rPr>
                <w:rFonts w:ascii="Verdana" w:eastAsia="Verdana" w:hAnsi="Verdana" w:cs="Verdana"/>
              </w:rPr>
            </w:pPr>
            <w:r>
              <w:rPr>
                <w:rFonts w:ascii="Verdana" w:eastAsia="Verdana" w:hAnsi="Verdana" w:cs="Verdana"/>
              </w:rPr>
              <w:t>Recibe, revisa, ordena e identifica la información, para la publicación en el portal o sitio Web.</w:t>
            </w:r>
          </w:p>
        </w:tc>
      </w:tr>
      <w:tr w:rsidR="00E47093" w14:paraId="1F67611A" w14:textId="77777777">
        <w:tc>
          <w:tcPr>
            <w:tcW w:w="704" w:type="dxa"/>
          </w:tcPr>
          <w:p w14:paraId="00000406" w14:textId="77777777" w:rsidR="00E47093" w:rsidRDefault="00A77267">
            <w:pPr>
              <w:jc w:val="center"/>
              <w:rPr>
                <w:rFonts w:ascii="Verdana" w:eastAsia="Verdana" w:hAnsi="Verdana" w:cs="Verdana"/>
                <w:b/>
              </w:rPr>
            </w:pPr>
            <w:r>
              <w:rPr>
                <w:rFonts w:ascii="Verdana" w:eastAsia="Verdana" w:hAnsi="Verdana" w:cs="Verdana"/>
                <w:b/>
              </w:rPr>
              <w:t>6.</w:t>
            </w:r>
          </w:p>
        </w:tc>
        <w:tc>
          <w:tcPr>
            <w:tcW w:w="2009" w:type="dxa"/>
            <w:vMerge/>
          </w:tcPr>
          <w:p w14:paraId="00000407"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08" w14:textId="77777777" w:rsidR="00E47093" w:rsidRDefault="00A77267">
            <w:pPr>
              <w:jc w:val="both"/>
              <w:rPr>
                <w:rFonts w:ascii="Verdana" w:eastAsia="Verdana" w:hAnsi="Verdana" w:cs="Verdana"/>
                <w:b/>
              </w:rPr>
            </w:pPr>
            <w:r>
              <w:rPr>
                <w:rFonts w:ascii="Verdana" w:eastAsia="Verdana" w:hAnsi="Verdana" w:cs="Verdana"/>
              </w:rPr>
              <w:t>Estructura módulos en el sitio web y publica en los diferentes formatos.</w:t>
            </w:r>
          </w:p>
        </w:tc>
      </w:tr>
      <w:tr w:rsidR="00E47093" w14:paraId="5C04EF18" w14:textId="77777777">
        <w:tc>
          <w:tcPr>
            <w:tcW w:w="704" w:type="dxa"/>
          </w:tcPr>
          <w:p w14:paraId="00000409" w14:textId="77777777" w:rsidR="00E47093" w:rsidRDefault="00A77267">
            <w:pPr>
              <w:jc w:val="center"/>
              <w:rPr>
                <w:rFonts w:ascii="Verdana" w:eastAsia="Verdana" w:hAnsi="Verdana" w:cs="Verdana"/>
                <w:b/>
              </w:rPr>
            </w:pPr>
            <w:r>
              <w:rPr>
                <w:rFonts w:ascii="Verdana" w:eastAsia="Verdana" w:hAnsi="Verdana" w:cs="Verdana"/>
                <w:b/>
              </w:rPr>
              <w:t>7.</w:t>
            </w:r>
          </w:p>
        </w:tc>
        <w:tc>
          <w:tcPr>
            <w:tcW w:w="2009" w:type="dxa"/>
            <w:vMerge/>
          </w:tcPr>
          <w:p w14:paraId="0000040A"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0B" w14:textId="77777777" w:rsidR="00E47093" w:rsidRDefault="00A77267">
            <w:pPr>
              <w:jc w:val="both"/>
              <w:rPr>
                <w:rFonts w:ascii="Verdana" w:eastAsia="Verdana" w:hAnsi="Verdana" w:cs="Verdana"/>
                <w:b/>
              </w:rPr>
            </w:pPr>
            <w:r>
              <w:rPr>
                <w:rFonts w:ascii="Verdana" w:eastAsia="Verdana" w:hAnsi="Verdana" w:cs="Verdana"/>
              </w:rPr>
              <w:t>Archiva el cumplimiento físico y digital</w:t>
            </w:r>
          </w:p>
        </w:tc>
      </w:tr>
      <w:tr w:rsidR="00E47093" w14:paraId="445564F4" w14:textId="77777777">
        <w:trPr>
          <w:trHeight w:val="347"/>
        </w:trPr>
        <w:tc>
          <w:tcPr>
            <w:tcW w:w="704" w:type="dxa"/>
          </w:tcPr>
          <w:p w14:paraId="0000040C" w14:textId="77777777" w:rsidR="00E47093" w:rsidRDefault="00A77267">
            <w:pPr>
              <w:jc w:val="center"/>
              <w:rPr>
                <w:rFonts w:ascii="Verdana" w:eastAsia="Verdana" w:hAnsi="Verdana" w:cs="Verdana"/>
                <w:b/>
              </w:rPr>
            </w:pPr>
            <w:r>
              <w:rPr>
                <w:rFonts w:ascii="Verdana" w:eastAsia="Verdana" w:hAnsi="Verdana" w:cs="Verdana"/>
                <w:b/>
              </w:rPr>
              <w:t>8.</w:t>
            </w:r>
          </w:p>
        </w:tc>
        <w:tc>
          <w:tcPr>
            <w:tcW w:w="8193" w:type="dxa"/>
            <w:gridSpan w:val="2"/>
          </w:tcPr>
          <w:p w14:paraId="0000040D" w14:textId="77777777" w:rsidR="00E47093" w:rsidRDefault="00A77267">
            <w:pPr>
              <w:jc w:val="center"/>
              <w:rPr>
                <w:rFonts w:ascii="Verdana" w:eastAsia="Verdana" w:hAnsi="Verdana" w:cs="Verdana"/>
                <w:b/>
              </w:rPr>
            </w:pPr>
            <w:r>
              <w:rPr>
                <w:rFonts w:ascii="Verdana" w:eastAsia="Verdana" w:hAnsi="Verdana" w:cs="Verdana"/>
                <w:b/>
              </w:rPr>
              <w:t>Fin del Procedimiento</w:t>
            </w:r>
          </w:p>
        </w:tc>
      </w:tr>
    </w:tbl>
    <w:p w14:paraId="0000040F" w14:textId="77777777" w:rsidR="00E47093" w:rsidRDefault="00E47093">
      <w:pPr>
        <w:pStyle w:val="Ttulo3"/>
        <w:ind w:left="709" w:hanging="709"/>
        <w:jc w:val="both"/>
        <w:rPr>
          <w:rFonts w:ascii="Verdana" w:eastAsia="Verdana" w:hAnsi="Verdana" w:cs="Verdana"/>
          <w:color w:val="000000"/>
        </w:rPr>
      </w:pPr>
    </w:p>
    <w:p w14:paraId="00000410" w14:textId="77777777" w:rsidR="00E47093" w:rsidRDefault="00E47093"/>
    <w:p w14:paraId="00000411" w14:textId="77777777" w:rsidR="00E47093" w:rsidRDefault="00E47093"/>
    <w:p w14:paraId="00000412" w14:textId="77777777" w:rsidR="00E47093" w:rsidRDefault="00E47093">
      <w:pPr>
        <w:pStyle w:val="Ttulo3"/>
        <w:ind w:left="709" w:hanging="709"/>
        <w:jc w:val="both"/>
        <w:rPr>
          <w:rFonts w:ascii="Verdana" w:eastAsia="Verdana" w:hAnsi="Verdana" w:cs="Verdana"/>
          <w:color w:val="000000"/>
        </w:rPr>
      </w:pPr>
    </w:p>
    <w:p w14:paraId="00000413" w14:textId="77777777" w:rsidR="00E47093" w:rsidRDefault="00E47093">
      <w:pPr>
        <w:pStyle w:val="Ttulo3"/>
        <w:ind w:left="709" w:hanging="709"/>
        <w:jc w:val="both"/>
        <w:rPr>
          <w:rFonts w:ascii="Verdana" w:eastAsia="Verdana" w:hAnsi="Verdana" w:cs="Verdana"/>
          <w:color w:val="000000"/>
        </w:rPr>
      </w:pPr>
    </w:p>
    <w:p w14:paraId="00000414" w14:textId="77777777" w:rsidR="00E47093" w:rsidRDefault="00E47093">
      <w:pPr>
        <w:pStyle w:val="Ttulo3"/>
        <w:ind w:left="709" w:hanging="709"/>
        <w:jc w:val="both"/>
        <w:rPr>
          <w:rFonts w:ascii="Verdana" w:eastAsia="Verdana" w:hAnsi="Verdana" w:cs="Verdana"/>
          <w:color w:val="000000"/>
        </w:rPr>
      </w:pPr>
    </w:p>
    <w:p w14:paraId="00000415" w14:textId="77777777" w:rsidR="00E47093" w:rsidRDefault="00E47093">
      <w:pPr>
        <w:pStyle w:val="Ttulo3"/>
        <w:ind w:left="709" w:hanging="709"/>
        <w:jc w:val="both"/>
        <w:rPr>
          <w:rFonts w:ascii="Verdana" w:eastAsia="Verdana" w:hAnsi="Verdana" w:cs="Verdana"/>
          <w:color w:val="000000"/>
        </w:rPr>
      </w:pPr>
    </w:p>
    <w:p w14:paraId="00000416" w14:textId="77777777" w:rsidR="00E47093" w:rsidRDefault="00E47093"/>
    <w:p w14:paraId="00000417" w14:textId="77777777" w:rsidR="00E47093" w:rsidRDefault="00E47093"/>
    <w:p w14:paraId="00000418" w14:textId="77777777" w:rsidR="00E47093" w:rsidRDefault="00E47093"/>
    <w:p w14:paraId="00000419" w14:textId="77777777" w:rsidR="00E47093" w:rsidRDefault="00E47093"/>
    <w:p w14:paraId="0000041A" w14:textId="77777777" w:rsidR="00E47093" w:rsidRDefault="00E47093"/>
    <w:p w14:paraId="0000041B" w14:textId="77777777" w:rsidR="00E47093" w:rsidRDefault="00A77267">
      <w:pPr>
        <w:jc w:val="both"/>
      </w:pPr>
      <w:r>
        <w:rPr>
          <w:b/>
        </w:rPr>
        <w:lastRenderedPageBreak/>
        <w:t>15.4.2 FLUJOGRAMA DE PROCEDIMIENTO PROCESO ACTUALIZACIÓN DE INFORMACIÓN PÚBLICA DE OFICIO EN SITIO WEB INSTITUCIONAL.</w:t>
      </w:r>
    </w:p>
    <w:p w14:paraId="0000041C" w14:textId="77777777" w:rsidR="00E47093" w:rsidRDefault="00A77267">
      <w:pPr>
        <w:jc w:val="both"/>
      </w:pPr>
      <w:r>
        <w:object w:dxaOrig="8850" w:dyaOrig="10875" w14:anchorId="54F3E030">
          <v:shape id="_x0000_i1030" type="#_x0000_t75" style="width:444pt;height:543.75pt" o:ole="">
            <v:imagedata r:id="rId26" o:title=""/>
          </v:shape>
          <o:OLEObject Type="Embed" ProgID="Visio.Drawing.15" ShapeID="_x0000_i1030" DrawAspect="Content" ObjectID="_1773734054" r:id="rId27"/>
        </w:object>
      </w:r>
      <w:r>
        <w:t xml:space="preserve">  </w:t>
      </w:r>
    </w:p>
    <w:p w14:paraId="0000041D" w14:textId="77777777" w:rsidR="00E47093" w:rsidRDefault="00A77267">
      <w:pPr>
        <w:jc w:val="both"/>
        <w:rPr>
          <w:b/>
        </w:rPr>
      </w:pPr>
      <w:r>
        <w:rPr>
          <w:b/>
        </w:rPr>
        <w:lastRenderedPageBreak/>
        <w:t>15.5.1   MATRIZ DEL PROCEDIMIENTO, INFORMES AL PROCURADOR DE DERECHOS HUMANOS.</w:t>
      </w:r>
    </w:p>
    <w:tbl>
      <w:tblPr>
        <w:tblStyle w:val="aff7"/>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E47093" w14:paraId="4E90E9C9" w14:textId="77777777">
        <w:tc>
          <w:tcPr>
            <w:tcW w:w="704" w:type="dxa"/>
            <w:shd w:val="clear" w:color="auto" w:fill="D9D9D9"/>
          </w:tcPr>
          <w:p w14:paraId="0000041E" w14:textId="77777777" w:rsidR="00E47093" w:rsidRDefault="00A7726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41F" w14:textId="77777777" w:rsidR="00E47093" w:rsidRDefault="00A77267">
            <w:pPr>
              <w:spacing w:line="276" w:lineRule="auto"/>
              <w:jc w:val="center"/>
              <w:rPr>
                <w:rFonts w:ascii="Verdana" w:eastAsia="Verdana" w:hAnsi="Verdana" w:cs="Verdana"/>
                <w:b/>
              </w:rPr>
            </w:pPr>
            <w:r>
              <w:rPr>
                <w:rFonts w:ascii="Verdana" w:eastAsia="Verdana" w:hAnsi="Verdana" w:cs="Verdana"/>
                <w:b/>
              </w:rPr>
              <w:t>RESPONSABLE</w:t>
            </w:r>
          </w:p>
          <w:p w14:paraId="00000420" w14:textId="77777777" w:rsidR="00E47093" w:rsidRDefault="00E47093">
            <w:pPr>
              <w:spacing w:line="276" w:lineRule="auto"/>
              <w:jc w:val="center"/>
              <w:rPr>
                <w:rFonts w:ascii="Verdana" w:eastAsia="Verdana" w:hAnsi="Verdana" w:cs="Verdana"/>
                <w:b/>
              </w:rPr>
            </w:pPr>
          </w:p>
        </w:tc>
        <w:tc>
          <w:tcPr>
            <w:tcW w:w="6184" w:type="dxa"/>
            <w:shd w:val="clear" w:color="auto" w:fill="D9D9D9"/>
          </w:tcPr>
          <w:p w14:paraId="00000421" w14:textId="77777777" w:rsidR="00E47093" w:rsidRDefault="00A77267">
            <w:pPr>
              <w:spacing w:line="276" w:lineRule="auto"/>
              <w:jc w:val="center"/>
              <w:rPr>
                <w:rFonts w:ascii="Verdana" w:eastAsia="Verdana" w:hAnsi="Verdana" w:cs="Verdana"/>
                <w:b/>
              </w:rPr>
            </w:pPr>
            <w:r>
              <w:rPr>
                <w:rFonts w:ascii="Verdana" w:eastAsia="Verdana" w:hAnsi="Verdana" w:cs="Verdana"/>
                <w:b/>
              </w:rPr>
              <w:t>DESCRIPCIÓN DE LAS ACTIVIDADES</w:t>
            </w:r>
          </w:p>
        </w:tc>
      </w:tr>
      <w:tr w:rsidR="00E47093" w14:paraId="2865B28A" w14:textId="77777777">
        <w:tc>
          <w:tcPr>
            <w:tcW w:w="704" w:type="dxa"/>
          </w:tcPr>
          <w:p w14:paraId="00000422" w14:textId="77777777" w:rsidR="00E47093" w:rsidRDefault="00A77267">
            <w:pPr>
              <w:spacing w:line="276" w:lineRule="auto"/>
              <w:jc w:val="center"/>
              <w:rPr>
                <w:rFonts w:ascii="Verdana" w:eastAsia="Verdana" w:hAnsi="Verdana" w:cs="Verdana"/>
                <w:b/>
              </w:rPr>
            </w:pPr>
            <w:r>
              <w:rPr>
                <w:rFonts w:ascii="Verdana" w:eastAsia="Verdana" w:hAnsi="Verdana" w:cs="Verdana"/>
                <w:b/>
              </w:rPr>
              <w:t>1.</w:t>
            </w:r>
          </w:p>
        </w:tc>
        <w:tc>
          <w:tcPr>
            <w:tcW w:w="2009" w:type="dxa"/>
            <w:vMerge w:val="restart"/>
          </w:tcPr>
          <w:p w14:paraId="00000423" w14:textId="77777777" w:rsidR="00E47093" w:rsidRDefault="00A77267">
            <w:pPr>
              <w:spacing w:line="276" w:lineRule="auto"/>
              <w:jc w:val="both"/>
              <w:rPr>
                <w:rFonts w:ascii="Verdana" w:eastAsia="Verdana" w:hAnsi="Verdana" w:cs="Verdana"/>
                <w:b/>
              </w:rPr>
            </w:pPr>
            <w:r>
              <w:rPr>
                <w:rFonts w:ascii="Verdana" w:eastAsia="Verdana" w:hAnsi="Verdana" w:cs="Verdana"/>
                <w:b/>
              </w:rPr>
              <w:t>Encargado de Información Pública</w:t>
            </w:r>
          </w:p>
        </w:tc>
        <w:tc>
          <w:tcPr>
            <w:tcW w:w="6184" w:type="dxa"/>
          </w:tcPr>
          <w:p w14:paraId="00000424" w14:textId="77777777" w:rsidR="00E47093" w:rsidRDefault="00A77267">
            <w:pPr>
              <w:spacing w:line="276" w:lineRule="auto"/>
              <w:jc w:val="both"/>
              <w:rPr>
                <w:rFonts w:ascii="Verdana" w:eastAsia="Verdana" w:hAnsi="Verdana" w:cs="Verdana"/>
              </w:rPr>
            </w:pPr>
            <w:r>
              <w:rPr>
                <w:rFonts w:ascii="Verdana" w:eastAsia="Verdana" w:hAnsi="Verdana" w:cs="Verdana"/>
              </w:rPr>
              <w:t>Recibe de -SECAI–PDH-, usuario y contraseña asignados a la plataforma, fechas establecidas para envío de informe preliminar y anual según corresponda.</w:t>
            </w:r>
          </w:p>
        </w:tc>
      </w:tr>
      <w:tr w:rsidR="00E47093" w14:paraId="607F2EE6" w14:textId="77777777">
        <w:tc>
          <w:tcPr>
            <w:tcW w:w="704" w:type="dxa"/>
          </w:tcPr>
          <w:p w14:paraId="00000425" w14:textId="77777777" w:rsidR="00E47093" w:rsidRDefault="00A77267">
            <w:pPr>
              <w:spacing w:line="276" w:lineRule="auto"/>
              <w:jc w:val="center"/>
              <w:rPr>
                <w:rFonts w:ascii="Verdana" w:eastAsia="Verdana" w:hAnsi="Verdana" w:cs="Verdana"/>
                <w:b/>
              </w:rPr>
            </w:pPr>
            <w:r>
              <w:rPr>
                <w:rFonts w:ascii="Verdana" w:eastAsia="Verdana" w:hAnsi="Verdana" w:cs="Verdana"/>
                <w:b/>
              </w:rPr>
              <w:t>2.</w:t>
            </w:r>
          </w:p>
        </w:tc>
        <w:tc>
          <w:tcPr>
            <w:tcW w:w="2009" w:type="dxa"/>
            <w:vMerge/>
          </w:tcPr>
          <w:p w14:paraId="00000426"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27" w14:textId="77777777" w:rsidR="00E47093" w:rsidRDefault="00A77267">
            <w:pPr>
              <w:spacing w:line="276" w:lineRule="auto"/>
              <w:jc w:val="both"/>
              <w:rPr>
                <w:rFonts w:ascii="Verdana" w:eastAsia="Verdana" w:hAnsi="Verdana" w:cs="Verdana"/>
              </w:rPr>
            </w:pPr>
            <w:r>
              <w:rPr>
                <w:rFonts w:ascii="Verdana" w:eastAsia="Verdana" w:hAnsi="Verdana" w:cs="Verdana"/>
              </w:rPr>
              <w:t>Activo usuario e ingresa los registros de expediente de solicitudes tramitadas.</w:t>
            </w:r>
          </w:p>
        </w:tc>
      </w:tr>
      <w:tr w:rsidR="00E47093" w14:paraId="0A37146F" w14:textId="77777777">
        <w:tc>
          <w:tcPr>
            <w:tcW w:w="704" w:type="dxa"/>
          </w:tcPr>
          <w:p w14:paraId="00000428" w14:textId="77777777" w:rsidR="00E47093" w:rsidRDefault="00A77267">
            <w:pPr>
              <w:jc w:val="center"/>
              <w:rPr>
                <w:rFonts w:ascii="Verdana" w:eastAsia="Verdana" w:hAnsi="Verdana" w:cs="Verdana"/>
                <w:b/>
              </w:rPr>
            </w:pPr>
            <w:r>
              <w:rPr>
                <w:rFonts w:ascii="Verdana" w:eastAsia="Verdana" w:hAnsi="Verdana" w:cs="Verdana"/>
                <w:b/>
              </w:rPr>
              <w:t>3.</w:t>
            </w:r>
          </w:p>
        </w:tc>
        <w:tc>
          <w:tcPr>
            <w:tcW w:w="2009" w:type="dxa"/>
            <w:vMerge/>
          </w:tcPr>
          <w:p w14:paraId="00000429"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2A" w14:textId="77777777" w:rsidR="00E47093" w:rsidRDefault="00A77267">
            <w:pPr>
              <w:jc w:val="both"/>
              <w:rPr>
                <w:rFonts w:ascii="Verdana" w:eastAsia="Verdana" w:hAnsi="Verdana" w:cs="Verdana"/>
              </w:rPr>
            </w:pPr>
            <w:r>
              <w:rPr>
                <w:rFonts w:ascii="Verdana" w:eastAsia="Verdana" w:hAnsi="Verdana" w:cs="Verdana"/>
              </w:rPr>
              <w:t xml:space="preserve">Imprime firma y sella la constancia generada de la plataforma, y traslada a Dirección Ejecutiva para firma de </w:t>
            </w:r>
            <w:proofErr w:type="spellStart"/>
            <w:r>
              <w:rPr>
                <w:rFonts w:ascii="Verdana" w:eastAsia="Verdana" w:hAnsi="Verdana" w:cs="Verdana"/>
              </w:rPr>
              <w:t>Vo.Bo</w:t>
            </w:r>
            <w:proofErr w:type="spellEnd"/>
            <w:r>
              <w:rPr>
                <w:rFonts w:ascii="Verdana" w:eastAsia="Verdana" w:hAnsi="Verdana" w:cs="Verdana"/>
              </w:rPr>
              <w:t>.</w:t>
            </w:r>
          </w:p>
        </w:tc>
      </w:tr>
      <w:tr w:rsidR="00E47093" w14:paraId="7E17A8DB" w14:textId="77777777">
        <w:tc>
          <w:tcPr>
            <w:tcW w:w="704" w:type="dxa"/>
          </w:tcPr>
          <w:p w14:paraId="0000042B" w14:textId="77777777" w:rsidR="00E47093" w:rsidRDefault="00A77267">
            <w:pPr>
              <w:jc w:val="center"/>
              <w:rPr>
                <w:rFonts w:ascii="Verdana" w:eastAsia="Verdana" w:hAnsi="Verdana" w:cs="Verdana"/>
                <w:b/>
              </w:rPr>
            </w:pPr>
            <w:r>
              <w:rPr>
                <w:rFonts w:ascii="Verdana" w:eastAsia="Verdana" w:hAnsi="Verdana" w:cs="Verdana"/>
                <w:b/>
              </w:rPr>
              <w:t>4.</w:t>
            </w:r>
          </w:p>
        </w:tc>
        <w:tc>
          <w:tcPr>
            <w:tcW w:w="2009" w:type="dxa"/>
          </w:tcPr>
          <w:p w14:paraId="0000042C" w14:textId="43E6C5D6" w:rsidR="00E47093" w:rsidRDefault="003844A9">
            <w:pPr>
              <w:jc w:val="both"/>
              <w:rPr>
                <w:rFonts w:ascii="Verdana" w:eastAsia="Verdana" w:hAnsi="Verdana" w:cs="Verdana"/>
                <w:b/>
              </w:rPr>
            </w:pPr>
            <w:r>
              <w:rPr>
                <w:rFonts w:ascii="Verdana" w:eastAsia="Verdana" w:hAnsi="Verdana" w:cs="Verdana"/>
                <w:b/>
              </w:rPr>
              <w:t>Dirección Ejecutiva</w:t>
            </w:r>
          </w:p>
        </w:tc>
        <w:tc>
          <w:tcPr>
            <w:tcW w:w="6184" w:type="dxa"/>
          </w:tcPr>
          <w:p w14:paraId="0000042D" w14:textId="77777777" w:rsidR="00E47093" w:rsidRDefault="00A77267">
            <w:pPr>
              <w:jc w:val="both"/>
              <w:rPr>
                <w:rFonts w:ascii="Verdana" w:eastAsia="Verdana" w:hAnsi="Verdana" w:cs="Verdana"/>
              </w:rPr>
            </w:pPr>
            <w:r>
              <w:rPr>
                <w:rFonts w:ascii="Verdana" w:eastAsia="Verdana" w:hAnsi="Verdana" w:cs="Verdana"/>
              </w:rPr>
              <w:t>Firma de Visto Bueno y sella constancia.</w:t>
            </w:r>
          </w:p>
        </w:tc>
      </w:tr>
      <w:tr w:rsidR="00E47093" w14:paraId="6CB5E526" w14:textId="77777777">
        <w:tc>
          <w:tcPr>
            <w:tcW w:w="704" w:type="dxa"/>
          </w:tcPr>
          <w:p w14:paraId="0000042E" w14:textId="77777777" w:rsidR="00E47093" w:rsidRDefault="00A77267">
            <w:pPr>
              <w:jc w:val="center"/>
              <w:rPr>
                <w:rFonts w:ascii="Verdana" w:eastAsia="Verdana" w:hAnsi="Verdana" w:cs="Verdana"/>
                <w:b/>
              </w:rPr>
            </w:pPr>
            <w:r>
              <w:rPr>
                <w:rFonts w:ascii="Verdana" w:eastAsia="Verdana" w:hAnsi="Verdana" w:cs="Verdana"/>
                <w:b/>
              </w:rPr>
              <w:t>5.</w:t>
            </w:r>
          </w:p>
        </w:tc>
        <w:tc>
          <w:tcPr>
            <w:tcW w:w="2009" w:type="dxa"/>
            <w:vMerge w:val="restart"/>
          </w:tcPr>
          <w:p w14:paraId="0000042F"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6184" w:type="dxa"/>
          </w:tcPr>
          <w:p w14:paraId="00000430" w14:textId="77777777" w:rsidR="00E47093" w:rsidRDefault="00A77267">
            <w:pPr>
              <w:jc w:val="both"/>
              <w:rPr>
                <w:rFonts w:ascii="Verdana" w:eastAsia="Verdana" w:hAnsi="Verdana" w:cs="Verdana"/>
              </w:rPr>
            </w:pPr>
            <w:r>
              <w:rPr>
                <w:rFonts w:ascii="Verdana" w:eastAsia="Verdana" w:hAnsi="Verdana" w:cs="Verdana"/>
              </w:rPr>
              <w:t>Realiza envío de constancia vía correo electrónico o física a sede central de la SECAI –PDH-.</w:t>
            </w:r>
          </w:p>
        </w:tc>
      </w:tr>
      <w:tr w:rsidR="00E47093" w14:paraId="1924CBEF" w14:textId="77777777">
        <w:tc>
          <w:tcPr>
            <w:tcW w:w="704" w:type="dxa"/>
          </w:tcPr>
          <w:p w14:paraId="00000431" w14:textId="77777777" w:rsidR="00E47093" w:rsidRDefault="00A77267">
            <w:pPr>
              <w:jc w:val="center"/>
              <w:rPr>
                <w:rFonts w:ascii="Verdana" w:eastAsia="Verdana" w:hAnsi="Verdana" w:cs="Verdana"/>
                <w:b/>
              </w:rPr>
            </w:pPr>
            <w:r>
              <w:rPr>
                <w:rFonts w:ascii="Verdana" w:eastAsia="Verdana" w:hAnsi="Verdana" w:cs="Verdana"/>
                <w:b/>
              </w:rPr>
              <w:t>6.</w:t>
            </w:r>
          </w:p>
        </w:tc>
        <w:tc>
          <w:tcPr>
            <w:tcW w:w="2009" w:type="dxa"/>
            <w:vMerge/>
          </w:tcPr>
          <w:p w14:paraId="00000432"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33" w14:textId="77777777" w:rsidR="00E47093" w:rsidRDefault="00A77267">
            <w:pPr>
              <w:jc w:val="both"/>
              <w:rPr>
                <w:rFonts w:ascii="Verdana" w:eastAsia="Verdana" w:hAnsi="Verdana" w:cs="Verdana"/>
              </w:rPr>
            </w:pPr>
            <w:r>
              <w:rPr>
                <w:rFonts w:ascii="Verdana" w:eastAsia="Verdana" w:hAnsi="Verdana" w:cs="Verdana"/>
              </w:rPr>
              <w:t>Traslada copia de la constancia recibida por la SECAI-PDH, a la Dirección Ejecutiva.</w:t>
            </w:r>
          </w:p>
        </w:tc>
      </w:tr>
      <w:tr w:rsidR="00E47093" w14:paraId="33B03D4F" w14:textId="77777777">
        <w:tc>
          <w:tcPr>
            <w:tcW w:w="704" w:type="dxa"/>
          </w:tcPr>
          <w:p w14:paraId="00000434" w14:textId="77777777" w:rsidR="00E47093" w:rsidRDefault="00A77267">
            <w:pPr>
              <w:jc w:val="center"/>
              <w:rPr>
                <w:rFonts w:ascii="Verdana" w:eastAsia="Verdana" w:hAnsi="Verdana" w:cs="Verdana"/>
                <w:b/>
              </w:rPr>
            </w:pPr>
            <w:r>
              <w:rPr>
                <w:rFonts w:ascii="Verdana" w:eastAsia="Verdana" w:hAnsi="Verdana" w:cs="Verdana"/>
                <w:b/>
              </w:rPr>
              <w:t>7.</w:t>
            </w:r>
          </w:p>
        </w:tc>
        <w:tc>
          <w:tcPr>
            <w:tcW w:w="2009" w:type="dxa"/>
          </w:tcPr>
          <w:p w14:paraId="00000435" w14:textId="77777777" w:rsidR="00E47093" w:rsidRDefault="00A77267">
            <w:pPr>
              <w:jc w:val="both"/>
              <w:rPr>
                <w:rFonts w:ascii="Verdana" w:eastAsia="Verdana" w:hAnsi="Verdana" w:cs="Verdana"/>
                <w:b/>
              </w:rPr>
            </w:pPr>
            <w:r>
              <w:rPr>
                <w:rFonts w:ascii="Verdana" w:eastAsia="Verdana" w:hAnsi="Verdana" w:cs="Verdana"/>
                <w:b/>
              </w:rPr>
              <w:t>Dirección Ejecutiva</w:t>
            </w:r>
          </w:p>
        </w:tc>
        <w:tc>
          <w:tcPr>
            <w:tcW w:w="6184" w:type="dxa"/>
          </w:tcPr>
          <w:p w14:paraId="00000436" w14:textId="77777777" w:rsidR="00E47093" w:rsidRDefault="00A77267">
            <w:pPr>
              <w:jc w:val="both"/>
              <w:rPr>
                <w:rFonts w:ascii="Verdana" w:eastAsia="Verdana" w:hAnsi="Verdana" w:cs="Verdana"/>
              </w:rPr>
            </w:pPr>
            <w:r>
              <w:rPr>
                <w:rFonts w:ascii="Verdana" w:eastAsia="Verdana" w:hAnsi="Verdana" w:cs="Verdana"/>
              </w:rPr>
              <w:t>Recibe y archiva para referencia.</w:t>
            </w:r>
          </w:p>
        </w:tc>
      </w:tr>
      <w:tr w:rsidR="00E47093" w14:paraId="0B2CBCFE" w14:textId="77777777">
        <w:tc>
          <w:tcPr>
            <w:tcW w:w="704" w:type="dxa"/>
          </w:tcPr>
          <w:p w14:paraId="00000437" w14:textId="77777777" w:rsidR="00E47093" w:rsidRDefault="00A77267">
            <w:pPr>
              <w:jc w:val="center"/>
              <w:rPr>
                <w:rFonts w:ascii="Verdana" w:eastAsia="Verdana" w:hAnsi="Verdana" w:cs="Verdana"/>
                <w:b/>
              </w:rPr>
            </w:pPr>
            <w:r>
              <w:rPr>
                <w:rFonts w:ascii="Verdana" w:eastAsia="Verdana" w:hAnsi="Verdana" w:cs="Verdana"/>
                <w:b/>
              </w:rPr>
              <w:t>8.</w:t>
            </w:r>
          </w:p>
        </w:tc>
        <w:tc>
          <w:tcPr>
            <w:tcW w:w="2009" w:type="dxa"/>
          </w:tcPr>
          <w:p w14:paraId="00000438"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6184" w:type="dxa"/>
          </w:tcPr>
          <w:p w14:paraId="00000439" w14:textId="77777777" w:rsidR="00E47093" w:rsidRDefault="00A77267">
            <w:pPr>
              <w:jc w:val="both"/>
              <w:rPr>
                <w:rFonts w:ascii="Verdana" w:eastAsia="Verdana" w:hAnsi="Verdana" w:cs="Verdana"/>
              </w:rPr>
            </w:pPr>
            <w:r>
              <w:rPr>
                <w:rFonts w:ascii="Verdana" w:eastAsia="Verdana" w:hAnsi="Verdana" w:cs="Verdana"/>
              </w:rPr>
              <w:t>Digitaliza y archiva constancia.</w:t>
            </w:r>
          </w:p>
        </w:tc>
      </w:tr>
      <w:tr w:rsidR="00E47093" w14:paraId="4E5B2614" w14:textId="77777777">
        <w:tc>
          <w:tcPr>
            <w:tcW w:w="704" w:type="dxa"/>
          </w:tcPr>
          <w:p w14:paraId="0000043A" w14:textId="77777777" w:rsidR="00E47093" w:rsidRDefault="00A77267">
            <w:pPr>
              <w:jc w:val="center"/>
              <w:rPr>
                <w:rFonts w:ascii="Verdana" w:eastAsia="Verdana" w:hAnsi="Verdana" w:cs="Verdana"/>
                <w:b/>
              </w:rPr>
            </w:pPr>
            <w:r>
              <w:rPr>
                <w:rFonts w:ascii="Verdana" w:eastAsia="Verdana" w:hAnsi="Verdana" w:cs="Verdana"/>
                <w:b/>
              </w:rPr>
              <w:t>9.</w:t>
            </w:r>
          </w:p>
        </w:tc>
        <w:tc>
          <w:tcPr>
            <w:tcW w:w="8193" w:type="dxa"/>
            <w:gridSpan w:val="2"/>
          </w:tcPr>
          <w:p w14:paraId="0000043B" w14:textId="77777777" w:rsidR="00E47093" w:rsidRDefault="00A77267">
            <w:pPr>
              <w:jc w:val="center"/>
              <w:rPr>
                <w:rFonts w:ascii="Verdana" w:eastAsia="Verdana" w:hAnsi="Verdana" w:cs="Verdana"/>
              </w:rPr>
            </w:pPr>
            <w:r>
              <w:rPr>
                <w:rFonts w:ascii="Verdana" w:eastAsia="Verdana" w:hAnsi="Verdana" w:cs="Verdana"/>
                <w:b/>
              </w:rPr>
              <w:t>Fin del Procedimiento</w:t>
            </w:r>
          </w:p>
        </w:tc>
      </w:tr>
    </w:tbl>
    <w:p w14:paraId="0000043D" w14:textId="77777777" w:rsidR="00E47093" w:rsidRDefault="00E47093">
      <w:pPr>
        <w:pStyle w:val="Ttulo3"/>
        <w:rPr>
          <w:rFonts w:ascii="Verdana" w:eastAsia="Verdana" w:hAnsi="Verdana" w:cs="Verdana"/>
          <w:color w:val="000000"/>
        </w:rPr>
      </w:pPr>
    </w:p>
    <w:p w14:paraId="0000043E" w14:textId="77777777" w:rsidR="00E47093" w:rsidRDefault="00E47093"/>
    <w:p w14:paraId="0000043F" w14:textId="77777777" w:rsidR="00E47093" w:rsidRDefault="00E47093"/>
    <w:p w14:paraId="00000440" w14:textId="77777777" w:rsidR="00E47093" w:rsidRDefault="00E47093"/>
    <w:p w14:paraId="00000441" w14:textId="77777777" w:rsidR="00E47093" w:rsidRDefault="00E47093"/>
    <w:p w14:paraId="00000442" w14:textId="77777777" w:rsidR="00E47093" w:rsidRDefault="00E47093"/>
    <w:p w14:paraId="00000443" w14:textId="77777777" w:rsidR="00E47093" w:rsidRDefault="00E47093"/>
    <w:p w14:paraId="00000444" w14:textId="77777777" w:rsidR="00E47093" w:rsidRDefault="00E47093"/>
    <w:p w14:paraId="00000445" w14:textId="77777777" w:rsidR="00E47093" w:rsidRDefault="00E47093"/>
    <w:p w14:paraId="00000446" w14:textId="77777777" w:rsidR="00E47093" w:rsidRDefault="00E47093"/>
    <w:p w14:paraId="00000447" w14:textId="77777777" w:rsidR="00E47093" w:rsidRDefault="00E47093"/>
    <w:p w14:paraId="00000448" w14:textId="77777777" w:rsidR="00E47093" w:rsidRDefault="00A77267">
      <w:pPr>
        <w:jc w:val="both"/>
        <w:rPr>
          <w:b/>
        </w:rPr>
      </w:pPr>
      <w:r>
        <w:rPr>
          <w:b/>
        </w:rPr>
        <w:lastRenderedPageBreak/>
        <w:t>15.5.2   FLUJOGRAMA PROCEDIMIENTO, INFORMES AL PROCURADOR DE DERECHOS HUMANOS.</w:t>
      </w:r>
    </w:p>
    <w:p w14:paraId="00000449" w14:textId="45B2116E" w:rsidR="00E47093" w:rsidRDefault="003844A9">
      <w:r>
        <w:object w:dxaOrig="7981" w:dyaOrig="15016" w14:anchorId="12FC860E">
          <v:shape id="_x0000_i1031" type="#_x0000_t75" style="width:345pt;height:545.25pt" o:ole="">
            <v:imagedata r:id="rId28" o:title=""/>
          </v:shape>
          <o:OLEObject Type="Embed" ProgID="Visio.Drawing.15" ShapeID="_x0000_i1031" DrawAspect="Content" ObjectID="_1773734055" r:id="rId29"/>
        </w:object>
      </w:r>
    </w:p>
    <w:p w14:paraId="07608761" w14:textId="77777777" w:rsidR="003844A9" w:rsidRDefault="003844A9"/>
    <w:p w14:paraId="0000044A" w14:textId="77777777" w:rsidR="00E47093" w:rsidRDefault="00A77267">
      <w:pPr>
        <w:rPr>
          <w:b/>
        </w:rPr>
      </w:pPr>
      <w:r>
        <w:rPr>
          <w:b/>
        </w:rPr>
        <w:t>15.6.1 MATRIZ DEL PROCEDIMIENTO, PROCESO DE INFORMES INTERNOS.</w:t>
      </w:r>
    </w:p>
    <w:p w14:paraId="0000044B" w14:textId="77777777" w:rsidR="00E47093" w:rsidRDefault="00E47093">
      <w:pPr>
        <w:pBdr>
          <w:top w:val="nil"/>
          <w:left w:val="nil"/>
          <w:bottom w:val="nil"/>
          <w:right w:val="nil"/>
          <w:between w:val="nil"/>
        </w:pBdr>
        <w:spacing w:after="0"/>
        <w:ind w:left="283"/>
        <w:jc w:val="both"/>
        <w:rPr>
          <w:b/>
          <w:color w:val="000000"/>
        </w:rPr>
      </w:pPr>
    </w:p>
    <w:tbl>
      <w:tblPr>
        <w:tblStyle w:val="aff8"/>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E47093" w14:paraId="681CA3A5" w14:textId="77777777">
        <w:tc>
          <w:tcPr>
            <w:tcW w:w="704" w:type="dxa"/>
            <w:shd w:val="clear" w:color="auto" w:fill="D9D9D9"/>
          </w:tcPr>
          <w:p w14:paraId="0000044C" w14:textId="77777777" w:rsidR="00E47093" w:rsidRDefault="00A77267">
            <w:pPr>
              <w:spacing w:line="276" w:lineRule="auto"/>
              <w:jc w:val="center"/>
              <w:rPr>
                <w:rFonts w:ascii="Verdana" w:eastAsia="Verdana" w:hAnsi="Verdana" w:cs="Verdana"/>
                <w:b/>
                <w:i/>
              </w:rPr>
            </w:pPr>
            <w:r>
              <w:rPr>
                <w:rFonts w:ascii="Verdana" w:eastAsia="Verdana" w:hAnsi="Verdana" w:cs="Verdana"/>
                <w:b/>
                <w:i/>
              </w:rPr>
              <w:t>No.</w:t>
            </w:r>
          </w:p>
        </w:tc>
        <w:tc>
          <w:tcPr>
            <w:tcW w:w="2009" w:type="dxa"/>
            <w:shd w:val="clear" w:color="auto" w:fill="D9D9D9"/>
          </w:tcPr>
          <w:p w14:paraId="0000044D" w14:textId="77777777" w:rsidR="00E47093" w:rsidRDefault="00A77267">
            <w:pPr>
              <w:spacing w:line="276" w:lineRule="auto"/>
              <w:jc w:val="center"/>
              <w:rPr>
                <w:rFonts w:ascii="Verdana" w:eastAsia="Verdana" w:hAnsi="Verdana" w:cs="Verdana"/>
                <w:b/>
                <w:i/>
              </w:rPr>
            </w:pPr>
            <w:r>
              <w:rPr>
                <w:rFonts w:ascii="Verdana" w:eastAsia="Verdana" w:hAnsi="Verdana" w:cs="Verdana"/>
                <w:b/>
                <w:i/>
              </w:rPr>
              <w:t>RESPONSABLE</w:t>
            </w:r>
          </w:p>
          <w:p w14:paraId="0000044E" w14:textId="77777777" w:rsidR="00E47093" w:rsidRDefault="00E47093">
            <w:pPr>
              <w:spacing w:line="276" w:lineRule="auto"/>
              <w:jc w:val="center"/>
              <w:rPr>
                <w:rFonts w:ascii="Verdana" w:eastAsia="Verdana" w:hAnsi="Verdana" w:cs="Verdana"/>
                <w:b/>
                <w:i/>
              </w:rPr>
            </w:pPr>
          </w:p>
        </w:tc>
        <w:tc>
          <w:tcPr>
            <w:tcW w:w="6184" w:type="dxa"/>
            <w:shd w:val="clear" w:color="auto" w:fill="D9D9D9"/>
          </w:tcPr>
          <w:p w14:paraId="0000044F" w14:textId="77777777" w:rsidR="00E47093" w:rsidRDefault="00A77267">
            <w:pPr>
              <w:spacing w:line="276" w:lineRule="auto"/>
              <w:jc w:val="center"/>
              <w:rPr>
                <w:rFonts w:ascii="Verdana" w:eastAsia="Verdana" w:hAnsi="Verdana" w:cs="Verdana"/>
                <w:b/>
              </w:rPr>
            </w:pPr>
            <w:r>
              <w:rPr>
                <w:rFonts w:ascii="Verdana" w:eastAsia="Verdana" w:hAnsi="Verdana" w:cs="Verdana"/>
                <w:b/>
              </w:rPr>
              <w:t>DESCRIPCIÓN DE LAS ACTIVIDADES</w:t>
            </w:r>
          </w:p>
        </w:tc>
      </w:tr>
      <w:tr w:rsidR="00E47093" w14:paraId="2DBEF1AB" w14:textId="77777777">
        <w:trPr>
          <w:trHeight w:val="970"/>
        </w:trPr>
        <w:tc>
          <w:tcPr>
            <w:tcW w:w="704" w:type="dxa"/>
          </w:tcPr>
          <w:p w14:paraId="00000450" w14:textId="77777777" w:rsidR="00E47093" w:rsidRDefault="00A77267">
            <w:pPr>
              <w:spacing w:line="276" w:lineRule="auto"/>
              <w:jc w:val="center"/>
              <w:rPr>
                <w:rFonts w:ascii="Verdana" w:eastAsia="Verdana" w:hAnsi="Verdana" w:cs="Verdana"/>
                <w:b/>
              </w:rPr>
            </w:pPr>
            <w:r>
              <w:rPr>
                <w:rFonts w:ascii="Verdana" w:eastAsia="Verdana" w:hAnsi="Verdana" w:cs="Verdana"/>
                <w:b/>
              </w:rPr>
              <w:t>1.</w:t>
            </w:r>
          </w:p>
        </w:tc>
        <w:tc>
          <w:tcPr>
            <w:tcW w:w="2009" w:type="dxa"/>
          </w:tcPr>
          <w:p w14:paraId="00000451" w14:textId="77777777" w:rsidR="00E47093" w:rsidRDefault="00A77267">
            <w:pPr>
              <w:spacing w:line="276" w:lineRule="auto"/>
              <w:jc w:val="both"/>
              <w:rPr>
                <w:rFonts w:ascii="Verdana" w:eastAsia="Verdana" w:hAnsi="Verdana" w:cs="Verdana"/>
                <w:b/>
              </w:rPr>
            </w:pPr>
            <w:r>
              <w:rPr>
                <w:rFonts w:ascii="Verdana" w:eastAsia="Verdana" w:hAnsi="Verdana" w:cs="Verdana"/>
                <w:b/>
              </w:rPr>
              <w:t>Encargado de Información Pública</w:t>
            </w:r>
          </w:p>
        </w:tc>
        <w:tc>
          <w:tcPr>
            <w:tcW w:w="6184" w:type="dxa"/>
          </w:tcPr>
          <w:p w14:paraId="00000452" w14:textId="77777777" w:rsidR="00E47093" w:rsidRDefault="00A77267">
            <w:pPr>
              <w:spacing w:line="276" w:lineRule="auto"/>
              <w:jc w:val="both"/>
              <w:rPr>
                <w:rFonts w:ascii="Verdana" w:eastAsia="Verdana" w:hAnsi="Verdana" w:cs="Verdana"/>
              </w:rPr>
            </w:pPr>
            <w:r>
              <w:rPr>
                <w:rFonts w:ascii="Verdana" w:eastAsia="Verdana" w:hAnsi="Verdana" w:cs="Verdana"/>
              </w:rPr>
              <w:t>Elabora</w:t>
            </w:r>
            <w:r>
              <w:rPr>
                <w:rFonts w:ascii="Verdana" w:eastAsia="Verdana" w:hAnsi="Verdana" w:cs="Verdana"/>
                <w:b/>
              </w:rPr>
              <w:t xml:space="preserve"> </w:t>
            </w:r>
            <w:r>
              <w:rPr>
                <w:rFonts w:ascii="Verdana" w:eastAsia="Verdana" w:hAnsi="Verdana" w:cs="Verdana"/>
              </w:rPr>
              <w:t>informe consignando estadísticas de solicitudes tramitadas, avances de la unidad, cumplimientos de información pública de oficio, capacitaciones, y otras actividades según su competencia y traslada.</w:t>
            </w:r>
          </w:p>
        </w:tc>
      </w:tr>
      <w:tr w:rsidR="00E47093" w14:paraId="114A0936" w14:textId="77777777">
        <w:tc>
          <w:tcPr>
            <w:tcW w:w="704" w:type="dxa"/>
          </w:tcPr>
          <w:p w14:paraId="00000453" w14:textId="77777777" w:rsidR="00E47093" w:rsidRDefault="00A77267">
            <w:pPr>
              <w:spacing w:line="276" w:lineRule="auto"/>
              <w:jc w:val="center"/>
              <w:rPr>
                <w:rFonts w:ascii="Verdana" w:eastAsia="Verdana" w:hAnsi="Verdana" w:cs="Verdana"/>
                <w:b/>
              </w:rPr>
            </w:pPr>
            <w:r>
              <w:rPr>
                <w:rFonts w:ascii="Verdana" w:eastAsia="Verdana" w:hAnsi="Verdana" w:cs="Verdana"/>
                <w:b/>
              </w:rPr>
              <w:t>2.</w:t>
            </w:r>
          </w:p>
        </w:tc>
        <w:tc>
          <w:tcPr>
            <w:tcW w:w="2009" w:type="dxa"/>
          </w:tcPr>
          <w:p w14:paraId="00000454" w14:textId="77777777" w:rsidR="00E47093" w:rsidRDefault="00A77267">
            <w:pPr>
              <w:spacing w:line="276" w:lineRule="auto"/>
              <w:jc w:val="both"/>
              <w:rPr>
                <w:rFonts w:ascii="Verdana" w:eastAsia="Verdana" w:hAnsi="Verdana" w:cs="Verdana"/>
                <w:b/>
              </w:rPr>
            </w:pPr>
            <w:r>
              <w:rPr>
                <w:rFonts w:ascii="Verdana" w:eastAsia="Verdana" w:hAnsi="Verdana" w:cs="Verdana"/>
                <w:b/>
              </w:rPr>
              <w:t>Dirección Ejecutiva</w:t>
            </w:r>
          </w:p>
        </w:tc>
        <w:tc>
          <w:tcPr>
            <w:tcW w:w="6184" w:type="dxa"/>
          </w:tcPr>
          <w:p w14:paraId="00000455" w14:textId="77777777" w:rsidR="00E47093" w:rsidRDefault="00A77267">
            <w:pPr>
              <w:spacing w:line="276" w:lineRule="auto"/>
              <w:jc w:val="both"/>
              <w:rPr>
                <w:rFonts w:ascii="Verdana" w:eastAsia="Verdana" w:hAnsi="Verdana" w:cs="Verdana"/>
              </w:rPr>
            </w:pPr>
            <w:r>
              <w:rPr>
                <w:rFonts w:ascii="Verdana" w:eastAsia="Verdana" w:hAnsi="Verdana" w:cs="Verdana"/>
              </w:rPr>
              <w:t>Revisa, analiza y sella de recibido.</w:t>
            </w:r>
          </w:p>
        </w:tc>
      </w:tr>
      <w:tr w:rsidR="00E47093" w14:paraId="60501928" w14:textId="77777777">
        <w:tc>
          <w:tcPr>
            <w:tcW w:w="704" w:type="dxa"/>
          </w:tcPr>
          <w:p w14:paraId="00000456" w14:textId="77777777" w:rsidR="00E47093" w:rsidRDefault="00A77267">
            <w:pPr>
              <w:jc w:val="center"/>
              <w:rPr>
                <w:rFonts w:ascii="Verdana" w:eastAsia="Verdana" w:hAnsi="Verdana" w:cs="Verdana"/>
                <w:b/>
              </w:rPr>
            </w:pPr>
            <w:r>
              <w:rPr>
                <w:rFonts w:ascii="Verdana" w:eastAsia="Verdana" w:hAnsi="Verdana" w:cs="Verdana"/>
                <w:b/>
              </w:rPr>
              <w:t>3.</w:t>
            </w:r>
          </w:p>
        </w:tc>
        <w:tc>
          <w:tcPr>
            <w:tcW w:w="2009" w:type="dxa"/>
          </w:tcPr>
          <w:p w14:paraId="00000457"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6184" w:type="dxa"/>
          </w:tcPr>
          <w:p w14:paraId="00000458" w14:textId="77777777" w:rsidR="00E47093" w:rsidRDefault="00A77267">
            <w:pPr>
              <w:jc w:val="both"/>
              <w:rPr>
                <w:rFonts w:ascii="Verdana" w:eastAsia="Verdana" w:hAnsi="Verdana" w:cs="Verdana"/>
              </w:rPr>
            </w:pPr>
            <w:r>
              <w:rPr>
                <w:rFonts w:ascii="Verdana" w:eastAsia="Verdana" w:hAnsi="Verdana" w:cs="Verdana"/>
              </w:rPr>
              <w:t>Recibe y archiva copia de informe.</w:t>
            </w:r>
          </w:p>
        </w:tc>
      </w:tr>
      <w:tr w:rsidR="00E47093" w14:paraId="7BE20ABD" w14:textId="77777777">
        <w:tc>
          <w:tcPr>
            <w:tcW w:w="704" w:type="dxa"/>
          </w:tcPr>
          <w:p w14:paraId="00000459" w14:textId="77777777" w:rsidR="00E47093" w:rsidRDefault="00A77267">
            <w:pPr>
              <w:jc w:val="center"/>
              <w:rPr>
                <w:rFonts w:ascii="Verdana" w:eastAsia="Verdana" w:hAnsi="Verdana" w:cs="Verdana"/>
                <w:b/>
              </w:rPr>
            </w:pPr>
            <w:r>
              <w:rPr>
                <w:rFonts w:ascii="Verdana" w:eastAsia="Verdana" w:hAnsi="Verdana" w:cs="Verdana"/>
                <w:b/>
              </w:rPr>
              <w:t>4.</w:t>
            </w:r>
          </w:p>
        </w:tc>
        <w:tc>
          <w:tcPr>
            <w:tcW w:w="8193" w:type="dxa"/>
            <w:gridSpan w:val="2"/>
          </w:tcPr>
          <w:p w14:paraId="0000045A" w14:textId="77777777" w:rsidR="00E47093" w:rsidRDefault="00A77267">
            <w:pPr>
              <w:jc w:val="center"/>
              <w:rPr>
                <w:rFonts w:ascii="Verdana" w:eastAsia="Verdana" w:hAnsi="Verdana" w:cs="Verdana"/>
              </w:rPr>
            </w:pPr>
            <w:r>
              <w:rPr>
                <w:rFonts w:ascii="Verdana" w:eastAsia="Verdana" w:hAnsi="Verdana" w:cs="Verdana"/>
                <w:b/>
              </w:rPr>
              <w:t>Fin del Procedimiento</w:t>
            </w:r>
          </w:p>
        </w:tc>
      </w:tr>
    </w:tbl>
    <w:p w14:paraId="0000045C" w14:textId="77777777" w:rsidR="00E47093" w:rsidRDefault="00E47093">
      <w:pPr>
        <w:pStyle w:val="Ttulo3"/>
        <w:jc w:val="both"/>
        <w:rPr>
          <w:rFonts w:ascii="Verdana" w:eastAsia="Verdana" w:hAnsi="Verdana" w:cs="Verdana"/>
          <w:color w:val="000000"/>
        </w:rPr>
      </w:pPr>
    </w:p>
    <w:p w14:paraId="0000045D" w14:textId="77777777" w:rsidR="00E47093" w:rsidRDefault="00E47093">
      <w:pPr>
        <w:rPr>
          <w:b/>
        </w:rPr>
      </w:pPr>
    </w:p>
    <w:p w14:paraId="0000045E" w14:textId="77777777" w:rsidR="00E47093" w:rsidRDefault="00E47093">
      <w:pPr>
        <w:rPr>
          <w:b/>
        </w:rPr>
      </w:pPr>
    </w:p>
    <w:p w14:paraId="0000045F" w14:textId="77777777" w:rsidR="00E47093" w:rsidRDefault="00E47093">
      <w:pPr>
        <w:rPr>
          <w:b/>
        </w:rPr>
      </w:pPr>
    </w:p>
    <w:p w14:paraId="00000460" w14:textId="77777777" w:rsidR="00E47093" w:rsidRDefault="00E47093">
      <w:pPr>
        <w:rPr>
          <w:b/>
        </w:rPr>
      </w:pPr>
    </w:p>
    <w:p w14:paraId="00000461" w14:textId="77777777" w:rsidR="00E47093" w:rsidRDefault="00E47093">
      <w:pPr>
        <w:rPr>
          <w:b/>
        </w:rPr>
      </w:pPr>
    </w:p>
    <w:p w14:paraId="00000462" w14:textId="77777777" w:rsidR="00E47093" w:rsidRDefault="00E47093">
      <w:pPr>
        <w:rPr>
          <w:b/>
        </w:rPr>
      </w:pPr>
    </w:p>
    <w:p w14:paraId="00000463" w14:textId="77777777" w:rsidR="00E47093" w:rsidRDefault="00E47093">
      <w:pPr>
        <w:rPr>
          <w:b/>
        </w:rPr>
      </w:pPr>
    </w:p>
    <w:p w14:paraId="00000464" w14:textId="77777777" w:rsidR="00E47093" w:rsidRDefault="00E47093">
      <w:pPr>
        <w:rPr>
          <w:b/>
        </w:rPr>
      </w:pPr>
    </w:p>
    <w:p w14:paraId="00000465" w14:textId="77777777" w:rsidR="00E47093" w:rsidRDefault="00E47093">
      <w:pPr>
        <w:rPr>
          <w:b/>
        </w:rPr>
      </w:pPr>
    </w:p>
    <w:p w14:paraId="00000466" w14:textId="77777777" w:rsidR="00E47093" w:rsidRDefault="00E47093">
      <w:pPr>
        <w:rPr>
          <w:b/>
        </w:rPr>
      </w:pPr>
    </w:p>
    <w:p w14:paraId="00000467" w14:textId="77777777" w:rsidR="00E47093" w:rsidRDefault="00E47093">
      <w:pPr>
        <w:rPr>
          <w:b/>
        </w:rPr>
      </w:pPr>
    </w:p>
    <w:p w14:paraId="00000468" w14:textId="77777777" w:rsidR="00E47093" w:rsidRDefault="00E47093">
      <w:pPr>
        <w:rPr>
          <w:b/>
        </w:rPr>
      </w:pPr>
    </w:p>
    <w:p w14:paraId="00000469" w14:textId="77777777" w:rsidR="00E47093" w:rsidRDefault="00E47093">
      <w:pPr>
        <w:rPr>
          <w:b/>
        </w:rPr>
      </w:pPr>
    </w:p>
    <w:p w14:paraId="0000046A" w14:textId="77777777" w:rsidR="00E47093" w:rsidRDefault="00E47093">
      <w:pPr>
        <w:rPr>
          <w:b/>
        </w:rPr>
      </w:pPr>
    </w:p>
    <w:p w14:paraId="0000046C" w14:textId="77777777" w:rsidR="00E47093" w:rsidRDefault="00A77267">
      <w:r>
        <w:rPr>
          <w:b/>
        </w:rPr>
        <w:lastRenderedPageBreak/>
        <w:t>15.6.2 FLUJOGRAMA PROCEDIMIENTO, PROCESO DE INFORMES INTERNOS.</w:t>
      </w:r>
    </w:p>
    <w:p w14:paraId="0000046D" w14:textId="771B41FC" w:rsidR="00E47093" w:rsidRDefault="00A77267">
      <w:pPr>
        <w:rPr>
          <w:sz w:val="18"/>
          <w:szCs w:val="18"/>
        </w:rPr>
      </w:pPr>
      <w:r>
        <w:rPr>
          <w:sz w:val="18"/>
          <w:szCs w:val="18"/>
        </w:rPr>
        <w:t xml:space="preserve"> </w:t>
      </w:r>
      <w:r w:rsidR="003844A9">
        <w:object w:dxaOrig="11295" w:dyaOrig="14881" w14:anchorId="2CB5A7E9">
          <v:shape id="_x0000_i1032" type="#_x0000_t75" style="width:442.5pt;height:525pt" o:ole="">
            <v:imagedata r:id="rId30" o:title=""/>
          </v:shape>
          <o:OLEObject Type="Embed" ProgID="Visio.Drawing.15" ShapeID="_x0000_i1032" DrawAspect="Content" ObjectID="_1773734056" r:id="rId31"/>
        </w:object>
      </w:r>
    </w:p>
    <w:p w14:paraId="0000046E" w14:textId="77777777" w:rsidR="00E47093" w:rsidRDefault="00E47093">
      <w:pPr>
        <w:rPr>
          <w:b/>
        </w:rPr>
      </w:pPr>
    </w:p>
    <w:p w14:paraId="0000046F" w14:textId="77777777" w:rsidR="00E47093" w:rsidRDefault="00A77267">
      <w:pPr>
        <w:rPr>
          <w:b/>
        </w:rPr>
      </w:pPr>
      <w:r>
        <w:rPr>
          <w:b/>
        </w:rPr>
        <w:t>15.7.1 MATRIZ DEL PROCEDIMIENTO SOLICITUD DE CAPACITACIONES.</w:t>
      </w:r>
    </w:p>
    <w:p w14:paraId="00000470" w14:textId="77777777" w:rsidR="00E47093" w:rsidRDefault="00A77267">
      <w:pPr>
        <w:pStyle w:val="Ttulo3"/>
        <w:ind w:left="709" w:hanging="709"/>
        <w:rPr>
          <w:rFonts w:ascii="Verdana" w:eastAsia="Verdana" w:hAnsi="Verdana" w:cs="Verdana"/>
        </w:rPr>
      </w:pPr>
      <w:r>
        <w:rPr>
          <w:rFonts w:ascii="Verdana" w:eastAsia="Verdana" w:hAnsi="Verdana" w:cs="Verdana"/>
          <w:color w:val="000000"/>
        </w:rPr>
        <w:t xml:space="preserve"> </w:t>
      </w:r>
    </w:p>
    <w:tbl>
      <w:tblPr>
        <w:tblStyle w:val="aff9"/>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20"/>
        <w:gridCol w:w="5073"/>
      </w:tblGrid>
      <w:tr w:rsidR="00E47093" w14:paraId="230646DF" w14:textId="77777777">
        <w:tc>
          <w:tcPr>
            <w:tcW w:w="704" w:type="dxa"/>
          </w:tcPr>
          <w:p w14:paraId="00000471" w14:textId="77777777" w:rsidR="00E47093" w:rsidRDefault="00A77267">
            <w:pPr>
              <w:spacing w:line="276" w:lineRule="auto"/>
              <w:jc w:val="center"/>
              <w:rPr>
                <w:rFonts w:ascii="Verdana" w:eastAsia="Verdana" w:hAnsi="Verdana" w:cs="Verdana"/>
                <w:b/>
              </w:rPr>
            </w:pPr>
            <w:r>
              <w:rPr>
                <w:rFonts w:ascii="Verdana" w:eastAsia="Verdana" w:hAnsi="Verdana" w:cs="Verdana"/>
                <w:b/>
              </w:rPr>
              <w:t>No.</w:t>
            </w:r>
          </w:p>
        </w:tc>
        <w:tc>
          <w:tcPr>
            <w:tcW w:w="3120" w:type="dxa"/>
          </w:tcPr>
          <w:p w14:paraId="00000472" w14:textId="77777777" w:rsidR="00E47093" w:rsidRDefault="00A77267">
            <w:pPr>
              <w:spacing w:line="276" w:lineRule="auto"/>
              <w:jc w:val="center"/>
              <w:rPr>
                <w:rFonts w:ascii="Verdana" w:eastAsia="Verdana" w:hAnsi="Verdana" w:cs="Verdana"/>
                <w:b/>
              </w:rPr>
            </w:pPr>
            <w:r>
              <w:rPr>
                <w:rFonts w:ascii="Verdana" w:eastAsia="Verdana" w:hAnsi="Verdana" w:cs="Verdana"/>
                <w:b/>
              </w:rPr>
              <w:t>RESPONSABLE</w:t>
            </w:r>
          </w:p>
          <w:p w14:paraId="00000473" w14:textId="77777777" w:rsidR="00E47093" w:rsidRDefault="00E47093">
            <w:pPr>
              <w:spacing w:line="276" w:lineRule="auto"/>
              <w:jc w:val="center"/>
              <w:rPr>
                <w:rFonts w:ascii="Verdana" w:eastAsia="Verdana" w:hAnsi="Verdana" w:cs="Verdana"/>
                <w:b/>
              </w:rPr>
            </w:pPr>
          </w:p>
        </w:tc>
        <w:tc>
          <w:tcPr>
            <w:tcW w:w="5073" w:type="dxa"/>
          </w:tcPr>
          <w:p w14:paraId="00000474" w14:textId="77777777" w:rsidR="00E47093" w:rsidRDefault="00A77267">
            <w:pPr>
              <w:spacing w:line="276" w:lineRule="auto"/>
              <w:jc w:val="center"/>
              <w:rPr>
                <w:rFonts w:ascii="Verdana" w:eastAsia="Verdana" w:hAnsi="Verdana" w:cs="Verdana"/>
                <w:b/>
              </w:rPr>
            </w:pPr>
            <w:r>
              <w:rPr>
                <w:rFonts w:ascii="Verdana" w:eastAsia="Verdana" w:hAnsi="Verdana" w:cs="Verdana"/>
                <w:b/>
              </w:rPr>
              <w:t>DESCRIPCIÓN DE LAS ACTIVIDADES</w:t>
            </w:r>
          </w:p>
        </w:tc>
      </w:tr>
      <w:tr w:rsidR="00E47093" w14:paraId="42D9963A" w14:textId="77777777">
        <w:tc>
          <w:tcPr>
            <w:tcW w:w="704" w:type="dxa"/>
          </w:tcPr>
          <w:p w14:paraId="00000475" w14:textId="77777777" w:rsidR="00E47093" w:rsidRDefault="00A77267">
            <w:pPr>
              <w:spacing w:line="276" w:lineRule="auto"/>
              <w:jc w:val="center"/>
              <w:rPr>
                <w:rFonts w:ascii="Verdana" w:eastAsia="Verdana" w:hAnsi="Verdana" w:cs="Verdana"/>
                <w:b/>
              </w:rPr>
            </w:pPr>
            <w:r>
              <w:rPr>
                <w:rFonts w:ascii="Verdana" w:eastAsia="Verdana" w:hAnsi="Verdana" w:cs="Verdana"/>
                <w:b/>
              </w:rPr>
              <w:t>1.</w:t>
            </w:r>
          </w:p>
        </w:tc>
        <w:tc>
          <w:tcPr>
            <w:tcW w:w="3120" w:type="dxa"/>
            <w:vMerge w:val="restart"/>
          </w:tcPr>
          <w:p w14:paraId="00000476" w14:textId="77777777" w:rsidR="00E47093" w:rsidRDefault="00E47093">
            <w:pPr>
              <w:spacing w:line="276" w:lineRule="auto"/>
              <w:jc w:val="both"/>
              <w:rPr>
                <w:rFonts w:ascii="Verdana" w:eastAsia="Verdana" w:hAnsi="Verdana" w:cs="Verdana"/>
                <w:b/>
              </w:rPr>
            </w:pPr>
          </w:p>
          <w:p w14:paraId="00000477" w14:textId="77777777" w:rsidR="00E47093" w:rsidRDefault="00A77267">
            <w:pPr>
              <w:spacing w:line="276" w:lineRule="auto"/>
              <w:jc w:val="both"/>
              <w:rPr>
                <w:rFonts w:ascii="Verdana" w:eastAsia="Verdana" w:hAnsi="Verdana" w:cs="Verdana"/>
                <w:b/>
              </w:rPr>
            </w:pPr>
            <w:r>
              <w:rPr>
                <w:rFonts w:ascii="Verdana" w:eastAsia="Verdana" w:hAnsi="Verdana" w:cs="Verdana"/>
                <w:b/>
              </w:rPr>
              <w:t>Encargado de Información Pública</w:t>
            </w:r>
          </w:p>
        </w:tc>
        <w:tc>
          <w:tcPr>
            <w:tcW w:w="5073" w:type="dxa"/>
          </w:tcPr>
          <w:p w14:paraId="00000478" w14:textId="77777777" w:rsidR="00E47093" w:rsidRDefault="00A77267">
            <w:pPr>
              <w:spacing w:line="276" w:lineRule="auto"/>
              <w:jc w:val="both"/>
              <w:rPr>
                <w:rFonts w:ascii="Verdana" w:eastAsia="Verdana" w:hAnsi="Verdana" w:cs="Verdana"/>
              </w:rPr>
            </w:pPr>
            <w:r>
              <w:rPr>
                <w:rFonts w:ascii="Verdana" w:eastAsia="Verdana" w:hAnsi="Verdana" w:cs="Verdana"/>
              </w:rPr>
              <w:t>Elabora análisis de necesidades de capacitación con relación al cumplimiento de la Ley, transparencia, rendición de cuentas, datos abiertos y gobierno electrónico.</w:t>
            </w:r>
          </w:p>
        </w:tc>
      </w:tr>
      <w:tr w:rsidR="00E47093" w14:paraId="30651845" w14:textId="77777777">
        <w:tc>
          <w:tcPr>
            <w:tcW w:w="704" w:type="dxa"/>
          </w:tcPr>
          <w:p w14:paraId="00000479" w14:textId="77777777" w:rsidR="00E47093" w:rsidRDefault="00A77267">
            <w:pPr>
              <w:jc w:val="center"/>
              <w:rPr>
                <w:rFonts w:ascii="Verdana" w:eastAsia="Verdana" w:hAnsi="Verdana" w:cs="Verdana"/>
                <w:b/>
              </w:rPr>
            </w:pPr>
            <w:r>
              <w:rPr>
                <w:rFonts w:ascii="Verdana" w:eastAsia="Verdana" w:hAnsi="Verdana" w:cs="Verdana"/>
                <w:b/>
              </w:rPr>
              <w:t>2.</w:t>
            </w:r>
          </w:p>
        </w:tc>
        <w:tc>
          <w:tcPr>
            <w:tcW w:w="3120" w:type="dxa"/>
            <w:vMerge/>
          </w:tcPr>
          <w:p w14:paraId="0000047A"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7B" w14:textId="77777777" w:rsidR="00E47093" w:rsidRDefault="00A77267">
            <w:pPr>
              <w:jc w:val="both"/>
              <w:rPr>
                <w:rFonts w:ascii="Verdana" w:eastAsia="Verdana" w:hAnsi="Verdana" w:cs="Verdana"/>
              </w:rPr>
            </w:pPr>
            <w:r>
              <w:rPr>
                <w:rFonts w:ascii="Verdana" w:eastAsia="Verdana" w:hAnsi="Verdana" w:cs="Verdana"/>
              </w:rPr>
              <w:t>Elabora planificación de capacitación y traslada para autorización.</w:t>
            </w:r>
          </w:p>
        </w:tc>
      </w:tr>
      <w:tr w:rsidR="00E47093" w14:paraId="3160E9CE" w14:textId="77777777">
        <w:tc>
          <w:tcPr>
            <w:tcW w:w="704" w:type="dxa"/>
          </w:tcPr>
          <w:p w14:paraId="0000047C" w14:textId="77777777" w:rsidR="00E47093" w:rsidRDefault="00A77267">
            <w:pPr>
              <w:jc w:val="center"/>
              <w:rPr>
                <w:rFonts w:ascii="Verdana" w:eastAsia="Verdana" w:hAnsi="Verdana" w:cs="Verdana"/>
                <w:b/>
              </w:rPr>
            </w:pPr>
            <w:r>
              <w:rPr>
                <w:rFonts w:ascii="Verdana" w:eastAsia="Verdana" w:hAnsi="Verdana" w:cs="Verdana"/>
                <w:b/>
              </w:rPr>
              <w:t>3.</w:t>
            </w:r>
          </w:p>
        </w:tc>
        <w:tc>
          <w:tcPr>
            <w:tcW w:w="3120" w:type="dxa"/>
          </w:tcPr>
          <w:p w14:paraId="0000047D" w14:textId="77777777" w:rsidR="00E47093" w:rsidRDefault="00A77267">
            <w:pPr>
              <w:jc w:val="both"/>
              <w:rPr>
                <w:rFonts w:ascii="Verdana" w:eastAsia="Verdana" w:hAnsi="Verdana" w:cs="Verdana"/>
                <w:b/>
              </w:rPr>
            </w:pPr>
            <w:r>
              <w:rPr>
                <w:rFonts w:ascii="Verdana" w:eastAsia="Verdana" w:hAnsi="Verdana" w:cs="Verdana"/>
                <w:b/>
              </w:rPr>
              <w:t>Dirección Ejecutiva</w:t>
            </w:r>
          </w:p>
        </w:tc>
        <w:tc>
          <w:tcPr>
            <w:tcW w:w="5073" w:type="dxa"/>
          </w:tcPr>
          <w:p w14:paraId="0000047E" w14:textId="77777777" w:rsidR="00E47093" w:rsidRDefault="00A77267">
            <w:pPr>
              <w:jc w:val="both"/>
              <w:rPr>
                <w:rFonts w:ascii="Verdana" w:eastAsia="Verdana" w:hAnsi="Verdana" w:cs="Verdana"/>
              </w:rPr>
            </w:pPr>
            <w:r>
              <w:rPr>
                <w:rFonts w:ascii="Verdana" w:eastAsia="Verdana" w:hAnsi="Verdana" w:cs="Verdana"/>
              </w:rPr>
              <w:t>Recibe y revisa si tiene observaciones regresa a paso 2, si no tiene observaciones continua paso 4.</w:t>
            </w:r>
          </w:p>
        </w:tc>
      </w:tr>
      <w:tr w:rsidR="00E47093" w14:paraId="6DF65C66" w14:textId="77777777">
        <w:tc>
          <w:tcPr>
            <w:tcW w:w="704" w:type="dxa"/>
          </w:tcPr>
          <w:p w14:paraId="0000047F" w14:textId="77777777" w:rsidR="00E47093" w:rsidRDefault="00A77267">
            <w:pPr>
              <w:jc w:val="center"/>
              <w:rPr>
                <w:rFonts w:ascii="Verdana" w:eastAsia="Verdana" w:hAnsi="Verdana" w:cs="Verdana"/>
                <w:b/>
              </w:rPr>
            </w:pPr>
            <w:r>
              <w:rPr>
                <w:rFonts w:ascii="Verdana" w:eastAsia="Verdana" w:hAnsi="Verdana" w:cs="Verdana"/>
                <w:b/>
              </w:rPr>
              <w:t>4.</w:t>
            </w:r>
          </w:p>
        </w:tc>
        <w:tc>
          <w:tcPr>
            <w:tcW w:w="3120" w:type="dxa"/>
            <w:vMerge w:val="restart"/>
          </w:tcPr>
          <w:p w14:paraId="00000480" w14:textId="77777777" w:rsidR="00E47093" w:rsidRDefault="00E47093">
            <w:pPr>
              <w:jc w:val="both"/>
              <w:rPr>
                <w:rFonts w:ascii="Verdana" w:eastAsia="Verdana" w:hAnsi="Verdana" w:cs="Verdana"/>
                <w:b/>
              </w:rPr>
            </w:pPr>
          </w:p>
          <w:p w14:paraId="00000481" w14:textId="77777777" w:rsidR="00E47093" w:rsidRDefault="00E47093">
            <w:pPr>
              <w:jc w:val="both"/>
              <w:rPr>
                <w:rFonts w:ascii="Verdana" w:eastAsia="Verdana" w:hAnsi="Verdana" w:cs="Verdana"/>
                <w:b/>
              </w:rPr>
            </w:pPr>
          </w:p>
          <w:p w14:paraId="00000482"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5073" w:type="dxa"/>
          </w:tcPr>
          <w:p w14:paraId="00000483" w14:textId="77777777" w:rsidR="00E47093" w:rsidRDefault="00A77267">
            <w:pPr>
              <w:jc w:val="both"/>
              <w:rPr>
                <w:rFonts w:ascii="Verdana" w:eastAsia="Verdana" w:hAnsi="Verdana" w:cs="Verdana"/>
              </w:rPr>
            </w:pPr>
            <w:r>
              <w:rPr>
                <w:rFonts w:ascii="Verdana" w:eastAsia="Verdana" w:hAnsi="Verdana" w:cs="Verdana"/>
              </w:rPr>
              <w:t>Coordina mediante oficio o formulario de solicitud la capacitación, cursos o talleres con las diferentes Instituciones (PDH-SECAI, CPCC, GAE), u otras expertas en la materia.)</w:t>
            </w:r>
          </w:p>
        </w:tc>
      </w:tr>
      <w:tr w:rsidR="00E47093" w14:paraId="1F43A9B8" w14:textId="77777777">
        <w:tc>
          <w:tcPr>
            <w:tcW w:w="704" w:type="dxa"/>
          </w:tcPr>
          <w:p w14:paraId="00000484" w14:textId="77777777" w:rsidR="00E47093" w:rsidRDefault="00A77267">
            <w:pPr>
              <w:jc w:val="center"/>
              <w:rPr>
                <w:rFonts w:ascii="Verdana" w:eastAsia="Verdana" w:hAnsi="Verdana" w:cs="Verdana"/>
                <w:b/>
              </w:rPr>
            </w:pPr>
            <w:r>
              <w:rPr>
                <w:rFonts w:ascii="Verdana" w:eastAsia="Verdana" w:hAnsi="Verdana" w:cs="Verdana"/>
                <w:b/>
              </w:rPr>
              <w:t>5.</w:t>
            </w:r>
          </w:p>
        </w:tc>
        <w:tc>
          <w:tcPr>
            <w:tcW w:w="3120" w:type="dxa"/>
            <w:vMerge/>
          </w:tcPr>
          <w:p w14:paraId="00000485"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86" w14:textId="77777777" w:rsidR="00E47093" w:rsidRDefault="00A77267">
            <w:pPr>
              <w:jc w:val="both"/>
            </w:pPr>
            <w:r>
              <w:t>Consulta al Departamento de Recursos Humanos sobre actividades o capacitaciones programadas para no coordinarse y no interferir con otras actividades.</w:t>
            </w:r>
          </w:p>
        </w:tc>
      </w:tr>
      <w:tr w:rsidR="00E47093" w14:paraId="01D2CAA5" w14:textId="77777777">
        <w:tc>
          <w:tcPr>
            <w:tcW w:w="704" w:type="dxa"/>
          </w:tcPr>
          <w:p w14:paraId="00000487" w14:textId="77777777" w:rsidR="00E47093" w:rsidRDefault="00A77267">
            <w:pPr>
              <w:jc w:val="center"/>
              <w:rPr>
                <w:b/>
              </w:rPr>
            </w:pPr>
            <w:r>
              <w:rPr>
                <w:b/>
              </w:rPr>
              <w:t>6.</w:t>
            </w:r>
          </w:p>
        </w:tc>
        <w:tc>
          <w:tcPr>
            <w:tcW w:w="3120" w:type="dxa"/>
            <w:vMerge/>
          </w:tcPr>
          <w:p w14:paraId="00000488" w14:textId="77777777" w:rsidR="00E47093" w:rsidRDefault="00E47093">
            <w:pPr>
              <w:widowControl w:val="0"/>
              <w:pBdr>
                <w:top w:val="nil"/>
                <w:left w:val="nil"/>
                <w:bottom w:val="nil"/>
                <w:right w:val="nil"/>
                <w:between w:val="nil"/>
              </w:pBdr>
              <w:spacing w:line="276" w:lineRule="auto"/>
              <w:rPr>
                <w:b/>
              </w:rPr>
            </w:pPr>
          </w:p>
        </w:tc>
        <w:tc>
          <w:tcPr>
            <w:tcW w:w="5073" w:type="dxa"/>
          </w:tcPr>
          <w:p w14:paraId="00000489" w14:textId="77777777" w:rsidR="00E47093" w:rsidRDefault="00A77267">
            <w:pPr>
              <w:jc w:val="both"/>
            </w:pPr>
            <w:r>
              <w:rPr>
                <w:rFonts w:ascii="Verdana" w:eastAsia="Verdana" w:hAnsi="Verdana" w:cs="Verdana"/>
              </w:rPr>
              <w:t>Recibe calendarización o asignación de fechas de las instituciones que brindarán las capacitaciones, talleres o cursos.</w:t>
            </w:r>
          </w:p>
        </w:tc>
      </w:tr>
      <w:tr w:rsidR="00E47093" w14:paraId="0EB4C468" w14:textId="77777777">
        <w:tc>
          <w:tcPr>
            <w:tcW w:w="704" w:type="dxa"/>
          </w:tcPr>
          <w:p w14:paraId="0000048A" w14:textId="77777777" w:rsidR="00E47093" w:rsidRDefault="00A77267">
            <w:pPr>
              <w:jc w:val="center"/>
              <w:rPr>
                <w:rFonts w:ascii="Verdana" w:eastAsia="Verdana" w:hAnsi="Verdana" w:cs="Verdana"/>
                <w:b/>
              </w:rPr>
            </w:pPr>
            <w:r>
              <w:rPr>
                <w:rFonts w:ascii="Verdana" w:eastAsia="Verdana" w:hAnsi="Verdana" w:cs="Verdana"/>
                <w:b/>
              </w:rPr>
              <w:t>7.</w:t>
            </w:r>
          </w:p>
        </w:tc>
        <w:tc>
          <w:tcPr>
            <w:tcW w:w="3120" w:type="dxa"/>
            <w:vMerge/>
          </w:tcPr>
          <w:p w14:paraId="0000048B"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8C" w14:textId="77777777" w:rsidR="00E47093" w:rsidRDefault="00A77267">
            <w:pPr>
              <w:jc w:val="both"/>
              <w:rPr>
                <w:rFonts w:ascii="Verdana" w:eastAsia="Verdana" w:hAnsi="Verdana" w:cs="Verdana"/>
              </w:rPr>
            </w:pPr>
            <w:r>
              <w:rPr>
                <w:rFonts w:ascii="Verdana" w:eastAsia="Verdana" w:hAnsi="Verdana" w:cs="Verdana"/>
              </w:rPr>
              <w:t>Envía oficio informando fechas.</w:t>
            </w:r>
          </w:p>
        </w:tc>
      </w:tr>
      <w:tr w:rsidR="00E47093" w14:paraId="47DF808E" w14:textId="77777777">
        <w:tc>
          <w:tcPr>
            <w:tcW w:w="704" w:type="dxa"/>
          </w:tcPr>
          <w:p w14:paraId="0000048D" w14:textId="77777777" w:rsidR="00E47093" w:rsidRDefault="00A77267">
            <w:pPr>
              <w:jc w:val="center"/>
              <w:rPr>
                <w:rFonts w:ascii="Verdana" w:eastAsia="Verdana" w:hAnsi="Verdana" w:cs="Verdana"/>
                <w:b/>
              </w:rPr>
            </w:pPr>
            <w:r>
              <w:rPr>
                <w:rFonts w:ascii="Verdana" w:eastAsia="Verdana" w:hAnsi="Verdana" w:cs="Verdana"/>
                <w:b/>
              </w:rPr>
              <w:t>8.</w:t>
            </w:r>
          </w:p>
        </w:tc>
        <w:tc>
          <w:tcPr>
            <w:tcW w:w="3120" w:type="dxa"/>
          </w:tcPr>
          <w:p w14:paraId="0000048E" w14:textId="77777777" w:rsidR="00E47093" w:rsidRDefault="00A77267">
            <w:pPr>
              <w:jc w:val="both"/>
              <w:rPr>
                <w:rFonts w:ascii="Verdana" w:eastAsia="Verdana" w:hAnsi="Verdana" w:cs="Verdana"/>
                <w:b/>
              </w:rPr>
            </w:pPr>
            <w:r>
              <w:rPr>
                <w:rFonts w:ascii="Verdana" w:eastAsia="Verdana" w:hAnsi="Verdana" w:cs="Verdana"/>
                <w:b/>
              </w:rPr>
              <w:t>Departamento de Recursos Humanos</w:t>
            </w:r>
          </w:p>
        </w:tc>
        <w:tc>
          <w:tcPr>
            <w:tcW w:w="5073" w:type="dxa"/>
          </w:tcPr>
          <w:p w14:paraId="0000048F" w14:textId="77777777" w:rsidR="00E47093" w:rsidRDefault="00A77267">
            <w:pPr>
              <w:jc w:val="both"/>
              <w:rPr>
                <w:rFonts w:ascii="Verdana" w:eastAsia="Verdana" w:hAnsi="Verdana" w:cs="Verdana"/>
              </w:rPr>
            </w:pPr>
            <w:r>
              <w:rPr>
                <w:rFonts w:ascii="Verdana" w:eastAsia="Verdana" w:hAnsi="Verdana" w:cs="Verdana"/>
              </w:rPr>
              <w:t>Recibe y toma nota de las fechas asignadas para las capacitaciones.</w:t>
            </w:r>
          </w:p>
        </w:tc>
      </w:tr>
      <w:tr w:rsidR="00E47093" w14:paraId="6453AFF6" w14:textId="77777777">
        <w:tc>
          <w:tcPr>
            <w:tcW w:w="704" w:type="dxa"/>
          </w:tcPr>
          <w:p w14:paraId="00000490" w14:textId="77777777" w:rsidR="00E47093" w:rsidRDefault="00A77267">
            <w:pPr>
              <w:jc w:val="center"/>
              <w:rPr>
                <w:rFonts w:ascii="Verdana" w:eastAsia="Verdana" w:hAnsi="Verdana" w:cs="Verdana"/>
                <w:b/>
              </w:rPr>
            </w:pPr>
            <w:r>
              <w:rPr>
                <w:rFonts w:ascii="Verdana" w:eastAsia="Verdana" w:hAnsi="Verdana" w:cs="Verdana"/>
                <w:b/>
              </w:rPr>
              <w:t>9.</w:t>
            </w:r>
          </w:p>
        </w:tc>
        <w:tc>
          <w:tcPr>
            <w:tcW w:w="3120" w:type="dxa"/>
            <w:vMerge w:val="restart"/>
          </w:tcPr>
          <w:p w14:paraId="00000491"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5073" w:type="dxa"/>
          </w:tcPr>
          <w:p w14:paraId="00000492" w14:textId="77777777" w:rsidR="00E47093" w:rsidRDefault="00A77267">
            <w:pPr>
              <w:jc w:val="both"/>
              <w:rPr>
                <w:rFonts w:ascii="Verdana" w:eastAsia="Verdana" w:hAnsi="Verdana" w:cs="Verdana"/>
              </w:rPr>
            </w:pPr>
            <w:r>
              <w:rPr>
                <w:rFonts w:ascii="Verdana" w:eastAsia="Verdana" w:hAnsi="Verdana" w:cs="Verdana"/>
              </w:rPr>
              <w:t xml:space="preserve">Realiza logística de capacitación. </w:t>
            </w:r>
          </w:p>
        </w:tc>
      </w:tr>
      <w:tr w:rsidR="00E47093" w14:paraId="79924B2D" w14:textId="77777777">
        <w:tc>
          <w:tcPr>
            <w:tcW w:w="704" w:type="dxa"/>
          </w:tcPr>
          <w:p w14:paraId="00000493" w14:textId="77777777" w:rsidR="00E47093" w:rsidRDefault="00A77267">
            <w:pPr>
              <w:jc w:val="center"/>
              <w:rPr>
                <w:rFonts w:ascii="Verdana" w:eastAsia="Verdana" w:hAnsi="Verdana" w:cs="Verdana"/>
                <w:b/>
              </w:rPr>
            </w:pPr>
            <w:r>
              <w:rPr>
                <w:rFonts w:ascii="Verdana" w:eastAsia="Verdana" w:hAnsi="Verdana" w:cs="Verdana"/>
                <w:b/>
              </w:rPr>
              <w:t>10.</w:t>
            </w:r>
          </w:p>
        </w:tc>
        <w:tc>
          <w:tcPr>
            <w:tcW w:w="3120" w:type="dxa"/>
            <w:vMerge/>
          </w:tcPr>
          <w:p w14:paraId="00000494" w14:textId="77777777" w:rsidR="00E47093" w:rsidRDefault="00E47093">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95" w14:textId="77777777" w:rsidR="00E47093" w:rsidRDefault="00A77267">
            <w:pPr>
              <w:jc w:val="both"/>
              <w:rPr>
                <w:rFonts w:ascii="Verdana" w:eastAsia="Verdana" w:hAnsi="Verdana" w:cs="Verdana"/>
              </w:rPr>
            </w:pPr>
            <w:r>
              <w:rPr>
                <w:rFonts w:ascii="Verdana" w:eastAsia="Verdana" w:hAnsi="Verdana" w:cs="Verdana"/>
              </w:rPr>
              <w:t>Elabora convocatoria mediante oficio circular informado fechas de capacitaciones.</w:t>
            </w:r>
          </w:p>
        </w:tc>
      </w:tr>
      <w:tr w:rsidR="00E47093" w14:paraId="7C5B033E" w14:textId="77777777">
        <w:tc>
          <w:tcPr>
            <w:tcW w:w="704" w:type="dxa"/>
          </w:tcPr>
          <w:p w14:paraId="00000496" w14:textId="77777777" w:rsidR="00E47093" w:rsidRDefault="00A77267">
            <w:pPr>
              <w:jc w:val="center"/>
              <w:rPr>
                <w:rFonts w:ascii="Verdana" w:eastAsia="Verdana" w:hAnsi="Verdana" w:cs="Verdana"/>
                <w:b/>
              </w:rPr>
            </w:pPr>
            <w:r>
              <w:rPr>
                <w:rFonts w:ascii="Verdana" w:eastAsia="Verdana" w:hAnsi="Verdana" w:cs="Verdana"/>
                <w:b/>
              </w:rPr>
              <w:t>11.</w:t>
            </w:r>
          </w:p>
        </w:tc>
        <w:tc>
          <w:tcPr>
            <w:tcW w:w="3120" w:type="dxa"/>
          </w:tcPr>
          <w:p w14:paraId="00000497" w14:textId="77777777" w:rsidR="00E47093" w:rsidRDefault="00A77267">
            <w:pPr>
              <w:jc w:val="both"/>
              <w:rPr>
                <w:rFonts w:ascii="Verdana" w:eastAsia="Verdana" w:hAnsi="Verdana" w:cs="Verdana"/>
                <w:b/>
              </w:rPr>
            </w:pPr>
            <w:r>
              <w:rPr>
                <w:rFonts w:ascii="Verdana" w:eastAsia="Verdana" w:hAnsi="Verdana" w:cs="Verdana"/>
                <w:b/>
              </w:rPr>
              <w:t>Enlaces titulares y suplentes o servidores públicos.</w:t>
            </w:r>
          </w:p>
        </w:tc>
        <w:tc>
          <w:tcPr>
            <w:tcW w:w="5073" w:type="dxa"/>
          </w:tcPr>
          <w:p w14:paraId="00000498" w14:textId="77777777" w:rsidR="00E47093" w:rsidRDefault="00A77267">
            <w:pPr>
              <w:jc w:val="both"/>
              <w:rPr>
                <w:rFonts w:ascii="Verdana" w:eastAsia="Verdana" w:hAnsi="Verdana" w:cs="Verdana"/>
              </w:rPr>
            </w:pPr>
            <w:r>
              <w:rPr>
                <w:rFonts w:ascii="Verdana" w:eastAsia="Verdana" w:hAnsi="Verdana" w:cs="Verdana"/>
              </w:rPr>
              <w:t>Reciben convocatoria con firma y sello de recibido</w:t>
            </w:r>
          </w:p>
        </w:tc>
      </w:tr>
      <w:tr w:rsidR="00E47093" w14:paraId="4A985224" w14:textId="77777777">
        <w:tc>
          <w:tcPr>
            <w:tcW w:w="704" w:type="dxa"/>
          </w:tcPr>
          <w:p w14:paraId="00000499" w14:textId="77777777" w:rsidR="00E47093" w:rsidRDefault="00A77267">
            <w:pPr>
              <w:ind w:left="-20"/>
              <w:jc w:val="center"/>
              <w:rPr>
                <w:rFonts w:ascii="Verdana" w:eastAsia="Verdana" w:hAnsi="Verdana" w:cs="Verdana"/>
                <w:b/>
              </w:rPr>
            </w:pPr>
            <w:r>
              <w:rPr>
                <w:rFonts w:ascii="Verdana" w:eastAsia="Verdana" w:hAnsi="Verdana" w:cs="Verdana"/>
                <w:b/>
              </w:rPr>
              <w:t>12.</w:t>
            </w:r>
          </w:p>
        </w:tc>
        <w:tc>
          <w:tcPr>
            <w:tcW w:w="3120" w:type="dxa"/>
          </w:tcPr>
          <w:p w14:paraId="0000049A" w14:textId="77777777" w:rsidR="00E47093" w:rsidRDefault="00A77267">
            <w:pPr>
              <w:jc w:val="both"/>
              <w:rPr>
                <w:rFonts w:ascii="Verdana" w:eastAsia="Verdana" w:hAnsi="Verdana" w:cs="Verdana"/>
                <w:b/>
              </w:rPr>
            </w:pPr>
            <w:r>
              <w:rPr>
                <w:rFonts w:ascii="Verdana" w:eastAsia="Verdana" w:hAnsi="Verdana" w:cs="Verdana"/>
                <w:b/>
              </w:rPr>
              <w:t>Encargado de Información Pública/Instituciones Rectoras</w:t>
            </w:r>
          </w:p>
        </w:tc>
        <w:tc>
          <w:tcPr>
            <w:tcW w:w="5073" w:type="dxa"/>
          </w:tcPr>
          <w:p w14:paraId="0000049B" w14:textId="77777777" w:rsidR="00E47093" w:rsidRDefault="00A77267">
            <w:pPr>
              <w:jc w:val="both"/>
              <w:rPr>
                <w:rFonts w:ascii="Verdana" w:eastAsia="Verdana" w:hAnsi="Verdana" w:cs="Verdana"/>
              </w:rPr>
            </w:pPr>
            <w:r>
              <w:rPr>
                <w:rFonts w:ascii="Verdana" w:eastAsia="Verdana" w:hAnsi="Verdana" w:cs="Verdana"/>
              </w:rPr>
              <w:t>Coordina y realiza capacitación.</w:t>
            </w:r>
          </w:p>
        </w:tc>
      </w:tr>
      <w:tr w:rsidR="00E47093" w14:paraId="50940937" w14:textId="77777777">
        <w:tc>
          <w:tcPr>
            <w:tcW w:w="704" w:type="dxa"/>
          </w:tcPr>
          <w:p w14:paraId="0000049C" w14:textId="77777777" w:rsidR="00E47093" w:rsidRDefault="00A77267">
            <w:pPr>
              <w:jc w:val="center"/>
              <w:rPr>
                <w:rFonts w:ascii="Verdana" w:eastAsia="Verdana" w:hAnsi="Verdana" w:cs="Verdana"/>
                <w:b/>
              </w:rPr>
            </w:pPr>
            <w:r>
              <w:rPr>
                <w:rFonts w:ascii="Verdana" w:eastAsia="Verdana" w:hAnsi="Verdana" w:cs="Verdana"/>
                <w:b/>
              </w:rPr>
              <w:t>13.</w:t>
            </w:r>
          </w:p>
        </w:tc>
        <w:tc>
          <w:tcPr>
            <w:tcW w:w="3120" w:type="dxa"/>
          </w:tcPr>
          <w:p w14:paraId="0000049D" w14:textId="77777777" w:rsidR="00E47093" w:rsidRDefault="00A77267">
            <w:pPr>
              <w:jc w:val="both"/>
              <w:rPr>
                <w:rFonts w:ascii="Verdana" w:eastAsia="Verdana" w:hAnsi="Verdana" w:cs="Verdana"/>
                <w:b/>
              </w:rPr>
            </w:pPr>
            <w:r>
              <w:rPr>
                <w:rFonts w:ascii="Verdana" w:eastAsia="Verdana" w:hAnsi="Verdana" w:cs="Verdana"/>
                <w:b/>
              </w:rPr>
              <w:t>Encargado de Información Pública</w:t>
            </w:r>
          </w:p>
        </w:tc>
        <w:tc>
          <w:tcPr>
            <w:tcW w:w="5073" w:type="dxa"/>
          </w:tcPr>
          <w:p w14:paraId="0000049E" w14:textId="77777777" w:rsidR="00E47093" w:rsidRDefault="00A77267">
            <w:pPr>
              <w:jc w:val="both"/>
              <w:rPr>
                <w:rFonts w:ascii="Verdana" w:eastAsia="Verdana" w:hAnsi="Verdana" w:cs="Verdana"/>
              </w:rPr>
            </w:pPr>
            <w:r>
              <w:rPr>
                <w:rFonts w:ascii="Verdana" w:eastAsia="Verdana" w:hAnsi="Verdana" w:cs="Verdana"/>
              </w:rPr>
              <w:t>Elabora informe de capacitación y traslada.</w:t>
            </w:r>
          </w:p>
        </w:tc>
      </w:tr>
      <w:tr w:rsidR="00E47093" w14:paraId="5A327086" w14:textId="77777777">
        <w:tc>
          <w:tcPr>
            <w:tcW w:w="704" w:type="dxa"/>
          </w:tcPr>
          <w:p w14:paraId="0000049F" w14:textId="77777777" w:rsidR="00E47093" w:rsidRDefault="00A77267">
            <w:pPr>
              <w:jc w:val="center"/>
              <w:rPr>
                <w:rFonts w:ascii="Verdana" w:eastAsia="Verdana" w:hAnsi="Verdana" w:cs="Verdana"/>
                <w:b/>
              </w:rPr>
            </w:pPr>
            <w:r>
              <w:rPr>
                <w:rFonts w:ascii="Verdana" w:eastAsia="Verdana" w:hAnsi="Verdana" w:cs="Verdana"/>
                <w:b/>
              </w:rPr>
              <w:t>14.</w:t>
            </w:r>
          </w:p>
        </w:tc>
        <w:tc>
          <w:tcPr>
            <w:tcW w:w="3120" w:type="dxa"/>
          </w:tcPr>
          <w:p w14:paraId="000004A0" w14:textId="77777777" w:rsidR="00E47093" w:rsidRDefault="00A77267">
            <w:pPr>
              <w:jc w:val="both"/>
              <w:rPr>
                <w:rFonts w:ascii="Verdana" w:eastAsia="Verdana" w:hAnsi="Verdana" w:cs="Verdana"/>
                <w:b/>
              </w:rPr>
            </w:pPr>
            <w:r>
              <w:rPr>
                <w:rFonts w:ascii="Verdana" w:eastAsia="Verdana" w:hAnsi="Verdana" w:cs="Verdana"/>
                <w:b/>
              </w:rPr>
              <w:t>Dirección Ejecutiva</w:t>
            </w:r>
          </w:p>
        </w:tc>
        <w:tc>
          <w:tcPr>
            <w:tcW w:w="5073" w:type="dxa"/>
          </w:tcPr>
          <w:p w14:paraId="000004A1" w14:textId="77777777" w:rsidR="00E47093" w:rsidRDefault="00A77267">
            <w:pPr>
              <w:jc w:val="both"/>
              <w:rPr>
                <w:rFonts w:ascii="Verdana" w:eastAsia="Verdana" w:hAnsi="Verdana" w:cs="Verdana"/>
              </w:rPr>
            </w:pPr>
            <w:r>
              <w:rPr>
                <w:rFonts w:ascii="Verdana" w:eastAsia="Verdana" w:hAnsi="Verdana" w:cs="Verdana"/>
              </w:rPr>
              <w:t>Revisa, aprueba y sella de recibido.</w:t>
            </w:r>
          </w:p>
        </w:tc>
      </w:tr>
      <w:tr w:rsidR="00E47093" w14:paraId="5C13B3F2" w14:textId="77777777">
        <w:tc>
          <w:tcPr>
            <w:tcW w:w="704" w:type="dxa"/>
          </w:tcPr>
          <w:p w14:paraId="000004A2" w14:textId="77777777" w:rsidR="00E47093" w:rsidRDefault="00A77267">
            <w:pPr>
              <w:jc w:val="center"/>
              <w:rPr>
                <w:rFonts w:ascii="Verdana" w:eastAsia="Verdana" w:hAnsi="Verdana" w:cs="Verdana"/>
                <w:b/>
              </w:rPr>
            </w:pPr>
            <w:r>
              <w:rPr>
                <w:rFonts w:ascii="Verdana" w:eastAsia="Verdana" w:hAnsi="Verdana" w:cs="Verdana"/>
                <w:b/>
              </w:rPr>
              <w:t>15.</w:t>
            </w:r>
          </w:p>
        </w:tc>
        <w:tc>
          <w:tcPr>
            <w:tcW w:w="8193" w:type="dxa"/>
            <w:gridSpan w:val="2"/>
          </w:tcPr>
          <w:p w14:paraId="000004A3" w14:textId="77777777" w:rsidR="00E47093" w:rsidRDefault="00A77267">
            <w:pPr>
              <w:jc w:val="center"/>
              <w:rPr>
                <w:rFonts w:ascii="Verdana" w:eastAsia="Verdana" w:hAnsi="Verdana" w:cs="Verdana"/>
              </w:rPr>
            </w:pPr>
            <w:r>
              <w:rPr>
                <w:rFonts w:ascii="Verdana" w:eastAsia="Verdana" w:hAnsi="Verdana" w:cs="Verdana"/>
                <w:b/>
              </w:rPr>
              <w:t>Fin del Procedimiento</w:t>
            </w:r>
          </w:p>
        </w:tc>
      </w:tr>
    </w:tbl>
    <w:p w14:paraId="000004A5"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A6"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A7"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AB" w14:textId="71AA2413" w:rsidR="00E47093" w:rsidRDefault="00A77267" w:rsidP="0060512C">
      <w:pPr>
        <w:rPr>
          <w:rFonts w:ascii="Calibri" w:eastAsia="Calibri" w:hAnsi="Calibri" w:cs="Calibri"/>
          <w:color w:val="000000"/>
          <w:sz w:val="22"/>
          <w:szCs w:val="22"/>
        </w:rPr>
      </w:pPr>
      <w:r>
        <w:rPr>
          <w:b/>
        </w:rPr>
        <w:lastRenderedPageBreak/>
        <w:t>15.7.2 FLUJOGRAMA PROCEDIMIENTO SOLICITUD DE CAPACITACIONES.</w:t>
      </w:r>
      <w:r>
        <w:t xml:space="preserve"> </w:t>
      </w:r>
      <w:r w:rsidR="003844A9">
        <w:object w:dxaOrig="8850" w:dyaOrig="11250" w14:anchorId="57DA8B44">
          <v:shape id="_x0000_i1033" type="#_x0000_t75" style="width:444pt;height:561pt" o:ole="">
            <v:imagedata r:id="rId32" o:title=""/>
          </v:shape>
          <o:OLEObject Type="Embed" ProgID="Visio.Drawing.15" ShapeID="_x0000_i1033" DrawAspect="Content" ObjectID="_1773734057" r:id="rId33"/>
        </w:object>
      </w:r>
    </w:p>
    <w:p w14:paraId="000004AC" w14:textId="77777777" w:rsidR="00E47093" w:rsidRDefault="00A77267">
      <w:pPr>
        <w:pBdr>
          <w:top w:val="nil"/>
          <w:left w:val="nil"/>
          <w:bottom w:val="nil"/>
          <w:right w:val="nil"/>
          <w:between w:val="nil"/>
        </w:pBdr>
        <w:spacing w:after="0" w:line="240" w:lineRule="auto"/>
        <w:jc w:val="both"/>
        <w:rPr>
          <w:rFonts w:ascii="Calibri" w:eastAsia="Calibri" w:hAnsi="Calibri" w:cs="Calibri"/>
          <w:color w:val="000000"/>
          <w:sz w:val="22"/>
          <w:szCs w:val="22"/>
        </w:rPr>
      </w:pPr>
      <w:r>
        <w:object w:dxaOrig="8850" w:dyaOrig="11640" w14:anchorId="1AD7DA51">
          <v:shape id="_x0000_i1034" type="#_x0000_t75" style="width:444pt;height:582pt" o:ole="">
            <v:imagedata r:id="rId34" o:title=""/>
          </v:shape>
          <o:OLEObject Type="Embed" ProgID="Visio.Drawing.15" ShapeID="_x0000_i1034" DrawAspect="Content" ObjectID="_1773734058" r:id="rId35"/>
        </w:object>
      </w:r>
    </w:p>
    <w:p w14:paraId="000004AD" w14:textId="77777777" w:rsidR="00E47093" w:rsidRDefault="00A77267">
      <w:pPr>
        <w:pStyle w:val="Ttulo1"/>
        <w:numPr>
          <w:ilvl w:val="0"/>
          <w:numId w:val="12"/>
        </w:numPr>
      </w:pPr>
      <w:r>
        <w:lastRenderedPageBreak/>
        <w:t xml:space="preserve"> </w:t>
      </w:r>
      <w:bookmarkStart w:id="32" w:name="_Toc161658037"/>
      <w:r>
        <w:t>ANEXOS</w:t>
      </w:r>
      <w:bookmarkEnd w:id="32"/>
    </w:p>
    <w:p w14:paraId="000004AE" w14:textId="77777777" w:rsidR="00E47093" w:rsidRDefault="00E47093">
      <w:pPr>
        <w:pBdr>
          <w:top w:val="nil"/>
          <w:left w:val="nil"/>
          <w:bottom w:val="nil"/>
          <w:right w:val="nil"/>
          <w:between w:val="nil"/>
        </w:pBdr>
        <w:spacing w:after="0" w:line="240" w:lineRule="auto"/>
        <w:ind w:left="340"/>
        <w:jc w:val="both"/>
        <w:rPr>
          <w:b/>
          <w:color w:val="000000"/>
        </w:rPr>
      </w:pPr>
    </w:p>
    <w:p w14:paraId="000004AF" w14:textId="77777777" w:rsidR="00E47093" w:rsidRDefault="00A77267">
      <w:pPr>
        <w:numPr>
          <w:ilvl w:val="1"/>
          <w:numId w:val="12"/>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Formulario de ingreso de solicitud física.</w:t>
      </w:r>
    </w:p>
    <w:p w14:paraId="000004B0" w14:textId="77777777" w:rsidR="00E47093" w:rsidRDefault="00E47093">
      <w:pPr>
        <w:pBdr>
          <w:top w:val="nil"/>
          <w:left w:val="nil"/>
          <w:bottom w:val="nil"/>
          <w:right w:val="nil"/>
          <w:between w:val="nil"/>
        </w:pBdr>
        <w:spacing w:after="0" w:line="240" w:lineRule="auto"/>
        <w:ind w:left="855"/>
        <w:jc w:val="both"/>
        <w:rPr>
          <w:rFonts w:ascii="Arial" w:eastAsia="Arial" w:hAnsi="Arial" w:cs="Arial"/>
          <w:b/>
          <w:color w:val="000000"/>
        </w:rPr>
      </w:pPr>
    </w:p>
    <w:p w14:paraId="000004B1" w14:textId="77777777" w:rsidR="00E47093" w:rsidRDefault="00A77267">
      <w:pPr>
        <w:pBdr>
          <w:top w:val="nil"/>
          <w:left w:val="nil"/>
          <w:bottom w:val="nil"/>
          <w:right w:val="nil"/>
          <w:between w:val="nil"/>
        </w:pBdr>
        <w:spacing w:after="0" w:line="240" w:lineRule="auto"/>
        <w:ind w:left="855"/>
        <w:jc w:val="both"/>
        <w:rPr>
          <w:rFonts w:ascii="Arial" w:eastAsia="Arial" w:hAnsi="Arial" w:cs="Arial"/>
          <w:b/>
          <w:color w:val="000000"/>
        </w:rPr>
      </w:pPr>
      <w:r>
        <w:rPr>
          <w:rFonts w:ascii="Arial" w:eastAsia="Arial" w:hAnsi="Arial" w:cs="Arial"/>
          <w:noProof/>
          <w:color w:val="000000"/>
        </w:rPr>
        <w:drawing>
          <wp:inline distT="0" distB="0" distL="0" distR="0" wp14:anchorId="7E13AFF3" wp14:editId="5451FFA7">
            <wp:extent cx="4936122" cy="6523508"/>
            <wp:effectExtent l="0" t="0" r="0" b="0"/>
            <wp:docPr id="13027225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l="33944" t="20278" r="35233" b="7301"/>
                    <a:stretch>
                      <a:fillRect/>
                    </a:stretch>
                  </pic:blipFill>
                  <pic:spPr>
                    <a:xfrm>
                      <a:off x="0" y="0"/>
                      <a:ext cx="4936122" cy="6523508"/>
                    </a:xfrm>
                    <a:prstGeom prst="rect">
                      <a:avLst/>
                    </a:prstGeom>
                    <a:ln/>
                  </pic:spPr>
                </pic:pic>
              </a:graphicData>
            </a:graphic>
          </wp:inline>
        </w:drawing>
      </w:r>
    </w:p>
    <w:p w14:paraId="000004B2" w14:textId="77777777" w:rsidR="00E47093" w:rsidRDefault="00E47093">
      <w:pPr>
        <w:pBdr>
          <w:top w:val="nil"/>
          <w:left w:val="nil"/>
          <w:bottom w:val="nil"/>
          <w:right w:val="nil"/>
          <w:between w:val="nil"/>
        </w:pBdr>
        <w:spacing w:after="0" w:line="240" w:lineRule="auto"/>
        <w:ind w:left="708"/>
        <w:rPr>
          <w:b/>
          <w:color w:val="000000"/>
        </w:rPr>
      </w:pPr>
    </w:p>
    <w:p w14:paraId="000004B3" w14:textId="77777777" w:rsidR="00E47093" w:rsidRDefault="00A77267">
      <w:pPr>
        <w:pBdr>
          <w:top w:val="nil"/>
          <w:left w:val="nil"/>
          <w:bottom w:val="nil"/>
          <w:right w:val="nil"/>
          <w:between w:val="nil"/>
        </w:pBdr>
        <w:spacing w:after="0" w:line="240" w:lineRule="auto"/>
        <w:jc w:val="right"/>
        <w:rPr>
          <w:rFonts w:ascii="Calibri" w:eastAsia="Calibri" w:hAnsi="Calibri" w:cs="Calibri"/>
          <w:color w:val="E36C09"/>
          <w:sz w:val="22"/>
          <w:szCs w:val="22"/>
        </w:rPr>
      </w:pPr>
      <w:r>
        <w:lastRenderedPageBreak/>
        <w:t xml:space="preserve">     </w:t>
      </w:r>
    </w:p>
    <w:p w14:paraId="000004B4" w14:textId="77777777" w:rsidR="00E47093" w:rsidRDefault="00A77267">
      <w:pPr>
        <w:numPr>
          <w:ilvl w:val="1"/>
          <w:numId w:val="1"/>
        </w:numPr>
        <w:pBdr>
          <w:top w:val="nil"/>
          <w:left w:val="nil"/>
          <w:bottom w:val="nil"/>
          <w:right w:val="nil"/>
          <w:between w:val="nil"/>
        </w:pBdr>
        <w:spacing w:after="0" w:line="240" w:lineRule="auto"/>
        <w:jc w:val="both"/>
        <w:rPr>
          <w:b/>
          <w:color w:val="000000"/>
        </w:rPr>
      </w:pPr>
      <w:r>
        <w:rPr>
          <w:b/>
          <w:color w:val="000000"/>
        </w:rPr>
        <w:t>Formulario de Solicitud de Información Electrónica.</w:t>
      </w:r>
      <w:r>
        <w:rPr>
          <w:noProof/>
        </w:rPr>
        <w:drawing>
          <wp:anchor distT="0" distB="0" distL="114300" distR="114300" simplePos="0" relativeHeight="251658240" behindDoc="0" locked="0" layoutInCell="1" hidden="0" allowOverlap="1" wp14:anchorId="68C9859A" wp14:editId="16176048">
            <wp:simplePos x="0" y="0"/>
            <wp:positionH relativeFrom="column">
              <wp:posOffset>1</wp:posOffset>
            </wp:positionH>
            <wp:positionV relativeFrom="paragraph">
              <wp:posOffset>452119</wp:posOffset>
            </wp:positionV>
            <wp:extent cx="5657850" cy="7048500"/>
            <wp:effectExtent l="0" t="0" r="0" b="0"/>
            <wp:wrapSquare wrapText="bothSides" distT="0" distB="0" distL="114300" distR="114300"/>
            <wp:docPr id="13027225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l="29532" t="20820" r="31941" b="9173"/>
                    <a:stretch>
                      <a:fillRect/>
                    </a:stretch>
                  </pic:blipFill>
                  <pic:spPr>
                    <a:xfrm>
                      <a:off x="0" y="0"/>
                      <a:ext cx="5657850" cy="7048500"/>
                    </a:xfrm>
                    <a:prstGeom prst="rect">
                      <a:avLst/>
                    </a:prstGeom>
                    <a:ln/>
                  </pic:spPr>
                </pic:pic>
              </a:graphicData>
            </a:graphic>
          </wp:anchor>
        </w:drawing>
      </w:r>
    </w:p>
    <w:p w14:paraId="000004B5" w14:textId="77777777" w:rsidR="00E47093" w:rsidRDefault="00A77267">
      <w:pPr>
        <w:pBdr>
          <w:top w:val="nil"/>
          <w:left w:val="nil"/>
          <w:bottom w:val="nil"/>
          <w:right w:val="nil"/>
          <w:between w:val="nil"/>
        </w:pBdr>
        <w:spacing w:after="0" w:line="240" w:lineRule="auto"/>
        <w:ind w:left="700"/>
        <w:jc w:val="both"/>
        <w:rPr>
          <w:b/>
          <w:color w:val="000000"/>
        </w:rPr>
      </w:pPr>
      <w:r>
        <w:rPr>
          <w:noProof/>
        </w:rPr>
        <w:lastRenderedPageBreak/>
        <w:drawing>
          <wp:anchor distT="0" distB="0" distL="114300" distR="114300" simplePos="0" relativeHeight="251659264" behindDoc="0" locked="0" layoutInCell="1" hidden="0" allowOverlap="1" wp14:anchorId="19D55CE3" wp14:editId="295922D2">
            <wp:simplePos x="0" y="0"/>
            <wp:positionH relativeFrom="column">
              <wp:posOffset>91441</wp:posOffset>
            </wp:positionH>
            <wp:positionV relativeFrom="paragraph">
              <wp:posOffset>99695</wp:posOffset>
            </wp:positionV>
            <wp:extent cx="5629275" cy="7164070"/>
            <wp:effectExtent l="0" t="0" r="0" b="0"/>
            <wp:wrapSquare wrapText="bothSides" distT="0" distB="0" distL="114300" distR="114300"/>
            <wp:docPr id="13027225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l="29530" t="17802" r="30584" b="5854"/>
                    <a:stretch>
                      <a:fillRect/>
                    </a:stretch>
                  </pic:blipFill>
                  <pic:spPr>
                    <a:xfrm>
                      <a:off x="0" y="0"/>
                      <a:ext cx="5629275" cy="7164070"/>
                    </a:xfrm>
                    <a:prstGeom prst="rect">
                      <a:avLst/>
                    </a:prstGeom>
                    <a:ln/>
                  </pic:spPr>
                </pic:pic>
              </a:graphicData>
            </a:graphic>
          </wp:anchor>
        </w:drawing>
      </w:r>
    </w:p>
    <w:p w14:paraId="000004B6" w14:textId="77777777" w:rsidR="00E47093" w:rsidRDefault="00A77267">
      <w:pPr>
        <w:pBdr>
          <w:top w:val="nil"/>
          <w:left w:val="nil"/>
          <w:bottom w:val="nil"/>
          <w:right w:val="nil"/>
          <w:between w:val="nil"/>
        </w:pBdr>
        <w:spacing w:after="0" w:line="240" w:lineRule="auto"/>
        <w:ind w:left="700"/>
        <w:jc w:val="both"/>
        <w:rPr>
          <w:b/>
          <w:color w:val="000000"/>
        </w:rPr>
      </w:pPr>
      <w:r>
        <w:rPr>
          <w:noProof/>
        </w:rPr>
        <w:lastRenderedPageBreak/>
        <w:drawing>
          <wp:anchor distT="0" distB="0" distL="114300" distR="114300" simplePos="0" relativeHeight="251660288" behindDoc="0" locked="0" layoutInCell="1" hidden="0" allowOverlap="1" wp14:anchorId="5B998829" wp14:editId="2C097DBD">
            <wp:simplePos x="0" y="0"/>
            <wp:positionH relativeFrom="column">
              <wp:posOffset>-32384</wp:posOffset>
            </wp:positionH>
            <wp:positionV relativeFrom="paragraph">
              <wp:posOffset>4445</wp:posOffset>
            </wp:positionV>
            <wp:extent cx="5724525" cy="7172960"/>
            <wp:effectExtent l="0" t="0" r="0" b="0"/>
            <wp:wrapSquare wrapText="bothSides" distT="0" distB="0" distL="114300" distR="114300"/>
            <wp:docPr id="13027225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l="29870" t="17501" r="31433" b="5853"/>
                    <a:stretch>
                      <a:fillRect/>
                    </a:stretch>
                  </pic:blipFill>
                  <pic:spPr>
                    <a:xfrm>
                      <a:off x="0" y="0"/>
                      <a:ext cx="5724525" cy="7172960"/>
                    </a:xfrm>
                    <a:prstGeom prst="rect">
                      <a:avLst/>
                    </a:prstGeom>
                    <a:ln/>
                  </pic:spPr>
                </pic:pic>
              </a:graphicData>
            </a:graphic>
          </wp:anchor>
        </w:drawing>
      </w:r>
    </w:p>
    <w:p w14:paraId="000004B7" w14:textId="77777777" w:rsidR="00E47093" w:rsidRDefault="00A77267">
      <w:pPr>
        <w:pBdr>
          <w:top w:val="nil"/>
          <w:left w:val="nil"/>
          <w:bottom w:val="nil"/>
          <w:right w:val="nil"/>
          <w:between w:val="nil"/>
        </w:pBdr>
        <w:spacing w:after="0" w:line="240" w:lineRule="auto"/>
        <w:ind w:left="700"/>
        <w:jc w:val="both"/>
        <w:rPr>
          <w:b/>
          <w:color w:val="000000"/>
        </w:rPr>
      </w:pPr>
      <w:r>
        <w:rPr>
          <w:noProof/>
        </w:rPr>
        <w:lastRenderedPageBreak/>
        <w:drawing>
          <wp:anchor distT="0" distB="0" distL="114300" distR="114300" simplePos="0" relativeHeight="251661312" behindDoc="0" locked="0" layoutInCell="1" hidden="0" allowOverlap="1" wp14:anchorId="03298445" wp14:editId="6AC3FEEA">
            <wp:simplePos x="0" y="0"/>
            <wp:positionH relativeFrom="column">
              <wp:posOffset>-175259</wp:posOffset>
            </wp:positionH>
            <wp:positionV relativeFrom="paragraph">
              <wp:posOffset>80645</wp:posOffset>
            </wp:positionV>
            <wp:extent cx="5886450" cy="6959600"/>
            <wp:effectExtent l="0" t="0" r="0" b="0"/>
            <wp:wrapSquare wrapText="bothSides" distT="0" distB="0" distL="114300" distR="114300"/>
            <wp:docPr id="13027225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l="29362" t="18105" r="31771" b="12793"/>
                    <a:stretch>
                      <a:fillRect/>
                    </a:stretch>
                  </pic:blipFill>
                  <pic:spPr>
                    <a:xfrm>
                      <a:off x="0" y="0"/>
                      <a:ext cx="5886450" cy="6959600"/>
                    </a:xfrm>
                    <a:prstGeom prst="rect">
                      <a:avLst/>
                    </a:prstGeom>
                    <a:ln/>
                  </pic:spPr>
                </pic:pic>
              </a:graphicData>
            </a:graphic>
          </wp:anchor>
        </w:drawing>
      </w:r>
    </w:p>
    <w:p w14:paraId="000004B8" w14:textId="77777777" w:rsidR="00E47093" w:rsidRDefault="00E47093">
      <w:pPr>
        <w:pBdr>
          <w:top w:val="nil"/>
          <w:left w:val="nil"/>
          <w:bottom w:val="nil"/>
          <w:right w:val="nil"/>
          <w:between w:val="nil"/>
        </w:pBdr>
        <w:spacing w:after="0" w:line="240" w:lineRule="auto"/>
        <w:ind w:left="700"/>
        <w:jc w:val="both"/>
        <w:rPr>
          <w:b/>
          <w:color w:val="000000"/>
        </w:rPr>
      </w:pPr>
    </w:p>
    <w:p w14:paraId="000004B9" w14:textId="77777777" w:rsidR="00E47093" w:rsidRDefault="00E47093">
      <w:pPr>
        <w:pBdr>
          <w:top w:val="nil"/>
          <w:left w:val="nil"/>
          <w:bottom w:val="nil"/>
          <w:right w:val="nil"/>
          <w:between w:val="nil"/>
        </w:pBdr>
        <w:spacing w:after="0" w:line="240" w:lineRule="auto"/>
        <w:ind w:left="700"/>
        <w:jc w:val="both"/>
        <w:rPr>
          <w:b/>
          <w:color w:val="000000"/>
        </w:rPr>
      </w:pPr>
    </w:p>
    <w:p w14:paraId="000004BA" w14:textId="77777777" w:rsidR="00E47093" w:rsidRDefault="00A77267">
      <w:pPr>
        <w:pBdr>
          <w:top w:val="nil"/>
          <w:left w:val="nil"/>
          <w:bottom w:val="nil"/>
          <w:right w:val="nil"/>
          <w:between w:val="nil"/>
        </w:pBdr>
        <w:spacing w:after="0" w:line="240" w:lineRule="auto"/>
        <w:ind w:left="700"/>
        <w:jc w:val="both"/>
        <w:rPr>
          <w:b/>
          <w:color w:val="000000"/>
        </w:rPr>
      </w:pPr>
      <w:r>
        <w:rPr>
          <w:noProof/>
        </w:rPr>
        <w:drawing>
          <wp:anchor distT="0" distB="0" distL="114300" distR="114300" simplePos="0" relativeHeight="251662336" behindDoc="0" locked="0" layoutInCell="1" hidden="0" allowOverlap="1" wp14:anchorId="7C174B85" wp14:editId="24B92F78">
            <wp:simplePos x="0" y="0"/>
            <wp:positionH relativeFrom="column">
              <wp:posOffset>1</wp:posOffset>
            </wp:positionH>
            <wp:positionV relativeFrom="paragraph">
              <wp:posOffset>271145</wp:posOffset>
            </wp:positionV>
            <wp:extent cx="5724525" cy="3733800"/>
            <wp:effectExtent l="0" t="0" r="0" b="0"/>
            <wp:wrapSquare wrapText="bothSides" distT="0" distB="0" distL="114300" distR="114300"/>
            <wp:docPr id="13027225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l="26137" t="38323" r="31093" b="20941"/>
                    <a:stretch>
                      <a:fillRect/>
                    </a:stretch>
                  </pic:blipFill>
                  <pic:spPr>
                    <a:xfrm>
                      <a:off x="0" y="0"/>
                      <a:ext cx="5724525" cy="3733800"/>
                    </a:xfrm>
                    <a:prstGeom prst="rect">
                      <a:avLst/>
                    </a:prstGeom>
                    <a:ln/>
                  </pic:spPr>
                </pic:pic>
              </a:graphicData>
            </a:graphic>
          </wp:anchor>
        </w:drawing>
      </w:r>
    </w:p>
    <w:p w14:paraId="000004BB" w14:textId="77777777" w:rsidR="00E47093" w:rsidRDefault="00E47093">
      <w:pPr>
        <w:pBdr>
          <w:top w:val="nil"/>
          <w:left w:val="nil"/>
          <w:bottom w:val="nil"/>
          <w:right w:val="nil"/>
          <w:between w:val="nil"/>
        </w:pBdr>
        <w:spacing w:after="0" w:line="240" w:lineRule="auto"/>
        <w:ind w:left="700"/>
        <w:jc w:val="both"/>
        <w:rPr>
          <w:b/>
          <w:color w:val="000000"/>
        </w:rPr>
      </w:pPr>
    </w:p>
    <w:p w14:paraId="000004BC" w14:textId="77777777" w:rsidR="00E47093" w:rsidRDefault="00E47093">
      <w:pPr>
        <w:pBdr>
          <w:top w:val="nil"/>
          <w:left w:val="nil"/>
          <w:bottom w:val="nil"/>
          <w:right w:val="nil"/>
          <w:between w:val="nil"/>
        </w:pBdr>
        <w:spacing w:after="0" w:line="240" w:lineRule="auto"/>
        <w:ind w:left="700"/>
        <w:jc w:val="both"/>
        <w:rPr>
          <w:b/>
          <w:color w:val="000000"/>
        </w:rPr>
      </w:pPr>
    </w:p>
    <w:p w14:paraId="000004BD" w14:textId="77777777" w:rsidR="00E47093" w:rsidRDefault="00E47093">
      <w:pPr>
        <w:pBdr>
          <w:top w:val="nil"/>
          <w:left w:val="nil"/>
          <w:bottom w:val="nil"/>
          <w:right w:val="nil"/>
          <w:between w:val="nil"/>
        </w:pBdr>
        <w:spacing w:after="0" w:line="240" w:lineRule="auto"/>
        <w:ind w:left="700"/>
        <w:jc w:val="both"/>
        <w:rPr>
          <w:b/>
          <w:color w:val="000000"/>
        </w:rPr>
      </w:pPr>
    </w:p>
    <w:p w14:paraId="000004BE" w14:textId="77777777" w:rsidR="00E47093" w:rsidRDefault="00E47093">
      <w:pPr>
        <w:pBdr>
          <w:top w:val="nil"/>
          <w:left w:val="nil"/>
          <w:bottom w:val="nil"/>
          <w:right w:val="nil"/>
          <w:between w:val="nil"/>
        </w:pBdr>
        <w:spacing w:after="0" w:line="240" w:lineRule="auto"/>
        <w:ind w:left="700"/>
        <w:jc w:val="both"/>
        <w:rPr>
          <w:b/>
          <w:color w:val="000000"/>
        </w:rPr>
      </w:pPr>
    </w:p>
    <w:p w14:paraId="000004BF" w14:textId="77777777" w:rsidR="00E47093" w:rsidRDefault="00E47093">
      <w:pPr>
        <w:pBdr>
          <w:top w:val="nil"/>
          <w:left w:val="nil"/>
          <w:bottom w:val="nil"/>
          <w:right w:val="nil"/>
          <w:between w:val="nil"/>
        </w:pBdr>
        <w:spacing w:after="0" w:line="240" w:lineRule="auto"/>
        <w:ind w:left="700"/>
        <w:jc w:val="both"/>
        <w:rPr>
          <w:b/>
          <w:color w:val="000000"/>
        </w:rPr>
      </w:pPr>
    </w:p>
    <w:p w14:paraId="000004C0" w14:textId="77777777" w:rsidR="00E47093" w:rsidRDefault="00E47093">
      <w:pPr>
        <w:pBdr>
          <w:top w:val="nil"/>
          <w:left w:val="nil"/>
          <w:bottom w:val="nil"/>
          <w:right w:val="nil"/>
          <w:between w:val="nil"/>
        </w:pBdr>
        <w:spacing w:after="0" w:line="240" w:lineRule="auto"/>
        <w:ind w:left="700"/>
        <w:jc w:val="both"/>
        <w:rPr>
          <w:b/>
          <w:color w:val="000000"/>
        </w:rPr>
      </w:pPr>
    </w:p>
    <w:p w14:paraId="000004C1" w14:textId="77777777" w:rsidR="00E47093" w:rsidRDefault="00E47093">
      <w:pPr>
        <w:pBdr>
          <w:top w:val="nil"/>
          <w:left w:val="nil"/>
          <w:bottom w:val="nil"/>
          <w:right w:val="nil"/>
          <w:between w:val="nil"/>
        </w:pBdr>
        <w:spacing w:after="0" w:line="240" w:lineRule="auto"/>
        <w:ind w:left="700"/>
        <w:jc w:val="both"/>
        <w:rPr>
          <w:b/>
          <w:color w:val="000000"/>
        </w:rPr>
      </w:pPr>
    </w:p>
    <w:p w14:paraId="000004C2" w14:textId="77777777" w:rsidR="00E47093" w:rsidRDefault="00E47093">
      <w:pPr>
        <w:pBdr>
          <w:top w:val="nil"/>
          <w:left w:val="nil"/>
          <w:bottom w:val="nil"/>
          <w:right w:val="nil"/>
          <w:between w:val="nil"/>
        </w:pBdr>
        <w:spacing w:after="0" w:line="240" w:lineRule="auto"/>
        <w:ind w:left="700"/>
        <w:jc w:val="both"/>
        <w:rPr>
          <w:b/>
          <w:color w:val="000000"/>
        </w:rPr>
      </w:pPr>
    </w:p>
    <w:p w14:paraId="000004C3" w14:textId="77777777" w:rsidR="00E47093" w:rsidRDefault="00E47093">
      <w:pPr>
        <w:pBdr>
          <w:top w:val="nil"/>
          <w:left w:val="nil"/>
          <w:bottom w:val="nil"/>
          <w:right w:val="nil"/>
          <w:between w:val="nil"/>
        </w:pBdr>
        <w:spacing w:after="0" w:line="240" w:lineRule="auto"/>
        <w:ind w:left="700"/>
        <w:jc w:val="both"/>
        <w:rPr>
          <w:b/>
          <w:color w:val="000000"/>
        </w:rPr>
      </w:pPr>
    </w:p>
    <w:p w14:paraId="000004C4" w14:textId="77777777" w:rsidR="00E47093" w:rsidRDefault="00E47093">
      <w:pPr>
        <w:pBdr>
          <w:top w:val="nil"/>
          <w:left w:val="nil"/>
          <w:bottom w:val="nil"/>
          <w:right w:val="nil"/>
          <w:between w:val="nil"/>
        </w:pBdr>
        <w:spacing w:after="0" w:line="240" w:lineRule="auto"/>
        <w:ind w:left="700"/>
        <w:jc w:val="both"/>
        <w:rPr>
          <w:b/>
          <w:color w:val="000000"/>
        </w:rPr>
      </w:pPr>
    </w:p>
    <w:p w14:paraId="000004C5" w14:textId="77777777" w:rsidR="00E47093" w:rsidRDefault="00E47093">
      <w:pPr>
        <w:pBdr>
          <w:top w:val="nil"/>
          <w:left w:val="nil"/>
          <w:bottom w:val="nil"/>
          <w:right w:val="nil"/>
          <w:between w:val="nil"/>
        </w:pBdr>
        <w:spacing w:after="0" w:line="240" w:lineRule="auto"/>
        <w:ind w:left="700"/>
        <w:jc w:val="both"/>
        <w:rPr>
          <w:b/>
          <w:color w:val="000000"/>
        </w:rPr>
      </w:pPr>
    </w:p>
    <w:p w14:paraId="000004C6" w14:textId="77777777" w:rsidR="00E47093" w:rsidRDefault="00E47093">
      <w:pPr>
        <w:pBdr>
          <w:top w:val="nil"/>
          <w:left w:val="nil"/>
          <w:bottom w:val="nil"/>
          <w:right w:val="nil"/>
          <w:between w:val="nil"/>
        </w:pBdr>
        <w:spacing w:after="0" w:line="240" w:lineRule="auto"/>
        <w:ind w:left="700"/>
        <w:jc w:val="both"/>
        <w:rPr>
          <w:b/>
          <w:color w:val="000000"/>
        </w:rPr>
      </w:pPr>
    </w:p>
    <w:p w14:paraId="000004C7" w14:textId="77777777" w:rsidR="00E47093" w:rsidRDefault="00E47093">
      <w:pPr>
        <w:pBdr>
          <w:top w:val="nil"/>
          <w:left w:val="nil"/>
          <w:bottom w:val="nil"/>
          <w:right w:val="nil"/>
          <w:between w:val="nil"/>
        </w:pBdr>
        <w:spacing w:after="0" w:line="240" w:lineRule="auto"/>
        <w:ind w:left="700"/>
        <w:jc w:val="both"/>
        <w:rPr>
          <w:b/>
          <w:color w:val="000000"/>
        </w:rPr>
      </w:pPr>
    </w:p>
    <w:p w14:paraId="000004C8" w14:textId="77777777" w:rsidR="00E47093" w:rsidRDefault="00E47093">
      <w:pPr>
        <w:pBdr>
          <w:top w:val="nil"/>
          <w:left w:val="nil"/>
          <w:bottom w:val="nil"/>
          <w:right w:val="nil"/>
          <w:between w:val="nil"/>
        </w:pBdr>
        <w:spacing w:after="0" w:line="240" w:lineRule="auto"/>
        <w:ind w:left="700"/>
        <w:jc w:val="both"/>
        <w:rPr>
          <w:b/>
          <w:color w:val="000000"/>
        </w:rPr>
      </w:pPr>
    </w:p>
    <w:p w14:paraId="000004C9" w14:textId="77777777" w:rsidR="00E47093" w:rsidRDefault="00E47093">
      <w:pPr>
        <w:pBdr>
          <w:top w:val="nil"/>
          <w:left w:val="nil"/>
          <w:bottom w:val="nil"/>
          <w:right w:val="nil"/>
          <w:between w:val="nil"/>
        </w:pBdr>
        <w:spacing w:after="0" w:line="240" w:lineRule="auto"/>
        <w:ind w:left="700"/>
        <w:jc w:val="both"/>
        <w:rPr>
          <w:b/>
          <w:color w:val="000000"/>
        </w:rPr>
      </w:pPr>
    </w:p>
    <w:p w14:paraId="000004CA" w14:textId="77777777" w:rsidR="00E47093" w:rsidRDefault="00E47093">
      <w:pPr>
        <w:pBdr>
          <w:top w:val="nil"/>
          <w:left w:val="nil"/>
          <w:bottom w:val="nil"/>
          <w:right w:val="nil"/>
          <w:between w:val="nil"/>
        </w:pBdr>
        <w:spacing w:after="0" w:line="240" w:lineRule="auto"/>
        <w:ind w:left="700"/>
        <w:jc w:val="both"/>
        <w:rPr>
          <w:b/>
          <w:color w:val="000000"/>
        </w:rPr>
      </w:pPr>
    </w:p>
    <w:p w14:paraId="000004CB" w14:textId="77777777" w:rsidR="00E47093" w:rsidRDefault="00E47093">
      <w:pPr>
        <w:pBdr>
          <w:top w:val="nil"/>
          <w:left w:val="nil"/>
          <w:bottom w:val="nil"/>
          <w:right w:val="nil"/>
          <w:between w:val="nil"/>
        </w:pBdr>
        <w:spacing w:after="0" w:line="240" w:lineRule="auto"/>
        <w:ind w:left="700"/>
        <w:jc w:val="both"/>
        <w:rPr>
          <w:b/>
          <w:color w:val="000000"/>
        </w:rPr>
      </w:pPr>
    </w:p>
    <w:p w14:paraId="000004CC" w14:textId="77777777" w:rsidR="00E47093" w:rsidRDefault="00E47093">
      <w:pPr>
        <w:pBdr>
          <w:top w:val="nil"/>
          <w:left w:val="nil"/>
          <w:bottom w:val="nil"/>
          <w:right w:val="nil"/>
          <w:between w:val="nil"/>
        </w:pBdr>
        <w:spacing w:after="0" w:line="240" w:lineRule="auto"/>
        <w:ind w:left="700"/>
        <w:jc w:val="both"/>
        <w:rPr>
          <w:b/>
          <w:color w:val="000000"/>
        </w:rPr>
      </w:pPr>
    </w:p>
    <w:p w14:paraId="000004CD" w14:textId="77777777" w:rsidR="00E47093" w:rsidRDefault="00E47093">
      <w:pPr>
        <w:pBdr>
          <w:top w:val="nil"/>
          <w:left w:val="nil"/>
          <w:bottom w:val="nil"/>
          <w:right w:val="nil"/>
          <w:between w:val="nil"/>
        </w:pBdr>
        <w:spacing w:after="0" w:line="240" w:lineRule="auto"/>
        <w:ind w:left="700"/>
        <w:jc w:val="both"/>
        <w:rPr>
          <w:b/>
          <w:color w:val="000000"/>
        </w:rPr>
      </w:pPr>
    </w:p>
    <w:p w14:paraId="000004CE" w14:textId="77777777" w:rsidR="00E47093" w:rsidRDefault="00E47093">
      <w:pPr>
        <w:pBdr>
          <w:top w:val="nil"/>
          <w:left w:val="nil"/>
          <w:bottom w:val="nil"/>
          <w:right w:val="nil"/>
          <w:between w:val="nil"/>
        </w:pBdr>
        <w:spacing w:after="0" w:line="240" w:lineRule="auto"/>
        <w:ind w:left="700"/>
        <w:jc w:val="both"/>
        <w:rPr>
          <w:b/>
          <w:color w:val="000000"/>
        </w:rPr>
      </w:pPr>
    </w:p>
    <w:p w14:paraId="000004CF" w14:textId="77777777" w:rsidR="00E47093" w:rsidRDefault="00E47093">
      <w:pPr>
        <w:pBdr>
          <w:top w:val="nil"/>
          <w:left w:val="nil"/>
          <w:bottom w:val="nil"/>
          <w:right w:val="nil"/>
          <w:between w:val="nil"/>
        </w:pBdr>
        <w:spacing w:after="0" w:line="240" w:lineRule="auto"/>
        <w:ind w:left="700"/>
        <w:jc w:val="both"/>
        <w:rPr>
          <w:b/>
          <w:color w:val="000000"/>
        </w:rPr>
      </w:pPr>
    </w:p>
    <w:p w14:paraId="000004D0" w14:textId="77777777" w:rsidR="00E47093" w:rsidRDefault="00E47093">
      <w:pPr>
        <w:pBdr>
          <w:top w:val="nil"/>
          <w:left w:val="nil"/>
          <w:bottom w:val="nil"/>
          <w:right w:val="nil"/>
          <w:between w:val="nil"/>
        </w:pBdr>
        <w:spacing w:after="0" w:line="240" w:lineRule="auto"/>
        <w:ind w:left="700"/>
        <w:jc w:val="both"/>
        <w:rPr>
          <w:b/>
          <w:color w:val="000000"/>
        </w:rPr>
      </w:pPr>
    </w:p>
    <w:p w14:paraId="000004D1" w14:textId="77777777" w:rsidR="00E47093" w:rsidRDefault="00E47093">
      <w:pPr>
        <w:pBdr>
          <w:top w:val="nil"/>
          <w:left w:val="nil"/>
          <w:bottom w:val="nil"/>
          <w:right w:val="nil"/>
          <w:between w:val="nil"/>
        </w:pBdr>
        <w:spacing w:after="0" w:line="240" w:lineRule="auto"/>
        <w:ind w:left="700"/>
        <w:jc w:val="both"/>
        <w:rPr>
          <w:b/>
          <w:color w:val="000000"/>
        </w:rPr>
      </w:pPr>
    </w:p>
    <w:p w14:paraId="000004D2" w14:textId="77777777" w:rsidR="00E47093" w:rsidRDefault="00E47093">
      <w:pPr>
        <w:pBdr>
          <w:top w:val="nil"/>
          <w:left w:val="nil"/>
          <w:bottom w:val="nil"/>
          <w:right w:val="nil"/>
          <w:between w:val="nil"/>
        </w:pBdr>
        <w:spacing w:after="0" w:line="240" w:lineRule="auto"/>
        <w:ind w:left="700"/>
        <w:jc w:val="both"/>
        <w:rPr>
          <w:b/>
          <w:color w:val="000000"/>
        </w:rPr>
      </w:pPr>
    </w:p>
    <w:p w14:paraId="000004D3" w14:textId="77777777" w:rsidR="00E47093" w:rsidRDefault="00A77267">
      <w:pPr>
        <w:numPr>
          <w:ilvl w:val="1"/>
          <w:numId w:val="1"/>
        </w:numPr>
        <w:pBdr>
          <w:top w:val="nil"/>
          <w:left w:val="nil"/>
          <w:bottom w:val="nil"/>
          <w:right w:val="nil"/>
          <w:between w:val="nil"/>
        </w:pBdr>
        <w:spacing w:after="0" w:line="240" w:lineRule="auto"/>
        <w:jc w:val="both"/>
        <w:rPr>
          <w:b/>
          <w:color w:val="000000"/>
        </w:rPr>
      </w:pPr>
      <w:r>
        <w:rPr>
          <w:b/>
          <w:color w:val="000000"/>
        </w:rPr>
        <w:t>Resolución de Entrega de Información.</w:t>
      </w:r>
    </w:p>
    <w:p w14:paraId="000004D4" w14:textId="77777777" w:rsidR="00E47093" w:rsidRDefault="00A77267">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drawing>
          <wp:anchor distT="0" distB="0" distL="114300" distR="114300" simplePos="0" relativeHeight="251663360" behindDoc="0" locked="0" layoutInCell="1" hidden="0" allowOverlap="1" wp14:anchorId="6F5ED5B3" wp14:editId="24391C54">
            <wp:simplePos x="0" y="0"/>
            <wp:positionH relativeFrom="column">
              <wp:posOffset>443865</wp:posOffset>
            </wp:positionH>
            <wp:positionV relativeFrom="paragraph">
              <wp:posOffset>33020</wp:posOffset>
            </wp:positionV>
            <wp:extent cx="4889500" cy="6600825"/>
            <wp:effectExtent l="0" t="0" r="0" b="0"/>
            <wp:wrapSquare wrapText="bothSides" distT="0" distB="0" distL="114300" distR="114300"/>
            <wp:docPr id="13027225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l="19461" t="24945" r="53383" b="9877"/>
                    <a:stretch>
                      <a:fillRect/>
                    </a:stretch>
                  </pic:blipFill>
                  <pic:spPr>
                    <a:xfrm>
                      <a:off x="0" y="0"/>
                      <a:ext cx="4889500" cy="6600825"/>
                    </a:xfrm>
                    <a:prstGeom prst="rect">
                      <a:avLst/>
                    </a:prstGeom>
                    <a:ln/>
                  </pic:spPr>
                </pic:pic>
              </a:graphicData>
            </a:graphic>
          </wp:anchor>
        </w:drawing>
      </w:r>
    </w:p>
    <w:p w14:paraId="000004D5"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6"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7"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8"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9"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A"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B"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C"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D"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E"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DF"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0"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1"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2"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3"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4"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5"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6"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7"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8"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9"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A"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B"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C"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D"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E"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EF"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0"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1"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2"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3"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4"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5"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6"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7"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8"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9"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A"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B"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C"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FD" w14:textId="77777777" w:rsidR="00E47093" w:rsidRDefault="00A77267">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drawing>
          <wp:anchor distT="0" distB="0" distL="114300" distR="114300" simplePos="0" relativeHeight="251664384" behindDoc="0" locked="0" layoutInCell="1" hidden="0" allowOverlap="1" wp14:anchorId="3E00965C" wp14:editId="37952B14">
            <wp:simplePos x="0" y="0"/>
            <wp:positionH relativeFrom="column">
              <wp:posOffset>-711834</wp:posOffset>
            </wp:positionH>
            <wp:positionV relativeFrom="paragraph">
              <wp:posOffset>1270</wp:posOffset>
            </wp:positionV>
            <wp:extent cx="6770370" cy="5704205"/>
            <wp:effectExtent l="0" t="0" r="0" b="0"/>
            <wp:wrapSquare wrapText="bothSides" distT="0" distB="0" distL="114300" distR="114300"/>
            <wp:docPr id="13027225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l="51822" t="22933" r="19439" b="34017"/>
                    <a:stretch>
                      <a:fillRect/>
                    </a:stretch>
                  </pic:blipFill>
                  <pic:spPr>
                    <a:xfrm>
                      <a:off x="0" y="0"/>
                      <a:ext cx="6770370" cy="5704205"/>
                    </a:xfrm>
                    <a:prstGeom prst="rect">
                      <a:avLst/>
                    </a:prstGeom>
                    <a:ln/>
                  </pic:spPr>
                </pic:pic>
              </a:graphicData>
            </a:graphic>
          </wp:anchor>
        </w:drawing>
      </w:r>
    </w:p>
    <w:p w14:paraId="000004FE" w14:textId="77777777" w:rsidR="00E47093" w:rsidRDefault="00E47093">
      <w:pPr>
        <w:pBdr>
          <w:top w:val="nil"/>
          <w:left w:val="nil"/>
          <w:bottom w:val="nil"/>
          <w:right w:val="nil"/>
          <w:between w:val="nil"/>
        </w:pBdr>
        <w:spacing w:after="0" w:line="240" w:lineRule="auto"/>
        <w:ind w:left="700"/>
        <w:jc w:val="both"/>
        <w:rPr>
          <w:b/>
          <w:color w:val="000000"/>
        </w:rPr>
      </w:pPr>
    </w:p>
    <w:p w14:paraId="000004FF" w14:textId="77777777" w:rsidR="00E47093" w:rsidRDefault="00E47093">
      <w:pPr>
        <w:pBdr>
          <w:top w:val="nil"/>
          <w:left w:val="nil"/>
          <w:bottom w:val="nil"/>
          <w:right w:val="nil"/>
          <w:between w:val="nil"/>
        </w:pBdr>
        <w:spacing w:after="0" w:line="240" w:lineRule="auto"/>
        <w:jc w:val="both"/>
        <w:rPr>
          <w:b/>
          <w:color w:val="000000"/>
        </w:rPr>
      </w:pPr>
    </w:p>
    <w:p w14:paraId="00000500" w14:textId="77777777" w:rsidR="00E47093" w:rsidRDefault="00A77267">
      <w:pPr>
        <w:numPr>
          <w:ilvl w:val="1"/>
          <w:numId w:val="1"/>
        </w:numPr>
        <w:pBdr>
          <w:top w:val="nil"/>
          <w:left w:val="nil"/>
          <w:bottom w:val="nil"/>
          <w:right w:val="nil"/>
          <w:between w:val="nil"/>
        </w:pBdr>
        <w:spacing w:after="0" w:line="240" w:lineRule="auto"/>
        <w:rPr>
          <w:b/>
          <w:color w:val="000000"/>
        </w:rPr>
      </w:pPr>
      <w:r>
        <w:rPr>
          <w:b/>
          <w:color w:val="000000"/>
        </w:rPr>
        <w:lastRenderedPageBreak/>
        <w:t>Resolución de Aclaración.</w:t>
      </w:r>
      <w:r>
        <w:rPr>
          <w:noProof/>
        </w:rPr>
        <w:drawing>
          <wp:anchor distT="0" distB="0" distL="114300" distR="114300" simplePos="0" relativeHeight="251665408" behindDoc="0" locked="0" layoutInCell="1" hidden="0" allowOverlap="1" wp14:anchorId="70A26811" wp14:editId="217F5129">
            <wp:simplePos x="0" y="0"/>
            <wp:positionH relativeFrom="column">
              <wp:posOffset>-369568</wp:posOffset>
            </wp:positionH>
            <wp:positionV relativeFrom="paragraph">
              <wp:posOffset>379730</wp:posOffset>
            </wp:positionV>
            <wp:extent cx="6273800" cy="6964399"/>
            <wp:effectExtent l="0" t="0" r="0" b="0"/>
            <wp:wrapSquare wrapText="bothSides" distT="0" distB="0" distL="114300" distR="114300"/>
            <wp:docPr id="13027225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l="20194" t="28410" r="52090" b="16886"/>
                    <a:stretch>
                      <a:fillRect/>
                    </a:stretch>
                  </pic:blipFill>
                  <pic:spPr>
                    <a:xfrm>
                      <a:off x="0" y="0"/>
                      <a:ext cx="6273800" cy="6964399"/>
                    </a:xfrm>
                    <a:prstGeom prst="rect">
                      <a:avLst/>
                    </a:prstGeom>
                    <a:ln/>
                  </pic:spPr>
                </pic:pic>
              </a:graphicData>
            </a:graphic>
          </wp:anchor>
        </w:drawing>
      </w:r>
    </w:p>
    <w:p w14:paraId="00000501" w14:textId="77777777" w:rsidR="00E47093" w:rsidRDefault="00A77267">
      <w:pPr>
        <w:pBdr>
          <w:top w:val="nil"/>
          <w:left w:val="nil"/>
          <w:bottom w:val="nil"/>
          <w:right w:val="nil"/>
          <w:between w:val="nil"/>
        </w:pBdr>
        <w:spacing w:after="0" w:line="240" w:lineRule="auto"/>
        <w:ind w:left="700"/>
        <w:jc w:val="both"/>
        <w:rPr>
          <w:b/>
          <w:color w:val="000000"/>
        </w:rPr>
      </w:pPr>
      <w:r>
        <w:rPr>
          <w:noProof/>
        </w:rPr>
        <w:lastRenderedPageBreak/>
        <w:drawing>
          <wp:anchor distT="0" distB="0" distL="114300" distR="114300" simplePos="0" relativeHeight="251666432" behindDoc="0" locked="0" layoutInCell="1" hidden="0" allowOverlap="1" wp14:anchorId="2C594479" wp14:editId="77A4A0BB">
            <wp:simplePos x="0" y="0"/>
            <wp:positionH relativeFrom="column">
              <wp:posOffset>-699134</wp:posOffset>
            </wp:positionH>
            <wp:positionV relativeFrom="paragraph">
              <wp:posOffset>635</wp:posOffset>
            </wp:positionV>
            <wp:extent cx="7013575" cy="6903085"/>
            <wp:effectExtent l="0" t="0" r="0" b="0"/>
            <wp:wrapSquare wrapText="bothSides" distT="0" distB="0" distL="114300" distR="114300"/>
            <wp:docPr id="13027225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l="51277" t="28192" r="18458" b="18844"/>
                    <a:stretch>
                      <a:fillRect/>
                    </a:stretch>
                  </pic:blipFill>
                  <pic:spPr>
                    <a:xfrm>
                      <a:off x="0" y="0"/>
                      <a:ext cx="7013575" cy="6903085"/>
                    </a:xfrm>
                    <a:prstGeom prst="rect">
                      <a:avLst/>
                    </a:prstGeom>
                    <a:ln/>
                  </pic:spPr>
                </pic:pic>
              </a:graphicData>
            </a:graphic>
          </wp:anchor>
        </w:drawing>
      </w:r>
    </w:p>
    <w:p w14:paraId="00000502"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3"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4"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5"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6" w14:textId="77777777" w:rsidR="00E47093" w:rsidRDefault="00A77267">
      <w:pPr>
        <w:numPr>
          <w:ilvl w:val="1"/>
          <w:numId w:val="1"/>
        </w:numPr>
        <w:pBdr>
          <w:top w:val="nil"/>
          <w:left w:val="nil"/>
          <w:bottom w:val="nil"/>
          <w:right w:val="nil"/>
          <w:between w:val="nil"/>
        </w:pBdr>
        <w:spacing w:after="0" w:line="240" w:lineRule="auto"/>
        <w:jc w:val="both"/>
        <w:rPr>
          <w:b/>
          <w:color w:val="000000"/>
        </w:rPr>
      </w:pPr>
      <w:r>
        <w:rPr>
          <w:b/>
          <w:color w:val="000000"/>
        </w:rPr>
        <w:t>Resolución de Prórroga de Tiempo de respuesta.</w:t>
      </w:r>
    </w:p>
    <w:p w14:paraId="00000507" w14:textId="77777777" w:rsidR="00E47093" w:rsidRDefault="00A77267">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drawing>
          <wp:anchor distT="0" distB="0" distL="114300" distR="114300" simplePos="0" relativeHeight="251667456" behindDoc="0" locked="0" layoutInCell="1" hidden="0" allowOverlap="1" wp14:anchorId="01B730C8" wp14:editId="6BD70C18">
            <wp:simplePos x="0" y="0"/>
            <wp:positionH relativeFrom="column">
              <wp:posOffset>-13334</wp:posOffset>
            </wp:positionH>
            <wp:positionV relativeFrom="paragraph">
              <wp:posOffset>13970</wp:posOffset>
            </wp:positionV>
            <wp:extent cx="5931535" cy="6667500"/>
            <wp:effectExtent l="0" t="0" r="0" b="0"/>
            <wp:wrapSquare wrapText="bothSides" distT="0" distB="0" distL="114300" distR="114300"/>
            <wp:docPr id="13027225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l="15465" t="16694" r="53059" b="20403"/>
                    <a:stretch>
                      <a:fillRect/>
                    </a:stretch>
                  </pic:blipFill>
                  <pic:spPr>
                    <a:xfrm>
                      <a:off x="0" y="0"/>
                      <a:ext cx="5931535" cy="6667500"/>
                    </a:xfrm>
                    <a:prstGeom prst="rect">
                      <a:avLst/>
                    </a:prstGeom>
                    <a:ln/>
                  </pic:spPr>
                </pic:pic>
              </a:graphicData>
            </a:graphic>
          </wp:anchor>
        </w:drawing>
      </w:r>
    </w:p>
    <w:p w14:paraId="00000508" w14:textId="77777777" w:rsidR="00E47093" w:rsidRDefault="00A77267">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lastRenderedPageBreak/>
        <w:drawing>
          <wp:anchor distT="0" distB="0" distL="114300" distR="114300" simplePos="0" relativeHeight="251668480" behindDoc="0" locked="0" layoutInCell="1" hidden="0" allowOverlap="1" wp14:anchorId="33F7F1B4" wp14:editId="4A00500B">
            <wp:simplePos x="0" y="0"/>
            <wp:positionH relativeFrom="column">
              <wp:posOffset>-939164</wp:posOffset>
            </wp:positionH>
            <wp:positionV relativeFrom="paragraph">
              <wp:posOffset>0</wp:posOffset>
            </wp:positionV>
            <wp:extent cx="7319645" cy="3243580"/>
            <wp:effectExtent l="0" t="0" r="0" b="0"/>
            <wp:wrapSquare wrapText="bothSides" distT="0" distB="0" distL="114300" distR="114300"/>
            <wp:docPr id="13027225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l="50818" t="15568" r="14649" b="57224"/>
                    <a:stretch>
                      <a:fillRect/>
                    </a:stretch>
                  </pic:blipFill>
                  <pic:spPr>
                    <a:xfrm>
                      <a:off x="0" y="0"/>
                      <a:ext cx="7319645" cy="3243580"/>
                    </a:xfrm>
                    <a:prstGeom prst="rect">
                      <a:avLst/>
                    </a:prstGeom>
                    <a:ln/>
                  </pic:spPr>
                </pic:pic>
              </a:graphicData>
            </a:graphic>
          </wp:anchor>
        </w:drawing>
      </w:r>
    </w:p>
    <w:p w14:paraId="00000509"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A"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B"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C"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D"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E"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0F"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0"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1"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2"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3"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4"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5"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6"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7"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8"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9"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A"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B"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C"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D"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E"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1F"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20"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21" w14:textId="77777777" w:rsidR="00E47093" w:rsidRDefault="00A77267">
      <w:pPr>
        <w:numPr>
          <w:ilvl w:val="1"/>
          <w:numId w:val="1"/>
        </w:numPr>
        <w:pBdr>
          <w:top w:val="nil"/>
          <w:left w:val="nil"/>
          <w:bottom w:val="nil"/>
          <w:right w:val="nil"/>
          <w:between w:val="nil"/>
        </w:pBdr>
        <w:spacing w:after="0" w:line="240" w:lineRule="auto"/>
        <w:jc w:val="both"/>
        <w:rPr>
          <w:b/>
          <w:color w:val="000000"/>
        </w:rPr>
      </w:pPr>
      <w:r>
        <w:rPr>
          <w:b/>
          <w:color w:val="000000"/>
        </w:rPr>
        <w:t>Hoja de Entrega de Información Física.</w:t>
      </w:r>
    </w:p>
    <w:p w14:paraId="00000522" w14:textId="77777777" w:rsidR="00E47093" w:rsidRDefault="00E47093">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523" w14:textId="77777777" w:rsidR="00E47093" w:rsidRDefault="00A77267">
      <w:p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noProof/>
        </w:rPr>
        <w:drawing>
          <wp:anchor distT="0" distB="0" distL="114300" distR="114300" simplePos="0" relativeHeight="251669504" behindDoc="0" locked="0" layoutInCell="1" hidden="0" allowOverlap="1" wp14:anchorId="090BA50B" wp14:editId="1EC751D1">
            <wp:simplePos x="0" y="0"/>
            <wp:positionH relativeFrom="column">
              <wp:posOffset>-819149</wp:posOffset>
            </wp:positionH>
            <wp:positionV relativeFrom="paragraph">
              <wp:posOffset>217170</wp:posOffset>
            </wp:positionV>
            <wp:extent cx="7315200" cy="4549775"/>
            <wp:effectExtent l="0" t="0" r="0" b="0"/>
            <wp:wrapSquare wrapText="bothSides" distT="0" distB="0" distL="114300" distR="114300"/>
            <wp:docPr id="1302722542" name="image12.png" descr="Macintosh HD:Users:Comunicacion:Desktop:Captura de pantalla 2022-09-05 a la(s) 14.03.32.png"/>
            <wp:cNvGraphicFramePr/>
            <a:graphic xmlns:a="http://schemas.openxmlformats.org/drawingml/2006/main">
              <a:graphicData uri="http://schemas.openxmlformats.org/drawingml/2006/picture">
                <pic:pic xmlns:pic="http://schemas.openxmlformats.org/drawingml/2006/picture">
                  <pic:nvPicPr>
                    <pic:cNvPr id="0" name="image12.png" descr="Macintosh HD:Users:Comunicacion:Desktop:Captura de pantalla 2022-09-05 a la(s) 14.03.32.png"/>
                    <pic:cNvPicPr preferRelativeResize="0"/>
                  </pic:nvPicPr>
                  <pic:blipFill>
                    <a:blip r:embed="rId45"/>
                    <a:srcRect t="27830" b="20373"/>
                    <a:stretch>
                      <a:fillRect/>
                    </a:stretch>
                  </pic:blipFill>
                  <pic:spPr>
                    <a:xfrm>
                      <a:off x="0" y="0"/>
                      <a:ext cx="7315200" cy="4549775"/>
                    </a:xfrm>
                    <a:prstGeom prst="rect">
                      <a:avLst/>
                    </a:prstGeom>
                    <a:ln/>
                  </pic:spPr>
                </pic:pic>
              </a:graphicData>
            </a:graphic>
          </wp:anchor>
        </w:drawing>
      </w:r>
    </w:p>
    <w:p w14:paraId="00000524" w14:textId="77777777" w:rsidR="00E47093" w:rsidRDefault="00E47093">
      <w:pPr>
        <w:pBdr>
          <w:top w:val="nil"/>
          <w:left w:val="nil"/>
          <w:bottom w:val="nil"/>
          <w:right w:val="nil"/>
          <w:between w:val="nil"/>
        </w:pBdr>
        <w:spacing w:after="0" w:line="240" w:lineRule="auto"/>
        <w:jc w:val="both"/>
        <w:rPr>
          <w:color w:val="000000"/>
        </w:rPr>
      </w:pPr>
      <w:bookmarkStart w:id="33" w:name="_heading=h.2p2csry" w:colFirst="0" w:colLast="0"/>
      <w:bookmarkEnd w:id="33"/>
    </w:p>
    <w:p w14:paraId="00000525" w14:textId="77777777" w:rsidR="00E47093" w:rsidRDefault="00E47093">
      <w:pPr>
        <w:jc w:val="right"/>
      </w:pPr>
    </w:p>
    <w:p w14:paraId="00000526" w14:textId="77777777" w:rsidR="00E47093" w:rsidRDefault="00E47093"/>
    <w:p w14:paraId="00000527" w14:textId="77777777" w:rsidR="00E47093" w:rsidRDefault="00E47093"/>
    <w:p w14:paraId="00000528" w14:textId="77777777" w:rsidR="00E47093" w:rsidRDefault="00E47093"/>
    <w:p w14:paraId="00000529" w14:textId="77777777" w:rsidR="00E47093" w:rsidRDefault="00E47093"/>
    <w:p w14:paraId="0000052A" w14:textId="77777777" w:rsidR="00E47093" w:rsidRDefault="00E47093">
      <w:pPr>
        <w:tabs>
          <w:tab w:val="left" w:pos="2380"/>
        </w:tabs>
        <w:jc w:val="right"/>
        <w:rPr>
          <w:color w:val="E36C09"/>
        </w:rPr>
      </w:pPr>
    </w:p>
    <w:sectPr w:rsidR="00E47093">
      <w:headerReference w:type="default" r:id="rId46"/>
      <w:footerReference w:type="default" r:id="rId47"/>
      <w:pgSz w:w="12240" w:h="15840"/>
      <w:pgMar w:top="1418" w:right="1701" w:bottom="1418" w:left="1701"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CRISTIAN ALBERTO UCLES SAMAYOA" w:date="2024-03-07T21:37:00Z" w:initials="">
    <w:p w14:paraId="0000053A" w14:textId="77777777" w:rsidR="00E47093" w:rsidRDefault="00A77267">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Ver ACUERDO GUBERNATIVO NÚMERO 31-2024</w:t>
      </w:r>
    </w:p>
  </w:comment>
  <w:comment w:id="20" w:author="CRISTIAN ALBERTO UCLES SAMAYOA" w:date="2024-03-07T21:38:00Z" w:initials="">
    <w:p w14:paraId="0000053E" w14:textId="77777777" w:rsidR="00E47093" w:rsidRDefault="00A77267">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Ver ACUERDO GUBERNATIVO NÚMERO 31-2024 ver artículos de dicha disposición legal.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53A" w15:done="0"/>
  <w15:commentEx w15:paraId="000005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53A" w16cid:durableId="69E8E5F6"/>
  <w16cid:commentId w16cid:paraId="0000053E" w16cid:durableId="6B04D9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864B7" w14:textId="77777777" w:rsidR="00D202C0" w:rsidRDefault="00D202C0">
      <w:pPr>
        <w:spacing w:after="0" w:line="240" w:lineRule="auto"/>
      </w:pPr>
      <w:r>
        <w:separator/>
      </w:r>
    </w:p>
  </w:endnote>
  <w:endnote w:type="continuationSeparator" w:id="0">
    <w:p w14:paraId="0F2E2551" w14:textId="77777777" w:rsidR="00D202C0" w:rsidRDefault="00D20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default"/>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32" w14:textId="77777777" w:rsidR="00E47093" w:rsidRDefault="00E47093">
    <w:pPr>
      <w:widowControl w:val="0"/>
      <w:pBdr>
        <w:top w:val="nil"/>
        <w:left w:val="nil"/>
        <w:bottom w:val="nil"/>
        <w:right w:val="nil"/>
        <w:between w:val="nil"/>
      </w:pBdr>
      <w:spacing w:after="0"/>
      <w:rPr>
        <w:color w:val="000000"/>
      </w:rPr>
    </w:pPr>
  </w:p>
  <w:tbl>
    <w:tblPr>
      <w:tblStyle w:val="affb"/>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E47093" w14:paraId="030FF6BB" w14:textId="77777777">
      <w:tc>
        <w:tcPr>
          <w:tcW w:w="4039" w:type="dxa"/>
        </w:tcPr>
        <w:p w14:paraId="00000533" w14:textId="77777777" w:rsidR="00E47093" w:rsidRDefault="00A77267">
          <w:pPr>
            <w:pBdr>
              <w:top w:val="nil"/>
              <w:left w:val="nil"/>
              <w:bottom w:val="nil"/>
              <w:right w:val="nil"/>
              <w:between w:val="nil"/>
            </w:pBdr>
            <w:tabs>
              <w:tab w:val="center" w:pos="4419"/>
              <w:tab w:val="right" w:pos="8838"/>
            </w:tabs>
            <w:rPr>
              <w:rFonts w:ascii="Verdana" w:eastAsia="Verdana" w:hAnsi="Verdana" w:cs="Verdana"/>
              <w:color w:val="000000"/>
              <w:sz w:val="14"/>
              <w:szCs w:val="14"/>
            </w:rPr>
          </w:pPr>
          <w:r>
            <w:rPr>
              <w:rFonts w:ascii="Verdana" w:eastAsia="Verdana" w:hAnsi="Verdana" w:cs="Verdana"/>
              <w:color w:val="000000"/>
              <w:sz w:val="14"/>
              <w:szCs w:val="14"/>
            </w:rPr>
            <w:t>ARCHIVO: UNIDAD DE PLANIFICACIÓN / 2024/MNP Y REGLAMENTOS/ MANUAL DE NORMAS Y PROCEDIMIENTOS, UNIDAD DE ACCESO A LA INFORMACIÓN PÚBLICA</w:t>
          </w:r>
        </w:p>
      </w:tc>
      <w:tc>
        <w:tcPr>
          <w:tcW w:w="3119" w:type="dxa"/>
        </w:tcPr>
        <w:p w14:paraId="00000534" w14:textId="77777777" w:rsidR="00E47093" w:rsidRDefault="00A77267">
          <w:pPr>
            <w:pBdr>
              <w:top w:val="nil"/>
              <w:left w:val="nil"/>
              <w:bottom w:val="nil"/>
              <w:right w:val="nil"/>
              <w:between w:val="nil"/>
            </w:pBdr>
            <w:tabs>
              <w:tab w:val="center" w:pos="4419"/>
              <w:tab w:val="right" w:pos="8838"/>
            </w:tabs>
            <w:jc w:val="center"/>
            <w:rPr>
              <w:rFonts w:ascii="Verdana" w:eastAsia="Verdana" w:hAnsi="Verdana" w:cs="Verdana"/>
              <w:color w:val="000000"/>
              <w:sz w:val="16"/>
              <w:szCs w:val="16"/>
            </w:rPr>
          </w:pPr>
          <w:r>
            <w:rPr>
              <w:rFonts w:ascii="Verdana" w:eastAsia="Verdana" w:hAnsi="Verdana" w:cs="Verdana"/>
              <w:color w:val="000000"/>
              <w:sz w:val="16"/>
              <w:szCs w:val="16"/>
            </w:rPr>
            <w:t>ÚLTIMA ACTUALIZACIÓN: MARZO 2024</w:t>
          </w:r>
        </w:p>
        <w:p w14:paraId="00000535" w14:textId="77777777" w:rsidR="00E47093" w:rsidRDefault="00A77267">
          <w:pPr>
            <w:pBdr>
              <w:top w:val="nil"/>
              <w:left w:val="nil"/>
              <w:bottom w:val="nil"/>
              <w:right w:val="nil"/>
              <w:between w:val="nil"/>
            </w:pBdr>
            <w:tabs>
              <w:tab w:val="center" w:pos="4419"/>
              <w:tab w:val="right" w:pos="8838"/>
            </w:tabs>
            <w:jc w:val="center"/>
            <w:rPr>
              <w:rFonts w:ascii="Verdana" w:eastAsia="Verdana" w:hAnsi="Verdana" w:cs="Verdana"/>
              <w:color w:val="000000"/>
              <w:sz w:val="16"/>
              <w:szCs w:val="16"/>
            </w:rPr>
          </w:pPr>
          <w:r>
            <w:rPr>
              <w:rFonts w:ascii="Verdana" w:eastAsia="Verdana" w:hAnsi="Verdana" w:cs="Verdana"/>
              <w:color w:val="000000"/>
              <w:sz w:val="16"/>
              <w:szCs w:val="16"/>
            </w:rPr>
            <w:t>VERSIÓN 3 DEL ORIGINAL</w:t>
          </w:r>
        </w:p>
      </w:tc>
      <w:tc>
        <w:tcPr>
          <w:tcW w:w="1843" w:type="dxa"/>
        </w:tcPr>
        <w:p w14:paraId="00000536" w14:textId="7D7AB16D" w:rsidR="00E47093" w:rsidRDefault="00A77267">
          <w:pPr>
            <w:pBdr>
              <w:top w:val="nil"/>
              <w:left w:val="nil"/>
              <w:bottom w:val="nil"/>
              <w:right w:val="nil"/>
              <w:between w:val="nil"/>
            </w:pBdr>
            <w:tabs>
              <w:tab w:val="center" w:pos="4419"/>
              <w:tab w:val="right" w:pos="8838"/>
            </w:tabs>
            <w:jc w:val="right"/>
            <w:rPr>
              <w:rFonts w:ascii="Verdana" w:eastAsia="Verdana" w:hAnsi="Verdana" w:cs="Verdana"/>
              <w:color w:val="000000"/>
              <w:sz w:val="16"/>
              <w:szCs w:val="16"/>
            </w:rPr>
          </w:pPr>
          <w:r>
            <w:rPr>
              <w:rFonts w:ascii="Verdana" w:eastAsia="Verdana" w:hAnsi="Verdana" w:cs="Verdana"/>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784038">
            <w:rPr>
              <w:noProof/>
              <w:color w:val="000000"/>
              <w:sz w:val="16"/>
              <w:szCs w:val="16"/>
            </w:rPr>
            <w:t>2</w:t>
          </w:r>
          <w:r>
            <w:rPr>
              <w:color w:val="000000"/>
              <w:sz w:val="16"/>
              <w:szCs w:val="16"/>
            </w:rPr>
            <w:fldChar w:fldCharType="end"/>
          </w:r>
          <w:r>
            <w:rPr>
              <w:rFonts w:ascii="Verdana" w:eastAsia="Verdana" w:hAnsi="Verdana" w:cs="Verdana"/>
              <w:color w:val="000000"/>
              <w:sz w:val="16"/>
              <w:szCs w:val="16"/>
            </w:rPr>
            <w:t xml:space="preserve"> de 5</w:t>
          </w:r>
          <w:r w:rsidR="003844A9">
            <w:rPr>
              <w:rFonts w:ascii="Verdana" w:eastAsia="Verdana" w:hAnsi="Verdana" w:cs="Verdana"/>
              <w:color w:val="000000"/>
              <w:sz w:val="16"/>
              <w:szCs w:val="16"/>
            </w:rPr>
            <w:t>4</w:t>
          </w:r>
        </w:p>
      </w:tc>
    </w:tr>
  </w:tbl>
  <w:p w14:paraId="00000537" w14:textId="77777777" w:rsidR="00E47093" w:rsidRDefault="00E47093">
    <w:pPr>
      <w:widowControl w:val="0"/>
      <w:pBdr>
        <w:top w:val="nil"/>
        <w:left w:val="nil"/>
        <w:bottom w:val="nil"/>
        <w:right w:val="nil"/>
        <w:between w:val="nil"/>
      </w:pBdr>
      <w:spacing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D2782" w14:textId="77777777" w:rsidR="00D202C0" w:rsidRDefault="00D202C0">
      <w:pPr>
        <w:spacing w:after="0" w:line="240" w:lineRule="auto"/>
      </w:pPr>
      <w:r>
        <w:separator/>
      </w:r>
    </w:p>
  </w:footnote>
  <w:footnote w:type="continuationSeparator" w:id="0">
    <w:p w14:paraId="1307AF4F" w14:textId="77777777" w:rsidR="00D202C0" w:rsidRDefault="00D20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2B" w14:textId="77777777" w:rsidR="00E47093" w:rsidRDefault="00E47093">
    <w:pPr>
      <w:widowControl w:val="0"/>
      <w:pBdr>
        <w:top w:val="nil"/>
        <w:left w:val="nil"/>
        <w:bottom w:val="nil"/>
        <w:right w:val="nil"/>
        <w:between w:val="nil"/>
      </w:pBdr>
      <w:spacing w:after="0"/>
      <w:rPr>
        <w:color w:val="E36C09"/>
      </w:rPr>
    </w:pPr>
  </w:p>
  <w:tbl>
    <w:tblPr>
      <w:tblStyle w:val="affa"/>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E47093" w14:paraId="1C30A4D5" w14:textId="77777777" w:rsidTr="0060512C">
      <w:trPr>
        <w:trHeight w:val="986"/>
      </w:trPr>
      <w:tc>
        <w:tcPr>
          <w:tcW w:w="2122" w:type="dxa"/>
        </w:tcPr>
        <w:p w14:paraId="0000052C" w14:textId="53A6CD04" w:rsidR="00E47093" w:rsidRDefault="0060512C">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113FD60" wp14:editId="58F3B706">
                <wp:extent cx="1201420" cy="374650"/>
                <wp:effectExtent l="0" t="0" r="0" b="6350"/>
                <wp:docPr id="110842559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5596" name="Imagen 1"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01420" cy="374650"/>
                        </a:xfrm>
                        <a:prstGeom prst="rect">
                          <a:avLst/>
                        </a:prstGeom>
                      </pic:spPr>
                    </pic:pic>
                  </a:graphicData>
                </a:graphic>
              </wp:inline>
            </w:drawing>
          </w:r>
        </w:p>
        <w:p w14:paraId="0000052D" w14:textId="77777777" w:rsidR="00E47093" w:rsidRDefault="00E47093">
          <w:pPr>
            <w:ind w:right="-94"/>
            <w:rPr>
              <w:sz w:val="18"/>
              <w:szCs w:val="18"/>
            </w:rPr>
          </w:pPr>
        </w:p>
      </w:tc>
      <w:tc>
        <w:tcPr>
          <w:tcW w:w="4499" w:type="dxa"/>
        </w:tcPr>
        <w:p w14:paraId="0000052E" w14:textId="77777777" w:rsidR="00E47093" w:rsidRDefault="00A77267">
          <w:pPr>
            <w:pBdr>
              <w:top w:val="nil"/>
              <w:left w:val="nil"/>
              <w:bottom w:val="nil"/>
              <w:right w:val="nil"/>
              <w:between w:val="nil"/>
            </w:pBdr>
            <w:jc w:val="center"/>
            <w:rPr>
              <w:color w:val="000000"/>
              <w:sz w:val="16"/>
              <w:szCs w:val="16"/>
              <w:u w:val="single"/>
            </w:rPr>
          </w:pPr>
          <w:r>
            <w:rPr>
              <w:color w:val="000000"/>
              <w:sz w:val="16"/>
              <w:szCs w:val="16"/>
            </w:rPr>
            <w:t>MANUAL DE NORMAS Y PROCEDIMIENTOS UNIDAD DE ACCESO A LA INFORMACIÓN PÚBLICA</w:t>
          </w:r>
        </w:p>
      </w:tc>
      <w:tc>
        <w:tcPr>
          <w:tcW w:w="2230" w:type="dxa"/>
        </w:tcPr>
        <w:p w14:paraId="0000052F" w14:textId="77777777" w:rsidR="00E47093" w:rsidRDefault="00A77267">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530" w14:textId="77777777" w:rsidR="00E47093" w:rsidRDefault="00A77267">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531" w14:textId="77777777" w:rsidR="00E47093" w:rsidRDefault="00E4709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E7FDC"/>
    <w:multiLevelType w:val="multilevel"/>
    <w:tmpl w:val="C868B3A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5A19E6"/>
    <w:multiLevelType w:val="multilevel"/>
    <w:tmpl w:val="66E0F794"/>
    <w:lvl w:ilvl="0">
      <w:start w:val="1"/>
      <w:numFmt w:val="decimal"/>
      <w:lvlText w:val="%1."/>
      <w:lvlJc w:val="left"/>
      <w:pPr>
        <w:ind w:left="360" w:hanging="360"/>
      </w:pPr>
    </w:lvl>
    <w:lvl w:ilvl="1">
      <w:start w:val="1"/>
      <w:numFmt w:val="decimal"/>
      <w:lvlText w:val="%1.%2"/>
      <w:lvlJc w:val="left"/>
      <w:pPr>
        <w:ind w:left="855" w:hanging="855"/>
      </w:pPr>
      <w:rPr>
        <w:rFonts w:ascii="Verdana" w:eastAsia="Verdana" w:hAnsi="Verdana" w:cs="Verdana"/>
      </w:rPr>
    </w:lvl>
    <w:lvl w:ilvl="2">
      <w:start w:val="5"/>
      <w:numFmt w:val="decimal"/>
      <w:lvlText w:val="%1.%2.%3"/>
      <w:lvlJc w:val="left"/>
      <w:pPr>
        <w:ind w:left="855" w:hanging="855"/>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0FDB6513"/>
    <w:multiLevelType w:val="multilevel"/>
    <w:tmpl w:val="AF60852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2C152A"/>
    <w:multiLevelType w:val="multilevel"/>
    <w:tmpl w:val="1E6EE8A4"/>
    <w:lvl w:ilvl="0">
      <w:start w:val="1"/>
      <w:numFmt w:val="decimal"/>
      <w:lvlText w:val="%1."/>
      <w:lvlJc w:val="left"/>
      <w:pPr>
        <w:ind w:left="644" w:hanging="357"/>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08054A"/>
    <w:multiLevelType w:val="multilevel"/>
    <w:tmpl w:val="0DC809E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824CC6"/>
    <w:multiLevelType w:val="multilevel"/>
    <w:tmpl w:val="09C66134"/>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6" w15:restartNumberingAfterBreak="0">
    <w:nsid w:val="490C1867"/>
    <w:multiLevelType w:val="multilevel"/>
    <w:tmpl w:val="9F260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F0BB8"/>
    <w:multiLevelType w:val="multilevel"/>
    <w:tmpl w:val="60FC29B8"/>
    <w:lvl w:ilvl="0">
      <w:start w:val="1"/>
      <w:numFmt w:val="decimal"/>
      <w:lvlText w:val="%1."/>
      <w:lvlJc w:val="left"/>
      <w:pPr>
        <w:ind w:left="644" w:hanging="359"/>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2005B2"/>
    <w:multiLevelType w:val="multilevel"/>
    <w:tmpl w:val="78528324"/>
    <w:lvl w:ilvl="0">
      <w:start w:val="1"/>
      <w:numFmt w:val="decimal"/>
      <w:lvlText w:val="%1."/>
      <w:lvlJc w:val="left"/>
      <w:pPr>
        <w:ind w:left="36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7111A7"/>
    <w:multiLevelType w:val="multilevel"/>
    <w:tmpl w:val="AC1E8C78"/>
    <w:lvl w:ilvl="0">
      <w:start w:val="16"/>
      <w:numFmt w:val="decimal"/>
      <w:lvlText w:val="%1"/>
      <w:lvlJc w:val="left"/>
      <w:pPr>
        <w:ind w:left="480" w:hanging="480"/>
      </w:pPr>
    </w:lvl>
    <w:lvl w:ilvl="1">
      <w:start w:val="2"/>
      <w:numFmt w:val="decimal"/>
      <w:lvlText w:val="%1.%2"/>
      <w:lvlJc w:val="left"/>
      <w:pPr>
        <w:ind w:left="700" w:hanging="720"/>
      </w:pPr>
    </w:lvl>
    <w:lvl w:ilvl="2">
      <w:start w:val="1"/>
      <w:numFmt w:val="decimal"/>
      <w:lvlText w:val="%1.%2.%3"/>
      <w:lvlJc w:val="left"/>
      <w:pPr>
        <w:ind w:left="680" w:hanging="720"/>
      </w:pPr>
    </w:lvl>
    <w:lvl w:ilvl="3">
      <w:start w:val="1"/>
      <w:numFmt w:val="decimal"/>
      <w:lvlText w:val="%1.%2.%3.%4"/>
      <w:lvlJc w:val="left"/>
      <w:pPr>
        <w:ind w:left="1020" w:hanging="1080"/>
      </w:pPr>
    </w:lvl>
    <w:lvl w:ilvl="4">
      <w:start w:val="1"/>
      <w:numFmt w:val="decimal"/>
      <w:lvlText w:val="%1.%2.%3.%4.%5"/>
      <w:lvlJc w:val="left"/>
      <w:pPr>
        <w:ind w:left="1360" w:hanging="1440"/>
      </w:pPr>
    </w:lvl>
    <w:lvl w:ilvl="5">
      <w:start w:val="1"/>
      <w:numFmt w:val="decimal"/>
      <w:lvlText w:val="%1.%2.%3.%4.%5.%6"/>
      <w:lvlJc w:val="left"/>
      <w:pPr>
        <w:ind w:left="1340" w:hanging="1440"/>
      </w:pPr>
    </w:lvl>
    <w:lvl w:ilvl="6">
      <w:start w:val="1"/>
      <w:numFmt w:val="decimal"/>
      <w:lvlText w:val="%1.%2.%3.%4.%5.%6.%7"/>
      <w:lvlJc w:val="left"/>
      <w:pPr>
        <w:ind w:left="1680" w:hanging="1800"/>
      </w:pPr>
    </w:lvl>
    <w:lvl w:ilvl="7">
      <w:start w:val="1"/>
      <w:numFmt w:val="decimal"/>
      <w:lvlText w:val="%1.%2.%3.%4.%5.%6.%7.%8"/>
      <w:lvlJc w:val="left"/>
      <w:pPr>
        <w:ind w:left="2020" w:hanging="2160"/>
      </w:pPr>
    </w:lvl>
    <w:lvl w:ilvl="8">
      <w:start w:val="1"/>
      <w:numFmt w:val="decimal"/>
      <w:lvlText w:val="%1.%2.%3.%4.%5.%6.%7.%8.%9"/>
      <w:lvlJc w:val="left"/>
      <w:pPr>
        <w:ind w:left="2000" w:hanging="2160"/>
      </w:pPr>
    </w:lvl>
  </w:abstractNum>
  <w:abstractNum w:abstractNumId="10" w15:restartNumberingAfterBreak="0">
    <w:nsid w:val="53A11404"/>
    <w:multiLevelType w:val="multilevel"/>
    <w:tmpl w:val="16BEFE3A"/>
    <w:lvl w:ilvl="0">
      <w:start w:val="1"/>
      <w:numFmt w:val="decimal"/>
      <w:lvlText w:val="%1)"/>
      <w:lvlJc w:val="left"/>
      <w:pPr>
        <w:ind w:left="760" w:hanging="38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1" w15:restartNumberingAfterBreak="0">
    <w:nsid w:val="58D47B38"/>
    <w:multiLevelType w:val="multilevel"/>
    <w:tmpl w:val="F01A9D6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15:restartNumberingAfterBreak="0">
    <w:nsid w:val="700C5F4D"/>
    <w:multiLevelType w:val="multilevel"/>
    <w:tmpl w:val="9EA24CA0"/>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13" w15:restartNumberingAfterBreak="0">
    <w:nsid w:val="77D3378A"/>
    <w:multiLevelType w:val="multilevel"/>
    <w:tmpl w:val="C48A59C6"/>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num w:numId="1" w16cid:durableId="1837454196">
    <w:abstractNumId w:val="9"/>
  </w:num>
  <w:num w:numId="2" w16cid:durableId="1262841117">
    <w:abstractNumId w:val="12"/>
  </w:num>
  <w:num w:numId="3" w16cid:durableId="360979613">
    <w:abstractNumId w:val="3"/>
  </w:num>
  <w:num w:numId="4" w16cid:durableId="2096439419">
    <w:abstractNumId w:val="6"/>
  </w:num>
  <w:num w:numId="5" w16cid:durableId="1781872685">
    <w:abstractNumId w:val="5"/>
  </w:num>
  <w:num w:numId="6" w16cid:durableId="1553031034">
    <w:abstractNumId w:val="10"/>
  </w:num>
  <w:num w:numId="7" w16cid:durableId="2143426322">
    <w:abstractNumId w:val="2"/>
  </w:num>
  <w:num w:numId="8" w16cid:durableId="580725818">
    <w:abstractNumId w:val="8"/>
  </w:num>
  <w:num w:numId="9" w16cid:durableId="1309895112">
    <w:abstractNumId w:val="11"/>
  </w:num>
  <w:num w:numId="10" w16cid:durableId="1772356419">
    <w:abstractNumId w:val="13"/>
  </w:num>
  <w:num w:numId="11" w16cid:durableId="670648297">
    <w:abstractNumId w:val="0"/>
  </w:num>
  <w:num w:numId="12" w16cid:durableId="97141880">
    <w:abstractNumId w:val="1"/>
  </w:num>
  <w:num w:numId="13" w16cid:durableId="48845577">
    <w:abstractNumId w:val="4"/>
  </w:num>
  <w:num w:numId="14" w16cid:durableId="7917475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093"/>
    <w:rsid w:val="00014271"/>
    <w:rsid w:val="0005299F"/>
    <w:rsid w:val="000A1CF3"/>
    <w:rsid w:val="001E1AE4"/>
    <w:rsid w:val="0025497A"/>
    <w:rsid w:val="002D7AF6"/>
    <w:rsid w:val="002F5FB2"/>
    <w:rsid w:val="003844A9"/>
    <w:rsid w:val="00401594"/>
    <w:rsid w:val="0047656B"/>
    <w:rsid w:val="004C198D"/>
    <w:rsid w:val="00511991"/>
    <w:rsid w:val="00513CBB"/>
    <w:rsid w:val="00525D0D"/>
    <w:rsid w:val="0053044E"/>
    <w:rsid w:val="005F406F"/>
    <w:rsid w:val="0060512C"/>
    <w:rsid w:val="006516B5"/>
    <w:rsid w:val="006B10EB"/>
    <w:rsid w:val="00702E0D"/>
    <w:rsid w:val="00784038"/>
    <w:rsid w:val="008B3EC1"/>
    <w:rsid w:val="009A591C"/>
    <w:rsid w:val="00A06AF1"/>
    <w:rsid w:val="00A77267"/>
    <w:rsid w:val="00AD0630"/>
    <w:rsid w:val="00B469C6"/>
    <w:rsid w:val="00B95840"/>
    <w:rsid w:val="00BD6A78"/>
    <w:rsid w:val="00CB7FFC"/>
    <w:rsid w:val="00D202C0"/>
    <w:rsid w:val="00E459CB"/>
    <w:rsid w:val="00E47093"/>
    <w:rsid w:val="00EC2849"/>
    <w:rsid w:val="00EF14ED"/>
    <w:rsid w:val="00F630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15DCD"/>
  <w15:docId w15:val="{CB2943D9-4663-4AFD-A5C9-7EFE100B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84F"/>
  </w:style>
  <w:style w:type="paragraph" w:styleId="Ttulo1">
    <w:name w:val="heading 1"/>
    <w:basedOn w:val="Normal"/>
    <w:next w:val="Sangra2detindependiente"/>
    <w:link w:val="Ttulo1Car"/>
    <w:uiPriority w:val="9"/>
    <w:qFormat/>
    <w:rsid w:val="00FF317A"/>
    <w:pPr>
      <w:keepNext/>
      <w:tabs>
        <w:tab w:val="left" w:pos="263"/>
      </w:tabs>
      <w:spacing w:after="0"/>
      <w:ind w:left="357" w:right="335"/>
      <w:jc w:val="both"/>
      <w:outlineLvl w:val="0"/>
    </w:pPr>
    <w:rPr>
      <w:rFonts w:eastAsia="Times New Roman" w:cs="Arial"/>
      <w:b/>
      <w:caps/>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B218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0E27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lang w:val="es-ES" w:eastAsia="es-ES"/>
    </w:rPr>
  </w:style>
  <w:style w:type="paragraph" w:styleId="TDC1">
    <w:name w:val="toc 1"/>
    <w:basedOn w:val="Normal"/>
    <w:next w:val="Normal"/>
    <w:autoRedefine/>
    <w:uiPriority w:val="39"/>
    <w:rsid w:val="00996718"/>
    <w:pPr>
      <w:tabs>
        <w:tab w:val="left" w:pos="851"/>
        <w:tab w:val="right" w:leader="dot" w:pos="8789"/>
      </w:tabs>
      <w:spacing w:after="0"/>
      <w:ind w:left="851" w:hanging="851"/>
      <w:jc w:val="center"/>
    </w:pPr>
    <w:rPr>
      <w:rFonts w:eastAsia="Times New Roman" w:cs="Times New Roman"/>
      <w:b/>
      <w:noProof/>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FF317A"/>
    <w:rPr>
      <w:rFonts w:eastAsia="Times New Roman" w:cs="Arial"/>
      <w:b/>
      <w:caps/>
      <w:lang w:val="es-ES" w:eastAsia="es-ES"/>
    </w:rPr>
  </w:style>
  <w:style w:type="paragraph" w:styleId="TtuloTDC">
    <w:name w:val="TOC Heading"/>
    <w:basedOn w:val="Ttulo1"/>
    <w:next w:val="Normal"/>
    <w:uiPriority w:val="39"/>
    <w:unhideWhenUsed/>
    <w:qFormat/>
    <w:rsid w:val="004F6791"/>
    <w:pPr>
      <w:keepLines/>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table" w:customStyle="1" w:styleId="SeccionesContenidos1">
    <w:name w:val="Secciones Contenidos1"/>
    <w:basedOn w:val="Tablanormal"/>
    <w:uiPriority w:val="99"/>
    <w:rsid w:val="00E50F78"/>
    <w:pPr>
      <w:spacing w:after="0" w:line="240" w:lineRule="auto"/>
    </w:pPr>
    <w:rPr>
      <w:rFonts w:ascii="Arial" w:eastAsia="Calibri" w:hAnsi="Arial"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Horz">
      <w:pPr>
        <w:wordWrap/>
        <w:spacing w:line="240" w:lineRule="auto"/>
        <w:ind w:firstLineChars="0" w:firstLine="0"/>
        <w:jc w:val="left"/>
      </w:pPr>
      <w:tblPr/>
      <w:tcPr>
        <w:shd w:val="clear" w:color="auto" w:fill="BDD6EE"/>
      </w:tcPr>
    </w:tblStylePr>
  </w:style>
  <w:style w:type="character" w:customStyle="1" w:styleId="Ttulo4Car">
    <w:name w:val="Título 4 Car"/>
    <w:basedOn w:val="Fuentedeprrafopredeter"/>
    <w:link w:val="Ttulo4"/>
    <w:uiPriority w:val="9"/>
    <w:rsid w:val="00CB2185"/>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CB2185"/>
    <w:pPr>
      <w:spacing w:before="100" w:beforeAutospacing="1" w:after="100" w:afterAutospacing="1" w:line="240" w:lineRule="auto"/>
    </w:pPr>
    <w:rPr>
      <w:rFonts w:ascii="Times" w:hAnsi="Times" w:cs="Times New Roman"/>
      <w:lang w:val="es-MX" w:eastAsia="es-ES"/>
    </w:rPr>
  </w:style>
  <w:style w:type="character" w:styleId="Refdecomentario">
    <w:name w:val="annotation reference"/>
    <w:basedOn w:val="Fuentedeprrafopredeter"/>
    <w:uiPriority w:val="99"/>
    <w:semiHidden/>
    <w:unhideWhenUsed/>
    <w:rsid w:val="00A835DF"/>
    <w:rPr>
      <w:sz w:val="16"/>
      <w:szCs w:val="16"/>
    </w:rPr>
  </w:style>
  <w:style w:type="paragraph" w:styleId="Textocomentario">
    <w:name w:val="annotation text"/>
    <w:basedOn w:val="Normal"/>
    <w:link w:val="TextocomentarioCar"/>
    <w:uiPriority w:val="99"/>
    <w:unhideWhenUsed/>
    <w:rsid w:val="00A835DF"/>
    <w:pPr>
      <w:spacing w:line="240" w:lineRule="auto"/>
    </w:pPr>
  </w:style>
  <w:style w:type="character" w:customStyle="1" w:styleId="TextocomentarioCar">
    <w:name w:val="Texto comentario Car"/>
    <w:basedOn w:val="Fuentedeprrafopredeter"/>
    <w:link w:val="Textocomentario"/>
    <w:uiPriority w:val="99"/>
    <w:rsid w:val="00A835DF"/>
    <w:rPr>
      <w:sz w:val="20"/>
      <w:szCs w:val="20"/>
    </w:rPr>
  </w:style>
  <w:style w:type="paragraph" w:styleId="Sinespaciado">
    <w:name w:val="No Spacing"/>
    <w:uiPriority w:val="1"/>
    <w:qFormat/>
    <w:rsid w:val="00CB0B3F"/>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830F36"/>
    <w:rPr>
      <w:b/>
      <w:bCs/>
    </w:rPr>
  </w:style>
  <w:style w:type="character" w:customStyle="1" w:styleId="AsuntodelcomentarioCar">
    <w:name w:val="Asunto del comentario Car"/>
    <w:basedOn w:val="TextocomentarioCar"/>
    <w:link w:val="Asuntodelcomentario"/>
    <w:uiPriority w:val="99"/>
    <w:semiHidden/>
    <w:rsid w:val="00830F36"/>
    <w:rPr>
      <w:b/>
      <w:bCs/>
      <w:sz w:val="20"/>
      <w:szCs w:val="20"/>
    </w:rPr>
  </w:style>
  <w:style w:type="paragraph" w:styleId="Revisin">
    <w:name w:val="Revision"/>
    <w:hidden/>
    <w:uiPriority w:val="99"/>
    <w:semiHidden/>
    <w:rsid w:val="009F5C05"/>
    <w:pPr>
      <w:spacing w:after="0" w:line="240" w:lineRule="auto"/>
    </w:pPr>
  </w:style>
  <w:style w:type="paragraph" w:customStyle="1" w:styleId="text-align-justify">
    <w:name w:val="text-align-justify"/>
    <w:basedOn w:val="Normal"/>
    <w:rsid w:val="00AD62DE"/>
    <w:pPr>
      <w:spacing w:before="100" w:beforeAutospacing="1" w:after="100" w:afterAutospacing="1" w:line="240" w:lineRule="auto"/>
    </w:pPr>
    <w:rPr>
      <w:rFonts w:ascii="Times" w:eastAsiaTheme="minorEastAsia" w:hAnsi="Times"/>
      <w:lang w:val="es-MX" w:eastAsia="es-ES"/>
    </w:rPr>
  </w:style>
  <w:style w:type="paragraph" w:styleId="Mapadeldocumento">
    <w:name w:val="Document Map"/>
    <w:basedOn w:val="Normal"/>
    <w:link w:val="MapadeldocumentoCar"/>
    <w:uiPriority w:val="99"/>
    <w:semiHidden/>
    <w:unhideWhenUsed/>
    <w:rsid w:val="003D4A1F"/>
    <w:pPr>
      <w:spacing w:after="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3D4A1F"/>
    <w:rPr>
      <w:rFonts w:ascii="Lucida Grande" w:hAnsi="Lucida Grande"/>
      <w:sz w:val="24"/>
      <w:szCs w:val="24"/>
    </w:rPr>
  </w:style>
  <w:style w:type="character" w:customStyle="1" w:styleId="Ttulo6Car">
    <w:name w:val="Título 6 Car"/>
    <w:basedOn w:val="Fuentedeprrafopredeter"/>
    <w:link w:val="Ttulo6"/>
    <w:uiPriority w:val="9"/>
    <w:rsid w:val="000E27AA"/>
    <w:rPr>
      <w:rFonts w:asciiTheme="majorHAnsi" w:eastAsiaTheme="majorEastAsia" w:hAnsiTheme="majorHAnsi" w:cstheme="majorBidi"/>
      <w:i/>
      <w:iCs/>
      <w:color w:val="243F60" w:themeColor="accent1" w:themeShade="7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4">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5">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6">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7">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8">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9">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a">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b">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DF4FCF"/>
    <w:rPr>
      <w:color w:val="605E5C"/>
      <w:shd w:val="clear" w:color="auto" w:fill="E1DFDD"/>
    </w:rPr>
  </w:style>
  <w:style w:type="table" w:customStyle="1" w:styleId="ae">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0">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1">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2">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3">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4">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5">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6">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7">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8">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9">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a">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b">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c">
    <w:basedOn w:val="TableNormal1"/>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d">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e">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0">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1">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2">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3">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4">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5">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6">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7">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8">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9">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a">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ffb">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copadeh.gob.gt" TargetMode="External"/><Relationship Id="rId18" Type="http://schemas.openxmlformats.org/officeDocument/2006/relationships/package" Target="embeddings/Microsoft_Visio_Drawing1.vsdx"/><Relationship Id="rId26" Type="http://schemas.openxmlformats.org/officeDocument/2006/relationships/image" Target="media/image7.emf"/><Relationship Id="rId39" Type="http://schemas.openxmlformats.org/officeDocument/2006/relationships/image" Target="media/image15.png"/><Relationship Id="rId21" Type="http://schemas.openxmlformats.org/officeDocument/2006/relationships/image" Target="media/image5.emf"/><Relationship Id="rId34" Type="http://schemas.openxmlformats.org/officeDocument/2006/relationships/image" Target="media/image11.emf"/><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package" Target="embeddings/Microsoft_Visio_Drawing6.vsdx"/><Relationship Id="rId11" Type="http://schemas.microsoft.com/office/2011/relationships/commentsExtended" Target="commentsExtended.xml"/><Relationship Id="rId24" Type="http://schemas.openxmlformats.org/officeDocument/2006/relationships/package" Target="embeddings/Microsoft_Visio_Drawing4.vsdx"/><Relationship Id="rId32" Type="http://schemas.openxmlformats.org/officeDocument/2006/relationships/image" Target="media/image10.e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4.emf"/><Relationship Id="rId31" Type="http://schemas.openxmlformats.org/officeDocument/2006/relationships/package" Target="embeddings/Microsoft_Visio_Drawing7.vsdx"/><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rmacion.publica@copadeh.gob.gt" TargetMode="External"/><Relationship Id="rId22" Type="http://schemas.openxmlformats.org/officeDocument/2006/relationships/package" Target="embeddings/Microsoft_Visio_Drawing3.vsdx"/><Relationship Id="rId27" Type="http://schemas.openxmlformats.org/officeDocument/2006/relationships/package" Target="embeddings/Microsoft_Visio_Drawing5.vsdx"/><Relationship Id="rId30" Type="http://schemas.openxmlformats.org/officeDocument/2006/relationships/image" Target="media/image9.emf"/><Relationship Id="rId35" Type="http://schemas.openxmlformats.org/officeDocument/2006/relationships/package" Target="embeddings/Microsoft_Visio_Drawing9.vsdx"/><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3.emf"/><Relationship Id="rId25" Type="http://schemas.openxmlformats.org/officeDocument/2006/relationships/hyperlink" Target="mailto:informacion.publica@copadeh.gob.gt" TargetMode="External"/><Relationship Id="rId33" Type="http://schemas.openxmlformats.org/officeDocument/2006/relationships/package" Target="embeddings/Microsoft_Visio_Drawing8.vsdx"/><Relationship Id="rId38" Type="http://schemas.openxmlformats.org/officeDocument/2006/relationships/image" Target="media/image14.png"/><Relationship Id="rId46" Type="http://schemas.openxmlformats.org/officeDocument/2006/relationships/header" Target="header1.xml"/><Relationship Id="rId20" Type="http://schemas.openxmlformats.org/officeDocument/2006/relationships/package" Target="embeddings/Microsoft_Visio_Drawing2.vsdx"/><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VfbK78VAc1On7kGHbi76OEzZkg==">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OAByITFIZmZtcGhBSkRvT3lUQl9zdGY3ZjFFT0JrR2FCUkVWNw==</go:docsCustomData>
</go:gDocsCustomXmlDataStorage>
</file>

<file path=customXml/itemProps1.xml><?xml version="1.0" encoding="utf-8"?>
<ds:datastoreItem xmlns:ds="http://schemas.openxmlformats.org/officeDocument/2006/customXml" ds:itemID="{D5479B94-60BC-4B9F-9A8F-B8B0ABA52A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9555</Words>
  <Characters>52556</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Rosmery Lemus Herrera</cp:lastModifiedBy>
  <cp:revision>2</cp:revision>
  <cp:lastPrinted>2024-03-18T21:15:00Z</cp:lastPrinted>
  <dcterms:created xsi:type="dcterms:W3CDTF">2024-04-04T17:07:00Z</dcterms:created>
  <dcterms:modified xsi:type="dcterms:W3CDTF">2024-04-04T17:07:00Z</dcterms:modified>
</cp:coreProperties>
</file>