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42160" w:rsidRDefault="00A42160">
      <w:pPr>
        <w:widowControl w:val="0"/>
        <w:pBdr>
          <w:top w:val="nil"/>
          <w:left w:val="nil"/>
          <w:bottom w:val="nil"/>
          <w:right w:val="nil"/>
          <w:between w:val="nil"/>
        </w:pBdr>
        <w:spacing w:after="0"/>
      </w:pPr>
    </w:p>
    <w:p w14:paraId="00000002" w14:textId="77777777" w:rsidR="00A42160" w:rsidRDefault="00A42160">
      <w:pPr>
        <w:widowControl w:val="0"/>
        <w:pBdr>
          <w:top w:val="nil"/>
          <w:left w:val="nil"/>
          <w:bottom w:val="nil"/>
          <w:right w:val="nil"/>
          <w:between w:val="nil"/>
        </w:pBdr>
        <w:spacing w:after="0"/>
        <w:rPr>
          <w:rFonts w:ascii="Arial" w:eastAsia="Arial" w:hAnsi="Arial" w:cs="Arial"/>
          <w:color w:val="000000"/>
        </w:rPr>
      </w:pPr>
    </w:p>
    <w:tbl>
      <w:tblPr>
        <w:tblStyle w:val="aff1"/>
        <w:tblW w:w="97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526"/>
        <w:gridCol w:w="1742"/>
        <w:gridCol w:w="284"/>
        <w:gridCol w:w="2126"/>
      </w:tblGrid>
      <w:tr w:rsidR="00A42160" w14:paraId="2654EF7E" w14:textId="77777777">
        <w:trPr>
          <w:cantSplit/>
          <w:trHeight w:val="1822"/>
          <w:jc w:val="center"/>
        </w:trPr>
        <w:tc>
          <w:tcPr>
            <w:tcW w:w="9751" w:type="dxa"/>
            <w:gridSpan w:val="8"/>
            <w:tcBorders>
              <w:top w:val="single" w:sz="4" w:space="0" w:color="000000"/>
              <w:left w:val="single" w:sz="12" w:space="0" w:color="000000"/>
              <w:right w:val="single" w:sz="12" w:space="0" w:color="000000"/>
            </w:tcBorders>
          </w:tcPr>
          <w:p w14:paraId="00000003" w14:textId="77777777" w:rsidR="00A42160" w:rsidRDefault="00000000">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noProof/>
              </w:rPr>
              <w:drawing>
                <wp:inline distT="0" distB="0" distL="0" distR="0" wp14:anchorId="75D257B9" wp14:editId="217C5AC8">
                  <wp:extent cx="2573448" cy="817070"/>
                  <wp:effectExtent l="0" t="0" r="0" b="0"/>
                  <wp:docPr id="181240956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573448" cy="817070"/>
                          </a:xfrm>
                          <a:prstGeom prst="rect">
                            <a:avLst/>
                          </a:prstGeom>
                          <a:ln/>
                        </pic:spPr>
                      </pic:pic>
                    </a:graphicData>
                  </a:graphic>
                </wp:inline>
              </w:drawing>
            </w:r>
          </w:p>
          <w:p w14:paraId="00000004" w14:textId="77777777" w:rsidR="00A42160" w:rsidRDefault="00000000">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5"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A42160" w14:paraId="237476DD" w14:textId="77777777">
        <w:trPr>
          <w:cantSplit/>
          <w:jc w:val="center"/>
        </w:trPr>
        <w:tc>
          <w:tcPr>
            <w:tcW w:w="1388" w:type="dxa"/>
            <w:tcBorders>
              <w:left w:val="single" w:sz="12" w:space="0" w:color="000000"/>
            </w:tcBorders>
            <w:vAlign w:val="center"/>
          </w:tcPr>
          <w:p w14:paraId="0000000D"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0E" w14:textId="77777777" w:rsidR="00A42160" w:rsidRDefault="00000000">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0F"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10"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1"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COPADEH/MNP-DA-I-001-2024</w:t>
            </w:r>
          </w:p>
        </w:tc>
        <w:tc>
          <w:tcPr>
            <w:tcW w:w="1559" w:type="dxa"/>
            <w:vAlign w:val="center"/>
          </w:tcPr>
          <w:p w14:paraId="00000013" w14:textId="77777777" w:rsidR="00A42160" w:rsidRDefault="00A42160">
            <w:pPr>
              <w:pBdr>
                <w:top w:val="nil"/>
                <w:left w:val="nil"/>
                <w:bottom w:val="nil"/>
                <w:right w:val="nil"/>
                <w:between w:val="nil"/>
              </w:pBdr>
              <w:jc w:val="center"/>
              <w:rPr>
                <w:rFonts w:ascii="Verdana" w:eastAsia="Verdana" w:hAnsi="Verdana" w:cs="Verdana"/>
                <w:b/>
                <w:color w:val="000000"/>
                <w:sz w:val="20"/>
                <w:szCs w:val="20"/>
                <w:highlight w:val="yellow"/>
              </w:rPr>
            </w:pPr>
          </w:p>
          <w:p w14:paraId="00000014"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5"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proofErr w:type="gramStart"/>
            <w:r>
              <w:rPr>
                <w:rFonts w:ascii="Verdana" w:eastAsia="Verdana" w:hAnsi="Verdana" w:cs="Verdana"/>
                <w:color w:val="000000"/>
                <w:sz w:val="20"/>
                <w:szCs w:val="20"/>
              </w:rPr>
              <w:t>1  DEL</w:t>
            </w:r>
            <w:proofErr w:type="gramEnd"/>
            <w:r>
              <w:rPr>
                <w:rFonts w:ascii="Verdana" w:eastAsia="Verdana" w:hAnsi="Verdana" w:cs="Verdana"/>
                <w:color w:val="000000"/>
                <w:sz w:val="20"/>
                <w:szCs w:val="20"/>
              </w:rPr>
              <w:t xml:space="preserve"> ORIGINAL</w:t>
            </w:r>
          </w:p>
        </w:tc>
        <w:tc>
          <w:tcPr>
            <w:tcW w:w="2268" w:type="dxa"/>
            <w:gridSpan w:val="2"/>
            <w:tcBorders>
              <w:right w:val="single" w:sz="4" w:space="0" w:color="000000"/>
            </w:tcBorders>
            <w:vAlign w:val="center"/>
          </w:tcPr>
          <w:p w14:paraId="00000016"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7"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c>
          <w:tcPr>
            <w:tcW w:w="2410" w:type="dxa"/>
            <w:gridSpan w:val="2"/>
            <w:tcBorders>
              <w:left w:val="single" w:sz="4" w:space="0" w:color="000000"/>
              <w:right w:val="single" w:sz="12" w:space="0" w:color="000000"/>
            </w:tcBorders>
            <w:vAlign w:val="center"/>
          </w:tcPr>
          <w:p w14:paraId="00000019"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A" w14:textId="022482E5"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 de 5</w:t>
            </w:r>
            <w:r w:rsidR="009C7928">
              <w:rPr>
                <w:rFonts w:ascii="Verdana" w:eastAsia="Verdana" w:hAnsi="Verdana" w:cs="Verdana"/>
                <w:color w:val="000000"/>
                <w:sz w:val="20"/>
                <w:szCs w:val="20"/>
              </w:rPr>
              <w:t>0</w:t>
            </w:r>
            <w:r>
              <w:rPr>
                <w:rFonts w:ascii="Verdana" w:eastAsia="Verdana" w:hAnsi="Verdana" w:cs="Verdana"/>
                <w:color w:val="000000"/>
                <w:sz w:val="20"/>
                <w:szCs w:val="20"/>
              </w:rPr>
              <w:t xml:space="preserve"> </w:t>
            </w:r>
          </w:p>
        </w:tc>
      </w:tr>
      <w:tr w:rsidR="00A42160" w14:paraId="4600B7B4" w14:textId="77777777">
        <w:trPr>
          <w:jc w:val="center"/>
        </w:trPr>
        <w:tc>
          <w:tcPr>
            <w:tcW w:w="9751" w:type="dxa"/>
            <w:gridSpan w:val="8"/>
            <w:tcBorders>
              <w:left w:val="single" w:sz="12" w:space="0" w:color="000000"/>
              <w:right w:val="single" w:sz="12" w:space="0" w:color="000000"/>
            </w:tcBorders>
          </w:tcPr>
          <w:p w14:paraId="0000001C" w14:textId="77777777" w:rsidR="00A42160" w:rsidRDefault="00000000">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D" w14:textId="77777777" w:rsidR="00A42160" w:rsidRDefault="00A42160">
            <w:pPr>
              <w:pBdr>
                <w:top w:val="nil"/>
                <w:left w:val="nil"/>
                <w:bottom w:val="nil"/>
                <w:right w:val="nil"/>
                <w:between w:val="nil"/>
              </w:pBdr>
              <w:jc w:val="both"/>
              <w:rPr>
                <w:rFonts w:ascii="Verdana" w:eastAsia="Verdana" w:hAnsi="Verdana" w:cs="Verdana"/>
                <w:color w:val="000000"/>
                <w:sz w:val="20"/>
                <w:szCs w:val="20"/>
              </w:rPr>
            </w:pPr>
          </w:p>
          <w:p w14:paraId="0000001E"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1F"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0"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21"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2"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tc>
      </w:tr>
      <w:tr w:rsidR="00A42160" w14:paraId="24944FCE" w14:textId="77777777">
        <w:trPr>
          <w:cantSplit/>
          <w:jc w:val="center"/>
        </w:trPr>
        <w:tc>
          <w:tcPr>
            <w:tcW w:w="9751" w:type="dxa"/>
            <w:gridSpan w:val="8"/>
            <w:tcBorders>
              <w:top w:val="single" w:sz="12" w:space="0" w:color="000000"/>
              <w:left w:val="single" w:sz="12" w:space="0" w:color="000000"/>
              <w:right w:val="single" w:sz="12" w:space="0" w:color="000000"/>
            </w:tcBorders>
          </w:tcPr>
          <w:p w14:paraId="0000002A"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2B"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INFORMÁTICOS DENTRO DE LA COMISIÓN PRESIDENCIAL POR LA PAZ Y LOS DERECHOS HUMANOS</w:t>
            </w:r>
          </w:p>
          <w:p w14:paraId="0000002C"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p w14:paraId="0000002D" w14:textId="77777777" w:rsidR="00A42160" w:rsidRDefault="00A42160">
            <w:pPr>
              <w:pBdr>
                <w:top w:val="nil"/>
                <w:left w:val="nil"/>
                <w:bottom w:val="nil"/>
                <w:right w:val="nil"/>
                <w:between w:val="nil"/>
              </w:pBdr>
              <w:jc w:val="center"/>
              <w:rPr>
                <w:rFonts w:ascii="Verdana" w:eastAsia="Verdana" w:hAnsi="Verdana" w:cs="Verdana"/>
                <w:b/>
                <w:color w:val="000000"/>
                <w:sz w:val="20"/>
                <w:szCs w:val="20"/>
              </w:rPr>
            </w:pPr>
          </w:p>
        </w:tc>
      </w:tr>
      <w:tr w:rsidR="00A42160" w14:paraId="68C65C63"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35"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7"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026" w:type="dxa"/>
            <w:gridSpan w:val="2"/>
            <w:tcBorders>
              <w:top w:val="single" w:sz="12" w:space="0" w:color="000000"/>
              <w:left w:val="single" w:sz="4" w:space="0" w:color="000000"/>
              <w:right w:val="single" w:sz="4" w:space="0" w:color="000000"/>
            </w:tcBorders>
          </w:tcPr>
          <w:p w14:paraId="0000003A"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126" w:type="dxa"/>
            <w:tcBorders>
              <w:top w:val="single" w:sz="12" w:space="0" w:color="000000"/>
              <w:left w:val="single" w:sz="4" w:space="0" w:color="000000"/>
              <w:right w:val="single" w:sz="12" w:space="0" w:color="000000"/>
            </w:tcBorders>
          </w:tcPr>
          <w:p w14:paraId="0000003C" w14:textId="77777777" w:rsidR="00A42160"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A42160" w14:paraId="1CD337E8" w14:textId="77777777">
        <w:trPr>
          <w:cantSplit/>
          <w:jc w:val="center"/>
        </w:trPr>
        <w:tc>
          <w:tcPr>
            <w:tcW w:w="2055" w:type="dxa"/>
            <w:gridSpan w:val="2"/>
            <w:tcBorders>
              <w:left w:val="single" w:sz="12" w:space="0" w:color="000000"/>
              <w:right w:val="single" w:sz="4" w:space="0" w:color="000000"/>
            </w:tcBorders>
          </w:tcPr>
          <w:p w14:paraId="0000003D"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3F"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MARLON LÓPEZ RIVAS/</w:t>
            </w:r>
          </w:p>
          <w:p w14:paraId="00000040"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ENCARGADO DE INFORMÁTICA</w:t>
            </w:r>
          </w:p>
        </w:tc>
        <w:tc>
          <w:tcPr>
            <w:tcW w:w="2026" w:type="dxa"/>
            <w:gridSpan w:val="2"/>
            <w:tcBorders>
              <w:left w:val="single" w:sz="4" w:space="0" w:color="000000"/>
              <w:right w:val="single" w:sz="4" w:space="0" w:color="000000"/>
            </w:tcBorders>
          </w:tcPr>
          <w:p w14:paraId="00000043"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p w14:paraId="00000044"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vAlign w:val="center"/>
          </w:tcPr>
          <w:p w14:paraId="00000046"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6E146F02" w14:textId="77777777">
        <w:trPr>
          <w:cantSplit/>
          <w:trHeight w:val="495"/>
          <w:jc w:val="center"/>
        </w:trPr>
        <w:tc>
          <w:tcPr>
            <w:tcW w:w="2055" w:type="dxa"/>
            <w:gridSpan w:val="2"/>
            <w:tcBorders>
              <w:left w:val="single" w:sz="12" w:space="0" w:color="000000"/>
              <w:right w:val="single" w:sz="4" w:space="0" w:color="000000"/>
            </w:tcBorders>
          </w:tcPr>
          <w:p w14:paraId="00000047"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49" w14:textId="4343E136"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LIC</w:t>
            </w:r>
            <w:r w:rsidR="001A49E4">
              <w:rPr>
                <w:rFonts w:ascii="Verdana" w:eastAsia="Verdana" w:hAnsi="Verdana" w:cs="Verdana"/>
                <w:color w:val="000000"/>
                <w:sz w:val="20"/>
                <w:szCs w:val="20"/>
              </w:rPr>
              <w:t>.</w:t>
            </w:r>
            <w:r>
              <w:rPr>
                <w:rFonts w:ascii="Verdana" w:eastAsia="Verdana" w:hAnsi="Verdana" w:cs="Verdana"/>
                <w:color w:val="000000"/>
                <w:sz w:val="20"/>
                <w:szCs w:val="20"/>
              </w:rPr>
              <w:t xml:space="preserve"> MARVIN GIRÓN/</w:t>
            </w:r>
          </w:p>
          <w:p w14:paraId="0000004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 JEFE ADMINISTRATIVO</w:t>
            </w:r>
          </w:p>
        </w:tc>
        <w:tc>
          <w:tcPr>
            <w:tcW w:w="2026" w:type="dxa"/>
            <w:gridSpan w:val="2"/>
            <w:tcBorders>
              <w:left w:val="single" w:sz="4" w:space="0" w:color="000000"/>
              <w:right w:val="single" w:sz="4" w:space="0" w:color="000000"/>
            </w:tcBorders>
          </w:tcPr>
          <w:p w14:paraId="0000004D"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4F"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20F3949E" w14:textId="77777777">
        <w:trPr>
          <w:cantSplit/>
          <w:trHeight w:val="733"/>
          <w:jc w:val="center"/>
        </w:trPr>
        <w:tc>
          <w:tcPr>
            <w:tcW w:w="2055" w:type="dxa"/>
            <w:gridSpan w:val="2"/>
            <w:tcBorders>
              <w:left w:val="single" w:sz="12" w:space="0" w:color="000000"/>
              <w:right w:val="single" w:sz="4" w:space="0" w:color="000000"/>
            </w:tcBorders>
          </w:tcPr>
          <w:p w14:paraId="00000050"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2" w14:textId="5C8C11C8"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w:t>
            </w:r>
            <w:r w:rsidR="001A49E4">
              <w:rPr>
                <w:rFonts w:ascii="Verdana" w:eastAsia="Verdana" w:hAnsi="Verdana" w:cs="Verdana"/>
                <w:color w:val="000000"/>
                <w:sz w:val="20"/>
                <w:szCs w:val="20"/>
              </w:rPr>
              <w:t>.</w:t>
            </w:r>
            <w:r>
              <w:rPr>
                <w:rFonts w:ascii="Verdana" w:eastAsia="Verdana" w:hAnsi="Verdana" w:cs="Verdana"/>
                <w:color w:val="000000"/>
                <w:sz w:val="20"/>
                <w:szCs w:val="20"/>
              </w:rPr>
              <w:t xml:space="preserve"> PAULINA HERNÁNDEZ/ DIRECTOR ADMINISTRATIVO FINANCIERO</w:t>
            </w:r>
          </w:p>
        </w:tc>
        <w:tc>
          <w:tcPr>
            <w:tcW w:w="2026" w:type="dxa"/>
            <w:gridSpan w:val="2"/>
            <w:tcBorders>
              <w:left w:val="single" w:sz="4" w:space="0" w:color="000000"/>
              <w:right w:val="single" w:sz="4" w:space="0" w:color="000000"/>
            </w:tcBorders>
          </w:tcPr>
          <w:p w14:paraId="00000055"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57"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3B9932A9" w14:textId="77777777">
        <w:trPr>
          <w:cantSplit/>
          <w:trHeight w:val="733"/>
          <w:jc w:val="center"/>
        </w:trPr>
        <w:tc>
          <w:tcPr>
            <w:tcW w:w="2055" w:type="dxa"/>
            <w:gridSpan w:val="2"/>
            <w:tcBorders>
              <w:left w:val="single" w:sz="12" w:space="0" w:color="000000"/>
              <w:right w:val="single" w:sz="4" w:space="0" w:color="000000"/>
            </w:tcBorders>
          </w:tcPr>
          <w:p w14:paraId="00000058"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LIC. CRISTIAN ALBERTO UCLÉS SAMAYOA/JEFE DE ASUNTOS JURÍDICOS </w:t>
            </w:r>
          </w:p>
        </w:tc>
        <w:tc>
          <w:tcPr>
            <w:tcW w:w="2026" w:type="dxa"/>
            <w:gridSpan w:val="2"/>
            <w:tcBorders>
              <w:left w:val="single" w:sz="4" w:space="0" w:color="000000"/>
              <w:right w:val="single" w:sz="4" w:space="0" w:color="000000"/>
            </w:tcBorders>
          </w:tcPr>
          <w:p w14:paraId="0000005D"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5F"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7F395F3F" w14:textId="77777777">
        <w:trPr>
          <w:cantSplit/>
          <w:trHeight w:val="733"/>
          <w:jc w:val="center"/>
        </w:trPr>
        <w:tc>
          <w:tcPr>
            <w:tcW w:w="2055" w:type="dxa"/>
            <w:gridSpan w:val="2"/>
            <w:tcBorders>
              <w:left w:val="single" w:sz="12" w:space="0" w:color="000000"/>
              <w:right w:val="single" w:sz="4" w:space="0" w:color="000000"/>
            </w:tcBorders>
          </w:tcPr>
          <w:p w14:paraId="00000060"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62" w14:textId="73B91F05"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w:t>
            </w:r>
            <w:r w:rsidR="001A49E4">
              <w:rPr>
                <w:rFonts w:ascii="Verdana" w:eastAsia="Verdana" w:hAnsi="Verdana" w:cs="Verdana"/>
                <w:color w:val="000000"/>
                <w:sz w:val="20"/>
                <w:szCs w:val="20"/>
              </w:rPr>
              <w:t xml:space="preserve"> BOBADILLA</w:t>
            </w:r>
          </w:p>
          <w:p w14:paraId="00000063"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JEFE DE PLANIFICACIÓN</w:t>
            </w:r>
          </w:p>
        </w:tc>
        <w:tc>
          <w:tcPr>
            <w:tcW w:w="2026" w:type="dxa"/>
            <w:gridSpan w:val="2"/>
            <w:tcBorders>
              <w:left w:val="single" w:sz="4" w:space="0" w:color="000000"/>
              <w:right w:val="single" w:sz="4" w:space="0" w:color="000000"/>
            </w:tcBorders>
          </w:tcPr>
          <w:p w14:paraId="00000066"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68"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A42160" w14:paraId="5707FCA1" w14:textId="77777777">
        <w:trPr>
          <w:cantSplit/>
          <w:trHeight w:val="733"/>
          <w:jc w:val="center"/>
        </w:trPr>
        <w:tc>
          <w:tcPr>
            <w:tcW w:w="2055" w:type="dxa"/>
            <w:gridSpan w:val="2"/>
            <w:tcBorders>
              <w:left w:val="single" w:sz="12" w:space="0" w:color="000000"/>
              <w:right w:val="single" w:sz="4" w:space="0" w:color="000000"/>
            </w:tcBorders>
          </w:tcPr>
          <w:p w14:paraId="00000069" w14:textId="77777777" w:rsidR="00A42160"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6B"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MSc. HÉCTOR OSWALDO SAMAYOA SOSA/ DIRECTOR EJECUTIVO</w:t>
            </w:r>
          </w:p>
          <w:p w14:paraId="0000006C" w14:textId="77777777" w:rsidR="00A42160" w:rsidRDefault="00A42160">
            <w:pPr>
              <w:pBdr>
                <w:top w:val="nil"/>
                <w:left w:val="nil"/>
                <w:bottom w:val="nil"/>
                <w:right w:val="nil"/>
                <w:between w:val="nil"/>
              </w:pBdr>
              <w:jc w:val="center"/>
              <w:rPr>
                <w:rFonts w:ascii="Verdana" w:eastAsia="Verdana" w:hAnsi="Verdana" w:cs="Verdana"/>
                <w:color w:val="000000"/>
                <w:sz w:val="20"/>
                <w:szCs w:val="20"/>
              </w:rPr>
            </w:pPr>
          </w:p>
        </w:tc>
        <w:tc>
          <w:tcPr>
            <w:tcW w:w="2026" w:type="dxa"/>
            <w:gridSpan w:val="2"/>
            <w:tcBorders>
              <w:left w:val="single" w:sz="4" w:space="0" w:color="000000"/>
              <w:right w:val="single" w:sz="4" w:space="0" w:color="000000"/>
            </w:tcBorders>
          </w:tcPr>
          <w:p w14:paraId="0000006F" w14:textId="77777777" w:rsidR="00A42160" w:rsidRDefault="00A42160">
            <w:pPr>
              <w:pBdr>
                <w:top w:val="nil"/>
                <w:left w:val="nil"/>
                <w:bottom w:val="nil"/>
                <w:right w:val="nil"/>
                <w:between w:val="nil"/>
              </w:pBdr>
              <w:spacing w:before="12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71" w14:textId="77777777" w:rsidR="00A42160" w:rsidRDefault="0000000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bl>
    <w:p w14:paraId="00000072" w14:textId="77777777" w:rsidR="00A42160" w:rsidRDefault="00A4216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p>
    <w:p w14:paraId="00000073" w14:textId="77777777" w:rsidR="00A42160" w:rsidRDefault="00A4216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p>
    <w:p w14:paraId="00000074" w14:textId="77777777" w:rsidR="00A42160" w:rsidRDefault="0000000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r>
        <w:t xml:space="preserve">     </w:t>
      </w:r>
    </w:p>
    <w:p w14:paraId="00000075" w14:textId="77777777" w:rsidR="00A42160" w:rsidRDefault="00A42160">
      <w:pPr>
        <w:pBdr>
          <w:top w:val="nil"/>
          <w:left w:val="nil"/>
          <w:bottom w:val="nil"/>
          <w:right w:val="nil"/>
          <w:between w:val="nil"/>
        </w:pBdr>
        <w:tabs>
          <w:tab w:val="left" w:pos="284"/>
          <w:tab w:val="right" w:pos="8789"/>
        </w:tabs>
        <w:spacing w:after="0" w:line="360" w:lineRule="auto"/>
        <w:ind w:left="426" w:hanging="852"/>
        <w:rPr>
          <w:rFonts w:ascii="Verdana" w:eastAsia="Verdana" w:hAnsi="Verdana" w:cs="Verdana"/>
          <w:b/>
          <w:color w:val="000000"/>
          <w:sz w:val="20"/>
          <w:szCs w:val="20"/>
        </w:rPr>
      </w:pPr>
    </w:p>
    <w:p w14:paraId="00000076" w14:textId="77777777" w:rsidR="00A42160" w:rsidRDefault="00000000">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ÍNDICE</w:t>
      </w:r>
    </w:p>
    <w:sdt>
      <w:sdtPr>
        <w:rPr>
          <w:rFonts w:ascii="Calibri" w:eastAsia="Calibri" w:hAnsi="Calibri" w:cs="Calibri"/>
          <w:b w:val="0"/>
          <w:bCs w:val="0"/>
          <w:color w:val="auto"/>
          <w:sz w:val="22"/>
          <w:szCs w:val="22"/>
          <w:lang w:eastAsia="es-GT"/>
        </w:rPr>
        <w:id w:val="-996792678"/>
        <w:docPartObj>
          <w:docPartGallery w:val="Table of Contents"/>
          <w:docPartUnique/>
        </w:docPartObj>
      </w:sdtPr>
      <w:sdtContent>
        <w:p w14:paraId="4FC63375" w14:textId="2EFFB9EF" w:rsidR="00F03100" w:rsidRDefault="00F03100">
          <w:pPr>
            <w:pStyle w:val="TtuloTDC"/>
          </w:pPr>
        </w:p>
        <w:p w14:paraId="57F2151D" w14:textId="652E911A" w:rsidR="00862C19" w:rsidRPr="00862C19" w:rsidRDefault="00F03100">
          <w:pPr>
            <w:pStyle w:val="TDC1"/>
            <w:rPr>
              <w:rFonts w:ascii="Verdana" w:eastAsiaTheme="minorEastAsia" w:hAnsi="Verdana" w:cstheme="minorBidi"/>
              <w:b w:val="0"/>
              <w:kern w:val="2"/>
              <w:lang w:val="es-GT" w:eastAsia="es-GT"/>
              <w14:ligatures w14:val="standardContextual"/>
            </w:rPr>
          </w:pPr>
          <w:r>
            <w:fldChar w:fldCharType="begin"/>
          </w:r>
          <w:r>
            <w:instrText xml:space="preserve"> TOC \o "1-3" \h \z \u </w:instrText>
          </w:r>
          <w:r>
            <w:fldChar w:fldCharType="separate"/>
          </w:r>
          <w:hyperlink w:anchor="_Toc161736016" w:history="1">
            <w:r w:rsidR="00862C19" w:rsidRPr="00862C19">
              <w:rPr>
                <w:rStyle w:val="Hipervnculo"/>
                <w:rFonts w:ascii="Verdana" w:hAnsi="Verdana"/>
              </w:rPr>
              <w:t>1. LISTA DE DISTRIBUCIÓN DEL MANUAL</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_Toc161736016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3</w:t>
            </w:r>
            <w:r w:rsidR="00862C19" w:rsidRPr="00862C19">
              <w:rPr>
                <w:rFonts w:ascii="Verdana" w:hAnsi="Verdana"/>
                <w:webHidden/>
              </w:rPr>
              <w:fldChar w:fldCharType="end"/>
            </w:r>
          </w:hyperlink>
        </w:p>
        <w:p w14:paraId="7D20D2EC" w14:textId="700CA834"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17" w:history="1">
            <w:r w:rsidR="00862C19" w:rsidRPr="00862C19">
              <w:rPr>
                <w:rStyle w:val="Hipervnculo"/>
                <w:rFonts w:ascii="Verdana" w:hAnsi="Verdana"/>
              </w:rPr>
              <w:t>2. LISTA DE PÁGINAS EFECTIVAS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_Toc161736017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3</w:t>
            </w:r>
            <w:r w:rsidR="00862C19" w:rsidRPr="00862C19">
              <w:rPr>
                <w:rFonts w:ascii="Verdana" w:hAnsi="Verdana"/>
                <w:webHidden/>
              </w:rPr>
              <w:fldChar w:fldCharType="end"/>
            </w:r>
          </w:hyperlink>
        </w:p>
        <w:p w14:paraId="6F489C52" w14:textId="3025A393"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18" w:history="1">
            <w:r w:rsidR="00862C19" w:rsidRPr="00862C19">
              <w:rPr>
                <w:rStyle w:val="Hipervnculo"/>
                <w:rFonts w:ascii="Verdana" w:hAnsi="Verdana"/>
              </w:rPr>
              <w:t>3. REGISTRO O CONTROL DE REVISIONES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_Toc161736018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6</w:t>
            </w:r>
            <w:r w:rsidR="00862C19" w:rsidRPr="00862C19">
              <w:rPr>
                <w:rFonts w:ascii="Verdana" w:hAnsi="Verdana"/>
                <w:webHidden/>
              </w:rPr>
              <w:fldChar w:fldCharType="end"/>
            </w:r>
          </w:hyperlink>
        </w:p>
        <w:p w14:paraId="4FA1E7E7" w14:textId="537FA892"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19" w:history="1">
            <w:r w:rsidR="00862C19" w:rsidRPr="00862C19">
              <w:rPr>
                <w:rStyle w:val="Hipervnculo"/>
                <w:rFonts w:ascii="Verdana" w:hAnsi="Verdana"/>
              </w:rPr>
              <w:t>4. INTRODUCCIÓN</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_Toc161736019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6</w:t>
            </w:r>
            <w:r w:rsidR="00862C19" w:rsidRPr="00862C19">
              <w:rPr>
                <w:rFonts w:ascii="Verdana" w:hAnsi="Verdana"/>
                <w:webHidden/>
              </w:rPr>
              <w:fldChar w:fldCharType="end"/>
            </w:r>
          </w:hyperlink>
        </w:p>
        <w:p w14:paraId="114A7B56" w14:textId="478242B1"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0" w:history="1">
            <w:r w:rsidR="00862C19" w:rsidRPr="00862C19">
              <w:rPr>
                <w:rStyle w:val="Hipervnculo"/>
                <w:rFonts w:ascii="Verdana" w:hAnsi="Verdana"/>
              </w:rPr>
              <w:t>5. INFORMACIÓN GENERAL (DEFINICIONES Y CONCEPTOS)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_Toc161736020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7</w:t>
            </w:r>
            <w:r w:rsidR="00862C19" w:rsidRPr="00862C19">
              <w:rPr>
                <w:rFonts w:ascii="Verdana" w:hAnsi="Verdana"/>
                <w:webHidden/>
              </w:rPr>
              <w:fldChar w:fldCharType="end"/>
            </w:r>
          </w:hyperlink>
        </w:p>
        <w:p w14:paraId="171AFD56" w14:textId="5D89154B"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2" w:history="1">
            <w:r w:rsidR="00862C19" w:rsidRPr="00862C19">
              <w:rPr>
                <w:rStyle w:val="Hipervnculo"/>
                <w:rFonts w:ascii="Verdana" w:hAnsi="Verdana"/>
              </w:rPr>
              <w:t>6. ACRÓNIMOS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_Toc161736022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8</w:t>
            </w:r>
            <w:r w:rsidR="00862C19" w:rsidRPr="00862C19">
              <w:rPr>
                <w:rFonts w:ascii="Verdana" w:hAnsi="Verdana"/>
                <w:webHidden/>
              </w:rPr>
              <w:fldChar w:fldCharType="end"/>
            </w:r>
          </w:hyperlink>
        </w:p>
        <w:p w14:paraId="01757BFA" w14:textId="58B89A81"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3" w:history="1">
            <w:r w:rsidR="00862C19" w:rsidRPr="00862C19">
              <w:rPr>
                <w:rStyle w:val="Hipervnculo"/>
                <w:rFonts w:ascii="Verdana" w:hAnsi="Verdana"/>
              </w:rPr>
              <w:t>7. BASE LEGAL</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_Toc161736023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9</w:t>
            </w:r>
            <w:r w:rsidR="00862C19" w:rsidRPr="00862C19">
              <w:rPr>
                <w:rFonts w:ascii="Verdana" w:hAnsi="Verdana"/>
                <w:webHidden/>
              </w:rPr>
              <w:fldChar w:fldCharType="end"/>
            </w:r>
          </w:hyperlink>
        </w:p>
        <w:p w14:paraId="1321CDFC" w14:textId="17C7CE9D"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4" w:history="1">
            <w:r w:rsidR="00862C19" w:rsidRPr="00862C19">
              <w:rPr>
                <w:rStyle w:val="Hipervnculo"/>
                <w:rFonts w:ascii="Verdana" w:hAnsi="Verdana"/>
              </w:rPr>
              <w:t>8. NORMATIVA RELACIONADA</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_Toc161736024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10</w:t>
            </w:r>
            <w:r w:rsidR="00862C19" w:rsidRPr="00862C19">
              <w:rPr>
                <w:rFonts w:ascii="Verdana" w:hAnsi="Verdana"/>
                <w:webHidden/>
              </w:rPr>
              <w:fldChar w:fldCharType="end"/>
            </w:r>
          </w:hyperlink>
        </w:p>
        <w:p w14:paraId="12E7FDD0" w14:textId="3AE76BBA"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5" w:history="1">
            <w:r w:rsidR="00862C19" w:rsidRPr="00862C19">
              <w:rPr>
                <w:rStyle w:val="Hipervnculo"/>
                <w:rFonts w:ascii="Verdana" w:eastAsia="Verdana" w:hAnsi="Verdana"/>
              </w:rPr>
              <w:t>9. OBJETIVOS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_Toc161736025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14</w:t>
            </w:r>
            <w:r w:rsidR="00862C19" w:rsidRPr="00862C19">
              <w:rPr>
                <w:rFonts w:ascii="Verdana" w:hAnsi="Verdana"/>
                <w:webHidden/>
              </w:rPr>
              <w:fldChar w:fldCharType="end"/>
            </w:r>
          </w:hyperlink>
        </w:p>
        <w:p w14:paraId="6900DB8E" w14:textId="6FD3EB0F"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6" w:history="1">
            <w:r w:rsidR="00862C19" w:rsidRPr="00862C19">
              <w:rPr>
                <w:rStyle w:val="Hipervnculo"/>
                <w:rFonts w:ascii="Verdana" w:hAnsi="Verdana"/>
              </w:rPr>
              <w:t>10. GENERALIDADES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_Toc161736026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15</w:t>
            </w:r>
            <w:r w:rsidR="00862C19" w:rsidRPr="00862C19">
              <w:rPr>
                <w:rFonts w:ascii="Verdana" w:hAnsi="Verdana"/>
                <w:webHidden/>
              </w:rPr>
              <w:fldChar w:fldCharType="end"/>
            </w:r>
          </w:hyperlink>
        </w:p>
        <w:p w14:paraId="60F3C79D" w14:textId="497F0354"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7" w:history="1">
            <w:r w:rsidR="00862C19" w:rsidRPr="00862C19">
              <w:rPr>
                <w:rStyle w:val="Hipervnculo"/>
                <w:rFonts w:ascii="Verdana" w:hAnsi="Verdana"/>
              </w:rPr>
              <w:t>11. ACTUALIZACIÓN DEL MANUAL</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_Toc161736027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15</w:t>
            </w:r>
            <w:r w:rsidR="00862C19" w:rsidRPr="00862C19">
              <w:rPr>
                <w:rFonts w:ascii="Verdana" w:hAnsi="Verdana"/>
                <w:webHidden/>
              </w:rPr>
              <w:fldChar w:fldCharType="end"/>
            </w:r>
          </w:hyperlink>
        </w:p>
        <w:p w14:paraId="033DBF49" w14:textId="725B4F0B"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8" w:history="1">
            <w:r w:rsidR="00862C19" w:rsidRPr="00862C19">
              <w:rPr>
                <w:rStyle w:val="Hipervnculo"/>
                <w:rFonts w:ascii="Verdana" w:hAnsi="Verdana"/>
              </w:rPr>
              <w:t>12. ALCANCE O ÁREAS DE APLICACIÓN</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_Toc161736028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16</w:t>
            </w:r>
            <w:r w:rsidR="00862C19" w:rsidRPr="00862C19">
              <w:rPr>
                <w:rFonts w:ascii="Verdana" w:hAnsi="Verdana"/>
                <w:webHidden/>
              </w:rPr>
              <w:fldChar w:fldCharType="end"/>
            </w:r>
          </w:hyperlink>
        </w:p>
        <w:p w14:paraId="72E0008C" w14:textId="40CF62AF"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29" w:history="1">
            <w:r w:rsidR="00862C19" w:rsidRPr="00862C19">
              <w:rPr>
                <w:rStyle w:val="Hipervnculo"/>
                <w:rFonts w:ascii="Verdana" w:hAnsi="Verdana"/>
              </w:rPr>
              <w:t>13. POLÍTICAS GENERALES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_Toc161736029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16</w:t>
            </w:r>
            <w:r w:rsidR="00862C19" w:rsidRPr="00862C19">
              <w:rPr>
                <w:rFonts w:ascii="Verdana" w:hAnsi="Verdana"/>
                <w:webHidden/>
              </w:rPr>
              <w:fldChar w:fldCharType="end"/>
            </w:r>
          </w:hyperlink>
        </w:p>
        <w:p w14:paraId="147DD293" w14:textId="6231A2F6"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31" w:history="1">
            <w:r w:rsidR="00862C19" w:rsidRPr="00862C19">
              <w:rPr>
                <w:rStyle w:val="Hipervnculo"/>
                <w:rFonts w:ascii="Verdana" w:hAnsi="Verdana"/>
              </w:rPr>
              <w:t>14. RESPONSABILIDADES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_Toc161736031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24</w:t>
            </w:r>
            <w:r w:rsidR="00862C19" w:rsidRPr="00862C19">
              <w:rPr>
                <w:rFonts w:ascii="Verdana" w:hAnsi="Verdana"/>
                <w:webHidden/>
              </w:rPr>
              <w:fldChar w:fldCharType="end"/>
            </w:r>
          </w:hyperlink>
        </w:p>
        <w:p w14:paraId="3A03FD50" w14:textId="7BC60E8E"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32" w:history="1">
            <w:r w:rsidR="00862C19" w:rsidRPr="00862C19">
              <w:rPr>
                <w:rStyle w:val="Hipervnculo"/>
                <w:rFonts w:ascii="Verdana" w:hAnsi="Verdana"/>
              </w:rPr>
              <w:t>15. DESCRIPCIÓN DE PROCEDIMIENTOS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_Toc161736032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25</w:t>
            </w:r>
            <w:r w:rsidR="00862C19" w:rsidRPr="00862C19">
              <w:rPr>
                <w:rFonts w:ascii="Verdana" w:hAnsi="Verdana"/>
                <w:webHidden/>
              </w:rPr>
              <w:fldChar w:fldCharType="end"/>
            </w:r>
          </w:hyperlink>
        </w:p>
        <w:p w14:paraId="4619AA79" w14:textId="67924E06" w:rsidR="00862C19" w:rsidRPr="00862C19" w:rsidRDefault="00000000">
          <w:pPr>
            <w:pStyle w:val="TDC1"/>
            <w:rPr>
              <w:rFonts w:ascii="Verdana" w:eastAsiaTheme="minorEastAsia" w:hAnsi="Verdana" w:cstheme="minorBidi"/>
              <w:b w:val="0"/>
              <w:kern w:val="2"/>
              <w:lang w:val="es-GT" w:eastAsia="es-GT"/>
              <w14:ligatures w14:val="standardContextual"/>
            </w:rPr>
          </w:pPr>
          <w:hyperlink w:anchor="_Toc161736033" w:history="1">
            <w:r w:rsidR="00862C19" w:rsidRPr="00862C19">
              <w:rPr>
                <w:rStyle w:val="Hipervnculo"/>
                <w:rFonts w:ascii="Verdana" w:hAnsi="Verdana"/>
              </w:rPr>
              <w:t>16. ANEXOS</w:t>
            </w:r>
            <w:r w:rsidR="00862C19" w:rsidRPr="00862C19">
              <w:rPr>
                <w:rFonts w:ascii="Verdana" w:hAnsi="Verdana"/>
                <w:webHidden/>
              </w:rPr>
              <w:tab/>
            </w:r>
            <w:r w:rsidR="00862C19" w:rsidRPr="00862C19">
              <w:rPr>
                <w:rFonts w:ascii="Verdana" w:hAnsi="Verdana"/>
                <w:webHidden/>
              </w:rPr>
              <w:fldChar w:fldCharType="begin"/>
            </w:r>
            <w:r w:rsidR="00862C19" w:rsidRPr="00862C19">
              <w:rPr>
                <w:rFonts w:ascii="Verdana" w:hAnsi="Verdana"/>
                <w:webHidden/>
              </w:rPr>
              <w:instrText xml:space="preserve"> PAGEREF _Toc161736033 \h </w:instrText>
            </w:r>
            <w:r w:rsidR="00862C19" w:rsidRPr="00862C19">
              <w:rPr>
                <w:rFonts w:ascii="Verdana" w:hAnsi="Verdana"/>
                <w:webHidden/>
              </w:rPr>
            </w:r>
            <w:r w:rsidR="00862C19" w:rsidRPr="00862C19">
              <w:rPr>
                <w:rFonts w:ascii="Verdana" w:hAnsi="Verdana"/>
                <w:webHidden/>
              </w:rPr>
              <w:fldChar w:fldCharType="separate"/>
            </w:r>
            <w:r w:rsidR="00D170B8">
              <w:rPr>
                <w:rFonts w:ascii="Verdana" w:hAnsi="Verdana"/>
                <w:webHidden/>
              </w:rPr>
              <w:t>44</w:t>
            </w:r>
            <w:r w:rsidR="00862C19" w:rsidRPr="00862C19">
              <w:rPr>
                <w:rFonts w:ascii="Verdana" w:hAnsi="Verdana"/>
                <w:webHidden/>
              </w:rPr>
              <w:fldChar w:fldCharType="end"/>
            </w:r>
          </w:hyperlink>
        </w:p>
        <w:p w14:paraId="01B0EE24" w14:textId="61ADB793" w:rsidR="00F03100" w:rsidRDefault="00F03100">
          <w:r>
            <w:rPr>
              <w:b/>
              <w:bCs/>
            </w:rPr>
            <w:fldChar w:fldCharType="end"/>
          </w:r>
        </w:p>
      </w:sdtContent>
    </w:sdt>
    <w:p w14:paraId="00000089" w14:textId="77777777" w:rsidR="00A42160" w:rsidRDefault="00000000">
      <w:r>
        <w:tab/>
      </w:r>
    </w:p>
    <w:p w14:paraId="0000008A" w14:textId="77777777" w:rsidR="00A42160" w:rsidRDefault="00A42160"/>
    <w:p w14:paraId="0000008B" w14:textId="77777777" w:rsidR="00A42160" w:rsidRDefault="00A42160"/>
    <w:p w14:paraId="0000008C" w14:textId="77777777" w:rsidR="00A42160" w:rsidRDefault="00A42160"/>
    <w:p w14:paraId="0000008D" w14:textId="77777777" w:rsidR="00A42160" w:rsidRDefault="00A42160"/>
    <w:p w14:paraId="0000008E" w14:textId="77777777" w:rsidR="00A42160" w:rsidRDefault="00A42160"/>
    <w:p w14:paraId="0000008F" w14:textId="77777777" w:rsidR="00A42160" w:rsidRDefault="00A42160"/>
    <w:p w14:paraId="00000090" w14:textId="77777777" w:rsidR="00A42160" w:rsidRDefault="00A42160">
      <w:pPr>
        <w:rPr>
          <w:rFonts w:ascii="Verdana" w:eastAsia="Verdana" w:hAnsi="Verdana" w:cs="Verdana"/>
          <w:sz w:val="20"/>
          <w:szCs w:val="20"/>
        </w:rPr>
      </w:pPr>
    </w:p>
    <w:p w14:paraId="00000091" w14:textId="77777777" w:rsidR="00A42160" w:rsidRDefault="00000000">
      <w:pPr>
        <w:pStyle w:val="Ttulo1"/>
      </w:pPr>
      <w:bookmarkStart w:id="0" w:name="_Toc161736016"/>
      <w:r>
        <w:lastRenderedPageBreak/>
        <w:t>1. LISTA DE DISTRIBUCIÓN DEL MANUAL</w:t>
      </w:r>
      <w:bookmarkEnd w:id="0"/>
    </w:p>
    <w:p w14:paraId="00000092"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093" w14:textId="77777777" w:rsidR="00A42160" w:rsidRDefault="00000000" w:rsidP="001A49E4">
      <w:pPr>
        <w:pBdr>
          <w:top w:val="nil"/>
          <w:left w:val="nil"/>
          <w:bottom w:val="nil"/>
          <w:right w:val="nil"/>
          <w:between w:val="nil"/>
        </w:pBdr>
      </w:pPr>
      <w:r>
        <w:rPr>
          <w:color w:val="000000"/>
        </w:rPr>
        <w:t xml:space="preserve">El Manual de Normas y Procedimientos Informáticos, Departamento Administrativo, de la Comisión Presidencial por la Paz y los Derechos Humanos, COPADEH, en adelante será </w:t>
      </w:r>
      <w:proofErr w:type="gramStart"/>
      <w:r>
        <w:rPr>
          <w:color w:val="000000"/>
        </w:rPr>
        <w:t>denominado como</w:t>
      </w:r>
      <w:proofErr w:type="gramEnd"/>
      <w:r>
        <w:rPr>
          <w:color w:val="000000"/>
        </w:rPr>
        <w:t xml:space="preserve"> el Manual, y es distribuido de la siguiente manera:</w:t>
      </w:r>
    </w:p>
    <w:p w14:paraId="00000094"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tbl>
      <w:tblPr>
        <w:tblStyle w:val="aff2"/>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A42160" w14:paraId="531CEE60" w14:textId="77777777">
        <w:trPr>
          <w:trHeight w:val="569"/>
          <w:jc w:val="center"/>
        </w:trPr>
        <w:tc>
          <w:tcPr>
            <w:tcW w:w="705" w:type="dxa"/>
            <w:shd w:val="clear" w:color="auto" w:fill="BFBFBF"/>
            <w:vAlign w:val="center"/>
          </w:tcPr>
          <w:p w14:paraId="00000095"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6"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7"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8" w14:textId="77777777" w:rsidR="00A42160" w:rsidRDefault="00000000">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A42160" w14:paraId="17F1A9CD" w14:textId="77777777">
        <w:trPr>
          <w:trHeight w:val="510"/>
          <w:jc w:val="center"/>
        </w:trPr>
        <w:tc>
          <w:tcPr>
            <w:tcW w:w="705" w:type="dxa"/>
            <w:vAlign w:val="center"/>
          </w:tcPr>
          <w:p w14:paraId="00000099"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9B"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Ejecutivo (a)</w:t>
            </w:r>
          </w:p>
        </w:tc>
        <w:tc>
          <w:tcPr>
            <w:tcW w:w="2551" w:type="dxa"/>
          </w:tcPr>
          <w:p w14:paraId="0000009C"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2D0BD78B" w14:textId="77777777">
        <w:trPr>
          <w:trHeight w:val="510"/>
          <w:jc w:val="center"/>
        </w:trPr>
        <w:tc>
          <w:tcPr>
            <w:tcW w:w="705" w:type="dxa"/>
            <w:vAlign w:val="center"/>
          </w:tcPr>
          <w:p w14:paraId="0000009D"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E"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 </w:t>
            </w:r>
          </w:p>
        </w:tc>
        <w:tc>
          <w:tcPr>
            <w:tcW w:w="1843" w:type="dxa"/>
            <w:vAlign w:val="center"/>
          </w:tcPr>
          <w:p w14:paraId="0000009F"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Subdirector Ejecutivo </w:t>
            </w:r>
          </w:p>
        </w:tc>
        <w:tc>
          <w:tcPr>
            <w:tcW w:w="2551" w:type="dxa"/>
          </w:tcPr>
          <w:p w14:paraId="000000A0" w14:textId="77777777" w:rsidR="00A42160" w:rsidRDefault="00A42160">
            <w:pPr>
              <w:jc w:val="center"/>
              <w:rPr>
                <w:rFonts w:ascii="Verdana" w:eastAsia="Verdana" w:hAnsi="Verdana" w:cs="Verdana"/>
                <w:sz w:val="20"/>
                <w:szCs w:val="20"/>
              </w:rPr>
            </w:pPr>
          </w:p>
          <w:p w14:paraId="000000A1"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Copia </w:t>
            </w:r>
          </w:p>
        </w:tc>
      </w:tr>
      <w:tr w:rsidR="00A42160" w14:paraId="3A58C092" w14:textId="77777777">
        <w:trPr>
          <w:trHeight w:val="510"/>
          <w:jc w:val="center"/>
        </w:trPr>
        <w:tc>
          <w:tcPr>
            <w:tcW w:w="705" w:type="dxa"/>
            <w:vAlign w:val="center"/>
          </w:tcPr>
          <w:p w14:paraId="000000A2"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A3"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843" w:type="dxa"/>
            <w:vAlign w:val="center"/>
          </w:tcPr>
          <w:p w14:paraId="000000A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A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79E0690B" w14:textId="77777777">
        <w:trPr>
          <w:trHeight w:val="510"/>
          <w:jc w:val="center"/>
        </w:trPr>
        <w:tc>
          <w:tcPr>
            <w:tcW w:w="705" w:type="dxa"/>
            <w:vAlign w:val="center"/>
          </w:tcPr>
          <w:p w14:paraId="000000A6"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7"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c>
          <w:tcPr>
            <w:tcW w:w="1843" w:type="dxa"/>
            <w:vAlign w:val="center"/>
          </w:tcPr>
          <w:p w14:paraId="000000A8"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9"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Copia </w:t>
            </w:r>
          </w:p>
        </w:tc>
      </w:tr>
      <w:tr w:rsidR="00A42160" w14:paraId="312ABA31" w14:textId="77777777">
        <w:trPr>
          <w:trHeight w:val="510"/>
          <w:jc w:val="center"/>
        </w:trPr>
        <w:tc>
          <w:tcPr>
            <w:tcW w:w="705" w:type="dxa"/>
            <w:vAlign w:val="center"/>
          </w:tcPr>
          <w:p w14:paraId="000000AA"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B"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C"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D"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4F35B28E" w14:textId="77777777">
        <w:trPr>
          <w:trHeight w:val="510"/>
          <w:jc w:val="center"/>
        </w:trPr>
        <w:tc>
          <w:tcPr>
            <w:tcW w:w="705" w:type="dxa"/>
            <w:vAlign w:val="center"/>
          </w:tcPr>
          <w:p w14:paraId="000000AE"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F"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Unidad de A</w:t>
            </w:r>
            <w:r>
              <w:rPr>
                <w:rFonts w:ascii="Verdana" w:eastAsia="Verdana" w:hAnsi="Verdana" w:cs="Verdana"/>
                <w:color w:val="000000"/>
                <w:sz w:val="20"/>
                <w:szCs w:val="20"/>
              </w:rPr>
              <w:t>suntos Jurídicos</w:t>
            </w:r>
          </w:p>
        </w:tc>
        <w:tc>
          <w:tcPr>
            <w:tcW w:w="1843" w:type="dxa"/>
            <w:vAlign w:val="center"/>
          </w:tcPr>
          <w:p w14:paraId="000000B0"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B1"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Copia</w:t>
            </w:r>
          </w:p>
        </w:tc>
      </w:tr>
      <w:tr w:rsidR="00A42160" w14:paraId="5A0FD9BC" w14:textId="77777777">
        <w:trPr>
          <w:trHeight w:val="510"/>
          <w:jc w:val="center"/>
        </w:trPr>
        <w:tc>
          <w:tcPr>
            <w:tcW w:w="705" w:type="dxa"/>
            <w:vAlign w:val="center"/>
          </w:tcPr>
          <w:p w14:paraId="000000B2"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B3" w14:textId="77777777" w:rsidR="00A42160"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B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B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Original</w:t>
            </w:r>
          </w:p>
        </w:tc>
      </w:tr>
    </w:tbl>
    <w:p w14:paraId="000000B6" w14:textId="77777777" w:rsidR="00A42160" w:rsidRDefault="00A4216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7" w14:textId="77777777" w:rsidR="00A42160" w:rsidRDefault="00000000" w:rsidP="001A49E4">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es propiedad de la COPADEH y ha consignado un ejemplar original para su resguardo en la Unidad de Planificación y copia del original en forma física o digital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lista que antecede.</w:t>
      </w:r>
    </w:p>
    <w:p w14:paraId="000000B8" w14:textId="77777777" w:rsidR="00A42160" w:rsidRDefault="00000000" w:rsidP="001A49E4">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el Departamento Administrativo a través de la Sección de Informática debe promover su divulgación verbal y/o escrita entre el personal de la COPADEH en lo que corresponda.</w:t>
      </w:r>
    </w:p>
    <w:p w14:paraId="000000B9" w14:textId="77777777" w:rsidR="00A42160" w:rsidRDefault="00A4216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F" w14:textId="77777777" w:rsidR="00A42160" w:rsidRDefault="00000000">
      <w:pPr>
        <w:pStyle w:val="Ttulo1"/>
      </w:pPr>
      <w:bookmarkStart w:id="1" w:name="_Toc161736017"/>
      <w:r>
        <w:t>2. LISTA DE PÁGINAS EFECTIVAS</w:t>
      </w:r>
      <w:bookmarkEnd w:id="1"/>
    </w:p>
    <w:p w14:paraId="000000C0"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tbl>
      <w:tblPr>
        <w:tblStyle w:val="aff3"/>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134"/>
        <w:gridCol w:w="2693"/>
        <w:gridCol w:w="1842"/>
      </w:tblGrid>
      <w:tr w:rsidR="00A42160" w14:paraId="2D20ED92" w14:textId="77777777" w:rsidTr="009F7CA6">
        <w:trPr>
          <w:tblHeader/>
          <w:jc w:val="center"/>
        </w:trPr>
        <w:tc>
          <w:tcPr>
            <w:tcW w:w="3256" w:type="dxa"/>
            <w:shd w:val="clear" w:color="auto" w:fill="BFBFBF"/>
            <w:vAlign w:val="center"/>
          </w:tcPr>
          <w:p w14:paraId="000000C1"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000000C2"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693" w:type="dxa"/>
            <w:shd w:val="clear" w:color="auto" w:fill="BFBFBF"/>
            <w:vAlign w:val="center"/>
          </w:tcPr>
          <w:p w14:paraId="000000C3"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842" w:type="dxa"/>
            <w:shd w:val="clear" w:color="auto" w:fill="BFBFBF"/>
            <w:vAlign w:val="center"/>
          </w:tcPr>
          <w:p w14:paraId="000000C4" w14:textId="77777777" w:rsidR="00A42160" w:rsidRDefault="00000000">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A42160" w14:paraId="6346BF92" w14:textId="77777777" w:rsidTr="009F7CA6">
        <w:trPr>
          <w:jc w:val="center"/>
        </w:trPr>
        <w:tc>
          <w:tcPr>
            <w:tcW w:w="3256" w:type="dxa"/>
            <w:vAlign w:val="center"/>
          </w:tcPr>
          <w:p w14:paraId="000000C5"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000000C6"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693" w:type="dxa"/>
            <w:vAlign w:val="center"/>
          </w:tcPr>
          <w:p w14:paraId="000000C7"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C8" w14:textId="77777777" w:rsidR="00A42160" w:rsidRDefault="00000000">
            <w:pPr>
              <w:spacing w:line="360" w:lineRule="auto"/>
              <w:jc w:val="center"/>
              <w:rPr>
                <w:rFonts w:ascii="Verdana" w:eastAsia="Verdana" w:hAnsi="Verdana" w:cs="Verdana"/>
                <w:sz w:val="20"/>
                <w:szCs w:val="20"/>
              </w:rPr>
            </w:pPr>
            <w:bookmarkStart w:id="2" w:name="_heading=h.1fob9te" w:colFirst="0" w:colLast="0"/>
            <w:bookmarkEnd w:id="2"/>
            <w:r>
              <w:t>MARZO 2024</w:t>
            </w:r>
          </w:p>
        </w:tc>
      </w:tr>
      <w:tr w:rsidR="00A42160" w14:paraId="2C303375" w14:textId="77777777" w:rsidTr="009F7CA6">
        <w:trPr>
          <w:jc w:val="center"/>
        </w:trPr>
        <w:tc>
          <w:tcPr>
            <w:tcW w:w="3256" w:type="dxa"/>
            <w:vAlign w:val="center"/>
          </w:tcPr>
          <w:p w14:paraId="000000C9"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00000CA"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693" w:type="dxa"/>
          </w:tcPr>
          <w:p w14:paraId="000000CB"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CC" w14:textId="77777777" w:rsidR="00A42160" w:rsidRDefault="00000000">
            <w:pPr>
              <w:spacing w:line="360" w:lineRule="auto"/>
              <w:jc w:val="center"/>
              <w:rPr>
                <w:rFonts w:ascii="Verdana" w:eastAsia="Verdana" w:hAnsi="Verdana" w:cs="Verdana"/>
                <w:sz w:val="20"/>
                <w:szCs w:val="20"/>
              </w:rPr>
            </w:pPr>
            <w:r>
              <w:t>MARZO 2024</w:t>
            </w:r>
          </w:p>
        </w:tc>
      </w:tr>
      <w:tr w:rsidR="00A42160" w14:paraId="5032ED2A" w14:textId="77777777" w:rsidTr="009F7CA6">
        <w:trPr>
          <w:jc w:val="center"/>
        </w:trPr>
        <w:tc>
          <w:tcPr>
            <w:tcW w:w="3256" w:type="dxa"/>
            <w:vAlign w:val="center"/>
          </w:tcPr>
          <w:p w14:paraId="000000CD" w14:textId="7B7A2714"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Lista de Distribución</w:t>
            </w:r>
            <w:r w:rsidR="00B6673C">
              <w:rPr>
                <w:rFonts w:ascii="Verdana" w:eastAsia="Verdana" w:hAnsi="Verdana" w:cs="Verdana"/>
                <w:sz w:val="20"/>
                <w:szCs w:val="20"/>
              </w:rPr>
              <w:t xml:space="preserve"> del Manual</w:t>
            </w:r>
          </w:p>
        </w:tc>
        <w:tc>
          <w:tcPr>
            <w:tcW w:w="1134" w:type="dxa"/>
            <w:vAlign w:val="center"/>
          </w:tcPr>
          <w:p w14:paraId="000000C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693" w:type="dxa"/>
          </w:tcPr>
          <w:p w14:paraId="000000CF"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0"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A42160" w14:paraId="4CC1400B" w14:textId="77777777" w:rsidTr="009F7CA6">
        <w:trPr>
          <w:jc w:val="center"/>
        </w:trPr>
        <w:tc>
          <w:tcPr>
            <w:tcW w:w="3256" w:type="dxa"/>
            <w:vAlign w:val="center"/>
          </w:tcPr>
          <w:p w14:paraId="000000D1"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D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693" w:type="dxa"/>
          </w:tcPr>
          <w:p w14:paraId="000000D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4" w14:textId="77777777" w:rsidR="00A42160" w:rsidRDefault="00000000">
            <w:pPr>
              <w:spacing w:line="360" w:lineRule="auto"/>
              <w:jc w:val="center"/>
              <w:rPr>
                <w:rFonts w:ascii="Verdana" w:eastAsia="Verdana" w:hAnsi="Verdana" w:cs="Verdana"/>
                <w:sz w:val="20"/>
                <w:szCs w:val="20"/>
              </w:rPr>
            </w:pPr>
            <w:r>
              <w:t>MARZO 2024</w:t>
            </w:r>
          </w:p>
        </w:tc>
      </w:tr>
      <w:tr w:rsidR="00A42160" w14:paraId="2CC2D365" w14:textId="77777777" w:rsidTr="009F7CA6">
        <w:trPr>
          <w:jc w:val="center"/>
        </w:trPr>
        <w:tc>
          <w:tcPr>
            <w:tcW w:w="3256" w:type="dxa"/>
            <w:vAlign w:val="center"/>
          </w:tcPr>
          <w:p w14:paraId="000000D5" w14:textId="31DB4E41"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D6"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693" w:type="dxa"/>
          </w:tcPr>
          <w:p w14:paraId="000000D7"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8" w14:textId="77777777" w:rsidR="00A42160" w:rsidRDefault="00000000">
            <w:pPr>
              <w:spacing w:line="360" w:lineRule="auto"/>
              <w:jc w:val="center"/>
              <w:rPr>
                <w:rFonts w:ascii="Verdana" w:eastAsia="Verdana" w:hAnsi="Verdana" w:cs="Verdana"/>
                <w:sz w:val="20"/>
                <w:szCs w:val="20"/>
              </w:rPr>
            </w:pPr>
            <w:r>
              <w:t>MARZO 2024</w:t>
            </w:r>
          </w:p>
        </w:tc>
      </w:tr>
      <w:tr w:rsidR="00A42160" w14:paraId="493484A9" w14:textId="77777777" w:rsidTr="009F7CA6">
        <w:trPr>
          <w:jc w:val="center"/>
        </w:trPr>
        <w:tc>
          <w:tcPr>
            <w:tcW w:w="3256" w:type="dxa"/>
            <w:vAlign w:val="center"/>
          </w:tcPr>
          <w:p w14:paraId="000000D9" w14:textId="012EE863"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Registro o Control de Revisiones</w:t>
            </w:r>
          </w:p>
        </w:tc>
        <w:tc>
          <w:tcPr>
            <w:tcW w:w="1134" w:type="dxa"/>
            <w:vAlign w:val="center"/>
          </w:tcPr>
          <w:p w14:paraId="000000DA"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693" w:type="dxa"/>
          </w:tcPr>
          <w:p w14:paraId="000000DB"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DC"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A42160" w14:paraId="7ED21F5B" w14:textId="77777777" w:rsidTr="009F7CA6">
        <w:trPr>
          <w:jc w:val="center"/>
        </w:trPr>
        <w:tc>
          <w:tcPr>
            <w:tcW w:w="3256" w:type="dxa"/>
            <w:vAlign w:val="center"/>
          </w:tcPr>
          <w:p w14:paraId="000000DD"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693" w:type="dxa"/>
          </w:tcPr>
          <w:p w14:paraId="000000DF"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0" w14:textId="77777777" w:rsidR="00A42160" w:rsidRDefault="00000000">
            <w:pPr>
              <w:spacing w:line="360" w:lineRule="auto"/>
              <w:jc w:val="center"/>
              <w:rPr>
                <w:rFonts w:ascii="Verdana" w:eastAsia="Verdana" w:hAnsi="Verdana" w:cs="Verdana"/>
                <w:sz w:val="20"/>
                <w:szCs w:val="20"/>
              </w:rPr>
            </w:pPr>
            <w:r>
              <w:t>MARZO 2024</w:t>
            </w:r>
          </w:p>
        </w:tc>
      </w:tr>
      <w:tr w:rsidR="00A42160" w14:paraId="5E09EFB3" w14:textId="77777777" w:rsidTr="009F7CA6">
        <w:trPr>
          <w:jc w:val="center"/>
        </w:trPr>
        <w:tc>
          <w:tcPr>
            <w:tcW w:w="3256" w:type="dxa"/>
            <w:vAlign w:val="center"/>
          </w:tcPr>
          <w:p w14:paraId="000000E1" w14:textId="69BB8742"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693" w:type="dxa"/>
          </w:tcPr>
          <w:p w14:paraId="000000E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4" w14:textId="77777777" w:rsidR="00A42160" w:rsidRDefault="00000000">
            <w:pPr>
              <w:spacing w:line="360" w:lineRule="auto"/>
              <w:jc w:val="center"/>
              <w:rPr>
                <w:rFonts w:ascii="Verdana" w:eastAsia="Verdana" w:hAnsi="Verdana" w:cs="Verdana"/>
                <w:sz w:val="20"/>
                <w:szCs w:val="20"/>
              </w:rPr>
            </w:pPr>
            <w:r>
              <w:t>MARZO 2024</w:t>
            </w:r>
          </w:p>
        </w:tc>
      </w:tr>
      <w:tr w:rsidR="00A42160" w14:paraId="3E3D99CB" w14:textId="77777777" w:rsidTr="009F7CA6">
        <w:trPr>
          <w:jc w:val="center"/>
        </w:trPr>
        <w:tc>
          <w:tcPr>
            <w:tcW w:w="3256" w:type="dxa"/>
            <w:vAlign w:val="center"/>
          </w:tcPr>
          <w:p w14:paraId="000000E5" w14:textId="41C45884"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000000E6"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693" w:type="dxa"/>
          </w:tcPr>
          <w:p w14:paraId="000000E7"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8" w14:textId="77777777" w:rsidR="00A42160" w:rsidRDefault="00000000">
            <w:pPr>
              <w:spacing w:line="360" w:lineRule="auto"/>
              <w:jc w:val="center"/>
              <w:rPr>
                <w:rFonts w:ascii="Verdana" w:eastAsia="Verdana" w:hAnsi="Verdana" w:cs="Verdana"/>
                <w:sz w:val="20"/>
                <w:szCs w:val="20"/>
              </w:rPr>
            </w:pPr>
            <w:r>
              <w:t>MARZO 2024</w:t>
            </w:r>
          </w:p>
        </w:tc>
      </w:tr>
      <w:tr w:rsidR="00A42160" w14:paraId="5C41CC92" w14:textId="77777777" w:rsidTr="009F7CA6">
        <w:trPr>
          <w:jc w:val="center"/>
        </w:trPr>
        <w:tc>
          <w:tcPr>
            <w:tcW w:w="3256" w:type="dxa"/>
            <w:vAlign w:val="center"/>
          </w:tcPr>
          <w:p w14:paraId="000000E9" w14:textId="7556BF5A"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A"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693" w:type="dxa"/>
          </w:tcPr>
          <w:p w14:paraId="000000EB"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EC" w14:textId="77777777" w:rsidR="00A42160" w:rsidRDefault="00000000">
            <w:pPr>
              <w:spacing w:line="360" w:lineRule="auto"/>
              <w:jc w:val="center"/>
              <w:rPr>
                <w:rFonts w:ascii="Verdana" w:eastAsia="Verdana" w:hAnsi="Verdana" w:cs="Verdana"/>
                <w:sz w:val="20"/>
                <w:szCs w:val="20"/>
              </w:rPr>
            </w:pPr>
            <w:r>
              <w:t>MARZO 2024</w:t>
            </w:r>
          </w:p>
        </w:tc>
      </w:tr>
      <w:tr w:rsidR="00A42160" w14:paraId="6351F659" w14:textId="77777777" w:rsidTr="009F7CA6">
        <w:trPr>
          <w:jc w:val="center"/>
        </w:trPr>
        <w:tc>
          <w:tcPr>
            <w:tcW w:w="3256" w:type="dxa"/>
            <w:vAlign w:val="center"/>
          </w:tcPr>
          <w:p w14:paraId="000000ED" w14:textId="2A465FEB"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693" w:type="dxa"/>
          </w:tcPr>
          <w:p w14:paraId="000000EF"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0" w14:textId="77777777" w:rsidR="00A42160" w:rsidRDefault="00000000">
            <w:pPr>
              <w:spacing w:line="360" w:lineRule="auto"/>
              <w:jc w:val="center"/>
              <w:rPr>
                <w:rFonts w:ascii="Verdana" w:eastAsia="Verdana" w:hAnsi="Verdana" w:cs="Verdana"/>
                <w:sz w:val="20"/>
                <w:szCs w:val="20"/>
              </w:rPr>
            </w:pPr>
            <w:r>
              <w:t>MARZO 2024</w:t>
            </w:r>
          </w:p>
        </w:tc>
      </w:tr>
      <w:tr w:rsidR="00B6673C" w14:paraId="5A649118" w14:textId="77777777" w:rsidTr="009F7CA6">
        <w:trPr>
          <w:jc w:val="center"/>
        </w:trPr>
        <w:tc>
          <w:tcPr>
            <w:tcW w:w="3256" w:type="dxa"/>
          </w:tcPr>
          <w:p w14:paraId="000000F1" w14:textId="38F7A2E5" w:rsidR="00B6673C" w:rsidRDefault="00B6673C" w:rsidP="00B6673C">
            <w:pPr>
              <w:spacing w:line="360" w:lineRule="auto"/>
              <w:rPr>
                <w:rFonts w:ascii="Verdana" w:eastAsia="Verdana" w:hAnsi="Verdana" w:cs="Verdana"/>
                <w:sz w:val="20"/>
                <w:szCs w:val="20"/>
              </w:rPr>
            </w:pPr>
            <w:r w:rsidRPr="007E41A5">
              <w:rPr>
                <w:rFonts w:ascii="Verdana" w:eastAsia="Verdana" w:hAnsi="Verdana" w:cs="Verdana"/>
                <w:sz w:val="20"/>
                <w:szCs w:val="20"/>
              </w:rPr>
              <w:t>Normativa Relacionada</w:t>
            </w:r>
          </w:p>
        </w:tc>
        <w:tc>
          <w:tcPr>
            <w:tcW w:w="1134" w:type="dxa"/>
            <w:vAlign w:val="center"/>
          </w:tcPr>
          <w:p w14:paraId="000000F2"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693" w:type="dxa"/>
          </w:tcPr>
          <w:p w14:paraId="000000F3"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4"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5F1F1A9C" w14:textId="77777777" w:rsidTr="009F7CA6">
        <w:trPr>
          <w:jc w:val="center"/>
        </w:trPr>
        <w:tc>
          <w:tcPr>
            <w:tcW w:w="3256" w:type="dxa"/>
          </w:tcPr>
          <w:p w14:paraId="000000F5" w14:textId="6402D373" w:rsidR="00B6673C" w:rsidRDefault="00B6673C" w:rsidP="00B6673C">
            <w:pPr>
              <w:spacing w:line="360" w:lineRule="auto"/>
              <w:rPr>
                <w:rFonts w:ascii="Verdana" w:eastAsia="Verdana" w:hAnsi="Verdana" w:cs="Verdana"/>
                <w:sz w:val="20"/>
                <w:szCs w:val="20"/>
              </w:rPr>
            </w:pPr>
            <w:r w:rsidRPr="007E41A5">
              <w:rPr>
                <w:rFonts w:ascii="Verdana" w:eastAsia="Verdana" w:hAnsi="Verdana" w:cs="Verdana"/>
                <w:sz w:val="20"/>
                <w:szCs w:val="20"/>
              </w:rPr>
              <w:t>Normativa Relacionada</w:t>
            </w:r>
          </w:p>
        </w:tc>
        <w:tc>
          <w:tcPr>
            <w:tcW w:w="1134" w:type="dxa"/>
            <w:vAlign w:val="center"/>
          </w:tcPr>
          <w:p w14:paraId="000000F6"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693" w:type="dxa"/>
          </w:tcPr>
          <w:p w14:paraId="000000F7"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8"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474CCB28" w14:textId="77777777" w:rsidTr="009F7CA6">
        <w:trPr>
          <w:jc w:val="center"/>
        </w:trPr>
        <w:tc>
          <w:tcPr>
            <w:tcW w:w="3256" w:type="dxa"/>
          </w:tcPr>
          <w:p w14:paraId="000000F9" w14:textId="79CC35EA" w:rsidR="00B6673C" w:rsidRDefault="00B6673C" w:rsidP="00B6673C">
            <w:pPr>
              <w:spacing w:line="360" w:lineRule="auto"/>
              <w:rPr>
                <w:rFonts w:ascii="Verdana" w:eastAsia="Verdana" w:hAnsi="Verdana" w:cs="Verdana"/>
                <w:sz w:val="20"/>
                <w:szCs w:val="20"/>
              </w:rPr>
            </w:pPr>
            <w:r w:rsidRPr="007E41A5">
              <w:rPr>
                <w:rFonts w:ascii="Verdana" w:eastAsia="Verdana" w:hAnsi="Verdana" w:cs="Verdana"/>
                <w:sz w:val="20"/>
                <w:szCs w:val="20"/>
              </w:rPr>
              <w:t>Normativa Relacionada</w:t>
            </w:r>
          </w:p>
        </w:tc>
        <w:tc>
          <w:tcPr>
            <w:tcW w:w="1134" w:type="dxa"/>
            <w:vAlign w:val="center"/>
          </w:tcPr>
          <w:p w14:paraId="000000FA"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693" w:type="dxa"/>
          </w:tcPr>
          <w:p w14:paraId="000000FB"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0FC" w14:textId="77777777" w:rsidR="00B6673C" w:rsidRDefault="00B6673C" w:rsidP="00B6673C">
            <w:pPr>
              <w:spacing w:line="360" w:lineRule="auto"/>
              <w:jc w:val="center"/>
              <w:rPr>
                <w:rFonts w:ascii="Verdana" w:eastAsia="Verdana" w:hAnsi="Verdana" w:cs="Verdana"/>
                <w:sz w:val="20"/>
                <w:szCs w:val="20"/>
              </w:rPr>
            </w:pPr>
            <w:r>
              <w:t>MARZO 2024</w:t>
            </w:r>
          </w:p>
        </w:tc>
      </w:tr>
      <w:tr w:rsidR="00A42160" w14:paraId="681A9A5E" w14:textId="77777777" w:rsidTr="009F7CA6">
        <w:trPr>
          <w:jc w:val="center"/>
        </w:trPr>
        <w:tc>
          <w:tcPr>
            <w:tcW w:w="3256" w:type="dxa"/>
            <w:vAlign w:val="center"/>
          </w:tcPr>
          <w:p w14:paraId="000000FD" w14:textId="05C15370"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Generalidades</w:t>
            </w:r>
          </w:p>
        </w:tc>
        <w:tc>
          <w:tcPr>
            <w:tcW w:w="1134" w:type="dxa"/>
            <w:vAlign w:val="center"/>
          </w:tcPr>
          <w:p w14:paraId="000000FE"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693" w:type="dxa"/>
          </w:tcPr>
          <w:p w14:paraId="000000FF"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0" w14:textId="77777777" w:rsidR="00A42160" w:rsidRDefault="00000000">
            <w:pPr>
              <w:spacing w:line="360" w:lineRule="auto"/>
              <w:jc w:val="center"/>
              <w:rPr>
                <w:rFonts w:ascii="Verdana" w:eastAsia="Verdana" w:hAnsi="Verdana" w:cs="Verdana"/>
                <w:sz w:val="20"/>
                <w:szCs w:val="20"/>
              </w:rPr>
            </w:pPr>
            <w:r>
              <w:t>MARZO 2024</w:t>
            </w:r>
          </w:p>
        </w:tc>
      </w:tr>
      <w:tr w:rsidR="00A42160" w14:paraId="5FA0E402" w14:textId="77777777" w:rsidTr="009F7CA6">
        <w:trPr>
          <w:jc w:val="center"/>
        </w:trPr>
        <w:tc>
          <w:tcPr>
            <w:tcW w:w="3256" w:type="dxa"/>
            <w:vAlign w:val="center"/>
          </w:tcPr>
          <w:p w14:paraId="00000101" w14:textId="77777777" w:rsidR="00A42160" w:rsidRDefault="00000000" w:rsidP="00B6673C">
            <w:pPr>
              <w:spacing w:line="360" w:lineRule="auto"/>
              <w:rPr>
                <w:rFonts w:ascii="Verdana" w:eastAsia="Verdana" w:hAnsi="Verdana" w:cs="Verdana"/>
                <w:sz w:val="20"/>
                <w:szCs w:val="20"/>
              </w:rPr>
            </w:pPr>
            <w:r>
              <w:rPr>
                <w:rFonts w:ascii="Verdana" w:eastAsia="Verdana" w:hAnsi="Verdana" w:cs="Verdana"/>
                <w:sz w:val="20"/>
                <w:szCs w:val="20"/>
              </w:rPr>
              <w:t>Políticas Generales</w:t>
            </w:r>
          </w:p>
        </w:tc>
        <w:tc>
          <w:tcPr>
            <w:tcW w:w="1134" w:type="dxa"/>
            <w:vAlign w:val="center"/>
          </w:tcPr>
          <w:p w14:paraId="0000010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693" w:type="dxa"/>
          </w:tcPr>
          <w:p w14:paraId="0000010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4" w14:textId="77777777" w:rsidR="00A42160" w:rsidRDefault="00000000">
            <w:pPr>
              <w:spacing w:line="360" w:lineRule="auto"/>
              <w:jc w:val="center"/>
              <w:rPr>
                <w:rFonts w:ascii="Verdana" w:eastAsia="Verdana" w:hAnsi="Verdana" w:cs="Verdana"/>
                <w:sz w:val="20"/>
                <w:szCs w:val="20"/>
              </w:rPr>
            </w:pPr>
            <w:r>
              <w:t>MARZO 2024</w:t>
            </w:r>
          </w:p>
        </w:tc>
      </w:tr>
      <w:tr w:rsidR="00B6673C" w14:paraId="3A581517" w14:textId="77777777" w:rsidTr="009F7CA6">
        <w:trPr>
          <w:jc w:val="center"/>
        </w:trPr>
        <w:tc>
          <w:tcPr>
            <w:tcW w:w="3256" w:type="dxa"/>
          </w:tcPr>
          <w:p w14:paraId="00000105" w14:textId="2D406476"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06"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693" w:type="dxa"/>
          </w:tcPr>
          <w:p w14:paraId="00000107"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8"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602DF091" w14:textId="77777777" w:rsidTr="009F7CA6">
        <w:trPr>
          <w:jc w:val="center"/>
        </w:trPr>
        <w:tc>
          <w:tcPr>
            <w:tcW w:w="3256" w:type="dxa"/>
          </w:tcPr>
          <w:p w14:paraId="00000109" w14:textId="289B96E8"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0A"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693" w:type="dxa"/>
          </w:tcPr>
          <w:p w14:paraId="0000010B"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0C"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5D72C304" w14:textId="77777777" w:rsidTr="009F7CA6">
        <w:trPr>
          <w:jc w:val="center"/>
        </w:trPr>
        <w:tc>
          <w:tcPr>
            <w:tcW w:w="3256" w:type="dxa"/>
          </w:tcPr>
          <w:p w14:paraId="0000010D" w14:textId="31D63B31"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0E"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693" w:type="dxa"/>
          </w:tcPr>
          <w:p w14:paraId="0000010F"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0"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16B05037" w14:textId="77777777" w:rsidTr="009F7CA6">
        <w:trPr>
          <w:jc w:val="center"/>
        </w:trPr>
        <w:tc>
          <w:tcPr>
            <w:tcW w:w="3256" w:type="dxa"/>
          </w:tcPr>
          <w:p w14:paraId="00000111" w14:textId="3EE697E0"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2"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693" w:type="dxa"/>
          </w:tcPr>
          <w:p w14:paraId="00000113"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4"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050206B5" w14:textId="77777777" w:rsidTr="009F7CA6">
        <w:trPr>
          <w:jc w:val="center"/>
        </w:trPr>
        <w:tc>
          <w:tcPr>
            <w:tcW w:w="3256" w:type="dxa"/>
          </w:tcPr>
          <w:p w14:paraId="00000115" w14:textId="253C789C"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6"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693" w:type="dxa"/>
          </w:tcPr>
          <w:p w14:paraId="00000117"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8"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39C7EE20" w14:textId="77777777" w:rsidTr="009F7CA6">
        <w:trPr>
          <w:jc w:val="center"/>
        </w:trPr>
        <w:tc>
          <w:tcPr>
            <w:tcW w:w="3256" w:type="dxa"/>
          </w:tcPr>
          <w:p w14:paraId="00000119" w14:textId="3EC176BD"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A"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693" w:type="dxa"/>
          </w:tcPr>
          <w:p w14:paraId="0000011B"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1C" w14:textId="77777777" w:rsidR="00B6673C" w:rsidRDefault="00B6673C" w:rsidP="00B6673C">
            <w:pPr>
              <w:spacing w:line="360" w:lineRule="auto"/>
              <w:jc w:val="center"/>
              <w:rPr>
                <w:rFonts w:ascii="Verdana" w:eastAsia="Verdana" w:hAnsi="Verdana" w:cs="Verdana"/>
                <w:sz w:val="20"/>
                <w:szCs w:val="20"/>
              </w:rPr>
            </w:pPr>
            <w:r>
              <w:t>MARZO 2024</w:t>
            </w:r>
          </w:p>
        </w:tc>
      </w:tr>
      <w:tr w:rsidR="00B6673C" w14:paraId="46070715" w14:textId="77777777" w:rsidTr="009F7CA6">
        <w:trPr>
          <w:jc w:val="center"/>
        </w:trPr>
        <w:tc>
          <w:tcPr>
            <w:tcW w:w="3256" w:type="dxa"/>
          </w:tcPr>
          <w:p w14:paraId="0000011D" w14:textId="3A7DF837" w:rsidR="00B6673C" w:rsidRDefault="00B6673C" w:rsidP="00B6673C">
            <w:pPr>
              <w:spacing w:line="360" w:lineRule="auto"/>
              <w:rPr>
                <w:rFonts w:ascii="Verdana" w:eastAsia="Verdana" w:hAnsi="Verdana" w:cs="Verdana"/>
                <w:sz w:val="20"/>
                <w:szCs w:val="20"/>
              </w:rPr>
            </w:pPr>
            <w:r w:rsidRPr="00056D6B">
              <w:rPr>
                <w:rFonts w:ascii="Verdana" w:eastAsia="Verdana" w:hAnsi="Verdana" w:cs="Verdana"/>
                <w:sz w:val="20"/>
                <w:szCs w:val="20"/>
              </w:rPr>
              <w:t>Políticas Generales</w:t>
            </w:r>
          </w:p>
        </w:tc>
        <w:tc>
          <w:tcPr>
            <w:tcW w:w="1134" w:type="dxa"/>
            <w:vAlign w:val="center"/>
          </w:tcPr>
          <w:p w14:paraId="0000011E" w14:textId="77777777" w:rsidR="00B6673C" w:rsidRDefault="00B6673C" w:rsidP="00B6673C">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693" w:type="dxa"/>
          </w:tcPr>
          <w:p w14:paraId="0000011F" w14:textId="77777777" w:rsidR="00B6673C" w:rsidRDefault="00B6673C" w:rsidP="00B6673C">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0" w14:textId="77777777" w:rsidR="00B6673C" w:rsidRDefault="00B6673C" w:rsidP="00B6673C">
            <w:pPr>
              <w:spacing w:line="360" w:lineRule="auto"/>
              <w:jc w:val="center"/>
              <w:rPr>
                <w:rFonts w:ascii="Verdana" w:eastAsia="Verdana" w:hAnsi="Verdana" w:cs="Verdana"/>
                <w:sz w:val="20"/>
                <w:szCs w:val="20"/>
              </w:rPr>
            </w:pPr>
            <w:r>
              <w:t>MARZO 2024</w:t>
            </w:r>
          </w:p>
        </w:tc>
      </w:tr>
      <w:tr w:rsidR="00A42160" w14:paraId="16A79915" w14:textId="77777777" w:rsidTr="009F7CA6">
        <w:trPr>
          <w:jc w:val="center"/>
        </w:trPr>
        <w:tc>
          <w:tcPr>
            <w:tcW w:w="3256" w:type="dxa"/>
          </w:tcPr>
          <w:p w14:paraId="00000121" w14:textId="424C9D7A" w:rsidR="00A42160" w:rsidRDefault="00B6673C" w:rsidP="00B6673C">
            <w:pPr>
              <w:spacing w:line="360" w:lineRule="auto"/>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0000012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693" w:type="dxa"/>
          </w:tcPr>
          <w:p w14:paraId="0000012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4" w14:textId="77777777" w:rsidR="00A42160" w:rsidRDefault="00000000">
            <w:pPr>
              <w:spacing w:line="360" w:lineRule="auto"/>
              <w:jc w:val="center"/>
              <w:rPr>
                <w:rFonts w:ascii="Verdana" w:eastAsia="Verdana" w:hAnsi="Verdana" w:cs="Verdana"/>
                <w:sz w:val="20"/>
                <w:szCs w:val="20"/>
              </w:rPr>
            </w:pPr>
            <w:r>
              <w:t>MARZO 2024</w:t>
            </w:r>
          </w:p>
        </w:tc>
      </w:tr>
      <w:tr w:rsidR="00A42160" w14:paraId="36A8760C" w14:textId="77777777" w:rsidTr="009F7CA6">
        <w:trPr>
          <w:jc w:val="center"/>
        </w:trPr>
        <w:tc>
          <w:tcPr>
            <w:tcW w:w="3256" w:type="dxa"/>
          </w:tcPr>
          <w:p w14:paraId="00000125" w14:textId="77777777" w:rsidR="00A42160" w:rsidRDefault="00000000" w:rsidP="00B6673C">
            <w:pPr>
              <w:spacing w:before="240"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6" w14:textId="77777777" w:rsidR="00A42160" w:rsidRDefault="00000000"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25</w:t>
            </w:r>
          </w:p>
        </w:tc>
        <w:tc>
          <w:tcPr>
            <w:tcW w:w="2693" w:type="dxa"/>
          </w:tcPr>
          <w:p w14:paraId="00000127"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8"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A42160" w14:paraId="77C585C5" w14:textId="77777777" w:rsidTr="009F7CA6">
        <w:trPr>
          <w:jc w:val="center"/>
        </w:trPr>
        <w:tc>
          <w:tcPr>
            <w:tcW w:w="3256" w:type="dxa"/>
          </w:tcPr>
          <w:p w14:paraId="00000129" w14:textId="77777777" w:rsidR="00A42160" w:rsidRDefault="00000000" w:rsidP="00B6673C">
            <w:pPr>
              <w:spacing w:before="240"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A" w14:textId="77777777" w:rsidR="00A42160" w:rsidRDefault="00000000"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26</w:t>
            </w:r>
          </w:p>
        </w:tc>
        <w:tc>
          <w:tcPr>
            <w:tcW w:w="2693" w:type="dxa"/>
          </w:tcPr>
          <w:p w14:paraId="0000012B" w14:textId="77777777" w:rsidR="00A42160" w:rsidRDefault="00000000"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2C" w14:textId="77777777" w:rsidR="00A42160" w:rsidRDefault="00000000" w:rsidP="00B6673C">
            <w:pPr>
              <w:spacing w:before="240" w:line="360" w:lineRule="auto"/>
              <w:jc w:val="center"/>
              <w:rPr>
                <w:rFonts w:ascii="Verdana" w:eastAsia="Verdana" w:hAnsi="Verdana" w:cs="Verdana"/>
                <w:sz w:val="20"/>
                <w:szCs w:val="20"/>
              </w:rPr>
            </w:pPr>
            <w:r>
              <w:t>MARZO 2024</w:t>
            </w:r>
          </w:p>
        </w:tc>
      </w:tr>
      <w:tr w:rsidR="00B6673C" w14:paraId="6FA9C77B" w14:textId="77777777" w:rsidTr="009F7CA6">
        <w:trPr>
          <w:jc w:val="center"/>
        </w:trPr>
        <w:tc>
          <w:tcPr>
            <w:tcW w:w="3256" w:type="dxa"/>
          </w:tcPr>
          <w:p w14:paraId="0000012D" w14:textId="64480C8A"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2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27</w:t>
            </w:r>
          </w:p>
        </w:tc>
        <w:tc>
          <w:tcPr>
            <w:tcW w:w="2693" w:type="dxa"/>
          </w:tcPr>
          <w:p w14:paraId="0000012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5F56AFB2" w14:textId="77777777" w:rsidTr="009F7CA6">
        <w:trPr>
          <w:jc w:val="center"/>
        </w:trPr>
        <w:tc>
          <w:tcPr>
            <w:tcW w:w="3256" w:type="dxa"/>
          </w:tcPr>
          <w:p w14:paraId="00000131" w14:textId="5619081D"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28</w:t>
            </w:r>
          </w:p>
        </w:tc>
        <w:tc>
          <w:tcPr>
            <w:tcW w:w="2693" w:type="dxa"/>
          </w:tcPr>
          <w:p w14:paraId="0000013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1B9F1CCD" w14:textId="77777777" w:rsidTr="009F7CA6">
        <w:trPr>
          <w:jc w:val="center"/>
        </w:trPr>
        <w:tc>
          <w:tcPr>
            <w:tcW w:w="3256" w:type="dxa"/>
          </w:tcPr>
          <w:p w14:paraId="00000135" w14:textId="0BEAF451"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29</w:t>
            </w:r>
          </w:p>
        </w:tc>
        <w:tc>
          <w:tcPr>
            <w:tcW w:w="2693" w:type="dxa"/>
          </w:tcPr>
          <w:p w14:paraId="0000013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220B5D8" w14:textId="77777777" w:rsidTr="009F7CA6">
        <w:trPr>
          <w:jc w:val="center"/>
        </w:trPr>
        <w:tc>
          <w:tcPr>
            <w:tcW w:w="3256" w:type="dxa"/>
          </w:tcPr>
          <w:p w14:paraId="00000139" w14:textId="7FADEC10"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30</w:t>
            </w:r>
          </w:p>
        </w:tc>
        <w:tc>
          <w:tcPr>
            <w:tcW w:w="2693" w:type="dxa"/>
          </w:tcPr>
          <w:p w14:paraId="0000013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3C"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7BED0358" w14:textId="77777777" w:rsidTr="009F7CA6">
        <w:trPr>
          <w:jc w:val="center"/>
        </w:trPr>
        <w:tc>
          <w:tcPr>
            <w:tcW w:w="3256" w:type="dxa"/>
          </w:tcPr>
          <w:p w14:paraId="0000013D" w14:textId="71CAB9AF"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3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31</w:t>
            </w:r>
          </w:p>
        </w:tc>
        <w:tc>
          <w:tcPr>
            <w:tcW w:w="2693" w:type="dxa"/>
          </w:tcPr>
          <w:p w14:paraId="0000013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EA64C0A" w14:textId="77777777" w:rsidTr="009F7CA6">
        <w:trPr>
          <w:jc w:val="center"/>
        </w:trPr>
        <w:tc>
          <w:tcPr>
            <w:tcW w:w="3256" w:type="dxa"/>
          </w:tcPr>
          <w:p w14:paraId="00000141" w14:textId="55053596"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32</w:t>
            </w:r>
          </w:p>
        </w:tc>
        <w:tc>
          <w:tcPr>
            <w:tcW w:w="2693" w:type="dxa"/>
          </w:tcPr>
          <w:p w14:paraId="0000014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5CC00C40" w14:textId="77777777" w:rsidTr="009F7CA6">
        <w:trPr>
          <w:jc w:val="center"/>
        </w:trPr>
        <w:tc>
          <w:tcPr>
            <w:tcW w:w="3256" w:type="dxa"/>
          </w:tcPr>
          <w:p w14:paraId="00000145" w14:textId="5D05A85D"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33</w:t>
            </w:r>
          </w:p>
        </w:tc>
        <w:tc>
          <w:tcPr>
            <w:tcW w:w="2693" w:type="dxa"/>
          </w:tcPr>
          <w:p w14:paraId="0000014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EA2CD50" w14:textId="77777777" w:rsidTr="009F7CA6">
        <w:trPr>
          <w:jc w:val="center"/>
        </w:trPr>
        <w:tc>
          <w:tcPr>
            <w:tcW w:w="3256" w:type="dxa"/>
          </w:tcPr>
          <w:p w14:paraId="00000149" w14:textId="7EB57BB2"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34</w:t>
            </w:r>
          </w:p>
        </w:tc>
        <w:tc>
          <w:tcPr>
            <w:tcW w:w="2693" w:type="dxa"/>
          </w:tcPr>
          <w:p w14:paraId="0000014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4C"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56AB5CA3" w14:textId="77777777" w:rsidTr="009F7CA6">
        <w:trPr>
          <w:jc w:val="center"/>
        </w:trPr>
        <w:tc>
          <w:tcPr>
            <w:tcW w:w="3256" w:type="dxa"/>
          </w:tcPr>
          <w:p w14:paraId="0000014D" w14:textId="1860D180"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4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35</w:t>
            </w:r>
          </w:p>
        </w:tc>
        <w:tc>
          <w:tcPr>
            <w:tcW w:w="2693" w:type="dxa"/>
          </w:tcPr>
          <w:p w14:paraId="0000014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070DCC9C" w14:textId="77777777" w:rsidTr="009F7CA6">
        <w:trPr>
          <w:jc w:val="center"/>
        </w:trPr>
        <w:tc>
          <w:tcPr>
            <w:tcW w:w="3256" w:type="dxa"/>
          </w:tcPr>
          <w:p w14:paraId="00000151" w14:textId="407527DC"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36</w:t>
            </w:r>
          </w:p>
        </w:tc>
        <w:tc>
          <w:tcPr>
            <w:tcW w:w="2693" w:type="dxa"/>
          </w:tcPr>
          <w:p w14:paraId="0000015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376F25A9" w14:textId="77777777" w:rsidTr="009F7CA6">
        <w:trPr>
          <w:jc w:val="center"/>
        </w:trPr>
        <w:tc>
          <w:tcPr>
            <w:tcW w:w="3256" w:type="dxa"/>
          </w:tcPr>
          <w:p w14:paraId="00000155" w14:textId="7BB269F7"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37</w:t>
            </w:r>
          </w:p>
        </w:tc>
        <w:tc>
          <w:tcPr>
            <w:tcW w:w="2693" w:type="dxa"/>
          </w:tcPr>
          <w:p w14:paraId="0000015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3E048595" w14:textId="77777777" w:rsidTr="009F7CA6">
        <w:trPr>
          <w:jc w:val="center"/>
        </w:trPr>
        <w:tc>
          <w:tcPr>
            <w:tcW w:w="3256" w:type="dxa"/>
          </w:tcPr>
          <w:p w14:paraId="00000159" w14:textId="13EBE73B"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38</w:t>
            </w:r>
          </w:p>
        </w:tc>
        <w:tc>
          <w:tcPr>
            <w:tcW w:w="2693" w:type="dxa"/>
          </w:tcPr>
          <w:p w14:paraId="0000015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5C"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4E858004" w14:textId="77777777" w:rsidTr="009F7CA6">
        <w:trPr>
          <w:jc w:val="center"/>
        </w:trPr>
        <w:tc>
          <w:tcPr>
            <w:tcW w:w="3256" w:type="dxa"/>
          </w:tcPr>
          <w:p w14:paraId="0000015D" w14:textId="4BC9573D"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5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39</w:t>
            </w:r>
          </w:p>
        </w:tc>
        <w:tc>
          <w:tcPr>
            <w:tcW w:w="2693" w:type="dxa"/>
          </w:tcPr>
          <w:p w14:paraId="0000015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0"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728CFFF4" w14:textId="77777777" w:rsidTr="009F7CA6">
        <w:trPr>
          <w:jc w:val="center"/>
        </w:trPr>
        <w:tc>
          <w:tcPr>
            <w:tcW w:w="3256" w:type="dxa"/>
          </w:tcPr>
          <w:p w14:paraId="00000161" w14:textId="44B54AAE"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2"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40</w:t>
            </w:r>
          </w:p>
        </w:tc>
        <w:tc>
          <w:tcPr>
            <w:tcW w:w="2693" w:type="dxa"/>
          </w:tcPr>
          <w:p w14:paraId="00000163"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4"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26442010" w14:textId="77777777" w:rsidTr="009F7CA6">
        <w:trPr>
          <w:jc w:val="center"/>
        </w:trPr>
        <w:tc>
          <w:tcPr>
            <w:tcW w:w="3256" w:type="dxa"/>
          </w:tcPr>
          <w:p w14:paraId="00000165" w14:textId="412E8251"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6"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41</w:t>
            </w:r>
          </w:p>
        </w:tc>
        <w:tc>
          <w:tcPr>
            <w:tcW w:w="2693" w:type="dxa"/>
          </w:tcPr>
          <w:p w14:paraId="00000167"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8" w14:textId="77777777" w:rsidR="00B6673C" w:rsidRDefault="00B6673C" w:rsidP="00B6673C">
            <w:pPr>
              <w:spacing w:before="240" w:line="360" w:lineRule="auto"/>
              <w:jc w:val="center"/>
              <w:rPr>
                <w:rFonts w:ascii="Verdana" w:eastAsia="Verdana" w:hAnsi="Verdana" w:cs="Verdana"/>
                <w:sz w:val="20"/>
                <w:szCs w:val="20"/>
              </w:rPr>
            </w:pPr>
            <w:r>
              <w:t>MARZO 2024</w:t>
            </w:r>
          </w:p>
        </w:tc>
      </w:tr>
      <w:tr w:rsidR="00B6673C" w14:paraId="1E8ED95C" w14:textId="77777777" w:rsidTr="009F7CA6">
        <w:trPr>
          <w:jc w:val="center"/>
        </w:trPr>
        <w:tc>
          <w:tcPr>
            <w:tcW w:w="3256" w:type="dxa"/>
          </w:tcPr>
          <w:p w14:paraId="00000169" w14:textId="273A5FC7"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A"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42</w:t>
            </w:r>
          </w:p>
        </w:tc>
        <w:tc>
          <w:tcPr>
            <w:tcW w:w="2693" w:type="dxa"/>
          </w:tcPr>
          <w:p w14:paraId="0000016B"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6C" w14:textId="77777777" w:rsidR="00B6673C" w:rsidRDefault="00B6673C" w:rsidP="00B6673C">
            <w:pPr>
              <w:spacing w:before="240" w:line="360" w:lineRule="auto"/>
              <w:jc w:val="center"/>
            </w:pPr>
            <w:r>
              <w:t>MARZO 2024</w:t>
            </w:r>
          </w:p>
        </w:tc>
      </w:tr>
      <w:tr w:rsidR="00B6673C" w14:paraId="69356633" w14:textId="77777777" w:rsidTr="009F7CA6">
        <w:trPr>
          <w:jc w:val="center"/>
        </w:trPr>
        <w:tc>
          <w:tcPr>
            <w:tcW w:w="3256" w:type="dxa"/>
          </w:tcPr>
          <w:p w14:paraId="0000016D" w14:textId="128E19FF" w:rsidR="00B6673C" w:rsidRDefault="00B6673C" w:rsidP="00B6673C">
            <w:pPr>
              <w:spacing w:before="240" w:line="360" w:lineRule="auto"/>
              <w:rPr>
                <w:rFonts w:ascii="Verdana" w:eastAsia="Verdana" w:hAnsi="Verdana" w:cs="Verdana"/>
                <w:sz w:val="20"/>
                <w:szCs w:val="20"/>
              </w:rPr>
            </w:pPr>
            <w:r w:rsidRPr="00EC52AF">
              <w:rPr>
                <w:rFonts w:ascii="Verdana" w:eastAsia="Verdana" w:hAnsi="Verdana" w:cs="Verdana"/>
                <w:sz w:val="20"/>
                <w:szCs w:val="20"/>
              </w:rPr>
              <w:t>Descripción de Procedimientos</w:t>
            </w:r>
          </w:p>
        </w:tc>
        <w:tc>
          <w:tcPr>
            <w:tcW w:w="1134" w:type="dxa"/>
            <w:vAlign w:val="center"/>
          </w:tcPr>
          <w:p w14:paraId="0000016E" w14:textId="77777777" w:rsidR="00B6673C" w:rsidRDefault="00B6673C" w:rsidP="00B6673C">
            <w:pPr>
              <w:spacing w:before="240" w:line="360" w:lineRule="auto"/>
              <w:jc w:val="center"/>
              <w:rPr>
                <w:rFonts w:ascii="Verdana" w:eastAsia="Verdana" w:hAnsi="Verdana" w:cs="Verdana"/>
                <w:sz w:val="20"/>
                <w:szCs w:val="20"/>
              </w:rPr>
            </w:pPr>
            <w:r>
              <w:rPr>
                <w:rFonts w:ascii="Verdana" w:eastAsia="Verdana" w:hAnsi="Verdana" w:cs="Verdana"/>
                <w:sz w:val="20"/>
                <w:szCs w:val="20"/>
              </w:rPr>
              <w:t>43</w:t>
            </w:r>
          </w:p>
        </w:tc>
        <w:tc>
          <w:tcPr>
            <w:tcW w:w="2693" w:type="dxa"/>
          </w:tcPr>
          <w:p w14:paraId="0000016F" w14:textId="77777777" w:rsidR="00B6673C" w:rsidRDefault="00B6673C" w:rsidP="00B6673C">
            <w:pPr>
              <w:pBdr>
                <w:top w:val="nil"/>
                <w:left w:val="nil"/>
                <w:bottom w:val="nil"/>
                <w:right w:val="nil"/>
                <w:between w:val="nil"/>
              </w:pBdr>
              <w:tabs>
                <w:tab w:val="center" w:pos="4419"/>
                <w:tab w:val="right" w:pos="8838"/>
              </w:tabs>
              <w:spacing w:before="24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70" w14:textId="77777777" w:rsidR="00B6673C" w:rsidRDefault="00B6673C" w:rsidP="00B6673C">
            <w:pPr>
              <w:spacing w:before="240" w:line="360" w:lineRule="auto"/>
              <w:jc w:val="center"/>
            </w:pPr>
            <w:r>
              <w:t>MARZO 2024</w:t>
            </w:r>
          </w:p>
        </w:tc>
      </w:tr>
      <w:tr w:rsidR="00A42160" w14:paraId="409EB32E" w14:textId="77777777" w:rsidTr="009F7CA6">
        <w:trPr>
          <w:jc w:val="center"/>
        </w:trPr>
        <w:tc>
          <w:tcPr>
            <w:tcW w:w="3256" w:type="dxa"/>
          </w:tcPr>
          <w:p w14:paraId="00000171" w14:textId="77777777" w:rsidR="00A42160" w:rsidRDefault="00000000" w:rsidP="009F7CA6">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72" w14:textId="77777777" w:rsidR="00A42160" w:rsidRDefault="00000000">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693" w:type="dxa"/>
          </w:tcPr>
          <w:p w14:paraId="00000173" w14:textId="77777777" w:rsidR="00A42160" w:rsidRDefault="00000000">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0000174" w14:textId="77777777" w:rsidR="00A42160" w:rsidRDefault="00000000">
            <w:pPr>
              <w:spacing w:line="360" w:lineRule="auto"/>
              <w:jc w:val="center"/>
              <w:rPr>
                <w:rFonts w:ascii="Verdana" w:eastAsia="Verdana" w:hAnsi="Verdana" w:cs="Verdana"/>
                <w:sz w:val="20"/>
                <w:szCs w:val="20"/>
              </w:rPr>
            </w:pPr>
            <w:r>
              <w:t>MARZO 2024</w:t>
            </w:r>
          </w:p>
        </w:tc>
      </w:tr>
      <w:tr w:rsidR="009F7CA6" w14:paraId="67DE6FBD" w14:textId="77777777" w:rsidTr="009F7CA6">
        <w:trPr>
          <w:jc w:val="center"/>
        </w:trPr>
        <w:tc>
          <w:tcPr>
            <w:tcW w:w="3256" w:type="dxa"/>
          </w:tcPr>
          <w:p w14:paraId="268F4A00" w14:textId="0680B97B" w:rsidR="009F7CA6" w:rsidRDefault="009F7CA6" w:rsidP="009F7CA6">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6216A489" w14:textId="1C5D509B"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693" w:type="dxa"/>
          </w:tcPr>
          <w:p w14:paraId="19B30100" w14:textId="497A3A75"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033A1FB1" w14:textId="71218619" w:rsidR="009F7CA6" w:rsidRDefault="009F7CA6" w:rsidP="009F7CA6">
            <w:pPr>
              <w:spacing w:line="360" w:lineRule="auto"/>
              <w:jc w:val="center"/>
            </w:pPr>
            <w:r>
              <w:t>MARZO 2024</w:t>
            </w:r>
          </w:p>
        </w:tc>
      </w:tr>
      <w:tr w:rsidR="009F7CA6" w14:paraId="4198A24C" w14:textId="77777777" w:rsidTr="009F7CA6">
        <w:trPr>
          <w:jc w:val="center"/>
        </w:trPr>
        <w:tc>
          <w:tcPr>
            <w:tcW w:w="3256" w:type="dxa"/>
          </w:tcPr>
          <w:p w14:paraId="7F3C51C3" w14:textId="22969836"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48199316" w14:textId="2945D4DA"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693" w:type="dxa"/>
          </w:tcPr>
          <w:p w14:paraId="182C868A" w14:textId="2E2266FE"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7F3223E9" w14:textId="78D5E620" w:rsidR="009F7CA6" w:rsidRDefault="009F7CA6" w:rsidP="009F7CA6">
            <w:pPr>
              <w:spacing w:line="360" w:lineRule="auto"/>
              <w:jc w:val="center"/>
            </w:pPr>
            <w:r>
              <w:t>MARZO 2024</w:t>
            </w:r>
          </w:p>
        </w:tc>
      </w:tr>
      <w:tr w:rsidR="009F7CA6" w14:paraId="7E090B51" w14:textId="77777777" w:rsidTr="009F7CA6">
        <w:trPr>
          <w:jc w:val="center"/>
        </w:trPr>
        <w:tc>
          <w:tcPr>
            <w:tcW w:w="3256" w:type="dxa"/>
          </w:tcPr>
          <w:p w14:paraId="02098FDC" w14:textId="065A1A79"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43E0AA03" w14:textId="5B42EBBF"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693" w:type="dxa"/>
          </w:tcPr>
          <w:p w14:paraId="1CE70CB0" w14:textId="40EA613F"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66DE6D03" w14:textId="7AA17F08" w:rsidR="009F7CA6" w:rsidRDefault="009F7CA6" w:rsidP="009F7CA6">
            <w:pPr>
              <w:spacing w:line="360" w:lineRule="auto"/>
              <w:jc w:val="center"/>
            </w:pPr>
            <w:r>
              <w:t>MARZO 2024</w:t>
            </w:r>
          </w:p>
        </w:tc>
      </w:tr>
      <w:tr w:rsidR="009F7CA6" w14:paraId="67AA286A" w14:textId="77777777" w:rsidTr="009F7CA6">
        <w:trPr>
          <w:jc w:val="center"/>
        </w:trPr>
        <w:tc>
          <w:tcPr>
            <w:tcW w:w="3256" w:type="dxa"/>
          </w:tcPr>
          <w:p w14:paraId="6CD86BDC" w14:textId="49B6590A"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45AEB94D" w14:textId="05A4750E"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693" w:type="dxa"/>
          </w:tcPr>
          <w:p w14:paraId="5B07ABD8" w14:textId="20934B3F"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50585463" w14:textId="4DBA74BF" w:rsidR="009F7CA6" w:rsidRDefault="009F7CA6" w:rsidP="009F7CA6">
            <w:pPr>
              <w:spacing w:line="360" w:lineRule="auto"/>
              <w:jc w:val="center"/>
            </w:pPr>
            <w:r>
              <w:t>MARZO 2024</w:t>
            </w:r>
          </w:p>
        </w:tc>
      </w:tr>
      <w:tr w:rsidR="009F7CA6" w14:paraId="096D2869" w14:textId="77777777" w:rsidTr="009F7CA6">
        <w:trPr>
          <w:jc w:val="center"/>
        </w:trPr>
        <w:tc>
          <w:tcPr>
            <w:tcW w:w="3256" w:type="dxa"/>
          </w:tcPr>
          <w:p w14:paraId="5B4578EF" w14:textId="7382C09A"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133D600A" w14:textId="46CC8DA8"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693" w:type="dxa"/>
          </w:tcPr>
          <w:p w14:paraId="349A12BC" w14:textId="051D9A75"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15CD8B7E" w14:textId="5BBB3087" w:rsidR="009F7CA6" w:rsidRDefault="009F7CA6" w:rsidP="009F7CA6">
            <w:pPr>
              <w:spacing w:line="360" w:lineRule="auto"/>
              <w:jc w:val="center"/>
            </w:pPr>
            <w:r>
              <w:t>MARZO 2024</w:t>
            </w:r>
          </w:p>
        </w:tc>
      </w:tr>
      <w:tr w:rsidR="009F7CA6" w14:paraId="01BE9AAA" w14:textId="77777777" w:rsidTr="009F7CA6">
        <w:trPr>
          <w:jc w:val="center"/>
        </w:trPr>
        <w:tc>
          <w:tcPr>
            <w:tcW w:w="3256" w:type="dxa"/>
          </w:tcPr>
          <w:p w14:paraId="492B1079" w14:textId="7A23CA54" w:rsidR="009F7CA6" w:rsidRDefault="009F7CA6" w:rsidP="009F7CA6">
            <w:pPr>
              <w:spacing w:line="360" w:lineRule="auto"/>
              <w:rPr>
                <w:rFonts w:ascii="Verdana" w:eastAsia="Verdana" w:hAnsi="Verdana" w:cs="Verdana"/>
                <w:sz w:val="20"/>
                <w:szCs w:val="20"/>
              </w:rPr>
            </w:pPr>
            <w:r w:rsidRPr="00DA190E">
              <w:rPr>
                <w:rFonts w:ascii="Verdana" w:eastAsia="Verdana" w:hAnsi="Verdana" w:cs="Verdana"/>
                <w:sz w:val="20"/>
                <w:szCs w:val="20"/>
              </w:rPr>
              <w:t>Anexos</w:t>
            </w:r>
          </w:p>
        </w:tc>
        <w:tc>
          <w:tcPr>
            <w:tcW w:w="1134" w:type="dxa"/>
            <w:vAlign w:val="center"/>
          </w:tcPr>
          <w:p w14:paraId="1423D338" w14:textId="68403A95" w:rsidR="009F7CA6" w:rsidRDefault="009F7CA6" w:rsidP="009F7CA6">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693" w:type="dxa"/>
          </w:tcPr>
          <w:p w14:paraId="3D6AB5FA" w14:textId="37418376" w:rsidR="009F7CA6" w:rsidRDefault="009F7CA6" w:rsidP="009F7CA6">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842" w:type="dxa"/>
          </w:tcPr>
          <w:p w14:paraId="41D41F39" w14:textId="675D063B" w:rsidR="009F7CA6" w:rsidRDefault="009F7CA6" w:rsidP="009F7CA6">
            <w:pPr>
              <w:spacing w:line="360" w:lineRule="auto"/>
              <w:jc w:val="center"/>
            </w:pPr>
            <w:r>
              <w:t>MARZO 2024</w:t>
            </w:r>
          </w:p>
        </w:tc>
      </w:tr>
    </w:tbl>
    <w:p w14:paraId="00000175" w14:textId="77777777" w:rsidR="00A42160" w:rsidRDefault="00A42160">
      <w:pPr>
        <w:pBdr>
          <w:top w:val="nil"/>
          <w:left w:val="nil"/>
          <w:bottom w:val="nil"/>
          <w:right w:val="nil"/>
          <w:between w:val="nil"/>
        </w:pBdr>
        <w:spacing w:after="0" w:line="480" w:lineRule="auto"/>
        <w:ind w:left="283"/>
        <w:rPr>
          <w:rFonts w:ascii="Verdana" w:eastAsia="Verdana" w:hAnsi="Verdana" w:cs="Verdana"/>
          <w:color w:val="000000"/>
          <w:sz w:val="20"/>
          <w:szCs w:val="20"/>
        </w:rPr>
      </w:pPr>
      <w:bookmarkStart w:id="3" w:name="_heading=h.3znysh7" w:colFirst="0" w:colLast="0"/>
      <w:bookmarkEnd w:id="3"/>
    </w:p>
    <w:p w14:paraId="00000176" w14:textId="77777777" w:rsidR="00A42160" w:rsidRDefault="00000000">
      <w:pPr>
        <w:pStyle w:val="Ttulo1"/>
      </w:pPr>
      <w:bookmarkStart w:id="4" w:name="_Toc161736018"/>
      <w:r>
        <w:t>3. REGISTRO O CONTROL DE REVISIONES</w:t>
      </w:r>
      <w:bookmarkEnd w:id="4"/>
    </w:p>
    <w:p w14:paraId="00000177"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tbl>
      <w:tblPr>
        <w:tblStyle w:val="aff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1515"/>
        <w:gridCol w:w="2044"/>
        <w:gridCol w:w="2126"/>
        <w:gridCol w:w="2552"/>
      </w:tblGrid>
      <w:tr w:rsidR="00A42160" w14:paraId="234CC0D5" w14:textId="77777777">
        <w:tc>
          <w:tcPr>
            <w:tcW w:w="689" w:type="dxa"/>
            <w:shd w:val="clear" w:color="auto" w:fill="BFBFBF"/>
            <w:vAlign w:val="center"/>
          </w:tcPr>
          <w:p w14:paraId="00000178"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No.</w:t>
            </w:r>
          </w:p>
        </w:tc>
        <w:tc>
          <w:tcPr>
            <w:tcW w:w="1515" w:type="dxa"/>
            <w:shd w:val="clear" w:color="auto" w:fill="BFBFBF"/>
            <w:vAlign w:val="center"/>
          </w:tcPr>
          <w:p w14:paraId="0000017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044" w:type="dxa"/>
            <w:shd w:val="clear" w:color="auto" w:fill="BFBFBF"/>
            <w:vAlign w:val="center"/>
          </w:tcPr>
          <w:p w14:paraId="0000017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DESCRIPCIÓN</w:t>
            </w:r>
          </w:p>
        </w:tc>
        <w:tc>
          <w:tcPr>
            <w:tcW w:w="2126" w:type="dxa"/>
            <w:shd w:val="clear" w:color="auto" w:fill="BFBFBF"/>
            <w:vAlign w:val="center"/>
          </w:tcPr>
          <w:p w14:paraId="0000017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FECHA</w:t>
            </w:r>
          </w:p>
        </w:tc>
        <w:tc>
          <w:tcPr>
            <w:tcW w:w="2552" w:type="dxa"/>
            <w:shd w:val="clear" w:color="auto" w:fill="BFBFBF"/>
            <w:vAlign w:val="center"/>
          </w:tcPr>
          <w:p w14:paraId="0000017C"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PERSONA</w:t>
            </w:r>
          </w:p>
        </w:tc>
      </w:tr>
      <w:tr w:rsidR="00A42160" w14:paraId="528E6C0B" w14:textId="77777777">
        <w:tc>
          <w:tcPr>
            <w:tcW w:w="689" w:type="dxa"/>
            <w:vAlign w:val="center"/>
          </w:tcPr>
          <w:p w14:paraId="0000017D"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w:t>
            </w:r>
          </w:p>
        </w:tc>
        <w:tc>
          <w:tcPr>
            <w:tcW w:w="1515" w:type="dxa"/>
            <w:vAlign w:val="center"/>
          </w:tcPr>
          <w:p w14:paraId="0000017E"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7F"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2126" w:type="dxa"/>
            <w:vAlign w:val="center"/>
          </w:tcPr>
          <w:p w14:paraId="00000180"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DICIEMBRE 2022</w:t>
            </w:r>
          </w:p>
        </w:tc>
        <w:tc>
          <w:tcPr>
            <w:tcW w:w="2552" w:type="dxa"/>
            <w:vAlign w:val="center"/>
          </w:tcPr>
          <w:p w14:paraId="00000181"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ADMINISTRATIVO</w:t>
            </w:r>
          </w:p>
        </w:tc>
      </w:tr>
      <w:tr w:rsidR="00A42160" w14:paraId="3CD3B278" w14:textId="77777777">
        <w:tc>
          <w:tcPr>
            <w:tcW w:w="689" w:type="dxa"/>
            <w:vAlign w:val="center"/>
          </w:tcPr>
          <w:p w14:paraId="00000182"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2</w:t>
            </w:r>
          </w:p>
        </w:tc>
        <w:tc>
          <w:tcPr>
            <w:tcW w:w="1515" w:type="dxa"/>
            <w:vAlign w:val="center"/>
          </w:tcPr>
          <w:p w14:paraId="00000183"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8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ORIGINAL </w:t>
            </w:r>
          </w:p>
        </w:tc>
        <w:tc>
          <w:tcPr>
            <w:tcW w:w="2126" w:type="dxa"/>
            <w:vAlign w:val="center"/>
          </w:tcPr>
          <w:p w14:paraId="0000018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DICIEMBRE 2022</w:t>
            </w:r>
          </w:p>
        </w:tc>
        <w:tc>
          <w:tcPr>
            <w:tcW w:w="2552" w:type="dxa"/>
            <w:vAlign w:val="center"/>
          </w:tcPr>
          <w:p w14:paraId="00000186"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A42160" w14:paraId="20728295" w14:textId="77777777">
        <w:tc>
          <w:tcPr>
            <w:tcW w:w="689" w:type="dxa"/>
            <w:vAlign w:val="center"/>
          </w:tcPr>
          <w:p w14:paraId="0000018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3</w:t>
            </w:r>
          </w:p>
        </w:tc>
        <w:tc>
          <w:tcPr>
            <w:tcW w:w="1515" w:type="dxa"/>
            <w:vAlign w:val="center"/>
          </w:tcPr>
          <w:p w14:paraId="00000188"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89"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ORIGINAL </w:t>
            </w:r>
          </w:p>
        </w:tc>
        <w:tc>
          <w:tcPr>
            <w:tcW w:w="2126" w:type="dxa"/>
            <w:vAlign w:val="center"/>
          </w:tcPr>
          <w:p w14:paraId="0000018A"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 DICIEMBRE 2022</w:t>
            </w:r>
          </w:p>
        </w:tc>
        <w:tc>
          <w:tcPr>
            <w:tcW w:w="2552" w:type="dxa"/>
            <w:vAlign w:val="center"/>
          </w:tcPr>
          <w:p w14:paraId="0000018B"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A42160" w14:paraId="64085190" w14:textId="77777777">
        <w:tc>
          <w:tcPr>
            <w:tcW w:w="689" w:type="dxa"/>
            <w:vAlign w:val="center"/>
          </w:tcPr>
          <w:p w14:paraId="0000018C"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1515" w:type="dxa"/>
            <w:vAlign w:val="center"/>
          </w:tcPr>
          <w:p w14:paraId="0000018D"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8E"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VERSION 1 DEL ORIGINAL</w:t>
            </w:r>
          </w:p>
        </w:tc>
        <w:tc>
          <w:tcPr>
            <w:tcW w:w="2126" w:type="dxa"/>
            <w:vAlign w:val="center"/>
          </w:tcPr>
          <w:p w14:paraId="0000018F"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MARZO 2024</w:t>
            </w:r>
          </w:p>
        </w:tc>
        <w:tc>
          <w:tcPr>
            <w:tcW w:w="2552" w:type="dxa"/>
            <w:vAlign w:val="center"/>
          </w:tcPr>
          <w:p w14:paraId="00000190"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ADMINISTRATIVO</w:t>
            </w:r>
          </w:p>
        </w:tc>
      </w:tr>
      <w:tr w:rsidR="00A42160" w14:paraId="2E2DED6F" w14:textId="77777777">
        <w:tc>
          <w:tcPr>
            <w:tcW w:w="689" w:type="dxa"/>
            <w:vAlign w:val="center"/>
          </w:tcPr>
          <w:p w14:paraId="0000019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1515" w:type="dxa"/>
            <w:vAlign w:val="center"/>
          </w:tcPr>
          <w:p w14:paraId="00000192"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93"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VERSION 1 DEL ORIGINAL</w:t>
            </w:r>
          </w:p>
        </w:tc>
        <w:tc>
          <w:tcPr>
            <w:tcW w:w="2126" w:type="dxa"/>
          </w:tcPr>
          <w:p w14:paraId="00000194"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MARZO 2024</w:t>
            </w:r>
          </w:p>
        </w:tc>
        <w:tc>
          <w:tcPr>
            <w:tcW w:w="2552" w:type="dxa"/>
            <w:vAlign w:val="center"/>
          </w:tcPr>
          <w:p w14:paraId="00000195"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A42160" w14:paraId="32FA9949" w14:textId="77777777">
        <w:tc>
          <w:tcPr>
            <w:tcW w:w="689" w:type="dxa"/>
            <w:vAlign w:val="center"/>
          </w:tcPr>
          <w:p w14:paraId="00000196"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1515" w:type="dxa"/>
            <w:vAlign w:val="center"/>
          </w:tcPr>
          <w:p w14:paraId="00000197"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044" w:type="dxa"/>
            <w:vAlign w:val="center"/>
          </w:tcPr>
          <w:p w14:paraId="00000198"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 xml:space="preserve">VERSION 1 </w:t>
            </w:r>
            <w:proofErr w:type="gramStart"/>
            <w:r>
              <w:rPr>
                <w:rFonts w:ascii="Verdana" w:eastAsia="Verdana" w:hAnsi="Verdana" w:cs="Verdana"/>
                <w:sz w:val="20"/>
                <w:szCs w:val="20"/>
              </w:rPr>
              <w:t>DEL  ORIGINAL</w:t>
            </w:r>
            <w:proofErr w:type="gramEnd"/>
          </w:p>
        </w:tc>
        <w:tc>
          <w:tcPr>
            <w:tcW w:w="2126" w:type="dxa"/>
          </w:tcPr>
          <w:p w14:paraId="00000199"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MARZO 2024</w:t>
            </w:r>
          </w:p>
        </w:tc>
        <w:tc>
          <w:tcPr>
            <w:tcW w:w="2552" w:type="dxa"/>
            <w:vAlign w:val="center"/>
          </w:tcPr>
          <w:p w14:paraId="0000019A" w14:textId="77777777" w:rsidR="00A42160" w:rsidRDefault="00000000">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0000019F" w14:textId="77777777" w:rsidR="00A42160" w:rsidRDefault="00A42160">
      <w:pPr>
        <w:spacing w:after="0"/>
        <w:rPr>
          <w:rFonts w:ascii="Verdana" w:eastAsia="Verdana" w:hAnsi="Verdana" w:cs="Verdana"/>
          <w:sz w:val="20"/>
          <w:szCs w:val="20"/>
        </w:rPr>
      </w:pPr>
    </w:p>
    <w:p w14:paraId="000001A0" w14:textId="77777777" w:rsidR="00A42160" w:rsidRDefault="00000000">
      <w:pPr>
        <w:pStyle w:val="Ttulo1"/>
      </w:pPr>
      <w:bookmarkStart w:id="5" w:name="_Toc161736019"/>
      <w:r>
        <w:t>4. INTRODUCCIÓN</w:t>
      </w:r>
      <w:bookmarkEnd w:id="5"/>
    </w:p>
    <w:p w14:paraId="000001A1"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A2"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Con la misión de garantizar que los servicios, equipos y recursos que brinda Informática, se ejecuten con los criterios de calidad, eficiencia y tecnología requerida para el buen funcionamiento de la COPADEH, el Manual permite a cada servidor público la Sección de Informática conocer los procesos y procedimientos que se realizan y quiénes son los responsables de llevarlos a cabo.</w:t>
      </w:r>
    </w:p>
    <w:p w14:paraId="000001A3"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4"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 esta manera se brinda una orientación fácil, sencilla y gráfica al personal sobre los procesos y procedimientos que deben realizar, a fin de contribuir a alcanzar los objetivos</w:t>
      </w:r>
      <w:r>
        <w:rPr>
          <w:rFonts w:ascii="Verdana" w:eastAsia="Verdana" w:hAnsi="Verdana" w:cs="Verdana"/>
          <w:sz w:val="20"/>
          <w:szCs w:val="20"/>
        </w:rPr>
        <w:t xml:space="preserve"> </w:t>
      </w:r>
      <w:r>
        <w:rPr>
          <w:rFonts w:ascii="Verdana" w:eastAsia="Verdana" w:hAnsi="Verdana" w:cs="Verdana"/>
          <w:color w:val="000000"/>
          <w:sz w:val="20"/>
          <w:szCs w:val="20"/>
        </w:rPr>
        <w:t>institucionales; asimismo, que el Despacho Superior disponga de información para la toma de decisiones.</w:t>
      </w:r>
    </w:p>
    <w:p w14:paraId="000001A5"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6"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Manual pretende normar el actuar de los usuarios y administrar correctamente los recursos informáticos de la Institución con el fin de fortalecer y orientar los procedimientos de Informática de la COPADEH.</w:t>
      </w:r>
    </w:p>
    <w:p w14:paraId="000001A7"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8" w14:textId="77777777" w:rsidR="00A42160"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El Manual tiene el propósito de normar y regular los procedimientos de los servicios prestados por la Sección de Informática, donde se vuelve imprescindible preservar características tales como la confidencialidad, integridad, disponibilidad y autenticidad de los datos que genera la COPADEH, a través de sus diferentes dependencias que la conforman, así como minimizar los riesgos asociados con el uso de tecnologías de la información y comunicaciones, que se formalicen y automaticen las actividades y se proteja el equipo y la información que se genere y almacene en medios digitales, es por ello que en este documento se han recopilado las políticas y procedimientos relacionados.</w:t>
      </w:r>
    </w:p>
    <w:p w14:paraId="000001A9" w14:textId="77777777" w:rsidR="00A42160" w:rsidRDefault="00A42160">
      <w:pPr>
        <w:spacing w:after="0" w:line="240" w:lineRule="auto"/>
        <w:jc w:val="both"/>
        <w:rPr>
          <w:rFonts w:ascii="Verdana" w:eastAsia="Verdana" w:hAnsi="Verdana" w:cs="Verdana"/>
          <w:sz w:val="20"/>
          <w:szCs w:val="20"/>
        </w:rPr>
      </w:pPr>
    </w:p>
    <w:p w14:paraId="782802CD" w14:textId="77777777" w:rsidR="00862C19" w:rsidRDefault="00862C19">
      <w:pPr>
        <w:spacing w:after="0" w:line="240" w:lineRule="auto"/>
        <w:jc w:val="both"/>
        <w:rPr>
          <w:rFonts w:ascii="Verdana" w:eastAsia="Verdana" w:hAnsi="Verdana" w:cs="Verdana"/>
          <w:sz w:val="20"/>
          <w:szCs w:val="20"/>
        </w:rPr>
      </w:pPr>
    </w:p>
    <w:p w14:paraId="000001AA" w14:textId="77777777" w:rsidR="00A42160" w:rsidRDefault="00000000">
      <w:pPr>
        <w:pStyle w:val="Ttulo1"/>
      </w:pPr>
      <w:bookmarkStart w:id="6" w:name="_Toc161736020"/>
      <w:r>
        <w:t>5. INFORMACIÓN GENERAL (DEFINICIONES Y CONCEPTOS)</w:t>
      </w:r>
      <w:bookmarkEnd w:id="6"/>
    </w:p>
    <w:p w14:paraId="000001AB"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AC"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Manual, tendrán el significado siguiente.</w:t>
      </w:r>
    </w:p>
    <w:p w14:paraId="000001AD" w14:textId="77777777" w:rsidR="00A42160" w:rsidRDefault="00A42160">
      <w:pPr>
        <w:pBdr>
          <w:top w:val="nil"/>
          <w:left w:val="nil"/>
          <w:bottom w:val="nil"/>
          <w:right w:val="nil"/>
          <w:between w:val="nil"/>
        </w:pBdr>
        <w:spacing w:after="0"/>
        <w:ind w:left="426"/>
        <w:rPr>
          <w:rFonts w:ascii="Verdana" w:eastAsia="Verdana" w:hAnsi="Verdana" w:cs="Verdana"/>
          <w:color w:val="000000"/>
          <w:sz w:val="20"/>
          <w:szCs w:val="20"/>
        </w:rPr>
      </w:pPr>
    </w:p>
    <w:p w14:paraId="0E103A33" w14:textId="77777777" w:rsidR="001A675C" w:rsidRDefault="001A675C">
      <w:pPr>
        <w:pBdr>
          <w:top w:val="nil"/>
          <w:left w:val="nil"/>
          <w:bottom w:val="nil"/>
          <w:right w:val="nil"/>
          <w:between w:val="nil"/>
        </w:pBdr>
        <w:spacing w:after="0"/>
        <w:ind w:left="426"/>
        <w:rPr>
          <w:rFonts w:ascii="Verdana" w:eastAsia="Verdana" w:hAnsi="Verdana" w:cs="Verdana"/>
          <w:color w:val="000000"/>
          <w:sz w:val="20"/>
          <w:szCs w:val="20"/>
        </w:rPr>
      </w:pPr>
    </w:p>
    <w:p w14:paraId="000001AE" w14:textId="77777777" w:rsidR="00A42160" w:rsidRDefault="00000000">
      <w:pPr>
        <w:pStyle w:val="Ttulo1"/>
      </w:pPr>
      <w:bookmarkStart w:id="7" w:name="_Toc161735768"/>
      <w:bookmarkStart w:id="8" w:name="_Toc161736021"/>
      <w:r>
        <w:t>5.1 DEFINICIONES</w:t>
      </w:r>
      <w:bookmarkEnd w:id="7"/>
      <w:bookmarkEnd w:id="8"/>
    </w:p>
    <w:p w14:paraId="000001AF" w14:textId="77777777" w:rsidR="00A42160" w:rsidRDefault="00A42160">
      <w:pPr>
        <w:spacing w:after="0" w:line="240" w:lineRule="auto"/>
        <w:rPr>
          <w:rFonts w:ascii="Verdana" w:eastAsia="Verdana" w:hAnsi="Verdana" w:cs="Verdana"/>
          <w:b/>
          <w:color w:val="333333"/>
          <w:sz w:val="20"/>
          <w:szCs w:val="20"/>
        </w:rPr>
      </w:pPr>
    </w:p>
    <w:p w14:paraId="000001B0"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Acceso físico:</w:t>
      </w:r>
      <w:r>
        <w:rPr>
          <w:rFonts w:ascii="Verdana" w:eastAsia="Verdana" w:hAnsi="Verdana" w:cs="Verdana"/>
          <w:sz w:val="20"/>
          <w:szCs w:val="20"/>
        </w:rPr>
        <w:t xml:space="preserve"> La posibilidad de acceder y tener contacto físico con la computadora o dispositivos, manipularlo tanto interna como externamente.</w:t>
      </w:r>
    </w:p>
    <w:p w14:paraId="000001B1"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Contraseñas:</w:t>
      </w:r>
      <w:r>
        <w:rPr>
          <w:rFonts w:ascii="Verdana" w:eastAsia="Verdana" w:hAnsi="Verdana" w:cs="Verdana"/>
          <w:sz w:val="20"/>
          <w:szCs w:val="20"/>
        </w:rPr>
        <w:t xml:space="preserve"> Clave cifrada utilizada para autorizar a un usuario y que se utiliza para acceder a los recursos informáticos.</w:t>
      </w:r>
    </w:p>
    <w:p w14:paraId="000001B2"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Cuenta de acceso:</w:t>
      </w:r>
      <w:r>
        <w:rPr>
          <w:rFonts w:ascii="Verdana" w:eastAsia="Verdana" w:hAnsi="Verdana" w:cs="Verdana"/>
          <w:sz w:val="20"/>
          <w:szCs w:val="20"/>
        </w:rPr>
        <w:t xml:space="preserve"> Colección de información que permite a un usuario identificarse en un sistema informático o servicio, mediante un usuario y una contraseña, para que pueda obtener seguridad, acceso al sistema, administración de recursos, etc.</w:t>
      </w:r>
    </w:p>
    <w:p w14:paraId="000001B3" w14:textId="77777777" w:rsidR="00A42160" w:rsidRDefault="00000000">
      <w:pPr>
        <w:spacing w:after="0" w:line="240" w:lineRule="auto"/>
        <w:rPr>
          <w:rFonts w:ascii="Verdana" w:eastAsia="Verdana" w:hAnsi="Verdana" w:cs="Verdana"/>
          <w:sz w:val="20"/>
          <w:szCs w:val="20"/>
        </w:rPr>
      </w:pPr>
      <w:r>
        <w:rPr>
          <w:rFonts w:ascii="Verdana" w:eastAsia="Verdana" w:hAnsi="Verdana" w:cs="Verdana"/>
          <w:b/>
          <w:sz w:val="20"/>
          <w:szCs w:val="20"/>
        </w:rPr>
        <w:t xml:space="preserve">Cronograma: </w:t>
      </w:r>
      <w:r>
        <w:rPr>
          <w:rFonts w:ascii="Verdana" w:eastAsia="Verdana" w:hAnsi="Verdana" w:cs="Verdana"/>
          <w:sz w:val="20"/>
          <w:szCs w:val="20"/>
        </w:rPr>
        <w:t>Representación gráfica de un conjunto de hechos en función del tiempo.</w:t>
      </w:r>
    </w:p>
    <w:p w14:paraId="000001B4" w14:textId="77777777" w:rsidR="00A42160" w:rsidRDefault="00A42160">
      <w:pPr>
        <w:spacing w:after="0" w:line="240" w:lineRule="auto"/>
        <w:rPr>
          <w:rFonts w:ascii="Verdana" w:eastAsia="Verdana" w:hAnsi="Verdana" w:cs="Verdana"/>
          <w:b/>
          <w:color w:val="333333"/>
          <w:sz w:val="20"/>
          <w:szCs w:val="20"/>
        </w:rPr>
      </w:pPr>
    </w:p>
    <w:p w14:paraId="000001B5"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Dominio:</w:t>
      </w:r>
      <w:r>
        <w:rPr>
          <w:rFonts w:ascii="Verdana" w:eastAsia="Verdana" w:hAnsi="Verdana" w:cs="Verdana"/>
          <w:sz w:val="20"/>
          <w:szCs w:val="20"/>
        </w:rPr>
        <w:t xml:space="preserve"> Es un conjunto de computadoras conectados a la red informática y que confían, a uno de los equipos de dicha red, la administración y privilegios que los usuarios tienen en la red. </w:t>
      </w:r>
    </w:p>
    <w:p w14:paraId="000001B6" w14:textId="77777777" w:rsidR="00A42160" w:rsidRDefault="00000000">
      <w:pPr>
        <w:spacing w:line="240" w:lineRule="auto"/>
        <w:jc w:val="both"/>
        <w:rPr>
          <w:rFonts w:ascii="Verdana" w:eastAsia="Verdana" w:hAnsi="Verdana" w:cs="Verdana"/>
          <w:sz w:val="20"/>
          <w:szCs w:val="20"/>
        </w:rPr>
      </w:pPr>
      <w:proofErr w:type="spellStart"/>
      <w:r>
        <w:rPr>
          <w:rFonts w:ascii="Verdana" w:eastAsia="Verdana" w:hAnsi="Verdana" w:cs="Verdana"/>
          <w:b/>
          <w:sz w:val="20"/>
          <w:szCs w:val="20"/>
        </w:rPr>
        <w:t>Gsuite</w:t>
      </w:r>
      <w:proofErr w:type="spellEnd"/>
      <w:r>
        <w:rPr>
          <w:rFonts w:ascii="Verdana" w:eastAsia="Verdana" w:hAnsi="Verdana" w:cs="Verdana"/>
          <w:b/>
          <w:sz w:val="20"/>
          <w:szCs w:val="20"/>
        </w:rPr>
        <w:t>:</w:t>
      </w:r>
      <w:r>
        <w:rPr>
          <w:rFonts w:ascii="Verdana" w:eastAsia="Verdana" w:hAnsi="Verdana" w:cs="Verdana"/>
          <w:sz w:val="20"/>
          <w:szCs w:val="20"/>
        </w:rPr>
        <w:t xml:space="preserve"> espacio de trabajo que permite reunirte con tus equipos de trabajo, editar documentos, intercambiar correos electrónicos desde una única plataforma colaborativa, integra herramientas como Gmail, Google Calendar, Google Drive, Google Chat, entre </w:t>
      </w:r>
    </w:p>
    <w:p w14:paraId="000001B7"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Licencia de uso:</w:t>
      </w:r>
      <w:r>
        <w:rPr>
          <w:rFonts w:ascii="Verdana" w:eastAsia="Verdana" w:hAnsi="Verdana" w:cs="Verdana"/>
          <w:sz w:val="20"/>
          <w:szCs w:val="20"/>
        </w:rPr>
        <w:t xml:space="preserve"> Serie de términos y condiciones establecidas del proveedor o creador del programa informático para su uso en la institución.</w:t>
      </w:r>
    </w:p>
    <w:p w14:paraId="000001B8" w14:textId="77777777" w:rsidR="00A42160"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Mantenimiento físico predictivo: </w:t>
      </w:r>
      <w:r>
        <w:rPr>
          <w:rFonts w:ascii="Verdana" w:eastAsia="Verdana" w:hAnsi="Verdana" w:cs="Verdana"/>
          <w:sz w:val="20"/>
          <w:szCs w:val="20"/>
        </w:rPr>
        <w:t>Actividad de diagnóstico del hardware para evitar y minimizar los riesgos de fallos en los equipos.</w:t>
      </w:r>
      <w:r>
        <w:rPr>
          <w:rFonts w:ascii="Verdana" w:eastAsia="Verdana" w:hAnsi="Verdana" w:cs="Verdana"/>
          <w:b/>
          <w:sz w:val="20"/>
          <w:szCs w:val="20"/>
        </w:rPr>
        <w:t xml:space="preserve"> </w:t>
      </w:r>
    </w:p>
    <w:p w14:paraId="000001B9" w14:textId="77777777" w:rsidR="00A42160" w:rsidRDefault="00A42160">
      <w:pPr>
        <w:spacing w:after="0" w:line="240" w:lineRule="auto"/>
        <w:jc w:val="both"/>
        <w:rPr>
          <w:rFonts w:ascii="Verdana" w:eastAsia="Verdana" w:hAnsi="Verdana" w:cs="Verdana"/>
          <w:b/>
          <w:sz w:val="20"/>
          <w:szCs w:val="20"/>
        </w:rPr>
      </w:pPr>
    </w:p>
    <w:p w14:paraId="000001BA"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Mantenimiento físico preventivo:</w:t>
      </w:r>
      <w:r>
        <w:rPr>
          <w:rFonts w:ascii="Verdana" w:eastAsia="Verdana" w:hAnsi="Verdana" w:cs="Verdana"/>
          <w:sz w:val="20"/>
          <w:szCs w:val="20"/>
        </w:rPr>
        <w:t xml:space="preserve"> Actividad de limpieza del hardware para remover los elementos como polvo, residuos de alimentos y otro tipo de partículas, con el propósito de posibilitar que su correcto funcionamiento sea más prolongado en el tiempo.</w:t>
      </w:r>
    </w:p>
    <w:p w14:paraId="000001BB" w14:textId="77777777" w:rsidR="00A42160"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Mantenimiento físico correctivo: </w:t>
      </w:r>
      <w:r>
        <w:rPr>
          <w:rFonts w:ascii="Verdana" w:eastAsia="Verdana" w:hAnsi="Verdana" w:cs="Verdana"/>
          <w:sz w:val="20"/>
          <w:szCs w:val="20"/>
        </w:rPr>
        <w:t>Actividad de reparación y/o reemplazo de hardware con el fin de corregir algún fallo detectado en los equipos.</w:t>
      </w:r>
    </w:p>
    <w:p w14:paraId="000001BC" w14:textId="77777777" w:rsidR="00A42160" w:rsidRDefault="00A42160">
      <w:pPr>
        <w:spacing w:after="0" w:line="240" w:lineRule="auto"/>
        <w:jc w:val="both"/>
        <w:rPr>
          <w:rFonts w:ascii="Verdana" w:eastAsia="Verdana" w:hAnsi="Verdana" w:cs="Verdana"/>
          <w:b/>
          <w:sz w:val="20"/>
          <w:szCs w:val="20"/>
        </w:rPr>
      </w:pPr>
    </w:p>
    <w:p w14:paraId="000001BD" w14:textId="77777777" w:rsidR="00A42160"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Modo de fábrica: </w:t>
      </w:r>
      <w:r>
        <w:rPr>
          <w:rFonts w:ascii="Verdana" w:eastAsia="Verdana" w:hAnsi="Verdana" w:cs="Verdana"/>
          <w:sz w:val="20"/>
          <w:szCs w:val="20"/>
        </w:rPr>
        <w:t>Restablecer una computadora a su estado inicial tal cual fue entregada por el proveedor.</w:t>
      </w:r>
    </w:p>
    <w:p w14:paraId="000001BE" w14:textId="77777777" w:rsidR="00A42160" w:rsidRDefault="00A42160">
      <w:pPr>
        <w:spacing w:after="0" w:line="240" w:lineRule="auto"/>
        <w:rPr>
          <w:rFonts w:ascii="Verdana" w:eastAsia="Verdana" w:hAnsi="Verdana" w:cs="Verdana"/>
          <w:b/>
          <w:sz w:val="20"/>
          <w:szCs w:val="20"/>
        </w:rPr>
      </w:pPr>
    </w:p>
    <w:p w14:paraId="000001BF"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Servidor:</w:t>
      </w:r>
      <w:r>
        <w:rPr>
          <w:rFonts w:ascii="Verdana" w:eastAsia="Verdana" w:hAnsi="Verdana" w:cs="Verdana"/>
          <w:sz w:val="20"/>
          <w:szCs w:val="20"/>
        </w:rPr>
        <w:t xml:space="preserve"> Es el equipo informático que presta servicios de software y hardware para facilitar el acceso a la red y sus recursos. Ofrece a los equipos clientes la posibilidad de compartir datos, información, recursos de hardware y software.</w:t>
      </w:r>
    </w:p>
    <w:p w14:paraId="000001C0" w14:textId="77777777" w:rsidR="00A42160"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Software: </w:t>
      </w:r>
      <w:r>
        <w:rPr>
          <w:rFonts w:ascii="Verdana" w:eastAsia="Verdana" w:hAnsi="Verdana" w:cs="Verdana"/>
          <w:sz w:val="20"/>
          <w:szCs w:val="20"/>
        </w:rPr>
        <w:t>Conjunto de programas y rutinas que permiten a la computadora realizar determinadas tareas.</w:t>
      </w:r>
    </w:p>
    <w:p w14:paraId="000001C1" w14:textId="77777777" w:rsidR="00A42160" w:rsidRDefault="00A42160">
      <w:pPr>
        <w:spacing w:after="0" w:line="240" w:lineRule="auto"/>
        <w:rPr>
          <w:rFonts w:ascii="Verdana" w:eastAsia="Verdana" w:hAnsi="Verdana" w:cs="Verdana"/>
          <w:b/>
          <w:sz w:val="20"/>
          <w:szCs w:val="20"/>
        </w:rPr>
      </w:pPr>
    </w:p>
    <w:p w14:paraId="000001C2" w14:textId="70F5D11E"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Software Antivirus:</w:t>
      </w:r>
      <w:r>
        <w:rPr>
          <w:rFonts w:ascii="Verdana" w:eastAsia="Verdana" w:hAnsi="Verdana" w:cs="Verdana"/>
          <w:sz w:val="20"/>
          <w:szCs w:val="20"/>
        </w:rPr>
        <w:t xml:space="preserve"> Son programas que buscan prevenir, detectar y eliminar virus </w:t>
      </w:r>
      <w:r w:rsidR="00C73C83">
        <w:rPr>
          <w:rFonts w:ascii="Verdana" w:eastAsia="Verdana" w:hAnsi="Verdana" w:cs="Verdana"/>
          <w:sz w:val="20"/>
          <w:szCs w:val="20"/>
        </w:rPr>
        <w:t>informáticos,</w:t>
      </w:r>
      <w:r>
        <w:rPr>
          <w:rFonts w:ascii="Verdana" w:eastAsia="Verdana" w:hAnsi="Verdana" w:cs="Verdana"/>
          <w:sz w:val="20"/>
          <w:szCs w:val="20"/>
        </w:rPr>
        <w:t xml:space="preserve"> que se pueden clasificar como: Caballo de Troya, Gusanos, Virus de macro/código fuente, Virus de </w:t>
      </w:r>
      <w:proofErr w:type="spellStart"/>
      <w:r>
        <w:rPr>
          <w:rFonts w:ascii="Verdana" w:eastAsia="Verdana" w:hAnsi="Verdana" w:cs="Verdana"/>
          <w:sz w:val="20"/>
          <w:szCs w:val="20"/>
        </w:rPr>
        <w:t>boot</w:t>
      </w:r>
      <w:proofErr w:type="spellEnd"/>
      <w:r>
        <w:rPr>
          <w:rFonts w:ascii="Verdana" w:eastAsia="Verdana" w:hAnsi="Verdana" w:cs="Verdana"/>
          <w:sz w:val="20"/>
          <w:szCs w:val="20"/>
        </w:rPr>
        <w:t xml:space="preserve">, Virus mutante, </w:t>
      </w:r>
      <w:proofErr w:type="spellStart"/>
      <w:r>
        <w:rPr>
          <w:rFonts w:ascii="Verdana" w:eastAsia="Verdana" w:hAnsi="Verdana" w:cs="Verdana"/>
          <w:sz w:val="20"/>
          <w:szCs w:val="20"/>
        </w:rPr>
        <w:t>Hoax</w:t>
      </w:r>
      <w:proofErr w:type="spellEnd"/>
      <w:r>
        <w:rPr>
          <w:rFonts w:ascii="Verdana" w:eastAsia="Verdana" w:hAnsi="Verdana" w:cs="Verdana"/>
          <w:sz w:val="20"/>
          <w:szCs w:val="20"/>
        </w:rPr>
        <w:t xml:space="preserve"> y Bombas de tiempo.</w:t>
      </w:r>
    </w:p>
    <w:p w14:paraId="000001C4" w14:textId="585253A6" w:rsidR="00A42160" w:rsidRDefault="00C73C83" w:rsidP="00C73C83">
      <w:pPr>
        <w:spacing w:line="240" w:lineRule="auto"/>
        <w:jc w:val="both"/>
        <w:rPr>
          <w:rFonts w:ascii="Verdana" w:eastAsia="Verdana" w:hAnsi="Verdana" w:cs="Verdana"/>
          <w:sz w:val="20"/>
          <w:szCs w:val="20"/>
        </w:rPr>
      </w:pPr>
      <w:r>
        <w:rPr>
          <w:rFonts w:ascii="Verdana" w:eastAsia="Verdana" w:hAnsi="Verdana" w:cs="Verdana"/>
          <w:b/>
          <w:sz w:val="20"/>
          <w:szCs w:val="20"/>
        </w:rPr>
        <w:t>Sistema de Gestión de Ticket:</w:t>
      </w:r>
      <w:r>
        <w:rPr>
          <w:rFonts w:ascii="Verdana" w:eastAsia="Verdana" w:hAnsi="Verdana" w:cs="Verdana"/>
          <w:sz w:val="20"/>
          <w:szCs w:val="20"/>
        </w:rPr>
        <w:t xml:space="preserve"> Es </w:t>
      </w:r>
      <w:proofErr w:type="spellStart"/>
      <w:r w:rsidRPr="00C73C83">
        <w:rPr>
          <w:rFonts w:ascii="Verdana" w:eastAsia="Verdana" w:hAnsi="Verdana" w:cs="Verdana"/>
          <w:sz w:val="20"/>
          <w:szCs w:val="20"/>
        </w:rPr>
        <w:t>es</w:t>
      </w:r>
      <w:proofErr w:type="spellEnd"/>
      <w:r w:rsidRPr="00C73C83">
        <w:rPr>
          <w:rFonts w:ascii="Verdana" w:eastAsia="Verdana" w:hAnsi="Verdana" w:cs="Verdana"/>
          <w:sz w:val="20"/>
          <w:szCs w:val="20"/>
        </w:rPr>
        <w:t xml:space="preserve"> una herramienta integral para gestionar solicitudes e incidentes de clientes de manera eficiente y organizada.  </w:t>
      </w:r>
    </w:p>
    <w:p w14:paraId="000001C5"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 xml:space="preserve">UPS: </w:t>
      </w:r>
      <w:r>
        <w:rPr>
          <w:rFonts w:ascii="Verdana" w:eastAsia="Verdana" w:hAnsi="Verdana" w:cs="Verdana"/>
          <w:sz w:val="20"/>
          <w:szCs w:val="20"/>
        </w:rPr>
        <w:t xml:space="preserve">Es un dispositivo que, gracias a sus baterías u otros elementos almacenadores de energía, puede proporcionar energía eléctrica por un tiempo limitado y durante un apagón eléctrico a todos los dispositivos que tenga conectados. en inglés Uninterruptible </w:t>
      </w:r>
      <w:proofErr w:type="spellStart"/>
      <w:r>
        <w:rPr>
          <w:rFonts w:ascii="Verdana" w:eastAsia="Verdana" w:hAnsi="Verdana" w:cs="Verdana"/>
          <w:sz w:val="20"/>
          <w:szCs w:val="20"/>
        </w:rPr>
        <w:t>Power</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Supply</w:t>
      </w:r>
      <w:proofErr w:type="spellEnd"/>
      <w:r>
        <w:rPr>
          <w:rFonts w:ascii="Verdana" w:eastAsia="Verdana" w:hAnsi="Verdana" w:cs="Verdana"/>
          <w:sz w:val="20"/>
          <w:szCs w:val="20"/>
        </w:rPr>
        <w:t xml:space="preserve"> (UPS).</w:t>
      </w:r>
    </w:p>
    <w:p w14:paraId="000001C6" w14:textId="77777777" w:rsidR="00A42160"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Usuario Interno</w:t>
      </w:r>
      <w:r>
        <w:rPr>
          <w:rFonts w:ascii="Verdana" w:eastAsia="Verdana" w:hAnsi="Verdana" w:cs="Verdana"/>
          <w:sz w:val="20"/>
          <w:szCs w:val="20"/>
        </w:rPr>
        <w:t>: Personal contratado por la institución, que prestan servicios en las diferentes dependencias que conforman la COPADEH.</w:t>
      </w:r>
    </w:p>
    <w:p w14:paraId="5DE415BB" w14:textId="77777777" w:rsidR="001A675C" w:rsidRDefault="001A675C">
      <w:pPr>
        <w:spacing w:line="240" w:lineRule="auto"/>
        <w:jc w:val="both"/>
        <w:rPr>
          <w:rFonts w:ascii="Verdana" w:eastAsia="Verdana" w:hAnsi="Verdana" w:cs="Verdana"/>
          <w:sz w:val="20"/>
          <w:szCs w:val="20"/>
        </w:rPr>
      </w:pPr>
    </w:p>
    <w:p w14:paraId="000001C7" w14:textId="77777777" w:rsidR="00A42160" w:rsidRDefault="00000000">
      <w:pPr>
        <w:pStyle w:val="Ttulo1"/>
      </w:pPr>
      <w:bookmarkStart w:id="9" w:name="_Toc161736022"/>
      <w:r>
        <w:t>6. ACRÓNIMOS</w:t>
      </w:r>
      <w:bookmarkEnd w:id="9"/>
    </w:p>
    <w:p w14:paraId="000001C8"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C9" w14:textId="77777777" w:rsidR="00A42160" w:rsidRDefault="00000000">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1CA" w14:textId="77777777" w:rsidR="00A42160" w:rsidRDefault="00A42160">
      <w:pPr>
        <w:pBdr>
          <w:top w:val="nil"/>
          <w:left w:val="nil"/>
          <w:bottom w:val="nil"/>
          <w:right w:val="nil"/>
          <w:between w:val="nil"/>
        </w:pBdr>
        <w:spacing w:after="0"/>
        <w:ind w:left="720"/>
        <w:rPr>
          <w:rFonts w:ascii="Verdana" w:eastAsia="Verdana" w:hAnsi="Verdana" w:cs="Verdana"/>
          <w:b/>
          <w:color w:val="000000"/>
          <w:sz w:val="20"/>
          <w:szCs w:val="20"/>
        </w:rPr>
      </w:pPr>
    </w:p>
    <w:p w14:paraId="769277D2" w14:textId="77777777" w:rsidR="001A675C" w:rsidRDefault="001A675C">
      <w:pPr>
        <w:pBdr>
          <w:top w:val="nil"/>
          <w:left w:val="nil"/>
          <w:bottom w:val="nil"/>
          <w:right w:val="nil"/>
          <w:between w:val="nil"/>
        </w:pBdr>
        <w:spacing w:after="0"/>
        <w:ind w:left="720"/>
        <w:rPr>
          <w:rFonts w:ascii="Verdana" w:eastAsia="Verdana" w:hAnsi="Verdana" w:cs="Verdana"/>
          <w:b/>
          <w:color w:val="000000"/>
          <w:sz w:val="20"/>
          <w:szCs w:val="20"/>
        </w:rPr>
      </w:pPr>
    </w:p>
    <w:tbl>
      <w:tblPr>
        <w:tblStyle w:val="aff5"/>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916"/>
        <w:gridCol w:w="1637"/>
        <w:gridCol w:w="2471"/>
      </w:tblGrid>
      <w:tr w:rsidR="00A42160" w14:paraId="52D756D1" w14:textId="77777777">
        <w:tc>
          <w:tcPr>
            <w:tcW w:w="1378" w:type="dxa"/>
          </w:tcPr>
          <w:p w14:paraId="000001CB" w14:textId="77777777" w:rsidR="00A42160" w:rsidRDefault="0000000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916" w:type="dxa"/>
          </w:tcPr>
          <w:p w14:paraId="000001CC" w14:textId="77777777" w:rsidR="00A42160"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637" w:type="dxa"/>
          </w:tcPr>
          <w:p w14:paraId="000001CD" w14:textId="77777777" w:rsidR="00A42160" w:rsidRDefault="0000000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BD  </w:t>
            </w:r>
          </w:p>
        </w:tc>
        <w:tc>
          <w:tcPr>
            <w:tcW w:w="2471" w:type="dxa"/>
          </w:tcPr>
          <w:p w14:paraId="000001CE" w14:textId="77777777" w:rsidR="00A42160"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Base de Datos</w:t>
            </w:r>
          </w:p>
        </w:tc>
      </w:tr>
      <w:tr w:rsidR="00A42160" w14:paraId="2A2A6CD7" w14:textId="77777777">
        <w:tc>
          <w:tcPr>
            <w:tcW w:w="1378" w:type="dxa"/>
          </w:tcPr>
          <w:p w14:paraId="000001CF" w14:textId="77777777" w:rsidR="00A42160" w:rsidRDefault="00000000">
            <w:pPr>
              <w:pBdr>
                <w:top w:val="nil"/>
                <w:left w:val="nil"/>
                <w:bottom w:val="nil"/>
                <w:right w:val="nil"/>
                <w:between w:val="nil"/>
              </w:pBdr>
              <w:spacing w:line="276" w:lineRule="auto"/>
              <w:rPr>
                <w:rFonts w:ascii="Verdana" w:eastAsia="Verdana" w:hAnsi="Verdana" w:cs="Verdana"/>
                <w:b/>
                <w:color w:val="000000"/>
                <w:sz w:val="20"/>
                <w:szCs w:val="20"/>
              </w:rPr>
            </w:pPr>
            <w:proofErr w:type="spellStart"/>
            <w:r>
              <w:rPr>
                <w:rFonts w:ascii="Verdana" w:eastAsia="Verdana" w:hAnsi="Verdana" w:cs="Verdana"/>
                <w:b/>
                <w:color w:val="000000"/>
                <w:sz w:val="20"/>
                <w:szCs w:val="20"/>
              </w:rPr>
              <w:t>Vo.Bo</w:t>
            </w:r>
            <w:proofErr w:type="spellEnd"/>
            <w:r>
              <w:rPr>
                <w:rFonts w:ascii="Verdana" w:eastAsia="Verdana" w:hAnsi="Verdana" w:cs="Verdana"/>
                <w:b/>
                <w:color w:val="000000"/>
                <w:sz w:val="20"/>
                <w:szCs w:val="20"/>
              </w:rPr>
              <w:t>.</w:t>
            </w:r>
          </w:p>
        </w:tc>
        <w:tc>
          <w:tcPr>
            <w:tcW w:w="2916" w:type="dxa"/>
          </w:tcPr>
          <w:p w14:paraId="000001D0" w14:textId="77777777" w:rsidR="00A42160"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Visto Bueno</w:t>
            </w:r>
          </w:p>
        </w:tc>
        <w:tc>
          <w:tcPr>
            <w:tcW w:w="1637" w:type="dxa"/>
          </w:tcPr>
          <w:p w14:paraId="000001D1" w14:textId="77777777" w:rsidR="00A42160" w:rsidRDefault="00A42160">
            <w:pPr>
              <w:pBdr>
                <w:top w:val="nil"/>
                <w:left w:val="nil"/>
                <w:bottom w:val="nil"/>
                <w:right w:val="nil"/>
                <w:between w:val="nil"/>
              </w:pBdr>
              <w:spacing w:line="276" w:lineRule="auto"/>
              <w:rPr>
                <w:rFonts w:ascii="Verdana" w:eastAsia="Verdana" w:hAnsi="Verdana" w:cs="Verdana"/>
                <w:b/>
                <w:color w:val="000000"/>
                <w:sz w:val="20"/>
                <w:szCs w:val="20"/>
              </w:rPr>
            </w:pPr>
          </w:p>
        </w:tc>
        <w:tc>
          <w:tcPr>
            <w:tcW w:w="2471" w:type="dxa"/>
          </w:tcPr>
          <w:p w14:paraId="000001D2" w14:textId="77777777" w:rsidR="00A42160" w:rsidRDefault="00A42160">
            <w:pPr>
              <w:pBdr>
                <w:top w:val="nil"/>
                <w:left w:val="nil"/>
                <w:bottom w:val="nil"/>
                <w:right w:val="nil"/>
                <w:between w:val="nil"/>
              </w:pBdr>
              <w:spacing w:line="276" w:lineRule="auto"/>
              <w:ind w:left="33"/>
              <w:rPr>
                <w:rFonts w:ascii="Verdana" w:eastAsia="Verdana" w:hAnsi="Verdana" w:cs="Verdana"/>
                <w:color w:val="000000"/>
                <w:sz w:val="20"/>
                <w:szCs w:val="20"/>
              </w:rPr>
            </w:pPr>
          </w:p>
        </w:tc>
      </w:tr>
    </w:tbl>
    <w:p w14:paraId="000001D3" w14:textId="77777777" w:rsidR="00A42160" w:rsidRDefault="00A42160">
      <w:pPr>
        <w:pBdr>
          <w:top w:val="nil"/>
          <w:left w:val="nil"/>
          <w:bottom w:val="nil"/>
          <w:right w:val="nil"/>
          <w:between w:val="nil"/>
        </w:pBdr>
        <w:spacing w:after="0"/>
        <w:ind w:left="720"/>
        <w:rPr>
          <w:rFonts w:ascii="Verdana" w:eastAsia="Verdana" w:hAnsi="Verdana" w:cs="Verdana"/>
          <w:b/>
          <w:color w:val="000000"/>
          <w:sz w:val="20"/>
          <w:szCs w:val="20"/>
        </w:rPr>
      </w:pPr>
    </w:p>
    <w:p w14:paraId="33A6B073" w14:textId="77777777" w:rsidR="001A675C" w:rsidRDefault="001A675C">
      <w:pPr>
        <w:pBdr>
          <w:top w:val="nil"/>
          <w:left w:val="nil"/>
          <w:bottom w:val="nil"/>
          <w:right w:val="nil"/>
          <w:between w:val="nil"/>
        </w:pBdr>
        <w:spacing w:after="0"/>
        <w:ind w:left="720"/>
        <w:rPr>
          <w:rFonts w:ascii="Verdana" w:eastAsia="Verdana" w:hAnsi="Verdana" w:cs="Verdana"/>
          <w:b/>
          <w:color w:val="000000"/>
          <w:sz w:val="20"/>
          <w:szCs w:val="20"/>
        </w:rPr>
      </w:pPr>
    </w:p>
    <w:p w14:paraId="369E1DB3" w14:textId="77777777" w:rsidR="001A675C" w:rsidRDefault="001A675C">
      <w:pPr>
        <w:pBdr>
          <w:top w:val="nil"/>
          <w:left w:val="nil"/>
          <w:bottom w:val="nil"/>
          <w:right w:val="nil"/>
          <w:between w:val="nil"/>
        </w:pBdr>
        <w:spacing w:after="0"/>
        <w:ind w:left="720"/>
        <w:rPr>
          <w:rFonts w:ascii="Verdana" w:eastAsia="Verdana" w:hAnsi="Verdana" w:cs="Verdana"/>
          <w:b/>
          <w:color w:val="000000"/>
          <w:sz w:val="20"/>
          <w:szCs w:val="20"/>
        </w:rPr>
      </w:pPr>
    </w:p>
    <w:p w14:paraId="000001D4" w14:textId="77777777" w:rsidR="00A42160" w:rsidRDefault="00000000">
      <w:pPr>
        <w:pStyle w:val="Ttulo1"/>
      </w:pPr>
      <w:bookmarkStart w:id="10" w:name="_Toc161736023"/>
      <w:r>
        <w:t>7. BASE LEGAL</w:t>
      </w:r>
      <w:bookmarkEnd w:id="10"/>
    </w:p>
    <w:p w14:paraId="3CBD018E" w14:textId="77777777" w:rsidR="001A675C" w:rsidRPr="001A675C" w:rsidRDefault="001A675C" w:rsidP="001A675C">
      <w:pPr>
        <w:pStyle w:val="Sangra2detindependiente"/>
        <w:spacing w:after="0" w:line="240" w:lineRule="auto"/>
        <w:rPr>
          <w:lang w:eastAsia="es-ES"/>
        </w:rPr>
      </w:pPr>
    </w:p>
    <w:p w14:paraId="000001D5" w14:textId="77777777" w:rsidR="00A42160" w:rsidRDefault="00000000" w:rsidP="001A675C">
      <w:pPr>
        <w:spacing w:after="0" w:line="240" w:lineRule="auto"/>
        <w:jc w:val="both"/>
        <w:rPr>
          <w:rFonts w:ascii="Verdana" w:eastAsia="Verdana" w:hAnsi="Verdana" w:cs="Verdana"/>
          <w:sz w:val="20"/>
          <w:szCs w:val="20"/>
        </w:rPr>
      </w:pPr>
      <w:r>
        <w:rPr>
          <w:rFonts w:ascii="Verdana" w:eastAsia="Verdana" w:hAnsi="Verdana" w:cs="Verdana"/>
          <w:sz w:val="20"/>
          <w:szCs w:val="20"/>
        </w:rPr>
        <w:t>La normativa que regula los procedimientos de Informática de las Instituciones del Estado, su seguimiento, los controles internos y la rendición de cuentas tienen su base en el siguiente marco legal:</w:t>
      </w:r>
    </w:p>
    <w:p w14:paraId="45D48478" w14:textId="77777777" w:rsidR="002A2E97" w:rsidRDefault="002A2E97">
      <w:pPr>
        <w:spacing w:after="0"/>
        <w:jc w:val="both"/>
        <w:rPr>
          <w:rFonts w:ascii="Verdana" w:eastAsia="Verdana" w:hAnsi="Verdana" w:cs="Verdana"/>
          <w:sz w:val="20"/>
          <w:szCs w:val="20"/>
        </w:rPr>
      </w:pPr>
    </w:p>
    <w:tbl>
      <w:tblPr>
        <w:tblStyle w:val="aff6"/>
        <w:tblW w:w="86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99"/>
      </w:tblGrid>
      <w:tr w:rsidR="00A42160" w14:paraId="389E3093" w14:textId="77777777">
        <w:trPr>
          <w:trHeight w:val="182"/>
          <w:tblHeader/>
        </w:trPr>
        <w:tc>
          <w:tcPr>
            <w:tcW w:w="2977" w:type="dxa"/>
            <w:shd w:val="clear" w:color="auto" w:fill="D9D9D9"/>
            <w:vAlign w:val="center"/>
          </w:tcPr>
          <w:p w14:paraId="000001D6"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ENTIDAD</w:t>
            </w:r>
          </w:p>
        </w:tc>
        <w:tc>
          <w:tcPr>
            <w:tcW w:w="5699" w:type="dxa"/>
            <w:shd w:val="clear" w:color="auto" w:fill="D9D9D9"/>
            <w:vAlign w:val="center"/>
          </w:tcPr>
          <w:p w14:paraId="000001D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DOCUMENTO</w:t>
            </w:r>
          </w:p>
        </w:tc>
      </w:tr>
      <w:tr w:rsidR="00A42160" w14:paraId="190D62B9" w14:textId="77777777">
        <w:trPr>
          <w:trHeight w:val="603"/>
        </w:trPr>
        <w:tc>
          <w:tcPr>
            <w:tcW w:w="2977" w:type="dxa"/>
            <w:vAlign w:val="center"/>
          </w:tcPr>
          <w:p w14:paraId="000001D8"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Asamblea Nacional Constituyente</w:t>
            </w:r>
          </w:p>
        </w:tc>
        <w:tc>
          <w:tcPr>
            <w:tcW w:w="5699" w:type="dxa"/>
            <w:vAlign w:val="center"/>
          </w:tcPr>
          <w:p w14:paraId="000001D9" w14:textId="05AC850D" w:rsidR="00A42160" w:rsidRDefault="00000000">
            <w:pPr>
              <w:numPr>
                <w:ilvl w:val="0"/>
                <w:numId w:val="16"/>
              </w:numPr>
              <w:pBdr>
                <w:top w:val="nil"/>
                <w:left w:val="nil"/>
                <w:bottom w:val="nil"/>
                <w:right w:val="nil"/>
                <w:between w:val="nil"/>
              </w:pBdr>
              <w:ind w:left="312" w:hanging="35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r w:rsidR="002A2E97">
              <w:rPr>
                <w:rFonts w:ascii="Verdana" w:eastAsia="Verdana" w:hAnsi="Verdana" w:cs="Verdana"/>
                <w:color w:val="000000"/>
                <w:sz w:val="20"/>
                <w:szCs w:val="20"/>
              </w:rPr>
              <w:t>.</w:t>
            </w:r>
            <w:sdt>
              <w:sdtPr>
                <w:tag w:val="goog_rdk_0"/>
                <w:id w:val="1333026510"/>
              </w:sdtPr>
              <w:sdtContent/>
            </w:sdt>
            <w:r>
              <w:rPr>
                <w:rFonts w:ascii="Verdana" w:eastAsia="Verdana" w:hAnsi="Verdana" w:cs="Verdana"/>
                <w:color w:val="000000"/>
                <w:sz w:val="20"/>
                <w:szCs w:val="20"/>
              </w:rPr>
              <w:t xml:space="preserve"> </w:t>
            </w:r>
          </w:p>
        </w:tc>
      </w:tr>
      <w:tr w:rsidR="00A42160" w14:paraId="1A06F97B" w14:textId="77777777">
        <w:trPr>
          <w:trHeight w:val="603"/>
        </w:trPr>
        <w:tc>
          <w:tcPr>
            <w:tcW w:w="2977" w:type="dxa"/>
            <w:vAlign w:val="center"/>
          </w:tcPr>
          <w:p w14:paraId="000001DA"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Comisión Presidencial por la Paz y los Derechos Humanos</w:t>
            </w:r>
          </w:p>
        </w:tc>
        <w:tc>
          <w:tcPr>
            <w:tcW w:w="5699" w:type="dxa"/>
            <w:vAlign w:val="center"/>
          </w:tcPr>
          <w:p w14:paraId="505EF658" w14:textId="5B38774C" w:rsidR="00C73C83" w:rsidRDefault="00C73C83" w:rsidP="001A49E4">
            <w:pPr>
              <w:pStyle w:val="Prrafodelista"/>
              <w:numPr>
                <w:ilvl w:val="0"/>
                <w:numId w:val="16"/>
              </w:numPr>
              <w:pBdr>
                <w:top w:val="nil"/>
                <w:left w:val="nil"/>
                <w:bottom w:val="nil"/>
                <w:right w:val="nil"/>
                <w:between w:val="nil"/>
              </w:pBdr>
              <w:ind w:left="313"/>
              <w:jc w:val="both"/>
              <w:rPr>
                <w:rFonts w:ascii="Verdana" w:eastAsia="Verdana" w:hAnsi="Verdana" w:cs="Verdana"/>
                <w:color w:val="000000"/>
              </w:rPr>
            </w:pPr>
            <w:commentRangeStart w:id="11"/>
            <w:r w:rsidRPr="001A49E4">
              <w:rPr>
                <w:rFonts w:ascii="Verdana" w:eastAsia="Verdana" w:hAnsi="Verdana" w:cs="Verdana"/>
                <w:color w:val="000000"/>
              </w:rPr>
              <w:t xml:space="preserve">Acuerdo Interno </w:t>
            </w:r>
            <w:r w:rsidR="00C07F40">
              <w:rPr>
                <w:rFonts w:ascii="Verdana" w:eastAsia="Verdana" w:hAnsi="Verdana" w:cs="Verdana"/>
                <w:color w:val="000000"/>
              </w:rPr>
              <w:t>072</w:t>
            </w:r>
            <w:r w:rsidRPr="001A49E4">
              <w:rPr>
                <w:rFonts w:ascii="Verdana" w:eastAsia="Verdana" w:hAnsi="Verdana" w:cs="Verdana"/>
                <w:color w:val="000000"/>
              </w:rPr>
              <w:t>-202</w:t>
            </w:r>
            <w:r w:rsidR="00C07F40">
              <w:rPr>
                <w:rFonts w:ascii="Verdana" w:eastAsia="Verdana" w:hAnsi="Verdana" w:cs="Verdana"/>
                <w:color w:val="000000"/>
              </w:rPr>
              <w:t>4</w:t>
            </w:r>
            <w:r w:rsidRPr="001A49E4">
              <w:rPr>
                <w:rFonts w:ascii="Verdana" w:eastAsia="Verdana" w:hAnsi="Verdana" w:cs="Verdana"/>
                <w:color w:val="000000"/>
              </w:rPr>
              <w:t xml:space="preserve">-COPADEH del Director Ejecutivo de la Comisión Presidencial por la Paz y los Derechos Humanos, que </w:t>
            </w:r>
            <w:r w:rsidR="00DE56C5" w:rsidRPr="001A49E4">
              <w:rPr>
                <w:rFonts w:ascii="Verdana" w:eastAsia="Verdana" w:hAnsi="Verdana" w:cs="Verdana"/>
                <w:color w:val="000000"/>
              </w:rPr>
              <w:t>aprueba</w:t>
            </w:r>
            <w:r w:rsidRPr="001A49E4">
              <w:rPr>
                <w:rFonts w:ascii="Verdana" w:eastAsia="Verdana" w:hAnsi="Verdana" w:cs="Verdana"/>
                <w:color w:val="000000"/>
              </w:rPr>
              <w:t xml:space="preserve"> la versión 2 del original del Manual de Organización y Funciones de la Comisión Presidencial por la Paz y los Derechos Humanos -COPADEH-. </w:t>
            </w:r>
          </w:p>
          <w:p w14:paraId="000001DC" w14:textId="2715D33C" w:rsidR="00A42160" w:rsidRPr="00413EC4" w:rsidRDefault="00000000" w:rsidP="001A49E4">
            <w:pPr>
              <w:numPr>
                <w:ilvl w:val="0"/>
                <w:numId w:val="13"/>
              </w:numPr>
              <w:pBdr>
                <w:top w:val="nil"/>
                <w:left w:val="nil"/>
                <w:bottom w:val="nil"/>
                <w:right w:val="nil"/>
                <w:between w:val="nil"/>
              </w:pBdr>
              <w:spacing w:after="0" w:line="240" w:lineRule="auto"/>
              <w:ind w:left="313"/>
              <w:rPr>
                <w:rFonts w:ascii="Verdana" w:eastAsia="Verdana" w:hAnsi="Verdana" w:cs="Verdana"/>
                <w:color w:val="000000"/>
                <w:sz w:val="20"/>
                <w:szCs w:val="20"/>
              </w:rPr>
            </w:pPr>
            <w:r w:rsidRPr="00413EC4">
              <w:rPr>
                <w:rFonts w:ascii="Verdana" w:eastAsia="Verdana" w:hAnsi="Verdana" w:cs="Verdana"/>
                <w:color w:val="000000"/>
                <w:sz w:val="20"/>
                <w:szCs w:val="20"/>
              </w:rPr>
              <w:t xml:space="preserve">Acuerdo Interno número </w:t>
            </w:r>
            <w:r w:rsidR="00C07F40">
              <w:rPr>
                <w:rFonts w:ascii="Verdana" w:eastAsia="Verdana" w:hAnsi="Verdana" w:cs="Verdana"/>
                <w:color w:val="000000"/>
                <w:sz w:val="20"/>
                <w:szCs w:val="20"/>
              </w:rPr>
              <w:t>073</w:t>
            </w:r>
            <w:r w:rsidRPr="00413EC4">
              <w:rPr>
                <w:rFonts w:ascii="Verdana" w:eastAsia="Verdana" w:hAnsi="Verdana" w:cs="Verdana"/>
                <w:color w:val="000000"/>
                <w:sz w:val="20"/>
                <w:szCs w:val="20"/>
              </w:rPr>
              <w:t>-202</w:t>
            </w:r>
            <w:r w:rsidR="00C07F40">
              <w:rPr>
                <w:rFonts w:ascii="Verdana" w:eastAsia="Verdana" w:hAnsi="Verdana" w:cs="Verdana"/>
                <w:color w:val="000000"/>
                <w:sz w:val="20"/>
                <w:szCs w:val="20"/>
              </w:rPr>
              <w:t>4</w:t>
            </w:r>
            <w:r w:rsidRPr="00413EC4">
              <w:rPr>
                <w:rFonts w:ascii="Verdana" w:eastAsia="Verdana" w:hAnsi="Verdana" w:cs="Verdana"/>
                <w:color w:val="000000"/>
                <w:sz w:val="20"/>
                <w:szCs w:val="20"/>
              </w:rPr>
              <w:t>-COPADEH</w:t>
            </w:r>
            <w:r w:rsidR="00DE56C5">
              <w:rPr>
                <w:rFonts w:ascii="Verdana" w:eastAsia="Verdana" w:hAnsi="Verdana" w:cs="Verdana"/>
                <w:color w:val="000000"/>
                <w:sz w:val="20"/>
                <w:szCs w:val="20"/>
              </w:rPr>
              <w:t xml:space="preserve"> </w:t>
            </w:r>
          </w:p>
          <w:p w14:paraId="000001DD" w14:textId="05CDD834" w:rsidR="00A42160" w:rsidRDefault="00000000" w:rsidP="001A49E4">
            <w:pPr>
              <w:pBdr>
                <w:top w:val="nil"/>
                <w:left w:val="nil"/>
                <w:bottom w:val="nil"/>
                <w:right w:val="nil"/>
                <w:between w:val="nil"/>
              </w:pBdr>
              <w:spacing w:after="0" w:line="240" w:lineRule="auto"/>
              <w:ind w:left="313"/>
            </w:pPr>
            <w:r w:rsidRPr="00413EC4">
              <w:rPr>
                <w:rFonts w:ascii="Verdana" w:eastAsia="Verdana" w:hAnsi="Verdana" w:cs="Verdana"/>
                <w:color w:val="000000"/>
                <w:sz w:val="20"/>
                <w:szCs w:val="20"/>
              </w:rPr>
              <w:t>Manual de Descripción de Puestos y Funciones</w:t>
            </w:r>
            <w:commentRangeEnd w:id="11"/>
            <w:r w:rsidRPr="00413EC4">
              <w:rPr>
                <w:rFonts w:ascii="Verdana" w:eastAsia="Verdana" w:hAnsi="Verdana" w:cs="Verdana"/>
                <w:color w:val="000000"/>
                <w:sz w:val="20"/>
                <w:szCs w:val="20"/>
              </w:rPr>
              <w:commentReference w:id="11"/>
            </w:r>
            <w:r w:rsidR="00DE56C5">
              <w:rPr>
                <w:rFonts w:ascii="Verdana" w:eastAsia="Verdana" w:hAnsi="Verdana" w:cs="Verdana"/>
                <w:color w:val="000000"/>
                <w:sz w:val="20"/>
                <w:szCs w:val="20"/>
              </w:rPr>
              <w:t xml:space="preserve"> de la Comisión Presidencial por la Paz y los Derechos Humanos -COPADEH-</w:t>
            </w:r>
          </w:p>
        </w:tc>
      </w:tr>
      <w:tr w:rsidR="00A42160" w14:paraId="189DAEB1" w14:textId="77777777">
        <w:trPr>
          <w:trHeight w:val="603"/>
        </w:trPr>
        <w:tc>
          <w:tcPr>
            <w:tcW w:w="2977" w:type="dxa"/>
            <w:vAlign w:val="center"/>
          </w:tcPr>
          <w:p w14:paraId="000001DE" w14:textId="77777777" w:rsidR="00A42160" w:rsidRDefault="00000000">
            <w:pPr>
              <w:jc w:val="both"/>
              <w:rPr>
                <w:rFonts w:ascii="Verdana" w:eastAsia="Verdana" w:hAnsi="Verdana" w:cs="Verdana"/>
                <w:sz w:val="20"/>
                <w:szCs w:val="20"/>
              </w:rPr>
            </w:pPr>
            <w:r>
              <w:rPr>
                <w:rFonts w:ascii="Verdana" w:eastAsia="Verdana" w:hAnsi="Verdana" w:cs="Verdana"/>
                <w:b/>
                <w:sz w:val="20"/>
                <w:szCs w:val="20"/>
              </w:rPr>
              <w:t>Contraloría General de Cuentas</w:t>
            </w:r>
          </w:p>
        </w:tc>
        <w:tc>
          <w:tcPr>
            <w:tcW w:w="5699" w:type="dxa"/>
            <w:vAlign w:val="center"/>
          </w:tcPr>
          <w:p w14:paraId="000001DF" w14:textId="77777777" w:rsidR="00A42160" w:rsidRDefault="00000000" w:rsidP="001A49E4">
            <w:pPr>
              <w:pStyle w:val="Prrafodelista"/>
              <w:numPr>
                <w:ilvl w:val="0"/>
                <w:numId w:val="16"/>
              </w:numPr>
              <w:pBdr>
                <w:top w:val="nil"/>
                <w:left w:val="nil"/>
                <w:bottom w:val="nil"/>
                <w:right w:val="nil"/>
                <w:between w:val="nil"/>
              </w:pBdr>
              <w:ind w:left="313"/>
            </w:pPr>
            <w:r w:rsidRPr="001A49E4">
              <w:rPr>
                <w:rFonts w:ascii="Verdana" w:eastAsia="Verdana" w:hAnsi="Verdana" w:cs="Verdana"/>
                <w:color w:val="000000"/>
              </w:rPr>
              <w:t>Acuerdo Número A-039-2023 Normas Generales y Técnicas de Control Interno Gubernamental</w:t>
            </w:r>
          </w:p>
        </w:tc>
      </w:tr>
      <w:tr w:rsidR="00A42160" w14:paraId="084CD77C" w14:textId="77777777">
        <w:trPr>
          <w:trHeight w:val="603"/>
        </w:trPr>
        <w:tc>
          <w:tcPr>
            <w:tcW w:w="2977" w:type="dxa"/>
            <w:tcBorders>
              <w:bottom w:val="single" w:sz="4" w:space="0" w:color="000000"/>
            </w:tcBorders>
            <w:vAlign w:val="center"/>
          </w:tcPr>
          <w:p w14:paraId="000001E0"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699" w:type="dxa"/>
            <w:tcBorders>
              <w:bottom w:val="single" w:sz="4" w:space="0" w:color="000000"/>
            </w:tcBorders>
            <w:vAlign w:val="center"/>
          </w:tcPr>
          <w:p w14:paraId="000001E1" w14:textId="294F66BA" w:rsidR="00A42160" w:rsidRDefault="00000000" w:rsidP="002A2E97">
            <w:pPr>
              <w:numPr>
                <w:ilvl w:val="0"/>
                <w:numId w:val="16"/>
              </w:numPr>
              <w:pBdr>
                <w:top w:val="nil"/>
                <w:left w:val="nil"/>
                <w:bottom w:val="nil"/>
                <w:right w:val="nil"/>
                <w:between w:val="nil"/>
              </w:pBdr>
              <w:spacing w:after="0"/>
              <w:ind w:left="312" w:hanging="357"/>
              <w:rPr>
                <w:rFonts w:ascii="Verdana" w:eastAsia="Verdana" w:hAnsi="Verdana" w:cs="Verdana"/>
                <w:color w:val="000000"/>
                <w:sz w:val="20"/>
                <w:szCs w:val="20"/>
              </w:rPr>
            </w:pPr>
            <w:commentRangeStart w:id="12"/>
            <w:commentRangeStart w:id="13"/>
            <w:r>
              <w:rPr>
                <w:rFonts w:ascii="Verdana" w:eastAsia="Verdana" w:hAnsi="Verdana" w:cs="Verdana"/>
                <w:color w:val="000000"/>
                <w:sz w:val="20"/>
                <w:szCs w:val="20"/>
              </w:rPr>
              <w:t>Decreto Número 1748 de la República de Guatemala, Ley de Servicio Civil y sus Reformas</w:t>
            </w:r>
            <w:commentRangeEnd w:id="12"/>
            <w:r>
              <w:commentReference w:id="12"/>
            </w:r>
            <w:commentRangeEnd w:id="13"/>
            <w:r>
              <w:commentReference w:id="13"/>
            </w:r>
          </w:p>
          <w:p w14:paraId="000001E2" w14:textId="5D0C8D62" w:rsidR="00A42160" w:rsidRPr="001A49E4" w:rsidRDefault="00000000" w:rsidP="002A2E97">
            <w:pPr>
              <w:pStyle w:val="Prrafodelista"/>
              <w:numPr>
                <w:ilvl w:val="0"/>
                <w:numId w:val="16"/>
              </w:numPr>
              <w:pBdr>
                <w:top w:val="nil"/>
                <w:left w:val="nil"/>
                <w:bottom w:val="nil"/>
                <w:right w:val="nil"/>
                <w:between w:val="nil"/>
              </w:pBdr>
              <w:ind w:left="313"/>
              <w:jc w:val="both"/>
              <w:rPr>
                <w:rFonts w:ascii="Verdana" w:eastAsia="Verdana" w:hAnsi="Verdana" w:cs="Verdana"/>
                <w:color w:val="000000"/>
              </w:rPr>
            </w:pPr>
            <w:commentRangeStart w:id="14"/>
            <w:commentRangeStart w:id="15"/>
            <w:r w:rsidRPr="001A49E4">
              <w:rPr>
                <w:rFonts w:ascii="Verdana" w:eastAsia="Verdana" w:hAnsi="Verdana" w:cs="Verdana"/>
                <w:color w:val="000000"/>
              </w:rPr>
              <w:t>Decreto Número 89-2002 del Congreso de la República, Ley de Probidad y Responsabilidad de Funcionarios y Empleados Públicos y sus Reformas.</w:t>
            </w:r>
            <w:commentRangeEnd w:id="14"/>
            <w:r>
              <w:commentReference w:id="14"/>
            </w:r>
            <w:commentRangeEnd w:id="15"/>
            <w:r>
              <w:commentReference w:id="15"/>
            </w:r>
          </w:p>
          <w:p w14:paraId="000001E3" w14:textId="2C901018" w:rsidR="00A42160" w:rsidRDefault="00000000" w:rsidP="002A2E97">
            <w:pPr>
              <w:numPr>
                <w:ilvl w:val="0"/>
                <w:numId w:val="16"/>
              </w:numPr>
              <w:pBdr>
                <w:top w:val="nil"/>
                <w:left w:val="nil"/>
                <w:bottom w:val="nil"/>
                <w:right w:val="nil"/>
                <w:between w:val="nil"/>
              </w:pBdr>
              <w:spacing w:after="0"/>
              <w:ind w:left="312" w:hanging="357"/>
              <w:jc w:val="both"/>
              <w:rPr>
                <w:rFonts w:ascii="Verdana" w:eastAsia="Verdana" w:hAnsi="Verdana" w:cs="Verdana"/>
                <w:color w:val="000000"/>
                <w:sz w:val="20"/>
                <w:szCs w:val="20"/>
              </w:rPr>
            </w:pPr>
            <w:sdt>
              <w:sdtPr>
                <w:tag w:val="goog_rdk_6"/>
                <w:id w:val="-1735924686"/>
              </w:sdtPr>
              <w:sdtContent>
                <w:commentRangeStart w:id="16"/>
              </w:sdtContent>
            </w:sdt>
            <w:commentRangeStart w:id="17"/>
            <w:r>
              <w:rPr>
                <w:rFonts w:ascii="Verdana" w:eastAsia="Verdana" w:hAnsi="Verdana" w:cs="Verdana"/>
                <w:color w:val="000000"/>
                <w:sz w:val="20"/>
                <w:szCs w:val="20"/>
              </w:rPr>
              <w:t>Ley Orgánica de la Contraloría General de Cuentas y sus reformas, Decreto Número 101-97</w:t>
            </w:r>
            <w:commentRangeEnd w:id="16"/>
            <w:r>
              <w:commentReference w:id="16"/>
            </w:r>
            <w:commentRangeEnd w:id="17"/>
            <w:r>
              <w:commentReference w:id="17"/>
            </w:r>
          </w:p>
          <w:p w14:paraId="000001E4" w14:textId="77777777" w:rsidR="00A42160" w:rsidRDefault="00000000" w:rsidP="002A2E97">
            <w:pPr>
              <w:numPr>
                <w:ilvl w:val="0"/>
                <w:numId w:val="16"/>
              </w:numPr>
              <w:pBdr>
                <w:top w:val="nil"/>
                <w:left w:val="nil"/>
                <w:bottom w:val="nil"/>
                <w:right w:val="nil"/>
                <w:between w:val="nil"/>
              </w:pBdr>
              <w:spacing w:after="0"/>
              <w:ind w:left="312" w:hanging="357"/>
              <w:jc w:val="both"/>
              <w:rPr>
                <w:rFonts w:ascii="Verdana" w:eastAsia="Verdana" w:hAnsi="Verdana" w:cs="Verdana"/>
                <w:color w:val="000000"/>
                <w:sz w:val="20"/>
                <w:szCs w:val="20"/>
              </w:rPr>
            </w:pPr>
            <w:r>
              <w:rPr>
                <w:rFonts w:ascii="Verdana" w:eastAsia="Verdana" w:hAnsi="Verdana" w:cs="Verdana"/>
                <w:color w:val="000000"/>
                <w:sz w:val="20"/>
                <w:szCs w:val="20"/>
              </w:rPr>
              <w:t>Decreto Número 31-2002 del Congreso de la República de Guatemala, Ley Orgánica de la Contraloría General de Cuentas y sus Reformas.</w:t>
            </w:r>
          </w:p>
          <w:p w14:paraId="000001E7" w14:textId="16298BA6" w:rsidR="00A42160" w:rsidRPr="00C22326" w:rsidRDefault="00000000" w:rsidP="002A2E97">
            <w:pPr>
              <w:numPr>
                <w:ilvl w:val="0"/>
                <w:numId w:val="16"/>
              </w:numPr>
              <w:pBdr>
                <w:top w:val="nil"/>
                <w:left w:val="nil"/>
                <w:bottom w:val="nil"/>
                <w:right w:val="nil"/>
                <w:between w:val="nil"/>
              </w:pBdr>
              <w:spacing w:after="0"/>
              <w:ind w:left="350" w:hanging="425"/>
              <w:rPr>
                <w:rFonts w:ascii="Verdana" w:eastAsia="Verdana" w:hAnsi="Verdana" w:cs="Verdana"/>
                <w:color w:val="000000"/>
                <w:sz w:val="20"/>
                <w:szCs w:val="20"/>
              </w:rPr>
            </w:pPr>
            <w:sdt>
              <w:sdtPr>
                <w:tag w:val="goog_rdk_8"/>
                <w:id w:val="-1261824797"/>
              </w:sdtPr>
              <w:sdtContent/>
            </w:sdt>
            <w:sdt>
              <w:sdtPr>
                <w:tag w:val="goog_rdk_9"/>
                <w:id w:val="-2011056884"/>
              </w:sdtPr>
              <w:sdtContent/>
            </w:sdt>
            <w:r>
              <w:rPr>
                <w:rFonts w:ascii="Verdana" w:eastAsia="Verdana" w:hAnsi="Verdana" w:cs="Verdana"/>
                <w:color w:val="000000"/>
                <w:sz w:val="20"/>
                <w:szCs w:val="20"/>
              </w:rPr>
              <w:t xml:space="preserve">Decreto Número 101-97 del Congreso de la República de Guatemala, Ley Orgánica del </w:t>
            </w:r>
            <w:commentRangeStart w:id="18"/>
            <w:commentRangeStart w:id="19"/>
          </w:p>
          <w:p w14:paraId="000001E8" w14:textId="16400138" w:rsidR="00A42160" w:rsidRDefault="00000000" w:rsidP="002A2E97">
            <w:pPr>
              <w:numPr>
                <w:ilvl w:val="0"/>
                <w:numId w:val="16"/>
              </w:numPr>
              <w:pBdr>
                <w:top w:val="nil"/>
                <w:left w:val="nil"/>
                <w:bottom w:val="nil"/>
                <w:right w:val="nil"/>
                <w:between w:val="nil"/>
              </w:pBdr>
              <w:spacing w:after="0"/>
              <w:ind w:left="351" w:hanging="425"/>
              <w:rPr>
                <w:rFonts w:ascii="Verdana" w:eastAsia="Verdana" w:hAnsi="Verdana" w:cs="Verdana"/>
                <w:color w:val="000000"/>
                <w:sz w:val="20"/>
                <w:szCs w:val="20"/>
              </w:rPr>
            </w:pPr>
            <w:r>
              <w:rPr>
                <w:rFonts w:ascii="Verdana" w:eastAsia="Verdana" w:hAnsi="Verdana" w:cs="Verdana"/>
                <w:color w:val="000000"/>
                <w:sz w:val="20"/>
                <w:szCs w:val="20"/>
              </w:rPr>
              <w:t>Decreto 39-2022.</w:t>
            </w:r>
            <w:commentRangeEnd w:id="18"/>
            <w:r>
              <w:commentReference w:id="18"/>
            </w:r>
            <w:commentRangeEnd w:id="19"/>
            <w:r>
              <w:commentReference w:id="19"/>
            </w:r>
            <w:r w:rsidR="00413EC4">
              <w:t xml:space="preserve"> </w:t>
            </w:r>
            <w:r w:rsidR="00413EC4" w:rsidRPr="00413EC4">
              <w:rPr>
                <w:rFonts w:ascii="Verdana" w:eastAsia="Verdana" w:hAnsi="Verdana" w:cs="Verdana"/>
                <w:color w:val="000000"/>
                <w:sz w:val="20"/>
                <w:szCs w:val="20"/>
              </w:rPr>
              <w:t>Ley de prevención y protección contra la ciberdelincuencia</w:t>
            </w:r>
          </w:p>
          <w:p w14:paraId="000001E9" w14:textId="77777777" w:rsidR="00A42160" w:rsidRDefault="00000000" w:rsidP="002A2E97">
            <w:pPr>
              <w:numPr>
                <w:ilvl w:val="0"/>
                <w:numId w:val="16"/>
              </w:numPr>
              <w:pBdr>
                <w:top w:val="nil"/>
                <w:left w:val="nil"/>
                <w:bottom w:val="nil"/>
                <w:right w:val="nil"/>
                <w:between w:val="nil"/>
              </w:pBdr>
              <w:spacing w:after="0"/>
              <w:ind w:left="351" w:hanging="425"/>
              <w:rPr>
                <w:rFonts w:ascii="Verdana" w:eastAsia="Verdana" w:hAnsi="Verdana" w:cs="Verdana"/>
                <w:color w:val="000000"/>
                <w:sz w:val="20"/>
                <w:szCs w:val="20"/>
              </w:rPr>
            </w:pPr>
            <w:r>
              <w:rPr>
                <w:rFonts w:ascii="Verdana" w:eastAsia="Verdana" w:hAnsi="Verdana" w:cs="Verdana"/>
                <w:color w:val="000000"/>
                <w:sz w:val="20"/>
                <w:szCs w:val="20"/>
              </w:rPr>
              <w:t>Decreto número 5-2021 del Congreso de la República de Guatemala, Ley para la Simplificación de Requisitos y Trámites Administrativos</w:t>
            </w:r>
          </w:p>
        </w:tc>
      </w:tr>
      <w:tr w:rsidR="00A42160" w14:paraId="2B3DC9E2" w14:textId="77777777">
        <w:trPr>
          <w:trHeight w:val="603"/>
        </w:trPr>
        <w:tc>
          <w:tcPr>
            <w:tcW w:w="2977" w:type="dxa"/>
            <w:tcBorders>
              <w:bottom w:val="single" w:sz="4" w:space="0" w:color="000000"/>
            </w:tcBorders>
            <w:vAlign w:val="center"/>
          </w:tcPr>
          <w:p w14:paraId="000001EA" w14:textId="77777777" w:rsidR="00A42160" w:rsidRDefault="00000000">
            <w:pPr>
              <w:jc w:val="both"/>
              <w:rPr>
                <w:rFonts w:ascii="Verdana" w:eastAsia="Verdana" w:hAnsi="Verdana" w:cs="Verdana"/>
                <w:b/>
                <w:sz w:val="20"/>
                <w:szCs w:val="20"/>
              </w:rPr>
            </w:pPr>
            <w:r>
              <w:rPr>
                <w:rFonts w:ascii="Verdana" w:eastAsia="Verdana" w:hAnsi="Verdana" w:cs="Verdana"/>
                <w:b/>
                <w:sz w:val="20"/>
                <w:szCs w:val="20"/>
              </w:rPr>
              <w:t>Presidencia de la República de Guatemala</w:t>
            </w:r>
          </w:p>
        </w:tc>
        <w:bookmarkStart w:id="20" w:name="_heading=h.3rdcrjn" w:colFirst="0" w:colLast="0"/>
        <w:bookmarkEnd w:id="20"/>
        <w:tc>
          <w:tcPr>
            <w:tcW w:w="5699" w:type="dxa"/>
            <w:tcBorders>
              <w:bottom w:val="single" w:sz="4" w:space="0" w:color="000000"/>
            </w:tcBorders>
            <w:vAlign w:val="center"/>
          </w:tcPr>
          <w:p w14:paraId="000001EB" w14:textId="774DD33C" w:rsidR="00A42160" w:rsidRDefault="00000000" w:rsidP="002A2E97">
            <w:pPr>
              <w:pStyle w:val="Prrafodelista"/>
              <w:numPr>
                <w:ilvl w:val="0"/>
                <w:numId w:val="26"/>
              </w:numPr>
              <w:pBdr>
                <w:top w:val="nil"/>
                <w:left w:val="nil"/>
                <w:bottom w:val="nil"/>
                <w:right w:val="nil"/>
                <w:between w:val="nil"/>
              </w:pBdr>
              <w:ind w:left="312"/>
              <w:rPr>
                <w:rFonts w:ascii="Verdana" w:eastAsia="Verdana" w:hAnsi="Verdana" w:cs="Verdana"/>
              </w:rPr>
            </w:pPr>
            <w:sdt>
              <w:sdtPr>
                <w:tag w:val="goog_rdk_12"/>
                <w:id w:val="233211555"/>
              </w:sdtPr>
              <w:sdtContent>
                <w:commentRangeStart w:id="21"/>
              </w:sdtContent>
            </w:sdt>
            <w:commentRangeStart w:id="22"/>
            <w:r w:rsidRPr="001A49E4">
              <w:rPr>
                <w:rFonts w:ascii="Verdana" w:eastAsia="Verdana" w:hAnsi="Verdana" w:cs="Verdana"/>
                <w:color w:val="000000"/>
              </w:rPr>
              <w:t>Acuerdo Gubernativo Número 100-202</w:t>
            </w:r>
            <w:r w:rsidR="00C22326" w:rsidRPr="001A49E4">
              <w:rPr>
                <w:rFonts w:ascii="Verdana" w:eastAsia="Verdana" w:hAnsi="Verdana" w:cs="Verdana"/>
                <w:color w:val="000000"/>
              </w:rPr>
              <w:t>2</w:t>
            </w:r>
            <w:r w:rsidRPr="001A49E4">
              <w:rPr>
                <w:rFonts w:ascii="Verdana" w:eastAsia="Verdana" w:hAnsi="Verdana" w:cs="Verdana"/>
              </w:rPr>
              <w:t xml:space="preserve"> del Presidente de la Republica y sus Reformas. </w:t>
            </w:r>
            <w:commentRangeEnd w:id="21"/>
            <w:r>
              <w:commentReference w:id="21"/>
            </w:r>
            <w:commentRangeEnd w:id="22"/>
            <w:r>
              <w:commentReference w:id="22"/>
            </w:r>
          </w:p>
          <w:p w14:paraId="000001EC" w14:textId="53E3F198" w:rsidR="00A42160" w:rsidRDefault="00000000" w:rsidP="002A2E97">
            <w:pPr>
              <w:pStyle w:val="Prrafodelista"/>
              <w:numPr>
                <w:ilvl w:val="0"/>
                <w:numId w:val="26"/>
              </w:numPr>
              <w:pBdr>
                <w:top w:val="nil"/>
                <w:left w:val="nil"/>
                <w:bottom w:val="nil"/>
                <w:right w:val="nil"/>
                <w:between w:val="nil"/>
              </w:pBdr>
              <w:ind w:left="312"/>
              <w:jc w:val="both"/>
              <w:rPr>
                <w:rFonts w:ascii="Verdana" w:eastAsia="Verdana" w:hAnsi="Verdana" w:cs="Verdana"/>
                <w:color w:val="000000"/>
              </w:rPr>
            </w:pPr>
            <w:sdt>
              <w:sdtPr>
                <w:tag w:val="goog_rdk_14"/>
                <w:id w:val="2109000967"/>
              </w:sdtPr>
              <w:sdtContent>
                <w:commentRangeStart w:id="23"/>
              </w:sdtContent>
            </w:sdt>
            <w:commentRangeStart w:id="24"/>
            <w:r w:rsidRPr="002A2E97">
              <w:rPr>
                <w:rFonts w:ascii="Verdana" w:eastAsia="Verdana" w:hAnsi="Verdana" w:cs="Verdana"/>
                <w:color w:val="000000"/>
              </w:rPr>
              <w:t>Acuerdo Gubernativo Número 18-98 del Presidente de la República y sus Reformas.</w:t>
            </w:r>
            <w:commentRangeEnd w:id="23"/>
            <w:r>
              <w:commentReference w:id="23"/>
            </w:r>
            <w:commentRangeEnd w:id="24"/>
            <w:r>
              <w:commentReference w:id="24"/>
            </w:r>
          </w:p>
          <w:p w14:paraId="000001EF" w14:textId="23F50F10" w:rsidR="00A42160" w:rsidRDefault="00000000" w:rsidP="002A2E97">
            <w:pPr>
              <w:pStyle w:val="pf0"/>
              <w:numPr>
                <w:ilvl w:val="0"/>
                <w:numId w:val="26"/>
              </w:numPr>
              <w:pBdr>
                <w:top w:val="nil"/>
                <w:left w:val="nil"/>
                <w:bottom w:val="nil"/>
                <w:right w:val="nil"/>
                <w:between w:val="nil"/>
              </w:pBdr>
              <w:ind w:left="360"/>
              <w:jc w:val="both"/>
              <w:rPr>
                <w:rFonts w:ascii="Verdana" w:eastAsia="Verdana" w:hAnsi="Verdana" w:cs="Verdana"/>
                <w:color w:val="000000"/>
                <w:sz w:val="20"/>
                <w:szCs w:val="20"/>
              </w:rPr>
            </w:pPr>
            <w:sdt>
              <w:sdtPr>
                <w:tag w:val="goog_rdk_16"/>
                <w:id w:val="-1531561965"/>
              </w:sdtPr>
              <w:sdtContent/>
            </w:sdt>
            <w:sdt>
              <w:sdtPr>
                <w:tag w:val="goog_rdk_17"/>
                <w:id w:val="-1855181156"/>
              </w:sdtPr>
              <w:sdtContent/>
            </w:sdt>
            <w:r w:rsidR="002A2E97" w:rsidRPr="002A2E97">
              <w:rPr>
                <w:rFonts w:ascii="Verdana" w:eastAsia="Verdana" w:hAnsi="Verdana" w:cs="Verdana"/>
                <w:color w:val="000000"/>
                <w:sz w:val="20"/>
                <w:szCs w:val="20"/>
                <w:lang w:val="es-ES" w:eastAsia="es-GT"/>
              </w:rPr>
              <w:t>Ac</w:t>
            </w:r>
            <w:r w:rsidR="00C22326" w:rsidRPr="002A2E97">
              <w:rPr>
                <w:rFonts w:ascii="Verdana" w:eastAsia="Verdana" w:hAnsi="Verdana" w:cs="Verdana"/>
                <w:color w:val="000000"/>
                <w:sz w:val="20"/>
                <w:szCs w:val="20"/>
                <w:lang w:val="es-ES" w:eastAsia="es-GT"/>
              </w:rPr>
              <w:t>uerdo Gubernativo número 96-2019 del Presidente de la República de Guatemala, Reglamento de la Ley Orgánica de la Contraloría General de Cuentas y su reforma</w:t>
            </w:r>
            <w:commentRangeStart w:id="25"/>
            <w:r w:rsidRPr="002A2E97">
              <w:rPr>
                <w:rFonts w:ascii="Verdana" w:eastAsia="Verdana" w:hAnsi="Verdana" w:cs="Verdana"/>
                <w:color w:val="000000"/>
                <w:sz w:val="20"/>
                <w:szCs w:val="20"/>
              </w:rPr>
              <w:t>.</w:t>
            </w:r>
            <w:commentRangeEnd w:id="25"/>
            <w:r>
              <w:commentReference w:id="25"/>
            </w:r>
            <w:sdt>
              <w:sdtPr>
                <w:tag w:val="goog_rdk_21"/>
                <w:id w:val="-36516798"/>
              </w:sdtPr>
              <w:sdtContent/>
            </w:sdt>
          </w:p>
        </w:tc>
      </w:tr>
      <w:tr w:rsidR="00A42160" w14:paraId="7C76B059" w14:textId="77777777">
        <w:trPr>
          <w:trHeight w:val="603"/>
        </w:trPr>
        <w:tc>
          <w:tcPr>
            <w:tcW w:w="2977" w:type="dxa"/>
            <w:tcBorders>
              <w:top w:val="single" w:sz="4" w:space="0" w:color="000000"/>
              <w:left w:val="nil"/>
              <w:bottom w:val="nil"/>
              <w:right w:val="nil"/>
            </w:tcBorders>
            <w:vAlign w:val="center"/>
          </w:tcPr>
          <w:p w14:paraId="000001F0" w14:textId="77777777" w:rsidR="00A42160" w:rsidRDefault="00A42160">
            <w:pPr>
              <w:jc w:val="both"/>
              <w:rPr>
                <w:rFonts w:ascii="Verdana" w:eastAsia="Verdana" w:hAnsi="Verdana" w:cs="Verdana"/>
                <w:b/>
                <w:sz w:val="20"/>
                <w:szCs w:val="20"/>
              </w:rPr>
            </w:pPr>
          </w:p>
        </w:tc>
        <w:tc>
          <w:tcPr>
            <w:tcW w:w="5699" w:type="dxa"/>
            <w:tcBorders>
              <w:top w:val="single" w:sz="4" w:space="0" w:color="000000"/>
              <w:left w:val="nil"/>
              <w:bottom w:val="nil"/>
              <w:right w:val="nil"/>
            </w:tcBorders>
            <w:vAlign w:val="center"/>
          </w:tcPr>
          <w:p w14:paraId="000001F1" w14:textId="77777777" w:rsidR="00A42160" w:rsidRDefault="00A42160">
            <w:pPr>
              <w:pBdr>
                <w:top w:val="nil"/>
                <w:left w:val="nil"/>
                <w:bottom w:val="nil"/>
                <w:right w:val="nil"/>
                <w:between w:val="nil"/>
              </w:pBdr>
              <w:ind w:left="370"/>
            </w:pPr>
          </w:p>
        </w:tc>
      </w:tr>
    </w:tbl>
    <w:bookmarkStart w:id="26" w:name="_Toc161736024"/>
    <w:p w14:paraId="000001F2" w14:textId="77777777" w:rsidR="00A42160" w:rsidRDefault="00000000">
      <w:pPr>
        <w:pStyle w:val="Ttulo1"/>
      </w:pPr>
      <w:sdt>
        <w:sdtPr>
          <w:tag w:val="goog_rdk_22"/>
          <w:id w:val="-525398452"/>
        </w:sdtPr>
        <w:sdtContent>
          <w:commentRangeStart w:id="27"/>
        </w:sdtContent>
      </w:sdt>
      <w:r>
        <w:t>8</w:t>
      </w:r>
      <w:commentRangeEnd w:id="27"/>
      <w:r>
        <w:commentReference w:id="27"/>
      </w:r>
      <w:r>
        <w:t xml:space="preserve">. </w:t>
      </w:r>
      <w:sdt>
        <w:sdtPr>
          <w:tag w:val="goog_rdk_23"/>
          <w:id w:val="1775743285"/>
        </w:sdtPr>
        <w:sdtContent>
          <w:commentRangeStart w:id="28"/>
        </w:sdtContent>
      </w:sdt>
      <w:sdt>
        <w:sdtPr>
          <w:tag w:val="goog_rdk_24"/>
          <w:id w:val="-1708706497"/>
        </w:sdtPr>
        <w:sdtContent>
          <w:commentRangeStart w:id="29"/>
        </w:sdtContent>
      </w:sdt>
      <w:sdt>
        <w:sdtPr>
          <w:tag w:val="goog_rdk_25"/>
          <w:id w:val="151646896"/>
        </w:sdtPr>
        <w:sdtContent>
          <w:commentRangeStart w:id="30"/>
        </w:sdtContent>
      </w:sdt>
      <w:sdt>
        <w:sdtPr>
          <w:tag w:val="goog_rdk_26"/>
          <w:id w:val="-1380160973"/>
        </w:sdtPr>
        <w:sdtContent>
          <w:commentRangeStart w:id="31"/>
        </w:sdtContent>
      </w:sdt>
      <w:sdt>
        <w:sdtPr>
          <w:tag w:val="goog_rdk_27"/>
          <w:id w:val="-1983534913"/>
        </w:sdtPr>
        <w:sdtContent>
          <w:commentRangeStart w:id="32"/>
        </w:sdtContent>
      </w:sdt>
      <w:sdt>
        <w:sdtPr>
          <w:tag w:val="goog_rdk_28"/>
          <w:id w:val="110090346"/>
        </w:sdtPr>
        <w:sdtContent>
          <w:commentRangeStart w:id="33"/>
        </w:sdtContent>
      </w:sdt>
      <w:sdt>
        <w:sdtPr>
          <w:tag w:val="goog_rdk_29"/>
          <w:id w:val="-855499548"/>
        </w:sdtPr>
        <w:sdtContent>
          <w:commentRangeStart w:id="34"/>
        </w:sdtContent>
      </w:sdt>
      <w:sdt>
        <w:sdtPr>
          <w:tag w:val="goog_rdk_30"/>
          <w:id w:val="-1397120070"/>
        </w:sdtPr>
        <w:sdtContent>
          <w:commentRangeStart w:id="35"/>
        </w:sdtContent>
      </w:sdt>
      <w:sdt>
        <w:sdtPr>
          <w:tag w:val="goog_rdk_31"/>
          <w:id w:val="-2003730844"/>
        </w:sdtPr>
        <w:sdtContent>
          <w:commentRangeStart w:id="36"/>
        </w:sdtContent>
      </w:sdt>
      <w:sdt>
        <w:sdtPr>
          <w:tag w:val="goog_rdk_32"/>
          <w:id w:val="579176186"/>
        </w:sdtPr>
        <w:sdtContent>
          <w:commentRangeStart w:id="37"/>
        </w:sdtContent>
      </w:sdt>
      <w:r>
        <w:t>NORMATIVA RELACIONADA</w:t>
      </w:r>
      <w:commentRangeEnd w:id="28"/>
      <w:r>
        <w:commentReference w:id="28"/>
      </w:r>
      <w:commentRangeEnd w:id="29"/>
      <w:r>
        <w:commentReference w:id="29"/>
      </w:r>
      <w:commentRangeEnd w:id="30"/>
      <w:r>
        <w:commentReference w:id="30"/>
      </w:r>
      <w:commentRangeEnd w:id="31"/>
      <w:r>
        <w:commentReference w:id="31"/>
      </w:r>
      <w:commentRangeEnd w:id="32"/>
      <w:r>
        <w:commentReference w:id="32"/>
      </w:r>
      <w:commentRangeEnd w:id="33"/>
      <w:r>
        <w:commentReference w:id="33"/>
      </w:r>
      <w:commentRangeEnd w:id="34"/>
      <w:r>
        <w:commentReference w:id="34"/>
      </w:r>
      <w:commentRangeEnd w:id="35"/>
      <w:r>
        <w:commentReference w:id="35"/>
      </w:r>
      <w:commentRangeEnd w:id="36"/>
      <w:r>
        <w:commentReference w:id="36"/>
      </w:r>
      <w:commentRangeEnd w:id="37"/>
      <w:r>
        <w:commentReference w:id="37"/>
      </w:r>
      <w:bookmarkEnd w:id="26"/>
    </w:p>
    <w:p w14:paraId="000001F3"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1F4" w14:textId="77777777" w:rsidR="00A42160" w:rsidRDefault="00000000" w:rsidP="007E7FA2">
      <w:pPr>
        <w:numPr>
          <w:ilvl w:val="0"/>
          <w:numId w:val="9"/>
        </w:numPr>
        <w:pBdr>
          <w:top w:val="nil"/>
          <w:left w:val="nil"/>
          <w:bottom w:val="nil"/>
          <w:right w:val="nil"/>
          <w:between w:val="nil"/>
        </w:pBdr>
        <w:spacing w:after="0"/>
        <w:ind w:left="426" w:right="335" w:hanging="283"/>
        <w:rPr>
          <w:rFonts w:ascii="Verdana" w:eastAsia="Verdana" w:hAnsi="Verdana" w:cs="Verdana"/>
          <w:b/>
          <w:color w:val="000000"/>
          <w:sz w:val="20"/>
          <w:szCs w:val="20"/>
        </w:rPr>
      </w:pPr>
      <w:r>
        <w:rPr>
          <w:rFonts w:ascii="Verdana" w:eastAsia="Verdana" w:hAnsi="Verdana" w:cs="Verdana"/>
          <w:b/>
          <w:color w:val="000000"/>
          <w:sz w:val="20"/>
          <w:szCs w:val="20"/>
        </w:rPr>
        <w:t>LEY DE PROBIDAD Y RESPONSABILIDAD DE FUNCIONARIOS Y EMPLEADOS PÚBLICOS Y SU REGLAMENTO</w:t>
      </w:r>
      <w:r>
        <w:rPr>
          <w:rFonts w:ascii="Verdana" w:eastAsia="Verdana" w:hAnsi="Verdana" w:cs="Verdana"/>
          <w:b/>
          <w:sz w:val="20"/>
          <w:szCs w:val="20"/>
        </w:rPr>
        <w:t>, DECRETO 89-2002 DEL CONGRESO DE LA REPÚBLICA DE GUATEMALA</w:t>
      </w:r>
      <w:sdt>
        <w:sdtPr>
          <w:tag w:val="goog_rdk_33"/>
          <w:id w:val="95377709"/>
        </w:sdtPr>
        <w:sdtContent>
          <w:commentRangeStart w:id="38"/>
        </w:sdtContent>
      </w:sdt>
      <w:sdt>
        <w:sdtPr>
          <w:tag w:val="goog_rdk_34"/>
          <w:id w:val="2040391305"/>
        </w:sdtPr>
        <w:sdtContent>
          <w:commentRangeStart w:id="39"/>
        </w:sdtContent>
      </w:sdt>
    </w:p>
    <w:commentRangeEnd w:id="38"/>
    <w:p w14:paraId="000001F5" w14:textId="77777777" w:rsidR="00A42160" w:rsidRDefault="00000000">
      <w:pPr>
        <w:pBdr>
          <w:top w:val="nil"/>
          <w:left w:val="nil"/>
          <w:bottom w:val="nil"/>
          <w:right w:val="nil"/>
          <w:between w:val="nil"/>
        </w:pBdr>
        <w:spacing w:after="0" w:line="240" w:lineRule="auto"/>
        <w:ind w:left="426" w:right="335"/>
        <w:jc w:val="both"/>
        <w:rPr>
          <w:rFonts w:ascii="Verdana" w:eastAsia="Verdana" w:hAnsi="Verdana" w:cs="Verdana"/>
          <w:b/>
          <w:color w:val="000000"/>
          <w:sz w:val="20"/>
          <w:szCs w:val="20"/>
        </w:rPr>
      </w:pPr>
      <w:r>
        <w:commentReference w:id="38"/>
      </w:r>
      <w:commentRangeEnd w:id="39"/>
      <w:r>
        <w:commentReference w:id="39"/>
      </w:r>
    </w:p>
    <w:p w14:paraId="000001F6" w14:textId="77777777" w:rsidR="00A42160" w:rsidRDefault="00000000">
      <w:pPr>
        <w:pBdr>
          <w:top w:val="nil"/>
          <w:left w:val="nil"/>
          <w:bottom w:val="nil"/>
          <w:right w:val="nil"/>
          <w:between w:val="nil"/>
        </w:pBdr>
        <w:spacing w:after="0" w:line="240" w:lineRule="auto"/>
        <w:ind w:left="426" w:right="335"/>
        <w:jc w:val="both"/>
        <w:rPr>
          <w:rFonts w:ascii="Verdana" w:eastAsia="Verdana" w:hAnsi="Verdana" w:cs="Verdana"/>
          <w:sz w:val="20"/>
          <w:szCs w:val="20"/>
        </w:rPr>
      </w:pPr>
      <w:r>
        <w:rPr>
          <w:rFonts w:ascii="Verdana" w:eastAsia="Verdana" w:hAnsi="Verdana" w:cs="Verdana"/>
          <w:b/>
          <w:color w:val="000000"/>
          <w:sz w:val="20"/>
          <w:szCs w:val="20"/>
        </w:rPr>
        <w:t xml:space="preserve">Artículo 1 Objeto de la Ley. </w:t>
      </w:r>
      <w:r>
        <w:rPr>
          <w:rFonts w:ascii="Verdana" w:eastAsia="Verdana" w:hAnsi="Verdana" w:cs="Verdana"/>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con ello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000001F7" w14:textId="77777777" w:rsidR="00A42160" w:rsidRDefault="00A42160">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p>
    <w:p w14:paraId="000001F8" w14:textId="77777777" w:rsidR="00A42160" w:rsidRDefault="00000000" w:rsidP="001A675C">
      <w:pPr>
        <w:numPr>
          <w:ilvl w:val="0"/>
          <w:numId w:val="9"/>
        </w:numPr>
        <w:pBdr>
          <w:top w:val="nil"/>
          <w:left w:val="nil"/>
          <w:bottom w:val="nil"/>
          <w:right w:val="nil"/>
          <w:between w:val="nil"/>
        </w:pBdr>
        <w:spacing w:after="0" w:line="240" w:lineRule="auto"/>
        <w:ind w:left="426"/>
        <w:jc w:val="both"/>
        <w:rPr>
          <w:rFonts w:ascii="Verdana" w:eastAsia="Verdana" w:hAnsi="Verdana" w:cs="Verdana"/>
          <w:b/>
          <w:color w:val="000000"/>
          <w:sz w:val="20"/>
          <w:szCs w:val="20"/>
        </w:rPr>
      </w:pPr>
      <w:r>
        <w:rPr>
          <w:rFonts w:ascii="Verdana" w:eastAsia="Verdana" w:hAnsi="Verdana" w:cs="Verdana"/>
          <w:b/>
          <w:color w:val="000000"/>
          <w:sz w:val="20"/>
          <w:szCs w:val="20"/>
        </w:rPr>
        <w:t>REGLAMENTO DE LA LEY ORGÁNICA DE LA CONTRALORÍA GENERAL DE CUENTAS. ACUERDO GUBERNATIVO No. 96-2019 DEL PRESIDENTE DE LA REPUBLICA DE GUATEMALA</w:t>
      </w:r>
      <w:sdt>
        <w:sdtPr>
          <w:tag w:val="goog_rdk_35"/>
          <w:id w:val="1471634092"/>
        </w:sdtPr>
        <w:sdtContent/>
      </w:sdt>
      <w:sdt>
        <w:sdtPr>
          <w:tag w:val="goog_rdk_36"/>
          <w:id w:val="-507916216"/>
        </w:sdtPr>
        <w:sdtContent/>
      </w:sdt>
    </w:p>
    <w:p w14:paraId="000001F9" w14:textId="0C523118" w:rsidR="00A42160" w:rsidRDefault="00000000" w:rsidP="007E7FA2">
      <w:pPr>
        <w:pBdr>
          <w:top w:val="nil"/>
          <w:left w:val="nil"/>
          <w:bottom w:val="nil"/>
          <w:right w:val="nil"/>
          <w:between w:val="nil"/>
        </w:pBdr>
        <w:spacing w:after="0"/>
        <w:ind w:left="426"/>
        <w:jc w:val="both"/>
        <w:rPr>
          <w:rFonts w:ascii="Verdana" w:eastAsia="Verdana" w:hAnsi="Verdana" w:cs="Verdana"/>
          <w:color w:val="000000"/>
          <w:sz w:val="20"/>
          <w:szCs w:val="20"/>
        </w:rPr>
      </w:pPr>
      <w:sdt>
        <w:sdtPr>
          <w:tag w:val="goog_rdk_37"/>
          <w:id w:val="1940481420"/>
        </w:sdtPr>
        <w:sdtContent/>
      </w:sdt>
      <w:r>
        <w:rPr>
          <w:rFonts w:ascii="Verdana" w:eastAsia="Verdana" w:hAnsi="Verdana" w:cs="Verdana"/>
          <w:b/>
          <w:color w:val="000000"/>
          <w:sz w:val="20"/>
          <w:szCs w:val="20"/>
        </w:rPr>
        <w:t xml:space="preserve">Artículo 45. Control Interno Gubernamental. </w:t>
      </w:r>
      <w:r>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1FA" w14:textId="77777777" w:rsidR="00A42160" w:rsidRDefault="00A42160">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000001FB" w14:textId="77777777" w:rsidR="00A42160" w:rsidRDefault="00000000">
      <w:pPr>
        <w:numPr>
          <w:ilvl w:val="0"/>
          <w:numId w:val="9"/>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sdt>
        <w:sdtPr>
          <w:tag w:val="goog_rdk_39"/>
          <w:id w:val="-287434375"/>
        </w:sdtPr>
        <w:sdtContent/>
      </w:sdt>
      <w:sdt>
        <w:sdtPr>
          <w:tag w:val="goog_rdk_40"/>
          <w:id w:val="-1831824630"/>
        </w:sdtPr>
        <w:sdtContent/>
      </w:sdt>
      <w:r>
        <w:rPr>
          <w:rFonts w:ascii="Verdana" w:eastAsia="Verdana" w:hAnsi="Verdana" w:cs="Verdana"/>
          <w:b/>
          <w:color w:val="000000"/>
          <w:sz w:val="20"/>
          <w:szCs w:val="20"/>
        </w:rPr>
        <w:t>LEY PARA EL RECONOCIMIENTO DE LAS COMUNICACIONES Y FIRMAS ELECTRÓNICAS. DECRETO NO. 47-2008 DEL CONGRESO DE LA REPÚBLICA DE GUATEMALA.</w:t>
      </w:r>
    </w:p>
    <w:p w14:paraId="000001FC" w14:textId="77777777" w:rsidR="00A42160" w:rsidRDefault="00A42160">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000001FD" w14:textId="77777777" w:rsidR="00A42160" w:rsidRDefault="00000000">
      <w:pPr>
        <w:pBdr>
          <w:top w:val="nil"/>
          <w:left w:val="nil"/>
          <w:bottom w:val="nil"/>
          <w:right w:val="nil"/>
          <w:between w:val="nil"/>
        </w:pBdr>
        <w:spacing w:after="0" w:line="240" w:lineRule="auto"/>
        <w:ind w:left="709" w:right="335"/>
        <w:jc w:val="both"/>
        <w:rPr>
          <w:rFonts w:ascii="Verdana" w:eastAsia="Verdana" w:hAnsi="Verdana" w:cs="Verdana"/>
          <w:color w:val="000000"/>
          <w:sz w:val="20"/>
          <w:szCs w:val="20"/>
        </w:rPr>
      </w:pPr>
      <w:r>
        <w:rPr>
          <w:rFonts w:ascii="Verdana" w:eastAsia="Verdana" w:hAnsi="Verdana" w:cs="Verdana"/>
          <w:b/>
          <w:color w:val="000000"/>
          <w:sz w:val="20"/>
          <w:szCs w:val="20"/>
        </w:rPr>
        <w:t>Artículo 13.</w:t>
      </w:r>
      <w:r>
        <w:rPr>
          <w:rFonts w:ascii="Verdana" w:eastAsia="Verdana" w:hAnsi="Verdana" w:cs="Verdana"/>
          <w:color w:val="000000"/>
          <w:sz w:val="20"/>
          <w:szCs w:val="20"/>
        </w:rPr>
        <w:t xml:space="preserve"> Conservación de las comunicaciones electrónicas. Cuando cualquier norma jurídica requiera que ciertos documentos, registros o informaciones sean conservados, ese requisito quedará satisfecho mediante la conservación de las comunicaciones electrónicas, siempre que se cumplan las condiciones siguientes:</w:t>
      </w:r>
    </w:p>
    <w:p w14:paraId="000001FE" w14:textId="77777777" w:rsidR="00A42160" w:rsidRDefault="00A42160">
      <w:pPr>
        <w:pBdr>
          <w:top w:val="nil"/>
          <w:left w:val="nil"/>
          <w:bottom w:val="nil"/>
          <w:right w:val="nil"/>
          <w:between w:val="nil"/>
        </w:pBdr>
        <w:spacing w:after="0" w:line="240" w:lineRule="auto"/>
        <w:ind w:left="709" w:right="335"/>
        <w:jc w:val="both"/>
        <w:rPr>
          <w:rFonts w:ascii="Verdana" w:eastAsia="Verdana" w:hAnsi="Verdana" w:cs="Verdana"/>
          <w:color w:val="000000"/>
          <w:sz w:val="20"/>
          <w:szCs w:val="20"/>
        </w:rPr>
      </w:pPr>
    </w:p>
    <w:p w14:paraId="000001FF" w14:textId="77777777" w:rsidR="00A42160" w:rsidRDefault="00000000">
      <w:pPr>
        <w:ind w:left="709"/>
        <w:jc w:val="both"/>
        <w:rPr>
          <w:rFonts w:ascii="Verdana" w:eastAsia="Verdana" w:hAnsi="Verdana" w:cs="Verdana"/>
          <w:color w:val="000000"/>
          <w:sz w:val="20"/>
          <w:szCs w:val="20"/>
        </w:rPr>
      </w:pPr>
      <w:r>
        <w:rPr>
          <w:b/>
        </w:rPr>
        <w:t>a)</w:t>
      </w:r>
      <w:r>
        <w:t xml:space="preserve"> </w:t>
      </w:r>
      <w:sdt>
        <w:sdtPr>
          <w:tag w:val="goog_rdk_41"/>
          <w:id w:val="-1292664768"/>
        </w:sdtPr>
        <w:sdtContent/>
      </w:sdt>
      <w:sdt>
        <w:sdtPr>
          <w:tag w:val="goog_rdk_42"/>
          <w:id w:val="2094196240"/>
        </w:sdtPr>
        <w:sdtContent/>
      </w:sdt>
      <w:r>
        <w:t>Q</w:t>
      </w:r>
      <w:r>
        <w:rPr>
          <w:rFonts w:ascii="Verdana" w:eastAsia="Verdana" w:hAnsi="Verdana" w:cs="Verdana"/>
          <w:color w:val="000000"/>
          <w:sz w:val="20"/>
          <w:szCs w:val="20"/>
        </w:rPr>
        <w:t>ue la información que contengan sea accesible para su posterior consulta;</w:t>
      </w:r>
    </w:p>
    <w:p w14:paraId="00000200" w14:textId="77777777" w:rsidR="00A42160" w:rsidRDefault="00000000">
      <w:pPr>
        <w:ind w:left="709"/>
        <w:jc w:val="both"/>
        <w:rPr>
          <w:rFonts w:ascii="Verdana" w:eastAsia="Verdana" w:hAnsi="Verdana" w:cs="Verdana"/>
          <w:color w:val="000000"/>
          <w:sz w:val="20"/>
          <w:szCs w:val="20"/>
        </w:rPr>
      </w:pPr>
      <w:r>
        <w:rPr>
          <w:rFonts w:ascii="Verdana" w:eastAsia="Verdana" w:hAnsi="Verdana" w:cs="Verdana"/>
          <w:color w:val="000000"/>
          <w:sz w:val="20"/>
          <w:szCs w:val="20"/>
        </w:rPr>
        <w:t>b) Que la comunicación electrónica sea conservada en el formato en que se haya generado, enviado o recibido o con algún formato que permita demostrar que reproduce con exactitud la información generada, enviada o recibida; y,</w:t>
      </w:r>
    </w:p>
    <w:p w14:paraId="00000201" w14:textId="77777777" w:rsidR="00A42160" w:rsidRDefault="00000000">
      <w:pPr>
        <w:ind w:left="709"/>
        <w:jc w:val="both"/>
        <w:rPr>
          <w:rFonts w:ascii="Verdana" w:eastAsia="Verdana" w:hAnsi="Verdana" w:cs="Verdana"/>
          <w:color w:val="000000"/>
          <w:sz w:val="20"/>
          <w:szCs w:val="20"/>
        </w:rPr>
      </w:pPr>
      <w:r>
        <w:rPr>
          <w:rFonts w:ascii="Verdana" w:eastAsia="Verdana" w:hAnsi="Verdana" w:cs="Verdana"/>
          <w:color w:val="000000"/>
          <w:sz w:val="20"/>
          <w:szCs w:val="20"/>
        </w:rPr>
        <w:t>c) Que se conserve, de haber alguna, toda información o dato que permita determinar el origen, el destino del mensaje, la fecha y la hora en que fue enviado o recibido.</w:t>
      </w:r>
    </w:p>
    <w:p w14:paraId="00000202" w14:textId="77777777" w:rsidR="00A42160" w:rsidRDefault="00000000">
      <w:pPr>
        <w:numPr>
          <w:ilvl w:val="0"/>
          <w:numId w:val="9"/>
        </w:numPr>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CONSTITUCIÓN POLÍTICA DE LA REPÚBLICA DE GUATEMALA. ARTÍCULO 154.- FUNCIÓN PÚBLICA; SUJECIÓN A LA LEY. </w:t>
      </w:r>
    </w:p>
    <w:p w14:paraId="00000203" w14:textId="77777777" w:rsidR="00A42160" w:rsidRPr="002A2E97" w:rsidRDefault="00000000">
      <w:pPr>
        <w:ind w:left="502"/>
        <w:jc w:val="both"/>
        <w:rPr>
          <w:rFonts w:ascii="Verdana" w:hAnsi="Verdana"/>
          <w:sz w:val="20"/>
          <w:szCs w:val="20"/>
        </w:rPr>
      </w:pPr>
      <w:r w:rsidRPr="002A2E97">
        <w:rPr>
          <w:rFonts w:ascii="Verdana" w:hAnsi="Verdana"/>
          <w:sz w:val="20"/>
          <w:szCs w:val="20"/>
        </w:rPr>
        <w:t>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00000204"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LEY DE SERVICIO CIVIL. ARTÍCULO 64. OBLIGACIONES DE LOS SERVIDORES PÚBLICOS. </w:t>
      </w:r>
    </w:p>
    <w:p w14:paraId="00000205"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Además de las que determinen las leyes y reglamentos, son deberes de los servidores públicos: 1. Jurar, acatar y defender la Constitución de la República. 2. Cumplir y velar porque se cumpla la presente ley y sus reglamentos. 3. Acatar las órdenes e instrucciones que les impartan sus superiores jerárquicos, de conformidad con la ley, cumpliendo y desempeñando con eficiencia las obligaciones inherentes a sus puestos y en su caso, responder de abuso de autoridad y de la ejecución de las órdenes que puedan impartir, sin que queden exentos de la responsabilidad que les corresponde por las acciones de sus subordinados. 4. Guardar discreción, aun después de haber cesado en el ejercicio de sus cargos, en aquellos asuntos que por su naturaleza o en virtud de leyes, reglamentos o instrucciones especiales, se requiera reserva. 5. Observar dignidad y respeto en el desempeño de sus puestos hacia el público, los jefes, compañeros y subalternos, cuidar de su apariencia.</w:t>
      </w:r>
    </w:p>
    <w:p w14:paraId="2DCF3CEF" w14:textId="77777777" w:rsidR="002A2E97" w:rsidRDefault="002A2E97">
      <w:pPr>
        <w:pBdr>
          <w:top w:val="nil"/>
          <w:left w:val="nil"/>
          <w:bottom w:val="nil"/>
          <w:right w:val="nil"/>
          <w:between w:val="nil"/>
        </w:pBdr>
        <w:spacing w:line="240" w:lineRule="auto"/>
        <w:ind w:left="502"/>
        <w:jc w:val="both"/>
        <w:rPr>
          <w:rFonts w:ascii="Verdana" w:eastAsia="Verdana" w:hAnsi="Verdana" w:cs="Verdana"/>
          <w:color w:val="000000"/>
          <w:sz w:val="20"/>
          <w:szCs w:val="20"/>
        </w:rPr>
      </w:pPr>
    </w:p>
    <w:p w14:paraId="00000206"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LEY ORGÁNICA DE LA CONTRALORIA GENERAL DE CUENTAS </w:t>
      </w:r>
    </w:p>
    <w:p w14:paraId="00000207" w14:textId="77777777" w:rsidR="00A42160" w:rsidRPr="002A2E97" w:rsidRDefault="00000000">
      <w:pPr>
        <w:pBdr>
          <w:top w:val="nil"/>
          <w:left w:val="nil"/>
          <w:bottom w:val="nil"/>
          <w:right w:val="nil"/>
          <w:between w:val="nil"/>
        </w:pBdr>
        <w:spacing w:line="240" w:lineRule="auto"/>
        <w:ind w:left="502"/>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1. NATURALEZA JURÍDICA Y OBJETIVO FUNDAMENTAL. </w:t>
      </w:r>
    </w:p>
    <w:p w14:paraId="00000208"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La Contraloría General de Cuentas es una institución pública, técnica y descentralizada. De conformidad con esta Ley, goza de independencia funcional, técnica, presupuestaria, financiera y administrativa, con capacidad para establecer delegaciones en cualquier lugar de la República. La Contraloría General de Cuentas es el ente técnico rector de la fiscalización y el control gubernamental, y tiene como objetivo fundamental dirigir y ejecutar con eficiencia, oportunidad, diligencia y eficacia las acciones de control externo y financiero gubernamental, así como velar por la transparencia de la gestión de las entidades del Estado o que manejen fondos públicos, la promoción de valores éticos y la responsabilidad de los funcionarios y servidores públicos, el control y aseguramiento de la calidad del gasto público y la probidad en la administración pública.</w:t>
      </w:r>
    </w:p>
    <w:p w14:paraId="00000209" w14:textId="77777777" w:rsidR="00A42160" w:rsidRPr="002A2E97" w:rsidRDefault="00000000">
      <w:pPr>
        <w:pBdr>
          <w:top w:val="nil"/>
          <w:left w:val="nil"/>
          <w:bottom w:val="nil"/>
          <w:right w:val="nil"/>
          <w:between w:val="nil"/>
        </w:pBdr>
        <w:spacing w:line="240" w:lineRule="auto"/>
        <w:ind w:left="502"/>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3. OBJETIVOS. </w:t>
      </w:r>
    </w:p>
    <w:p w14:paraId="0000020A"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La Contraloría General de Cuentas, a través del control gubernamental, y dentro de su campo de competencia, tiene los objetivos siguientes: a) Determinar si la gestión institucional de los entes o personas a que se refiere el artículo anterior, se realiza bajo criterios de probidad, eficacia, eficiencia, transparencia, economía y equidad; b) Apoyar el diseño e implantación de mecanismos de participación ciudadana para el fortalecimiento de la transparencia, probidad y credibilidad de la gestión pública y del proceso de rendición de cuentas, como medios de lucha contra la corrupción, el peculado, el tráfico de influencias, la malversación de fondos y el desvío de recursos; c) Promover y vigilar la responsabilidad de los servidores públicos para que puedan rendir cuentas públicamente, de manera amplia y oportuna, tanto de la regularidad en el manejo de los bienes y recursos, como de los resultados cualitativos y cuantitativos obtenidos en su gestión; d) Promover el intercambio de informa</w:t>
      </w:r>
    </w:p>
    <w:p w14:paraId="0000020D"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LEY DE PROBIDAD Y RESPONSABILIDADES DE FUNCIONARIOS Y EMPLEADOS PÚBLICOS.</w:t>
      </w:r>
    </w:p>
    <w:p w14:paraId="0000020E" w14:textId="77777777" w:rsidR="00A42160" w:rsidRPr="002A2E97" w:rsidRDefault="00000000">
      <w:pPr>
        <w:pBdr>
          <w:top w:val="nil"/>
          <w:left w:val="nil"/>
          <w:bottom w:val="nil"/>
          <w:right w:val="nil"/>
          <w:between w:val="nil"/>
        </w:pBdr>
        <w:spacing w:line="240" w:lineRule="auto"/>
        <w:ind w:left="502"/>
        <w:jc w:val="both"/>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ARTICULO 1. Objeto de la ley.</w:t>
      </w:r>
    </w:p>
    <w:p w14:paraId="0000020F"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70852441" w14:textId="77777777" w:rsidR="002A2E97" w:rsidRDefault="002A2E97">
      <w:pPr>
        <w:pBdr>
          <w:top w:val="nil"/>
          <w:left w:val="nil"/>
          <w:bottom w:val="nil"/>
          <w:right w:val="nil"/>
          <w:between w:val="nil"/>
        </w:pBdr>
        <w:spacing w:line="240" w:lineRule="auto"/>
        <w:ind w:left="502"/>
        <w:jc w:val="both"/>
        <w:rPr>
          <w:rFonts w:ascii="Verdana" w:eastAsia="Verdana" w:hAnsi="Verdana" w:cs="Verdana"/>
          <w:color w:val="000000"/>
          <w:sz w:val="20"/>
          <w:szCs w:val="20"/>
        </w:rPr>
      </w:pPr>
    </w:p>
    <w:p w14:paraId="00000210" w14:textId="77777777" w:rsidR="00A42160" w:rsidRPr="002A2E97" w:rsidRDefault="00000000">
      <w:pPr>
        <w:pBdr>
          <w:top w:val="nil"/>
          <w:left w:val="nil"/>
          <w:bottom w:val="nil"/>
          <w:right w:val="nil"/>
          <w:between w:val="nil"/>
        </w:pBdr>
        <w:spacing w:line="240" w:lineRule="auto"/>
        <w:ind w:left="502"/>
        <w:jc w:val="both"/>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ARTICULO 6. Principios de probidad.</w:t>
      </w:r>
    </w:p>
    <w:p w14:paraId="00000211"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Son principios de probidad los siguientes. a) El cumplimiento estricto de los preceptos constitucionales y legales, b) El ejercicio de la función administrativa con transparencia, c) La preeminencia del interés público sobre el privado; d) La prudencia en la administración de los recursos de las entidades del Estado, y demás entidades descentralizadas y autónomas del mismo. e) La promoción e implementación de programas de capacitación y la difusión de valores, imparcialidad y transparencia de la gestión administrativa; f) Publicitar las acciones para generar un efecto multiplicador que conlleva a la adquisición de valores éticos por parte de la ciudadanía, g) El apoyo a la labor de detección de los casos de corrupción a través de la implementación de los mecanismos que conlleven a su denuncia; h) La actuación con honestidad y lealtad en el ejercicio del cargo o empleo o prestación de un servicio; i) La incorporación de una estructura de incentivos que propenda a que en la</w:t>
      </w:r>
    </w:p>
    <w:p w14:paraId="00000212" w14:textId="77777777" w:rsidR="00A42160" w:rsidRDefault="00000000">
      <w:pPr>
        <w:numPr>
          <w:ilvl w:val="0"/>
          <w:numId w:val="9"/>
        </w:num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REGLAMENTO DE LA LEY DE PROBIDAD Y RESPONSABILIDADES DE FUNCIONARIOS Y EMPLEADOS PÚBLICOS.</w:t>
      </w:r>
    </w:p>
    <w:p w14:paraId="00000213" w14:textId="77777777" w:rsidR="00A42160" w:rsidRPr="002A2E97" w:rsidRDefault="00000000">
      <w:pPr>
        <w:pBdr>
          <w:top w:val="nil"/>
          <w:left w:val="nil"/>
          <w:bottom w:val="nil"/>
          <w:right w:val="nil"/>
          <w:between w:val="nil"/>
        </w:pBdr>
        <w:spacing w:line="240" w:lineRule="auto"/>
        <w:ind w:left="502"/>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ARTICULO 22. Responsabilidad Administrativa.</w:t>
      </w:r>
    </w:p>
    <w:p w14:paraId="00000214" w14:textId="707E1E7B"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Al servidor público que administré o no fondos públicos en el ejercicio de sus funciones, que se le pruebe debidamente que incurrió en la Responsabilidad Administrativa que se encuentra regulada en el artículo 8 de la Ley, será sancionado conforme la ley de la materia.</w:t>
      </w:r>
    </w:p>
    <w:p w14:paraId="00000215"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23. Responsabilidad Civil. </w:t>
      </w:r>
    </w:p>
    <w:p w14:paraId="00000216" w14:textId="77777777" w:rsidR="00A42160" w:rsidRDefault="00000000">
      <w:pPr>
        <w:pBdr>
          <w:top w:val="nil"/>
          <w:left w:val="nil"/>
          <w:bottom w:val="nil"/>
          <w:right w:val="nil"/>
          <w:between w:val="nil"/>
        </w:pBdr>
        <w:spacing w:line="240" w:lineRule="auto"/>
        <w:ind w:left="502"/>
        <w:jc w:val="both"/>
        <w:rPr>
          <w:rFonts w:ascii="Verdana" w:eastAsia="Verdana" w:hAnsi="Verdana" w:cs="Verdana"/>
          <w:color w:val="000000"/>
          <w:sz w:val="20"/>
          <w:szCs w:val="20"/>
        </w:rPr>
      </w:pPr>
      <w:r>
        <w:rPr>
          <w:rFonts w:ascii="Verdana" w:eastAsia="Verdana" w:hAnsi="Verdana" w:cs="Verdana"/>
          <w:color w:val="000000"/>
          <w:sz w:val="20"/>
          <w:szCs w:val="20"/>
        </w:rPr>
        <w:t xml:space="preserve">Al servidor público que administre o no fondos públicos en el ejercicio de sus funciones, que incurra en la Responsabilidad Civil que se encuentra regulada en el artículo 9 de la Ley, se le iniciara juicio civil en su contra ante el órgano jurisdiccional correspondiente, adjuntando las pruebas respectivas. </w:t>
      </w:r>
    </w:p>
    <w:p w14:paraId="00000217"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24. Responsabilidad Penal. </w:t>
      </w:r>
    </w:p>
    <w:p w14:paraId="00000218" w14:textId="77777777" w:rsidR="00A42160" w:rsidRDefault="00000000">
      <w:pPr>
        <w:pBdr>
          <w:top w:val="nil"/>
          <w:left w:val="nil"/>
          <w:bottom w:val="nil"/>
          <w:right w:val="nil"/>
          <w:between w:val="nil"/>
        </w:pBdr>
        <w:spacing w:line="240" w:lineRule="auto"/>
        <w:ind w:left="436"/>
        <w:jc w:val="both"/>
        <w:rPr>
          <w:rFonts w:ascii="Verdana" w:eastAsia="Verdana" w:hAnsi="Verdana" w:cs="Verdana"/>
          <w:color w:val="000000"/>
          <w:sz w:val="20"/>
          <w:szCs w:val="20"/>
        </w:rPr>
      </w:pPr>
      <w:r>
        <w:rPr>
          <w:rFonts w:ascii="Verdana" w:eastAsia="Verdana" w:hAnsi="Verdana" w:cs="Verdana"/>
          <w:color w:val="000000"/>
          <w:sz w:val="20"/>
          <w:szCs w:val="20"/>
        </w:rPr>
        <w:t>Al servidor público que administre o no fondos públicos en el ejercicio de sus funciones, que incurra en la Responsabilidad Penal que se encuentra regulada en el artículo 10 de la Ley, será objeto de denuncia ante el Ministerio Público para la investigación e instauración del Juicio Penal ante el órgano jurisdiccional que corresponda, presentando las pruebas pertinentes.</w:t>
      </w:r>
    </w:p>
    <w:p w14:paraId="00000219" w14:textId="77777777" w:rsidR="00A42160" w:rsidRDefault="00000000">
      <w:pPr>
        <w:numPr>
          <w:ilvl w:val="0"/>
          <w:numId w:val="9"/>
        </w:numPr>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REGLAMENTO DE LA LEY ORGÁNICA DE LA CONTRALORÍA GENERAL DE CUENTAS.</w:t>
      </w:r>
    </w:p>
    <w:p w14:paraId="0000021A"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43. PRINCIPIOS. </w:t>
      </w:r>
    </w:p>
    <w:p w14:paraId="0000021B" w14:textId="77777777" w:rsidR="00A42160" w:rsidRDefault="00000000">
      <w:pPr>
        <w:pBdr>
          <w:top w:val="nil"/>
          <w:left w:val="nil"/>
          <w:bottom w:val="nil"/>
          <w:right w:val="nil"/>
          <w:between w:val="nil"/>
        </w:pBdr>
        <w:spacing w:line="240" w:lineRule="auto"/>
        <w:ind w:left="436"/>
        <w:jc w:val="both"/>
        <w:rPr>
          <w:rFonts w:ascii="Verdana" w:eastAsia="Verdana" w:hAnsi="Verdana" w:cs="Verdana"/>
          <w:color w:val="000000"/>
          <w:sz w:val="20"/>
          <w:szCs w:val="20"/>
        </w:rPr>
      </w:pPr>
      <w:r>
        <w:rPr>
          <w:rFonts w:ascii="Verdana" w:eastAsia="Verdana" w:hAnsi="Verdana" w:cs="Verdana"/>
          <w:color w:val="000000"/>
          <w:sz w:val="20"/>
          <w:szCs w:val="20"/>
        </w:rPr>
        <w:t xml:space="preserve">Los principios que rigen al control gubernamental y al sistema de auditoría gubernamental son la eficacia, eficiencia, economía, transparencia, integridad, objetividad, oportunidad, precisión, contradicción y prontitud, así como los atinentes a la función de todo auditor. Las infracciones a estos principios por parte de los auditores que realicen el control interno gubernamental o el control externo gubernamental, se encuentran sujetos a la imposición de sanciones por su inobservancia en el desempeño de la función de auditoría, sin perjuicio de las demás responsabilidades que puedan derivarse. La determinación de las infracciones anteriores, para el caso de los auditores de las unidades de auditoría interna de las entidades comprendidas en el artículo 2 de la ley, corresponde determinarlas a la Contraloría al momento de realizar su función fiscalizadora. Para el caso de los auditores gubernamentales corresponde a la Inspección General de la Contraloría, la determinación de </w:t>
      </w:r>
      <w:proofErr w:type="gramStart"/>
      <w:r>
        <w:rPr>
          <w:rFonts w:ascii="Verdana" w:eastAsia="Verdana" w:hAnsi="Verdana" w:cs="Verdana"/>
          <w:color w:val="000000"/>
          <w:sz w:val="20"/>
          <w:szCs w:val="20"/>
        </w:rPr>
        <w:t>las mismas</w:t>
      </w:r>
      <w:proofErr w:type="gramEnd"/>
    </w:p>
    <w:p w14:paraId="0000021C"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45. CONTROL INTERNO GUBERNAMENTAL. </w:t>
      </w:r>
    </w:p>
    <w:p w14:paraId="0000021D" w14:textId="77777777" w:rsidR="00A42160" w:rsidRDefault="00000000">
      <w:pPr>
        <w:pBdr>
          <w:top w:val="nil"/>
          <w:left w:val="nil"/>
          <w:bottom w:val="nil"/>
          <w:right w:val="nil"/>
          <w:between w:val="nil"/>
        </w:pBdr>
        <w:spacing w:line="240" w:lineRule="auto"/>
        <w:ind w:left="436"/>
        <w:jc w:val="both"/>
        <w:rPr>
          <w:rFonts w:ascii="Verdana" w:eastAsia="Verdana" w:hAnsi="Verdana" w:cs="Verdana"/>
          <w:color w:val="000000"/>
          <w:sz w:val="20"/>
          <w:szCs w:val="20"/>
        </w:rPr>
      </w:pPr>
      <w:r>
        <w:rPr>
          <w:rFonts w:ascii="Verdana" w:eastAsia="Verdana" w:hAnsi="Verdana" w:cs="Verdana"/>
          <w:color w:val="000000"/>
          <w:sz w:val="20"/>
          <w:szCs w:val="20"/>
        </w:rPr>
        <w:t>El control interno gubernamental es el conjunto de principios, órganos, normas y procedimientos que rigen y coordinan el ejercicio de control interno y externo gubernamental de las entidades que establece el artículo 2 de la Ley, a través de las disposiciones que emita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221" w14:textId="77777777" w:rsidR="00A42160" w:rsidRDefault="00000000">
      <w:pPr>
        <w:numPr>
          <w:ilvl w:val="0"/>
          <w:numId w:val="9"/>
        </w:numPr>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ACUERDO GUBERNATIVO No. 100-2020 Y SUS REFORMAS.</w:t>
      </w:r>
    </w:p>
    <w:p w14:paraId="00000222" w14:textId="77777777" w:rsidR="00A42160" w:rsidRPr="002A2E97"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2A2E97">
        <w:rPr>
          <w:rFonts w:ascii="Verdana" w:eastAsia="Quattrocento Sans" w:hAnsi="Verdana" w:cs="Quattrocento Sans"/>
          <w:bCs/>
          <w:color w:val="000000"/>
          <w:sz w:val="20"/>
          <w:szCs w:val="20"/>
        </w:rPr>
        <w:t xml:space="preserve">ARTICULO 1. Creación. </w:t>
      </w:r>
    </w:p>
    <w:p w14:paraId="00000223" w14:textId="77777777" w:rsidR="00A42160" w:rsidRDefault="00000000">
      <w:pPr>
        <w:pBdr>
          <w:top w:val="nil"/>
          <w:left w:val="nil"/>
          <w:bottom w:val="nil"/>
          <w:right w:val="nil"/>
          <w:between w:val="nil"/>
        </w:pBdr>
        <w:spacing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Se crea, en forma temporal, la Comisión Presidencial por la Paz y los Derechos Humanos, en adelante denominada "COPADEH" o "la Comisión" como dependencia de la Presidencia de la República. </w:t>
      </w:r>
    </w:p>
    <w:p w14:paraId="00000224" w14:textId="77777777" w:rsidR="00A42160" w:rsidRPr="001A675C" w:rsidRDefault="00000000">
      <w:pPr>
        <w:pBdr>
          <w:top w:val="nil"/>
          <w:left w:val="nil"/>
          <w:bottom w:val="nil"/>
          <w:right w:val="nil"/>
          <w:between w:val="nil"/>
        </w:pBdr>
        <w:spacing w:line="240" w:lineRule="auto"/>
        <w:ind w:left="436"/>
        <w:rPr>
          <w:rFonts w:ascii="Verdana" w:eastAsia="Quattrocento Sans" w:hAnsi="Verdana" w:cs="Quattrocento Sans"/>
          <w:bCs/>
          <w:color w:val="000000"/>
          <w:sz w:val="20"/>
          <w:szCs w:val="20"/>
        </w:rPr>
      </w:pPr>
      <w:r w:rsidRPr="001A675C">
        <w:rPr>
          <w:rFonts w:ascii="Verdana" w:eastAsia="Quattrocento Sans" w:hAnsi="Verdana" w:cs="Quattrocento Sans"/>
          <w:bCs/>
          <w:color w:val="000000"/>
          <w:sz w:val="20"/>
          <w:szCs w:val="20"/>
        </w:rPr>
        <w:t>ARTICULO 2. Objeto.</w:t>
      </w:r>
    </w:p>
    <w:p w14:paraId="00000225" w14:textId="77777777" w:rsidR="00A42160" w:rsidRDefault="00000000" w:rsidP="001A675C">
      <w:pPr>
        <w:pBdr>
          <w:top w:val="nil"/>
          <w:left w:val="nil"/>
          <w:bottom w:val="nil"/>
          <w:right w:val="nil"/>
          <w:between w:val="nil"/>
        </w:pBdr>
        <w:spacing w:after="0" w:line="240" w:lineRule="auto"/>
        <w:jc w:val="both"/>
        <w:rPr>
          <w:rFonts w:ascii="Verdana" w:eastAsia="Verdana" w:hAnsi="Verdana" w:cs="Verdana"/>
          <w:i/>
          <w:color w:val="000000"/>
          <w:sz w:val="20"/>
          <w:szCs w:val="20"/>
        </w:rPr>
      </w:pPr>
      <w:r>
        <w:rPr>
          <w:rFonts w:ascii="Times New Roman" w:eastAsia="Times New Roman" w:hAnsi="Times New Roman" w:cs="Times New Roman"/>
          <w:b/>
          <w:i/>
          <w:color w:val="000000"/>
          <w:sz w:val="24"/>
          <w:szCs w:val="24"/>
        </w:rPr>
        <w:t>“</w:t>
      </w:r>
      <w:r>
        <w:rPr>
          <w:rFonts w:ascii="Verdana" w:eastAsia="Verdana" w:hAnsi="Verdana" w:cs="Verdana"/>
          <w:i/>
          <w:color w:val="000000"/>
          <w:sz w:val="20"/>
          <w:szCs w:val="20"/>
        </w:rPr>
        <w:t>La Comisión tiene por objeto asesorar y coordinar con las distintas dependencias del Organismo Ejecutivo, la promoción de acciones y mecanismos encaminados a la efectiva vigencia y protección de los derechos humanos, y el cumplimiento a los compromisos gubernamentales derivados de los Acuerdos de Paz”.</w:t>
      </w:r>
    </w:p>
    <w:p w14:paraId="738C26CF" w14:textId="77777777" w:rsidR="001A675C" w:rsidRDefault="001A675C" w:rsidP="001A675C">
      <w:pPr>
        <w:pBdr>
          <w:top w:val="nil"/>
          <w:left w:val="nil"/>
          <w:bottom w:val="nil"/>
          <w:right w:val="nil"/>
          <w:between w:val="nil"/>
        </w:pBdr>
        <w:spacing w:after="0" w:line="240" w:lineRule="auto"/>
        <w:jc w:val="both"/>
        <w:rPr>
          <w:rFonts w:ascii="Verdana" w:eastAsia="Verdana" w:hAnsi="Verdana" w:cs="Verdana"/>
          <w:i/>
          <w:color w:val="000000"/>
          <w:sz w:val="20"/>
          <w:szCs w:val="20"/>
        </w:rPr>
      </w:pPr>
    </w:p>
    <w:p w14:paraId="00000226" w14:textId="77777777" w:rsidR="00A42160" w:rsidRDefault="00000000" w:rsidP="001A675C">
      <w:pPr>
        <w:pStyle w:val="Ttulo1"/>
        <w:rPr>
          <w:rFonts w:eastAsia="Verdana"/>
        </w:rPr>
      </w:pPr>
      <w:bookmarkStart w:id="40" w:name="_Toc161736025"/>
      <w:r>
        <w:rPr>
          <w:rFonts w:eastAsia="Verdana"/>
        </w:rPr>
        <w:t>9. OBJETIVOS</w:t>
      </w:r>
      <w:bookmarkEnd w:id="40"/>
    </w:p>
    <w:p w14:paraId="7BA879AC" w14:textId="77777777" w:rsidR="00862C19" w:rsidRPr="00862C19" w:rsidRDefault="00862C19" w:rsidP="001A675C">
      <w:pPr>
        <w:pStyle w:val="Sangra2detindependiente"/>
        <w:spacing w:after="0" w:line="240" w:lineRule="auto"/>
        <w:rPr>
          <w:lang w:eastAsia="es-ES"/>
        </w:rPr>
      </w:pPr>
    </w:p>
    <w:p w14:paraId="00000227" w14:textId="77777777" w:rsidR="00A42160" w:rsidRDefault="00000000" w:rsidP="001A675C">
      <w:pPr>
        <w:spacing w:after="0" w:line="240" w:lineRule="auto"/>
        <w:rPr>
          <w:rFonts w:ascii="Verdana" w:hAnsi="Verdana"/>
          <w:b/>
          <w:sz w:val="20"/>
          <w:szCs w:val="20"/>
        </w:rPr>
      </w:pPr>
      <w:bookmarkStart w:id="41" w:name="_heading=h.lnxbz9" w:colFirst="0" w:colLast="0"/>
      <w:bookmarkEnd w:id="41"/>
      <w:r w:rsidRPr="00862C19">
        <w:rPr>
          <w:rFonts w:ascii="Verdana" w:hAnsi="Verdana"/>
          <w:b/>
          <w:sz w:val="20"/>
          <w:szCs w:val="20"/>
        </w:rPr>
        <w:t>9.1 OBJETIVO GENERAL</w:t>
      </w:r>
    </w:p>
    <w:p w14:paraId="5A3777AB" w14:textId="77777777" w:rsidR="00862C19" w:rsidRPr="00862C19" w:rsidRDefault="00862C19" w:rsidP="001A675C">
      <w:pPr>
        <w:spacing w:after="0" w:line="240" w:lineRule="auto"/>
        <w:rPr>
          <w:rFonts w:ascii="Verdana" w:hAnsi="Verdana"/>
          <w:b/>
          <w:sz w:val="20"/>
          <w:szCs w:val="20"/>
        </w:rPr>
      </w:pPr>
    </w:p>
    <w:p w14:paraId="00000228" w14:textId="77777777" w:rsidR="00A42160" w:rsidRDefault="00000000" w:rsidP="001A675C">
      <w:pPr>
        <w:pBdr>
          <w:top w:val="nil"/>
          <w:left w:val="nil"/>
          <w:bottom w:val="nil"/>
          <w:right w:val="nil"/>
          <w:between w:val="nil"/>
        </w:pBdr>
        <w:spacing w:after="0" w:line="240" w:lineRule="auto"/>
        <w:ind w:left="851" w:right="332"/>
        <w:jc w:val="both"/>
        <w:rPr>
          <w:rFonts w:ascii="Verdana" w:eastAsia="Verdana" w:hAnsi="Verdana" w:cs="Verdana"/>
          <w:color w:val="000000"/>
          <w:sz w:val="20"/>
          <w:szCs w:val="20"/>
        </w:rPr>
      </w:pPr>
      <w:r>
        <w:rPr>
          <w:rFonts w:ascii="Verdana" w:eastAsia="Verdana" w:hAnsi="Verdana" w:cs="Verdana"/>
          <w:color w:val="000000"/>
          <w:sz w:val="20"/>
          <w:szCs w:val="20"/>
        </w:rPr>
        <w:t>Establecer las normas de la Sección de Informática, con la finalidad de regular y agilizar los procesos que se realizan, así como también ofrecer un instrumento de control interno que facilite la verificación de los procedimientos para el cumplimiento de las funciones.</w:t>
      </w:r>
    </w:p>
    <w:p w14:paraId="00000229" w14:textId="77777777" w:rsidR="00A42160" w:rsidRDefault="00A42160" w:rsidP="001A675C">
      <w:pPr>
        <w:pBdr>
          <w:top w:val="nil"/>
          <w:left w:val="nil"/>
          <w:bottom w:val="nil"/>
          <w:right w:val="nil"/>
          <w:between w:val="nil"/>
        </w:pBdr>
        <w:spacing w:after="0" w:line="240" w:lineRule="auto"/>
        <w:ind w:left="851" w:right="332"/>
        <w:jc w:val="both"/>
        <w:rPr>
          <w:rFonts w:ascii="Verdana" w:eastAsia="Verdana" w:hAnsi="Verdana" w:cs="Verdana"/>
          <w:b/>
          <w:color w:val="000000"/>
          <w:sz w:val="20"/>
          <w:szCs w:val="20"/>
        </w:rPr>
      </w:pPr>
    </w:p>
    <w:p w14:paraId="0000022A" w14:textId="79D12638" w:rsidR="00A42160" w:rsidRPr="00862C19" w:rsidRDefault="00000000" w:rsidP="001A675C">
      <w:pPr>
        <w:spacing w:after="0" w:line="240" w:lineRule="auto"/>
        <w:rPr>
          <w:rFonts w:ascii="Verdana" w:hAnsi="Verdana"/>
          <w:b/>
          <w:sz w:val="20"/>
          <w:szCs w:val="20"/>
        </w:rPr>
      </w:pPr>
      <w:bookmarkStart w:id="42" w:name="_heading=h.35nkun2" w:colFirst="0" w:colLast="0"/>
      <w:bookmarkEnd w:id="42"/>
      <w:r w:rsidRPr="00862C19">
        <w:rPr>
          <w:rFonts w:ascii="Verdana" w:hAnsi="Verdana"/>
          <w:b/>
          <w:sz w:val="20"/>
          <w:szCs w:val="20"/>
        </w:rPr>
        <w:t xml:space="preserve">9.2 </w:t>
      </w:r>
      <w:r w:rsidR="00862C19">
        <w:rPr>
          <w:rFonts w:ascii="Verdana" w:hAnsi="Verdana"/>
          <w:b/>
          <w:sz w:val="20"/>
          <w:szCs w:val="20"/>
        </w:rPr>
        <w:t>O</w:t>
      </w:r>
      <w:r w:rsidRPr="00862C19">
        <w:rPr>
          <w:rFonts w:ascii="Verdana" w:hAnsi="Verdana"/>
          <w:b/>
          <w:sz w:val="20"/>
          <w:szCs w:val="20"/>
        </w:rPr>
        <w:t>BJETIVOS ESPECÍFICOS</w:t>
      </w:r>
    </w:p>
    <w:p w14:paraId="0000022B" w14:textId="77777777" w:rsidR="00A42160" w:rsidRDefault="00000000">
      <w:pPr>
        <w:numPr>
          <w:ilvl w:val="0"/>
          <w:numId w:val="1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Establecer los procesos, secuencias, distribución de actividades y la forma de llevarlas a cabo.</w:t>
      </w:r>
    </w:p>
    <w:p w14:paraId="0000022C" w14:textId="77777777" w:rsidR="00A42160" w:rsidRDefault="00A42160">
      <w:pPr>
        <w:pBdr>
          <w:top w:val="nil"/>
          <w:left w:val="nil"/>
          <w:bottom w:val="nil"/>
          <w:right w:val="nil"/>
          <w:between w:val="nil"/>
        </w:pBdr>
        <w:tabs>
          <w:tab w:val="left" w:pos="1134"/>
        </w:tabs>
        <w:spacing w:after="0"/>
        <w:ind w:left="1134"/>
        <w:jc w:val="both"/>
        <w:rPr>
          <w:rFonts w:ascii="Verdana" w:eastAsia="Verdana" w:hAnsi="Verdana" w:cs="Verdana"/>
          <w:color w:val="000000"/>
          <w:sz w:val="20"/>
          <w:szCs w:val="20"/>
        </w:rPr>
      </w:pPr>
    </w:p>
    <w:p w14:paraId="0000022D" w14:textId="77777777" w:rsidR="00A42160" w:rsidRDefault="00000000">
      <w:pPr>
        <w:numPr>
          <w:ilvl w:val="0"/>
          <w:numId w:val="14"/>
        </w:numPr>
        <w:pBdr>
          <w:top w:val="nil"/>
          <w:left w:val="nil"/>
          <w:bottom w:val="nil"/>
          <w:right w:val="nil"/>
          <w:between w:val="nil"/>
        </w:pBdr>
        <w:tabs>
          <w:tab w:val="left" w:pos="1134"/>
        </w:tabs>
        <w:spacing w:after="0"/>
        <w:ind w:left="851" w:firstLine="0"/>
        <w:jc w:val="both"/>
        <w:rPr>
          <w:rFonts w:ascii="Verdana" w:eastAsia="Verdana" w:hAnsi="Verdana" w:cs="Verdana"/>
          <w:color w:val="000000"/>
          <w:sz w:val="20"/>
          <w:szCs w:val="20"/>
        </w:rPr>
      </w:pPr>
      <w:r>
        <w:rPr>
          <w:rFonts w:ascii="Verdana" w:eastAsia="Verdana" w:hAnsi="Verdana" w:cs="Verdana"/>
          <w:color w:val="000000"/>
          <w:sz w:val="20"/>
          <w:szCs w:val="20"/>
        </w:rPr>
        <w:t>Sistematizar los procesos establecidos en la Sección de Informática.</w:t>
      </w:r>
    </w:p>
    <w:p w14:paraId="0000022E"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2F" w14:textId="77777777" w:rsidR="00A42160" w:rsidRDefault="00000000">
      <w:pPr>
        <w:numPr>
          <w:ilvl w:val="0"/>
          <w:numId w:val="1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retroalimentación al personal de Informática.</w:t>
      </w:r>
    </w:p>
    <w:p w14:paraId="00000230"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1" w14:textId="77777777" w:rsidR="00A42160" w:rsidRDefault="00000000">
      <w:pPr>
        <w:numPr>
          <w:ilvl w:val="0"/>
          <w:numId w:val="1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Facilitar la comprensión de las actividades y procedimientos para evitar la duplicidad y traslape de funciones.</w:t>
      </w:r>
    </w:p>
    <w:p w14:paraId="00000232"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3" w14:textId="77777777" w:rsidR="00A42160" w:rsidRDefault="00000000">
      <w:pPr>
        <w:pStyle w:val="Ttulo1"/>
      </w:pPr>
      <w:bookmarkStart w:id="43" w:name="_Toc161736026"/>
      <w:r>
        <w:t>10. GENERALIDADES</w:t>
      </w:r>
      <w:bookmarkEnd w:id="43"/>
    </w:p>
    <w:p w14:paraId="00000234"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235" w14:textId="77777777" w:rsidR="00A42160" w:rsidRDefault="00000000">
      <w:pPr>
        <w:numPr>
          <w:ilvl w:val="1"/>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brinda una descripción de las normas, procesos y procedimientos </w:t>
      </w:r>
      <w:sdt>
        <w:sdtPr>
          <w:tag w:val="goog_rdk_43"/>
          <w:id w:val="1068386125"/>
        </w:sdtPr>
        <w:sdtContent/>
      </w:sdt>
      <w:sdt>
        <w:sdtPr>
          <w:tag w:val="goog_rdk_44"/>
          <w:id w:val="-1168010654"/>
        </w:sdtPr>
        <w:sdtContent/>
      </w:sdt>
      <w:r>
        <w:rPr>
          <w:rFonts w:ascii="Verdana" w:eastAsia="Verdana" w:hAnsi="Verdana" w:cs="Verdana"/>
          <w:color w:val="000000"/>
          <w:sz w:val="20"/>
          <w:szCs w:val="20"/>
        </w:rPr>
        <w:t xml:space="preserve">de la Sección de </w:t>
      </w:r>
      <w:r>
        <w:rPr>
          <w:rFonts w:ascii="Verdana" w:eastAsia="Verdana" w:hAnsi="Verdana" w:cs="Verdana"/>
          <w:sz w:val="20"/>
          <w:szCs w:val="20"/>
        </w:rPr>
        <w:t>informática</w:t>
      </w:r>
      <w:r>
        <w:rPr>
          <w:rFonts w:ascii="Verdana" w:eastAsia="Verdana" w:hAnsi="Verdana" w:cs="Verdana"/>
          <w:color w:val="000000"/>
          <w:sz w:val="20"/>
          <w:szCs w:val="20"/>
        </w:rPr>
        <w:t>; se integra de una parte narrativa, matriz y flujograma de procedimientos, para facilitar su comprensión.</w:t>
      </w:r>
    </w:p>
    <w:p w14:paraId="00000236" w14:textId="77777777" w:rsidR="00A42160" w:rsidRDefault="00A42160">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37" w14:textId="77777777" w:rsidR="00A42160" w:rsidRDefault="00000000">
      <w:pPr>
        <w:numPr>
          <w:ilvl w:val="1"/>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los usuarios internos y servicios que conforman los recursos tecnológicos de la COPADEH.</w:t>
      </w:r>
    </w:p>
    <w:p w14:paraId="00000238" w14:textId="77777777" w:rsidR="00A42160" w:rsidRDefault="00A42160">
      <w:pPr>
        <w:pBdr>
          <w:top w:val="nil"/>
          <w:left w:val="nil"/>
          <w:bottom w:val="nil"/>
          <w:right w:val="nil"/>
          <w:between w:val="nil"/>
        </w:pBdr>
        <w:spacing w:after="0"/>
        <w:ind w:left="708"/>
        <w:rPr>
          <w:rFonts w:ascii="Verdana" w:eastAsia="Verdana" w:hAnsi="Verdana" w:cs="Verdana"/>
          <w:color w:val="000000"/>
          <w:sz w:val="20"/>
          <w:szCs w:val="20"/>
        </w:rPr>
      </w:pPr>
    </w:p>
    <w:p w14:paraId="00000239" w14:textId="77777777" w:rsidR="00A42160" w:rsidRDefault="00000000">
      <w:pPr>
        <w:numPr>
          <w:ilvl w:val="1"/>
          <w:numId w:val="19"/>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3A" w14:textId="77777777" w:rsidR="00A42160" w:rsidRDefault="00A42160">
      <w:pPr>
        <w:pBdr>
          <w:top w:val="nil"/>
          <w:left w:val="nil"/>
          <w:bottom w:val="nil"/>
          <w:right w:val="nil"/>
          <w:between w:val="nil"/>
        </w:pBdr>
        <w:spacing w:after="0"/>
        <w:ind w:right="335"/>
        <w:rPr>
          <w:rFonts w:ascii="Verdana" w:eastAsia="Verdana" w:hAnsi="Verdana" w:cs="Verdana"/>
          <w:b/>
          <w:color w:val="000000"/>
          <w:sz w:val="20"/>
          <w:szCs w:val="20"/>
        </w:rPr>
      </w:pPr>
    </w:p>
    <w:p w14:paraId="0000023B" w14:textId="77777777" w:rsidR="00A42160" w:rsidRDefault="00000000">
      <w:pPr>
        <w:pStyle w:val="Ttulo1"/>
      </w:pPr>
      <w:bookmarkStart w:id="44" w:name="_Toc161736027"/>
      <w:r>
        <w:t>11. ACTUALIZACIÓN DEL MANUAL</w:t>
      </w:r>
      <w:bookmarkEnd w:id="44"/>
    </w:p>
    <w:p w14:paraId="0000023C" w14:textId="77777777" w:rsidR="00A42160" w:rsidRDefault="00A42160">
      <w:pPr>
        <w:pBdr>
          <w:top w:val="nil"/>
          <w:left w:val="nil"/>
          <w:bottom w:val="nil"/>
          <w:right w:val="nil"/>
          <w:between w:val="nil"/>
        </w:pBdr>
        <w:spacing w:after="0"/>
        <w:ind w:left="283"/>
        <w:rPr>
          <w:rFonts w:ascii="Verdana" w:eastAsia="Verdana" w:hAnsi="Verdana" w:cs="Verdana"/>
          <w:color w:val="000000"/>
          <w:sz w:val="20"/>
          <w:szCs w:val="20"/>
        </w:rPr>
      </w:pPr>
    </w:p>
    <w:p w14:paraId="0000023D" w14:textId="77777777" w:rsidR="00A42160" w:rsidRDefault="00000000">
      <w:pPr>
        <w:numPr>
          <w:ilvl w:val="1"/>
          <w:numId w:val="18"/>
        </w:numPr>
        <w:pBdr>
          <w:top w:val="nil"/>
          <w:left w:val="nil"/>
          <w:bottom w:val="nil"/>
          <w:right w:val="nil"/>
          <w:between w:val="nil"/>
        </w:pBdr>
        <w:tabs>
          <w:tab w:val="left" w:pos="1134"/>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Informática, el Departamento Administrativo y la Dirección Administrativa Financiera que en él intervinieron, revisado por la autoridad correspondiente; y con la aprobación del Director Ejecutivo de la COPADEH, </w:t>
      </w:r>
      <w:sdt>
        <w:sdtPr>
          <w:tag w:val="goog_rdk_45"/>
          <w:id w:val="-182441444"/>
        </w:sdtPr>
        <w:sdtContent/>
      </w:sdt>
      <w:sdt>
        <w:sdtPr>
          <w:tag w:val="goog_rdk_46"/>
          <w:id w:val="-1213648846"/>
        </w:sdtPr>
        <w:sdtContent/>
      </w:sdt>
      <w:proofErr w:type="gramStart"/>
      <w:r>
        <w:rPr>
          <w:rFonts w:ascii="Verdana" w:eastAsia="Verdana" w:hAnsi="Verdana" w:cs="Verdana"/>
          <w:color w:val="000000"/>
          <w:sz w:val="20"/>
          <w:szCs w:val="20"/>
        </w:rPr>
        <w:t>entrará en vigencia</w:t>
      </w:r>
      <w:proofErr w:type="gramEnd"/>
      <w:r>
        <w:rPr>
          <w:rFonts w:ascii="Verdana" w:eastAsia="Verdana" w:hAnsi="Verdana" w:cs="Verdana"/>
          <w:color w:val="000000"/>
          <w:sz w:val="20"/>
          <w:szCs w:val="20"/>
        </w:rPr>
        <w:t>.</w:t>
      </w:r>
    </w:p>
    <w:p w14:paraId="0000023E" w14:textId="77777777" w:rsidR="00A42160" w:rsidRDefault="00A42160">
      <w:pPr>
        <w:pBdr>
          <w:top w:val="nil"/>
          <w:left w:val="nil"/>
          <w:bottom w:val="nil"/>
          <w:right w:val="nil"/>
          <w:between w:val="nil"/>
        </w:pBdr>
        <w:tabs>
          <w:tab w:val="left" w:pos="851"/>
        </w:tabs>
        <w:spacing w:after="0"/>
        <w:ind w:left="1134" w:right="332" w:hanging="567"/>
        <w:jc w:val="both"/>
        <w:rPr>
          <w:rFonts w:ascii="Verdana" w:eastAsia="Verdana" w:hAnsi="Verdana" w:cs="Verdana"/>
          <w:color w:val="000000"/>
          <w:sz w:val="20"/>
          <w:szCs w:val="20"/>
        </w:rPr>
      </w:pPr>
    </w:p>
    <w:p w14:paraId="0000023F" w14:textId="77777777" w:rsidR="00A42160" w:rsidRDefault="00000000">
      <w:pPr>
        <w:numPr>
          <w:ilvl w:val="1"/>
          <w:numId w:val="18"/>
        </w:numPr>
        <w:pBdr>
          <w:top w:val="nil"/>
          <w:left w:val="nil"/>
          <w:bottom w:val="nil"/>
          <w:right w:val="nil"/>
          <w:between w:val="nil"/>
        </w:pBdr>
        <w:tabs>
          <w:tab w:val="left" w:pos="1134"/>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0000240" w14:textId="77777777" w:rsidR="00A42160" w:rsidRDefault="00A42160">
      <w:pPr>
        <w:pBdr>
          <w:top w:val="nil"/>
          <w:left w:val="nil"/>
          <w:bottom w:val="nil"/>
          <w:right w:val="nil"/>
          <w:between w:val="nil"/>
        </w:pBdr>
        <w:spacing w:after="0"/>
        <w:ind w:left="1134" w:hanging="567"/>
        <w:rPr>
          <w:rFonts w:ascii="Verdana" w:eastAsia="Verdana" w:hAnsi="Verdana" w:cs="Verdana"/>
          <w:color w:val="000000"/>
          <w:sz w:val="20"/>
          <w:szCs w:val="20"/>
        </w:rPr>
      </w:pPr>
    </w:p>
    <w:p w14:paraId="00000241" w14:textId="77777777" w:rsidR="00A42160" w:rsidRDefault="00000000">
      <w:pPr>
        <w:numPr>
          <w:ilvl w:val="1"/>
          <w:numId w:val="18"/>
        </w:numPr>
        <w:pBdr>
          <w:top w:val="nil"/>
          <w:left w:val="nil"/>
          <w:bottom w:val="nil"/>
          <w:right w:val="nil"/>
          <w:between w:val="nil"/>
        </w:pBdr>
        <w:tabs>
          <w:tab w:val="left" w:pos="1134"/>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42" w14:textId="77777777" w:rsidR="00A42160" w:rsidRDefault="00A42160">
      <w:pPr>
        <w:pBdr>
          <w:top w:val="nil"/>
          <w:left w:val="nil"/>
          <w:bottom w:val="nil"/>
          <w:right w:val="nil"/>
          <w:between w:val="nil"/>
        </w:pBdr>
        <w:spacing w:after="0" w:line="240" w:lineRule="auto"/>
        <w:ind w:left="1134" w:hanging="567"/>
        <w:rPr>
          <w:rFonts w:ascii="Verdana" w:eastAsia="Verdana" w:hAnsi="Verdana" w:cs="Verdana"/>
          <w:color w:val="000000"/>
          <w:sz w:val="20"/>
          <w:szCs w:val="20"/>
        </w:rPr>
      </w:pPr>
    </w:p>
    <w:p w14:paraId="00000243" w14:textId="77777777" w:rsidR="00A42160" w:rsidRDefault="00000000">
      <w:pPr>
        <w:numPr>
          <w:ilvl w:val="1"/>
          <w:numId w:val="18"/>
        </w:numPr>
        <w:pBdr>
          <w:top w:val="nil"/>
          <w:left w:val="nil"/>
          <w:bottom w:val="nil"/>
          <w:right w:val="nil"/>
          <w:between w:val="nil"/>
        </w:pBdr>
        <w:spacing w:after="0" w:line="240" w:lineRule="auto"/>
        <w:ind w:right="332"/>
        <w:jc w:val="both"/>
        <w:rPr>
          <w:color w:val="000000"/>
        </w:rPr>
      </w:pPr>
      <w:bookmarkStart w:id="45" w:name="_heading=h.z337ya" w:colFirst="0" w:colLast="0"/>
      <w:bookmarkEnd w:id="45"/>
      <w:r>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p w14:paraId="00000244"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45" w14:textId="77777777" w:rsidR="00A42160" w:rsidRDefault="00000000">
      <w:pPr>
        <w:numPr>
          <w:ilvl w:val="1"/>
          <w:numId w:val="18"/>
        </w:numPr>
        <w:pBdr>
          <w:top w:val="nil"/>
          <w:left w:val="nil"/>
          <w:bottom w:val="nil"/>
          <w:right w:val="nil"/>
          <w:between w:val="nil"/>
        </w:pBdr>
        <w:tabs>
          <w:tab w:val="left" w:pos="851"/>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00000246"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47" w14:textId="77777777" w:rsidR="00A42160" w:rsidRDefault="00000000">
      <w:pPr>
        <w:numPr>
          <w:ilvl w:val="1"/>
          <w:numId w:val="18"/>
        </w:numPr>
        <w:pBdr>
          <w:top w:val="nil"/>
          <w:left w:val="nil"/>
          <w:bottom w:val="nil"/>
          <w:right w:val="nil"/>
          <w:between w:val="nil"/>
        </w:pBdr>
        <w:tabs>
          <w:tab w:val="left" w:pos="851"/>
        </w:tabs>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Cualquier modificación debe ser aprobada por la Dirección Ejecutiva mediante Acuerdo Interno. </w:t>
      </w:r>
    </w:p>
    <w:p w14:paraId="0000024C" w14:textId="77777777" w:rsidR="00A42160" w:rsidRDefault="00A42160">
      <w:pPr>
        <w:pBdr>
          <w:top w:val="nil"/>
          <w:left w:val="nil"/>
          <w:bottom w:val="nil"/>
          <w:right w:val="nil"/>
          <w:between w:val="nil"/>
        </w:pBdr>
        <w:tabs>
          <w:tab w:val="left" w:pos="851"/>
        </w:tabs>
        <w:spacing w:after="0"/>
        <w:ind w:left="1245" w:right="332"/>
        <w:jc w:val="both"/>
        <w:rPr>
          <w:rFonts w:ascii="Verdana" w:eastAsia="Verdana" w:hAnsi="Verdana" w:cs="Verdana"/>
          <w:color w:val="000000"/>
          <w:sz w:val="20"/>
          <w:szCs w:val="20"/>
        </w:rPr>
      </w:pPr>
    </w:p>
    <w:p w14:paraId="0000024D" w14:textId="77777777" w:rsidR="00A42160" w:rsidRDefault="00000000" w:rsidP="001A675C">
      <w:pPr>
        <w:pStyle w:val="Ttulo1"/>
      </w:pPr>
      <w:bookmarkStart w:id="46" w:name="_Toc161736028"/>
      <w:r>
        <w:t>12. ALCANCE O ÁREAS DE APLICACIÓN</w:t>
      </w:r>
      <w:bookmarkEnd w:id="46"/>
    </w:p>
    <w:p w14:paraId="4E427004" w14:textId="77777777" w:rsidR="001A675C" w:rsidRPr="001A675C" w:rsidRDefault="001A675C" w:rsidP="001A675C">
      <w:pPr>
        <w:pStyle w:val="Sangra2detindependiente"/>
        <w:spacing w:after="0" w:line="240" w:lineRule="auto"/>
        <w:rPr>
          <w:lang w:eastAsia="es-ES"/>
        </w:rPr>
      </w:pPr>
    </w:p>
    <w:p w14:paraId="0000024F" w14:textId="77777777" w:rsidR="00A42160" w:rsidRDefault="00000000" w:rsidP="001A675C">
      <w:pPr>
        <w:numPr>
          <w:ilvl w:val="0"/>
          <w:numId w:val="8"/>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criterios y demás aspectos referidos en el presente Manual, se aplican al control y vigilancia del cumplimiento de los controles y procesos internos de Informática.</w:t>
      </w:r>
    </w:p>
    <w:p w14:paraId="00000250" w14:textId="77777777" w:rsidR="00A42160" w:rsidRDefault="00A42160">
      <w:pPr>
        <w:pBdr>
          <w:top w:val="nil"/>
          <w:left w:val="nil"/>
          <w:bottom w:val="nil"/>
          <w:right w:val="nil"/>
          <w:between w:val="nil"/>
        </w:pBdr>
        <w:spacing w:after="0" w:line="240" w:lineRule="auto"/>
        <w:ind w:left="720" w:right="332"/>
        <w:jc w:val="both"/>
        <w:rPr>
          <w:rFonts w:ascii="Verdana" w:eastAsia="Verdana" w:hAnsi="Verdana" w:cs="Verdana"/>
          <w:color w:val="000000"/>
          <w:sz w:val="20"/>
          <w:szCs w:val="20"/>
        </w:rPr>
      </w:pPr>
    </w:p>
    <w:p w14:paraId="00000251" w14:textId="77777777" w:rsidR="00A42160" w:rsidRDefault="00000000">
      <w:pPr>
        <w:numPr>
          <w:ilvl w:val="0"/>
          <w:numId w:val="8"/>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también es aplicable a los </w:t>
      </w:r>
      <w:sdt>
        <w:sdtPr>
          <w:tag w:val="goog_rdk_47"/>
          <w:id w:val="1906873218"/>
        </w:sdtPr>
        <w:sdtContent/>
      </w:sdt>
      <w:sdt>
        <w:sdtPr>
          <w:tag w:val="goog_rdk_48"/>
          <w:id w:val="967009859"/>
        </w:sdtPr>
        <w:sdtContent/>
      </w:sdt>
      <w:r>
        <w:rPr>
          <w:rFonts w:ascii="Verdana" w:eastAsia="Verdana" w:hAnsi="Verdana" w:cs="Verdana"/>
          <w:color w:val="000000"/>
          <w:sz w:val="20"/>
          <w:szCs w:val="20"/>
        </w:rPr>
        <w:t>Servidores Públicos y funcionarios de la COPADEH en su sede central, Anexos y Sedes Regionales, cuando se trate de servicios informáticos.</w:t>
      </w:r>
    </w:p>
    <w:p w14:paraId="00000252" w14:textId="77777777" w:rsidR="00A42160" w:rsidRDefault="00A42160">
      <w:pPr>
        <w:pBdr>
          <w:top w:val="nil"/>
          <w:left w:val="nil"/>
          <w:bottom w:val="nil"/>
          <w:right w:val="nil"/>
          <w:between w:val="nil"/>
        </w:pBdr>
        <w:spacing w:after="0"/>
        <w:ind w:left="851" w:right="332"/>
        <w:jc w:val="both"/>
        <w:rPr>
          <w:rFonts w:ascii="Verdana" w:eastAsia="Verdana" w:hAnsi="Verdana" w:cs="Verdana"/>
          <w:color w:val="000000"/>
          <w:sz w:val="20"/>
          <w:szCs w:val="20"/>
        </w:rPr>
      </w:pPr>
    </w:p>
    <w:p w14:paraId="00000253" w14:textId="77777777" w:rsidR="00A42160" w:rsidRDefault="00000000">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 Legislación que norma el quehacer institucional, no tendrá validez alguna y deberá ser sometida a revisión y/o enmienda en el momento que sea identificada.</w:t>
      </w:r>
    </w:p>
    <w:p w14:paraId="00000254" w14:textId="77777777" w:rsidR="00A42160" w:rsidRDefault="00000000">
      <w:pPr>
        <w:pStyle w:val="Ttulo1"/>
      </w:pPr>
      <w:bookmarkStart w:id="47" w:name="_Toc161736029"/>
      <w:r>
        <w:t>13. POLÍTICAS GENERALES</w:t>
      </w:r>
      <w:bookmarkEnd w:id="47"/>
      <w:r>
        <w:t xml:space="preserve"> </w:t>
      </w:r>
    </w:p>
    <w:p w14:paraId="00000255" w14:textId="77777777" w:rsidR="00A42160" w:rsidRDefault="00A42160">
      <w:pPr>
        <w:pBdr>
          <w:top w:val="nil"/>
          <w:left w:val="nil"/>
          <w:bottom w:val="nil"/>
          <w:right w:val="nil"/>
          <w:between w:val="nil"/>
        </w:pBdr>
        <w:spacing w:after="0"/>
        <w:ind w:left="1004"/>
        <w:jc w:val="both"/>
        <w:rPr>
          <w:rFonts w:ascii="Verdana" w:eastAsia="Verdana" w:hAnsi="Verdana" w:cs="Verdana"/>
          <w:color w:val="000000"/>
          <w:sz w:val="20"/>
          <w:szCs w:val="20"/>
        </w:rPr>
      </w:pPr>
    </w:p>
    <w:p w14:paraId="00000256" w14:textId="77777777" w:rsidR="00A42160" w:rsidRPr="007E7FA2" w:rsidRDefault="00000000">
      <w:pPr>
        <w:rPr>
          <w:rFonts w:ascii="Verdana" w:hAnsi="Verdana"/>
          <w:b/>
          <w:sz w:val="20"/>
          <w:szCs w:val="20"/>
        </w:rPr>
      </w:pPr>
      <w:r w:rsidRPr="007E7FA2">
        <w:rPr>
          <w:rFonts w:ascii="Verdana" w:hAnsi="Verdana"/>
          <w:b/>
          <w:sz w:val="20"/>
          <w:szCs w:val="20"/>
        </w:rPr>
        <w:t>13.1 SOPORTE TÉCNICO:</w:t>
      </w:r>
    </w:p>
    <w:p w14:paraId="00000257" w14:textId="77777777" w:rsidR="00A42160" w:rsidRDefault="00000000">
      <w:pPr>
        <w:pBdr>
          <w:top w:val="nil"/>
          <w:left w:val="nil"/>
          <w:bottom w:val="nil"/>
          <w:right w:val="nil"/>
          <w:between w:val="nil"/>
        </w:pBdr>
        <w:spacing w:after="0" w:line="240"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Cuando se reporte un problema a la Sección de Informática se asignará a un Analista de Informática para que realice la visita física al área de donde se reporta, quien se presentará al lugar con una hoja de trabajo que debe ser firmada y sellada por el usuario como comprobante al finalizar el servicio satisfactoriamente. De los aspectos específicos relacionados pueden citarse:</w:t>
      </w:r>
    </w:p>
    <w:p w14:paraId="00000258" w14:textId="77777777" w:rsidR="00A42160" w:rsidRDefault="00A42160">
      <w:pPr>
        <w:pBdr>
          <w:top w:val="nil"/>
          <w:left w:val="nil"/>
          <w:bottom w:val="nil"/>
          <w:right w:val="nil"/>
          <w:between w:val="nil"/>
        </w:pBdr>
        <w:spacing w:after="0" w:line="240" w:lineRule="auto"/>
        <w:ind w:left="1004" w:hanging="1004"/>
        <w:jc w:val="both"/>
        <w:rPr>
          <w:rFonts w:ascii="Verdana" w:eastAsia="Verdana" w:hAnsi="Verdana" w:cs="Verdana"/>
          <w:color w:val="000000"/>
          <w:sz w:val="20"/>
          <w:szCs w:val="20"/>
        </w:rPr>
      </w:pPr>
    </w:p>
    <w:p w14:paraId="00000259"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Cableado Estructurado</w:t>
      </w:r>
    </w:p>
    <w:p w14:paraId="0000025A"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Instalación/configuración de equipo de cómputo y periféricos</w:t>
      </w:r>
    </w:p>
    <w:p w14:paraId="0000025B"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Instalación/configuración de software</w:t>
      </w:r>
    </w:p>
    <w:p w14:paraId="0000025C"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sz w:val="20"/>
          <w:szCs w:val="20"/>
        </w:rPr>
        <w:t xml:space="preserve">Respaldo de información </w:t>
      </w:r>
      <w:r>
        <w:rPr>
          <w:rFonts w:ascii="Verdana" w:eastAsia="Verdana" w:hAnsi="Verdana" w:cs="Verdana"/>
          <w:color w:val="000000"/>
          <w:sz w:val="20"/>
          <w:szCs w:val="20"/>
        </w:rPr>
        <w:t>y cambio de equipo</w:t>
      </w:r>
    </w:p>
    <w:p w14:paraId="0000025D" w14:textId="77777777" w:rsidR="00A42160" w:rsidRDefault="00000000">
      <w:pPr>
        <w:numPr>
          <w:ilvl w:val="0"/>
          <w:numId w:val="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Pr>
          <w:rFonts w:ascii="Verdana" w:eastAsia="Verdana" w:hAnsi="Verdana" w:cs="Verdana"/>
          <w:color w:val="000000"/>
          <w:sz w:val="20"/>
          <w:szCs w:val="20"/>
        </w:rPr>
        <w:t>Otras actividades de apoyo que sean concernientes a la Sección de Informática.</w:t>
      </w:r>
    </w:p>
    <w:p w14:paraId="67CF0316" w14:textId="77777777" w:rsidR="007E7FA2" w:rsidRDefault="007E7FA2" w:rsidP="007E7FA2">
      <w:pPr>
        <w:pBdr>
          <w:top w:val="nil"/>
          <w:left w:val="nil"/>
          <w:bottom w:val="nil"/>
          <w:right w:val="nil"/>
          <w:between w:val="nil"/>
        </w:pBdr>
        <w:spacing w:after="0" w:line="240" w:lineRule="auto"/>
        <w:ind w:left="709"/>
        <w:rPr>
          <w:rFonts w:ascii="Verdana" w:eastAsia="Verdana" w:hAnsi="Verdana" w:cs="Verdana"/>
          <w:color w:val="000000"/>
          <w:sz w:val="20"/>
          <w:szCs w:val="20"/>
        </w:rPr>
      </w:pPr>
    </w:p>
    <w:p w14:paraId="00000260" w14:textId="77777777" w:rsidR="00A42160" w:rsidRPr="007E7FA2" w:rsidRDefault="00000000">
      <w:pPr>
        <w:rPr>
          <w:rFonts w:ascii="Verdana" w:hAnsi="Verdana"/>
          <w:b/>
          <w:sz w:val="20"/>
          <w:szCs w:val="20"/>
        </w:rPr>
      </w:pPr>
      <w:r w:rsidRPr="007E7FA2">
        <w:rPr>
          <w:rFonts w:ascii="Verdana" w:hAnsi="Verdana"/>
          <w:b/>
          <w:sz w:val="20"/>
          <w:szCs w:val="20"/>
        </w:rPr>
        <w:t xml:space="preserve">13.2 MANTENIMIENTO (PREDICTIVO, PREVENTIVO Y CORRECTIVO): </w:t>
      </w:r>
    </w:p>
    <w:p w14:paraId="00000261"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a. Los mantenimientos serán realizados bajo calendarizaciones previamente establecidas.</w:t>
      </w:r>
    </w:p>
    <w:p w14:paraId="00000262"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b. Es responsabilidad del Analista encargado, validar el funcionamiento del equipo previo y posterior al mantenimiento.</w:t>
      </w:r>
    </w:p>
    <w:p w14:paraId="00000263"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 xml:space="preserve">c. La Sección de Informática no realizará mantenimientos preventivos a equipos ajenos a la Institución. </w:t>
      </w:r>
    </w:p>
    <w:p w14:paraId="00000264"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d. Todo trabajo de mantenimiento predictivo deberá registrarse mediante ficha de diagnóstico (anexo 7).</w:t>
      </w:r>
    </w:p>
    <w:p w14:paraId="00000265"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 xml:space="preserve">e. Todo mantenimiento que requiera realizarse fuera de las instalaciones de la COPADEH, la logística del traslado del personal y lo necesario para llevar a cabo la actividad se </w:t>
      </w:r>
      <w:sdt>
        <w:sdtPr>
          <w:tag w:val="goog_rdk_49"/>
          <w:id w:val="805742516"/>
        </w:sdtPr>
        <w:sdtContent/>
      </w:sdt>
      <w:sdt>
        <w:sdtPr>
          <w:tag w:val="goog_rdk_50"/>
          <w:id w:val="-36898280"/>
        </w:sdtPr>
        <w:sdtContent/>
      </w:sdt>
      <w:r>
        <w:rPr>
          <w:rFonts w:ascii="Verdana" w:eastAsia="Verdana" w:hAnsi="Verdana" w:cs="Verdana"/>
          <w:color w:val="000000"/>
          <w:sz w:val="20"/>
          <w:szCs w:val="20"/>
        </w:rPr>
        <w:t>llevará a cabo en coordinación con Servicios Generales según disponibilidad de recursos.</w:t>
      </w:r>
    </w:p>
    <w:p w14:paraId="00000266"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f. De requerirse viáticos estos deben ser tramitados conforme a la normativa vigente respectiva.</w:t>
      </w:r>
    </w:p>
    <w:p w14:paraId="00000267" w14:textId="77777777" w:rsidR="00A42160" w:rsidRDefault="00A4216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p>
    <w:p w14:paraId="00000268" w14:textId="77777777" w:rsidR="00A42160" w:rsidRPr="007E7FA2" w:rsidRDefault="00000000">
      <w:pPr>
        <w:rPr>
          <w:rFonts w:ascii="Verdana" w:hAnsi="Verdana"/>
          <w:b/>
          <w:sz w:val="20"/>
          <w:szCs w:val="20"/>
        </w:rPr>
      </w:pPr>
      <w:bookmarkStart w:id="48" w:name="_heading=h.3j2qqm3" w:colFirst="0" w:colLast="0"/>
      <w:bookmarkEnd w:id="48"/>
      <w:r w:rsidRPr="007E7FA2">
        <w:rPr>
          <w:rFonts w:ascii="Verdana" w:hAnsi="Verdana"/>
          <w:b/>
          <w:sz w:val="20"/>
          <w:szCs w:val="20"/>
        </w:rPr>
        <w:t>13.3 EMISIÓN DE REPORTES Y DICTÁMENES</w:t>
      </w:r>
    </w:p>
    <w:p w14:paraId="00000269"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a. La emisión de dictámenes y reportes para trámites administrativos deben solicitarse mediante oficio debidamente justificado dirigido al Encargado de Informática.</w:t>
      </w:r>
    </w:p>
    <w:p w14:paraId="0000026A" w14:textId="77777777" w:rsidR="00A42160" w:rsidRDefault="00A42160">
      <w:pPr>
        <w:pBdr>
          <w:top w:val="nil"/>
          <w:left w:val="nil"/>
          <w:bottom w:val="nil"/>
          <w:right w:val="nil"/>
          <w:between w:val="nil"/>
        </w:pBdr>
        <w:spacing w:after="0" w:line="240" w:lineRule="auto"/>
        <w:ind w:left="993"/>
        <w:jc w:val="both"/>
        <w:rPr>
          <w:rFonts w:ascii="Verdana" w:eastAsia="Verdana" w:hAnsi="Verdana" w:cs="Verdana"/>
          <w:color w:val="000000"/>
          <w:sz w:val="20"/>
          <w:szCs w:val="20"/>
        </w:rPr>
      </w:pPr>
    </w:p>
    <w:p w14:paraId="0000026B" w14:textId="77777777" w:rsidR="00A42160" w:rsidRDefault="0000000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Pr>
          <w:rFonts w:ascii="Verdana" w:eastAsia="Verdana" w:hAnsi="Verdana" w:cs="Verdana"/>
          <w:color w:val="000000"/>
          <w:sz w:val="20"/>
          <w:szCs w:val="20"/>
        </w:rPr>
        <w:t>b. La emisión de dictámenes y reportes debe llevar el Visto Bueno del Encargado de Informática.</w:t>
      </w:r>
    </w:p>
    <w:p w14:paraId="0000026C"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6D" w14:textId="77777777" w:rsidR="00A42160" w:rsidRPr="007E7FA2" w:rsidRDefault="00000000">
      <w:pPr>
        <w:rPr>
          <w:rFonts w:ascii="Verdana" w:hAnsi="Verdana"/>
          <w:b/>
          <w:sz w:val="20"/>
          <w:szCs w:val="20"/>
        </w:rPr>
      </w:pPr>
      <w:r w:rsidRPr="007E7FA2">
        <w:rPr>
          <w:rFonts w:ascii="Verdana" w:hAnsi="Verdana"/>
          <w:b/>
          <w:sz w:val="20"/>
          <w:szCs w:val="20"/>
        </w:rPr>
        <w:t xml:space="preserve">13.4 HABILITACIÓN DE USUARIOS DE LA RED INTERNA. </w:t>
      </w:r>
    </w:p>
    <w:p w14:paraId="0000026E"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 xml:space="preserve">La creación y cancelación de la cuenta de correo institucional y acceso a los servicios a la red institucional, para los servidores públicos de la COPADEH, se gestionará mediante oficio emitido por el departamento de Recursos Humanos dirigido al Encargado </w:t>
      </w:r>
      <w:sdt>
        <w:sdtPr>
          <w:tag w:val="goog_rdk_51"/>
          <w:id w:val="799111874"/>
        </w:sdtPr>
        <w:sdtContent/>
      </w:sdt>
      <w:sdt>
        <w:sdtPr>
          <w:tag w:val="goog_rdk_52"/>
          <w:id w:val="-1155145494"/>
        </w:sdtPr>
        <w:sdtContent/>
      </w:sdt>
      <w:r>
        <w:rPr>
          <w:rFonts w:ascii="Verdana" w:eastAsia="Verdana" w:hAnsi="Verdana" w:cs="Verdana"/>
          <w:color w:val="000000"/>
          <w:sz w:val="20"/>
          <w:szCs w:val="20"/>
        </w:rPr>
        <w:t xml:space="preserve">de la Sección de informática quien será el responsable de la administración del servicio de correos institucionales. </w:t>
      </w:r>
    </w:p>
    <w:p w14:paraId="0000026F"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00000270" w14:textId="77777777" w:rsidR="00A42160" w:rsidRPr="007E7FA2" w:rsidRDefault="00000000">
      <w:pPr>
        <w:rPr>
          <w:rFonts w:ascii="Verdana" w:hAnsi="Verdana"/>
          <w:b/>
          <w:sz w:val="20"/>
          <w:szCs w:val="20"/>
        </w:rPr>
      </w:pPr>
      <w:r w:rsidRPr="007E7FA2">
        <w:rPr>
          <w:rFonts w:ascii="Verdana" w:hAnsi="Verdana"/>
          <w:b/>
          <w:sz w:val="20"/>
          <w:szCs w:val="20"/>
        </w:rPr>
        <w:t xml:space="preserve">13.5 REALIZACIÓN DEL RESPALDO DE INFORMACIÓN DE USUARIOS: </w:t>
      </w:r>
    </w:p>
    <w:p w14:paraId="00000271"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Dentro de este respaldo, no se incluirá información personal, solamente la relacionada al ejercicio de las funciones del usuario en la Comisión Presidencial por la Paz y los Derechos Humanos, la Sección de Informática realizará la verificación de extensiones de audio, video, fotografía, previo a realizar la copia y borrará archivos que no correspondan a la Institución.</w:t>
      </w:r>
    </w:p>
    <w:p w14:paraId="00000272"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00000273"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color w:val="000000"/>
          <w:sz w:val="20"/>
          <w:szCs w:val="20"/>
        </w:rPr>
        <w:t xml:space="preserve">Cada usuario deberá mantener la información original que vaya generando en los espacios específicos para ello en su computadora (Carpeta “Documentos”, Carpeta “Escritorio”, Carpeta “Imágenes”, Carpeta “Videos”) según el tipo de archivos que genera, incluyendo todos los que se hayan almacenado en la nube institucional (Google Drive y/o OneDrive) copia que servirá de contingencia por cualquier eventualidad. </w:t>
      </w:r>
    </w:p>
    <w:p w14:paraId="00000274" w14:textId="77777777" w:rsidR="00A42160" w:rsidRDefault="00A42160">
      <w:pPr>
        <w:pBdr>
          <w:top w:val="nil"/>
          <w:left w:val="nil"/>
          <w:bottom w:val="nil"/>
          <w:right w:val="nil"/>
          <w:between w:val="nil"/>
        </w:pBdr>
        <w:spacing w:after="0"/>
        <w:ind w:left="927"/>
        <w:jc w:val="both"/>
        <w:rPr>
          <w:rFonts w:ascii="Verdana" w:eastAsia="Verdana" w:hAnsi="Verdana" w:cs="Verdana"/>
          <w:sz w:val="20"/>
          <w:szCs w:val="20"/>
        </w:rPr>
      </w:pPr>
    </w:p>
    <w:p w14:paraId="00000275"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usuario deberá contar con una bitácora de seguimiento, conteniendo fechas y descripción de la información guardada en la carpeta del drive en la nube, el usuario es el responsable de la información guardada en dichos servicios de almacenamiento externo.</w:t>
      </w:r>
    </w:p>
    <w:p w14:paraId="00000276" w14:textId="77777777" w:rsidR="00A42160" w:rsidRDefault="00A42160">
      <w:pPr>
        <w:pBdr>
          <w:top w:val="nil"/>
          <w:left w:val="nil"/>
          <w:bottom w:val="nil"/>
          <w:right w:val="nil"/>
          <w:between w:val="nil"/>
        </w:pBdr>
        <w:spacing w:after="0"/>
        <w:ind w:left="927"/>
        <w:jc w:val="both"/>
      </w:pPr>
    </w:p>
    <w:p w14:paraId="00000277"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Sección de Informática creará una carpeta en el servidor de datos para respaldar la información de cada usuario con acceso restringido, esta carpeta estará dentro de otra carpeta principal con el nombre de la Dirección correspondiente.</w:t>
      </w:r>
    </w:p>
    <w:p w14:paraId="00000278"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9"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respaldos de información se realizarán de manera automática, una copia diferencial semanalmente y una copia completa cada mes.</w:t>
      </w:r>
    </w:p>
    <w:p w14:paraId="0000027A"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B"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recomienda que los archivos almacenados en la nube sean depurados periódicamente para evitar saturación en los buzones tomando en cuenta que cada usuario dispone únicamente de 30 Gigabytes.</w:t>
      </w:r>
    </w:p>
    <w:p w14:paraId="0000027C"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D" w14:textId="77777777" w:rsidR="00A42160" w:rsidRDefault="00000000">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de rotación de personal o retiro definitivo los respaldos de información se realizarán a requerimiento del oficio emitido por el Departamento de Recursos Humanos, la cual podrá ser requerida llenando el formulario correspondiente y remitirlo por medio de oficio o correo electrónico, (adicionar que debe contener el Vo. Bo. del jefe de la unidad o departamento)</w:t>
      </w:r>
    </w:p>
    <w:p w14:paraId="0000027E"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F" w14:textId="360DCDA1" w:rsidR="00A42160" w:rsidRDefault="00000000">
      <w:pPr>
        <w:numPr>
          <w:ilvl w:val="0"/>
          <w:numId w:val="15"/>
        </w:numPr>
        <w:pBdr>
          <w:top w:val="nil"/>
          <w:left w:val="nil"/>
          <w:bottom w:val="nil"/>
          <w:right w:val="nil"/>
          <w:between w:val="nil"/>
        </w:pBdr>
        <w:spacing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 recomienda incluir en el contrato respectivo del servidor público una</w:t>
      </w:r>
      <w:r>
        <w:rPr>
          <w:rFonts w:ascii="Quattrocento Sans" w:eastAsia="Quattrocento Sans" w:hAnsi="Quattrocento Sans" w:cs="Quattrocento Sans"/>
          <w:color w:val="000000"/>
          <w:sz w:val="18"/>
          <w:szCs w:val="18"/>
        </w:rPr>
        <w:t xml:space="preserve"> </w:t>
      </w:r>
      <w:r>
        <w:rPr>
          <w:rFonts w:ascii="Verdana" w:eastAsia="Verdana" w:hAnsi="Verdana" w:cs="Verdana"/>
          <w:color w:val="000000"/>
          <w:sz w:val="20"/>
          <w:szCs w:val="20"/>
        </w:rPr>
        <w:t>para cláusula de confidencialidad evitar el mal uso de toda la información de la COPADEH contenida en archivos y registros electrónicos.</w:t>
      </w:r>
    </w:p>
    <w:p w14:paraId="04E51C75" w14:textId="77777777" w:rsidR="00E87A8D" w:rsidRDefault="00E87A8D" w:rsidP="00E87A8D">
      <w:pPr>
        <w:pStyle w:val="Prrafodelista"/>
        <w:rPr>
          <w:rFonts w:ascii="Verdana" w:eastAsia="Verdana" w:hAnsi="Verdana" w:cs="Verdana"/>
          <w:color w:val="000000"/>
        </w:rPr>
      </w:pPr>
    </w:p>
    <w:p w14:paraId="64815818" w14:textId="77777777" w:rsidR="00E87A8D" w:rsidRDefault="00E87A8D" w:rsidP="00E87A8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sidRPr="00F03C4F">
        <w:rPr>
          <w:rFonts w:ascii="Verdana" w:eastAsia="Verdana" w:hAnsi="Verdana" w:cs="Verdana"/>
          <w:color w:val="000000"/>
          <w:sz w:val="20"/>
          <w:szCs w:val="20"/>
        </w:rPr>
        <w:t xml:space="preserve">El Uso Apropiado de los Recursos Informáticos, Datos, Software, Red y Sistemas de Comunicación están disponibles exclusivamente para </w:t>
      </w:r>
      <w:r>
        <w:rPr>
          <w:rFonts w:ascii="Verdana" w:eastAsia="Verdana" w:hAnsi="Verdana" w:cs="Verdana"/>
          <w:color w:val="000000"/>
          <w:sz w:val="20"/>
          <w:szCs w:val="20"/>
        </w:rPr>
        <w:t>dar cumplimiento a</w:t>
      </w:r>
      <w:r w:rsidRPr="00F03C4F">
        <w:rPr>
          <w:rFonts w:ascii="Verdana" w:eastAsia="Verdana" w:hAnsi="Verdana" w:cs="Verdana"/>
          <w:color w:val="000000"/>
          <w:sz w:val="20"/>
          <w:szCs w:val="20"/>
        </w:rPr>
        <w:t xml:space="preserve"> las obligaciones y propósito de la operativa para la que fueron diseñados e implantados. Todo el personal usuario de dichos recursos debe saber que no tiene el derecho de confidencialidad en su uso.</w:t>
      </w:r>
    </w:p>
    <w:p w14:paraId="00000280" w14:textId="77777777" w:rsidR="00A42160" w:rsidRDefault="00A42160">
      <w:pPr>
        <w:pBdr>
          <w:top w:val="nil"/>
          <w:left w:val="nil"/>
          <w:bottom w:val="nil"/>
          <w:right w:val="nil"/>
          <w:between w:val="nil"/>
        </w:pBdr>
        <w:spacing w:after="0" w:line="240" w:lineRule="auto"/>
        <w:ind w:left="567" w:hanging="567"/>
        <w:rPr>
          <w:rFonts w:ascii="Verdana" w:eastAsia="Verdana" w:hAnsi="Verdana" w:cs="Verdana"/>
          <w:color w:val="000000"/>
          <w:sz w:val="20"/>
          <w:szCs w:val="20"/>
        </w:rPr>
      </w:pPr>
    </w:p>
    <w:p w14:paraId="00000281" w14:textId="77777777" w:rsidR="00A42160" w:rsidRPr="007E7FA2" w:rsidRDefault="00000000" w:rsidP="001A675C">
      <w:pPr>
        <w:jc w:val="both"/>
        <w:rPr>
          <w:rFonts w:ascii="Verdana" w:hAnsi="Verdana"/>
          <w:b/>
          <w:sz w:val="20"/>
          <w:szCs w:val="20"/>
        </w:rPr>
      </w:pPr>
      <w:r w:rsidRPr="007E7FA2">
        <w:rPr>
          <w:rFonts w:ascii="Verdana" w:hAnsi="Verdana"/>
          <w:b/>
          <w:sz w:val="20"/>
          <w:szCs w:val="20"/>
        </w:rPr>
        <w:t>13.6 REALIZACIÓN DE COPIAS DE SEGURIDAD DE BASE DE DATOS DE LA PÁGINA WEB INSTITUCIONAL.</w:t>
      </w:r>
    </w:p>
    <w:p w14:paraId="00000283"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 xml:space="preserve">Esta se realiza de forma mensual ingresando a través del usuario administrador del servicio de almacenamiento y se resguardará de forma local en el servidor llevando el debido control mediante la Hoja de </w:t>
      </w:r>
      <w:r>
        <w:rPr>
          <w:rFonts w:ascii="Verdana" w:eastAsia="Verdana" w:hAnsi="Verdana" w:cs="Verdana"/>
          <w:sz w:val="20"/>
          <w:szCs w:val="20"/>
        </w:rPr>
        <w:t>Bitácora</w:t>
      </w:r>
      <w:r>
        <w:rPr>
          <w:rFonts w:ascii="Verdana" w:eastAsia="Verdana" w:hAnsi="Verdana" w:cs="Verdana"/>
          <w:color w:val="000000"/>
          <w:sz w:val="20"/>
          <w:szCs w:val="20"/>
        </w:rPr>
        <w:t xml:space="preserve"> de respaldo de información para resguardo.</w:t>
      </w:r>
    </w:p>
    <w:p w14:paraId="00000284"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6D61B9D8" w14:textId="77777777" w:rsidR="007E7FA2" w:rsidRDefault="007E7FA2">
      <w:pPr>
        <w:pBdr>
          <w:top w:val="nil"/>
          <w:left w:val="nil"/>
          <w:bottom w:val="nil"/>
          <w:right w:val="nil"/>
          <w:between w:val="nil"/>
        </w:pBdr>
        <w:spacing w:after="0"/>
        <w:ind w:left="567"/>
        <w:jc w:val="both"/>
        <w:rPr>
          <w:rFonts w:ascii="Verdana" w:eastAsia="Verdana" w:hAnsi="Verdana" w:cs="Verdana"/>
          <w:color w:val="000000"/>
          <w:sz w:val="20"/>
          <w:szCs w:val="20"/>
        </w:rPr>
      </w:pPr>
    </w:p>
    <w:p w14:paraId="43A02DEC" w14:textId="77777777" w:rsidR="007E7FA2" w:rsidRDefault="007E7FA2">
      <w:pPr>
        <w:pBdr>
          <w:top w:val="nil"/>
          <w:left w:val="nil"/>
          <w:bottom w:val="nil"/>
          <w:right w:val="nil"/>
          <w:between w:val="nil"/>
        </w:pBdr>
        <w:spacing w:after="0"/>
        <w:ind w:left="567"/>
        <w:jc w:val="both"/>
        <w:rPr>
          <w:rFonts w:ascii="Verdana" w:eastAsia="Verdana" w:hAnsi="Verdana" w:cs="Verdana"/>
          <w:color w:val="000000"/>
          <w:sz w:val="20"/>
          <w:szCs w:val="20"/>
        </w:rPr>
      </w:pPr>
    </w:p>
    <w:p w14:paraId="28E97C83" w14:textId="77777777" w:rsidR="00777DFD" w:rsidRDefault="00777DFD">
      <w:pPr>
        <w:pBdr>
          <w:top w:val="nil"/>
          <w:left w:val="nil"/>
          <w:bottom w:val="nil"/>
          <w:right w:val="nil"/>
          <w:between w:val="nil"/>
        </w:pBdr>
        <w:spacing w:after="0"/>
        <w:ind w:left="567"/>
        <w:jc w:val="both"/>
        <w:rPr>
          <w:rFonts w:ascii="Verdana" w:eastAsia="Verdana" w:hAnsi="Verdana" w:cs="Verdana"/>
          <w:color w:val="000000"/>
          <w:sz w:val="20"/>
          <w:szCs w:val="20"/>
        </w:rPr>
      </w:pPr>
    </w:p>
    <w:p w14:paraId="49F3B0B0" w14:textId="77777777" w:rsidR="00777DFD" w:rsidRDefault="00777DFD">
      <w:pPr>
        <w:pBdr>
          <w:top w:val="nil"/>
          <w:left w:val="nil"/>
          <w:bottom w:val="nil"/>
          <w:right w:val="nil"/>
          <w:between w:val="nil"/>
        </w:pBdr>
        <w:spacing w:after="0"/>
        <w:ind w:left="567"/>
        <w:jc w:val="both"/>
        <w:rPr>
          <w:rFonts w:ascii="Verdana" w:eastAsia="Verdana" w:hAnsi="Verdana" w:cs="Verdana"/>
          <w:color w:val="000000"/>
          <w:sz w:val="20"/>
          <w:szCs w:val="20"/>
        </w:rPr>
      </w:pPr>
    </w:p>
    <w:p w14:paraId="0DDEEAD5" w14:textId="77777777" w:rsidR="007E7FA2" w:rsidRDefault="007E7FA2">
      <w:pPr>
        <w:pBdr>
          <w:top w:val="nil"/>
          <w:left w:val="nil"/>
          <w:bottom w:val="nil"/>
          <w:right w:val="nil"/>
          <w:between w:val="nil"/>
        </w:pBdr>
        <w:spacing w:after="0"/>
        <w:ind w:left="567"/>
        <w:jc w:val="both"/>
        <w:rPr>
          <w:rFonts w:ascii="Verdana" w:eastAsia="Verdana" w:hAnsi="Verdana" w:cs="Verdana"/>
          <w:color w:val="000000"/>
          <w:sz w:val="20"/>
          <w:szCs w:val="20"/>
        </w:rPr>
      </w:pPr>
    </w:p>
    <w:p w14:paraId="00000285" w14:textId="35C6A102"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 xml:space="preserve">13.7 ADMINISTRACIÓN DE LAS CONTRASEÑAS DE USUARIOS: </w:t>
      </w:r>
    </w:p>
    <w:p w14:paraId="201B9C99" w14:textId="77777777" w:rsidR="00205AD3" w:rsidRDefault="00205AD3">
      <w:pPr>
        <w:pBdr>
          <w:top w:val="nil"/>
          <w:left w:val="nil"/>
          <w:bottom w:val="nil"/>
          <w:right w:val="nil"/>
          <w:between w:val="nil"/>
        </w:pBdr>
        <w:spacing w:after="0" w:line="240" w:lineRule="auto"/>
        <w:ind w:left="567" w:hanging="567"/>
        <w:rPr>
          <w:b/>
          <w:color w:val="000000"/>
          <w:sz w:val="24"/>
          <w:szCs w:val="24"/>
        </w:rPr>
      </w:pPr>
    </w:p>
    <w:p w14:paraId="00000286"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La Sección de Informática, llevará un control de usuarios activos, tomando en cuenta lo siguiente:</w:t>
      </w:r>
    </w:p>
    <w:p w14:paraId="00000287" w14:textId="77777777" w:rsidR="00A42160" w:rsidRDefault="00A42160">
      <w:pPr>
        <w:pBdr>
          <w:top w:val="nil"/>
          <w:left w:val="nil"/>
          <w:bottom w:val="nil"/>
          <w:right w:val="nil"/>
          <w:between w:val="nil"/>
        </w:pBdr>
        <w:spacing w:after="0"/>
        <w:ind w:firstLine="567"/>
        <w:jc w:val="both"/>
        <w:rPr>
          <w:rFonts w:ascii="Verdana" w:eastAsia="Verdana" w:hAnsi="Verdana" w:cs="Verdana"/>
          <w:color w:val="000000"/>
          <w:sz w:val="20"/>
          <w:szCs w:val="20"/>
        </w:rPr>
      </w:pPr>
    </w:p>
    <w:p w14:paraId="00000288"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 xml:space="preserve">        a. Los usuarios deben colocar sus propias contraseñas, para lo cual deben </w:t>
      </w:r>
      <w:r>
        <w:rPr>
          <w:rFonts w:ascii="Verdana" w:eastAsia="Verdana" w:hAnsi="Verdana" w:cs="Verdana"/>
          <w:sz w:val="20"/>
          <w:szCs w:val="20"/>
        </w:rPr>
        <w:t>asegurarse</w:t>
      </w:r>
      <w:r>
        <w:rPr>
          <w:rFonts w:ascii="Verdana" w:eastAsia="Verdana" w:hAnsi="Verdana" w:cs="Verdana"/>
          <w:color w:val="000000"/>
          <w:sz w:val="20"/>
          <w:szCs w:val="20"/>
        </w:rPr>
        <w:t xml:space="preserve"> de modificar la contraseña inicial que se les proporcione, inmediatamente al conectarse al sistema;</w:t>
      </w:r>
    </w:p>
    <w:p w14:paraId="00000289" w14:textId="77777777" w:rsidR="00A42160" w:rsidRDefault="00A42160">
      <w:pPr>
        <w:pBdr>
          <w:top w:val="nil"/>
          <w:left w:val="nil"/>
          <w:bottom w:val="nil"/>
          <w:right w:val="nil"/>
          <w:between w:val="nil"/>
        </w:pBdr>
        <w:spacing w:after="0"/>
        <w:ind w:left="567"/>
        <w:jc w:val="both"/>
        <w:rPr>
          <w:rFonts w:ascii="Verdana" w:eastAsia="Verdana" w:hAnsi="Verdana" w:cs="Verdana"/>
          <w:color w:val="000000"/>
          <w:sz w:val="20"/>
          <w:szCs w:val="20"/>
        </w:rPr>
      </w:pPr>
    </w:p>
    <w:p w14:paraId="0000028A" w14:textId="77777777" w:rsidR="00A42160" w:rsidRDefault="00000000">
      <w:pPr>
        <w:pBdr>
          <w:top w:val="nil"/>
          <w:left w:val="nil"/>
          <w:bottom w:val="nil"/>
          <w:right w:val="nil"/>
          <w:between w:val="nil"/>
        </w:pBd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b. En caso de los usuarios extravíen su contraseña, deben solicitar a la Sección de informática el reseteo de la misma para que se le genere una temporal previa identificación positiva del usuario y firma correspondiente de la hoja de servicio técnico.</w:t>
      </w:r>
    </w:p>
    <w:p w14:paraId="0000028B" w14:textId="77777777" w:rsidR="00A42160" w:rsidRDefault="00A42160">
      <w:pPr>
        <w:pBdr>
          <w:top w:val="nil"/>
          <w:left w:val="nil"/>
          <w:bottom w:val="nil"/>
          <w:right w:val="nil"/>
          <w:between w:val="nil"/>
        </w:pBdr>
        <w:spacing w:after="0"/>
        <w:ind w:left="567" w:hanging="567"/>
        <w:jc w:val="both"/>
        <w:rPr>
          <w:rFonts w:ascii="Verdana" w:eastAsia="Verdana" w:hAnsi="Verdana" w:cs="Verdana"/>
          <w:color w:val="000000"/>
          <w:sz w:val="20"/>
          <w:szCs w:val="20"/>
        </w:rPr>
      </w:pPr>
    </w:p>
    <w:p w14:paraId="0000028C"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ab/>
        <w:t>c.  Las contraseñas tendrán un período de vigencia máximo de sesenta días, estas tendrán que ser sustituidas a discreción del usuario, siempre y cuando no exceda del período antes mencionado.</w:t>
      </w:r>
    </w:p>
    <w:p w14:paraId="2525CA17" w14:textId="77777777" w:rsidR="00205AD3" w:rsidRDefault="00205AD3">
      <w:pPr>
        <w:pBdr>
          <w:top w:val="nil"/>
          <w:left w:val="nil"/>
          <w:bottom w:val="nil"/>
          <w:right w:val="nil"/>
          <w:between w:val="nil"/>
        </w:pBdr>
        <w:spacing w:after="0"/>
        <w:ind w:left="567" w:hanging="567"/>
        <w:jc w:val="both"/>
        <w:rPr>
          <w:rFonts w:ascii="Verdana" w:eastAsia="Verdana" w:hAnsi="Verdana" w:cs="Verdana"/>
          <w:color w:val="000000"/>
          <w:sz w:val="20"/>
          <w:szCs w:val="20"/>
        </w:rPr>
      </w:pPr>
    </w:p>
    <w:p w14:paraId="0000028E"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 xml:space="preserve">13.8 USO DE CONTRASEÑAS: </w:t>
      </w:r>
    </w:p>
    <w:p w14:paraId="0000028F"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290"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usuario es responsable de cumplir con las políticas de los sistemas a los que se le concede acceso.</w:t>
      </w:r>
    </w:p>
    <w:p w14:paraId="00000291"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92"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Los usuarios deben cumplir con las buenas prácticas de seguridad en la selección y uso de las contraseñas, tomando en cuenta lo siguiente:</w:t>
      </w:r>
    </w:p>
    <w:p w14:paraId="00000293" w14:textId="77777777" w:rsidR="00A42160" w:rsidRDefault="00000000">
      <w:pPr>
        <w:pBdr>
          <w:top w:val="nil"/>
          <w:left w:val="nil"/>
          <w:bottom w:val="nil"/>
          <w:right w:val="nil"/>
          <w:between w:val="nil"/>
        </w:pBdr>
        <w:spacing w:after="0"/>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ab/>
      </w:r>
    </w:p>
    <w:p w14:paraId="00000294"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Mantener las contraseñas en forma confidencial y no compartirlas con otra persona en ninguna circunstancia; en caso de que se detecte y compruebe que personal de la COPADEH preste o haga pública su cuenta de usuario, ya sea para sistema operativo o para los sistemas informáticos, le será cancelado el acceso a los sistemas informáticos y sancionado por la autoridad correspondiente o las normas vigentes que apliquen al caso.</w:t>
      </w:r>
    </w:p>
    <w:p w14:paraId="00000295"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deberá utilizar la cuenta de usuario y contraseña para realizar funciones diferentes a las que le fueron asignadas por razones de trabajo.</w:t>
      </w:r>
    </w:p>
    <w:p w14:paraId="00000296"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Evitar la conservación de contraseñas escritas en papel, a menos que ésta se pueda guardar con estricta seguridad.</w:t>
      </w:r>
    </w:p>
    <w:p w14:paraId="00000297"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Cambiar las contraseñas al existir cualquier indicio de que éstas han sido expuestas al conocimiento de otras personas.</w:t>
      </w:r>
    </w:p>
    <w:p w14:paraId="00000298"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Cambiar las contraseñas cada sesenta días, evitando la reutilización de contraseñas.</w:t>
      </w:r>
    </w:p>
    <w:p w14:paraId="00000299"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En los casos que el sistema permitiera, el sistema notificará al usuario el cambio de contraseña automáticamente cada sesenta días. </w:t>
      </w:r>
    </w:p>
    <w:p w14:paraId="0000029A" w14:textId="77777777" w:rsidR="00A42160" w:rsidRDefault="00000000">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Cambiar las contraseñas iniciales en la primera conexión con los sistemas.</w:t>
      </w:r>
    </w:p>
    <w:p w14:paraId="0000029C" w14:textId="77777777" w:rsidR="00A42160"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 xml:space="preserve">13.9 EQUIPO DESATENDIDO POR EL USUARIO:  </w:t>
      </w:r>
    </w:p>
    <w:p w14:paraId="26C7016C" w14:textId="77777777" w:rsidR="007E7FA2" w:rsidRPr="007E7FA2" w:rsidRDefault="007E7FA2">
      <w:pPr>
        <w:pBdr>
          <w:top w:val="nil"/>
          <w:left w:val="nil"/>
          <w:bottom w:val="nil"/>
          <w:right w:val="nil"/>
          <w:between w:val="nil"/>
        </w:pBdr>
        <w:spacing w:after="0" w:line="240" w:lineRule="auto"/>
        <w:ind w:left="567" w:hanging="567"/>
        <w:rPr>
          <w:rFonts w:ascii="Verdana" w:hAnsi="Verdana"/>
          <w:b/>
          <w:color w:val="000000"/>
          <w:sz w:val="20"/>
          <w:szCs w:val="20"/>
        </w:rPr>
      </w:pPr>
    </w:p>
    <w:p w14:paraId="0000029D"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deben evitar que los equipos de computación queden desatendidos con usuarios ingresados, para lo cual deben atender lo siguiente:</w:t>
      </w:r>
    </w:p>
    <w:p w14:paraId="0000029E"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9F" w14:textId="77777777" w:rsidR="00A42160" w:rsidRDefault="00000000">
      <w:pPr>
        <w:pBdr>
          <w:top w:val="nil"/>
          <w:left w:val="nil"/>
          <w:bottom w:val="nil"/>
          <w:right w:val="nil"/>
          <w:between w:val="nil"/>
        </w:pBdr>
        <w:spacing w:after="0"/>
        <w:ind w:left="1134" w:hanging="425"/>
        <w:jc w:val="both"/>
        <w:rPr>
          <w:rFonts w:ascii="Verdana" w:eastAsia="Verdana" w:hAnsi="Verdana" w:cs="Verdana"/>
          <w:color w:val="000000"/>
          <w:sz w:val="20"/>
          <w:szCs w:val="20"/>
        </w:rPr>
      </w:pPr>
      <w:r>
        <w:rPr>
          <w:rFonts w:ascii="Verdana" w:eastAsia="Verdana" w:hAnsi="Verdana" w:cs="Verdana"/>
          <w:color w:val="000000"/>
          <w:sz w:val="20"/>
          <w:szCs w:val="20"/>
        </w:rPr>
        <w:t>a.  Terminar las sesiones activas cuando no se encuentren en su lugar de trabajo, los equipos deben estar asegurados por un mecanismo de bloqueo o cierre de sesión.</w:t>
      </w:r>
    </w:p>
    <w:p w14:paraId="000002A0" w14:textId="77777777" w:rsidR="00A42160" w:rsidRDefault="00000000">
      <w:pPr>
        <w:pBdr>
          <w:top w:val="nil"/>
          <w:left w:val="nil"/>
          <w:bottom w:val="nil"/>
          <w:right w:val="nil"/>
          <w:between w:val="nil"/>
        </w:pBdr>
        <w:spacing w:after="0"/>
        <w:ind w:left="1134" w:hanging="425"/>
        <w:jc w:val="both"/>
        <w:rPr>
          <w:rFonts w:ascii="Verdana" w:eastAsia="Verdana" w:hAnsi="Verdana" w:cs="Verdana"/>
          <w:color w:val="000000"/>
          <w:sz w:val="20"/>
          <w:szCs w:val="20"/>
        </w:rPr>
      </w:pPr>
      <w:r>
        <w:rPr>
          <w:rFonts w:ascii="Verdana" w:eastAsia="Verdana" w:hAnsi="Verdana" w:cs="Verdana"/>
          <w:color w:val="000000"/>
          <w:sz w:val="20"/>
          <w:szCs w:val="20"/>
        </w:rPr>
        <w:t>b.  Antes de apagar su equipo deben asegurarse de haber cerrado todas sus sesiones de aplicaciones usadas.</w:t>
      </w:r>
    </w:p>
    <w:p w14:paraId="000002A1" w14:textId="77777777" w:rsidR="00A42160" w:rsidRDefault="00A42160">
      <w:pPr>
        <w:pBdr>
          <w:top w:val="nil"/>
          <w:left w:val="nil"/>
          <w:bottom w:val="nil"/>
          <w:right w:val="nil"/>
          <w:between w:val="nil"/>
        </w:pBdr>
        <w:spacing w:after="0"/>
        <w:ind w:left="708"/>
        <w:jc w:val="both"/>
        <w:rPr>
          <w:rFonts w:ascii="Verdana" w:eastAsia="Verdana" w:hAnsi="Verdana" w:cs="Verdana"/>
          <w:color w:val="000000"/>
          <w:sz w:val="20"/>
          <w:szCs w:val="20"/>
        </w:rPr>
      </w:pPr>
    </w:p>
    <w:p w14:paraId="000002A2"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Las computadoras y periféricos deben encenderse únicamente si van a ser utilizados; a excepción de los servidores, y deberán ser apagados al finalizar la jornada laboral por las personas que los utilizan, para salvaguardar los recursos y así evitar pérdidas de información e incurrir en mal uso y daño del equipo. </w:t>
      </w:r>
    </w:p>
    <w:p w14:paraId="000002A3"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A4"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 xml:space="preserve">13.10 CONTRASEÑAS SEGURAS: </w:t>
      </w:r>
    </w:p>
    <w:p w14:paraId="000002A5"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A6"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Sección de Informática ha definido el uso de contraseñas seguras, las cuales brindan un mayor nivel de protección ante la posibilidad de ataques internos o externos orientados a obtener acceso no autorizado a sistemas informáticos por medio de la obtención de contraseñas de usuarios empleados en distintos medios.</w:t>
      </w:r>
    </w:p>
    <w:p w14:paraId="000002A7"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A8"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Longitud mínima de ocho caracteres; </w:t>
      </w:r>
    </w:p>
    <w:p w14:paraId="000002A9"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basadas en cualquier patrón fácil de relacionar con la persona (ejemplo:  nombres de familiares, números telefónicos, fechas de aniversarios, nacimientos, etc.);</w:t>
      </w:r>
    </w:p>
    <w:p w14:paraId="000002AA"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Hacer combinación de letras mayúsculas-minúsculas;</w:t>
      </w:r>
    </w:p>
    <w:p w14:paraId="000002AB"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Al menos un número (Ejemplo. 0,1,2,3,4,5,6,7,8,9);</w:t>
      </w:r>
    </w:p>
    <w:p w14:paraId="000002AC" w14:textId="77777777" w:rsidR="00A42160" w:rsidRDefault="00000000">
      <w:pPr>
        <w:numPr>
          <w:ilvl w:val="0"/>
          <w:numId w:val="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Uso de caracteres especiales (Ejemplo: #$%&amp;</w:t>
      </w:r>
      <w:proofErr w:type="gramStart"/>
      <w:r>
        <w:rPr>
          <w:rFonts w:ascii="Verdana" w:eastAsia="Verdana" w:hAnsi="Verdana" w:cs="Verdana"/>
          <w:color w:val="000000"/>
          <w:sz w:val="20"/>
          <w:szCs w:val="20"/>
        </w:rPr>
        <w:t>/(</w:t>
      </w:r>
      <w:proofErr w:type="gramEnd"/>
      <w:r>
        <w:rPr>
          <w:rFonts w:ascii="Verdana" w:eastAsia="Verdana" w:hAnsi="Verdana" w:cs="Verdana"/>
          <w:color w:val="000000"/>
          <w:sz w:val="20"/>
          <w:szCs w:val="20"/>
        </w:rPr>
        <w:t>)=?!).</w:t>
      </w:r>
    </w:p>
    <w:p w14:paraId="000002AD" w14:textId="77777777" w:rsidR="00A42160" w:rsidRDefault="00A42160">
      <w:pPr>
        <w:pBdr>
          <w:top w:val="nil"/>
          <w:left w:val="nil"/>
          <w:bottom w:val="nil"/>
          <w:right w:val="nil"/>
          <w:between w:val="nil"/>
        </w:pBdr>
        <w:spacing w:after="0"/>
        <w:ind w:left="1063"/>
        <w:jc w:val="both"/>
        <w:rPr>
          <w:rFonts w:ascii="Verdana" w:eastAsia="Verdana" w:hAnsi="Verdana" w:cs="Verdana"/>
          <w:color w:val="000000"/>
          <w:sz w:val="20"/>
          <w:szCs w:val="20"/>
        </w:rPr>
      </w:pPr>
    </w:p>
    <w:p w14:paraId="000002AE" w14:textId="77777777" w:rsidR="00A42160"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13.11 SERVICIO DE CORREO ELECTRÓNICO:</w:t>
      </w:r>
    </w:p>
    <w:p w14:paraId="088E85A9" w14:textId="77777777" w:rsidR="007E7FA2" w:rsidRPr="007E7FA2" w:rsidRDefault="007E7FA2">
      <w:pPr>
        <w:pBdr>
          <w:top w:val="nil"/>
          <w:left w:val="nil"/>
          <w:bottom w:val="nil"/>
          <w:right w:val="nil"/>
          <w:between w:val="nil"/>
        </w:pBdr>
        <w:spacing w:after="0" w:line="240" w:lineRule="auto"/>
        <w:ind w:left="567" w:hanging="567"/>
        <w:rPr>
          <w:rFonts w:ascii="Verdana" w:hAnsi="Verdana"/>
          <w:b/>
          <w:color w:val="000000"/>
          <w:sz w:val="20"/>
          <w:szCs w:val="20"/>
        </w:rPr>
      </w:pPr>
    </w:p>
    <w:p w14:paraId="000002B0" w14:textId="3B8E524B"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configurará a todo el personal debidamente contratado por la COPADEH, que debido a la necesidad de enviar y/o recibir información, necesite de este medio de comunicación para el desempeño de sus funciones.</w:t>
      </w:r>
    </w:p>
    <w:p w14:paraId="000002B2"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solicitud de acceso de este medio será amparada por el oficio de alta de usuario notificado al momento de su contratación o cuando exista una modificación en la relación laboral del trabajador.</w:t>
      </w:r>
    </w:p>
    <w:p w14:paraId="000002B3"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B4"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del correo electrónico de la Comisión Presidencial por la Paz y los Derechos Humanos deben cumplir con lo siguiente:</w:t>
      </w:r>
    </w:p>
    <w:p w14:paraId="000002B5"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B6"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Todos los mensajes que se envíen por medio del correo electrónico serán de completa responsabilidad del usuario emisor y en todo caso deberán basarse en la racionalidad y la responsabilidad individual; se asume que, en ningún momento, dichos mensajes podrán emplearse en contra de los intereses de personas individuales de la COPADEH o de otra Institución.</w:t>
      </w:r>
    </w:p>
    <w:p w14:paraId="000002B7"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deben utilizar el correo electrónico única y exclusivamente para funciones propias del cargo que desempeñan.</w:t>
      </w:r>
    </w:p>
    <w:p w14:paraId="000002B8"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Cada usuario tendrá su propia cuenta de correo electrónico con un límite de espacio que deberá administrar apropiadamente para evitar la saturación que impida seguir recibiendo mensajes; debe depurar la bandeja de entrada en su casillero en períodos recomendados de 3 meses y depurar los mensajes no utilizados durante períodos largos.</w:t>
      </w:r>
    </w:p>
    <w:p w14:paraId="000002B9"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recomienda el envío masivo de mensajes, esta clase de envío debe ser coordinado con la Sección de Informática para evitar sanciones por parte de los proveedores del servicio de correo electrónico.</w:t>
      </w:r>
    </w:p>
    <w:p w14:paraId="000002BA"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tamaño máximo permitido para archivos adjuntos es de 10 Megabytes, archivos mayores a ese tamaño se debe coordinar con la Sección de Informática las opciones disponibles para su envío, con el fin de optimizar los recursos disponibles del sistema de correo electrónico.</w:t>
      </w:r>
    </w:p>
    <w:p w14:paraId="000002BB"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deben abrir archivos ejecutables adjuntos a mensajes de correos recibidos; solamente se podrán aceptar archivos con formatos de documentos o imágenes conocidos en su naturaleza y origen.</w:t>
      </w:r>
    </w:p>
    <w:p w14:paraId="000002BC" w14:textId="77777777" w:rsidR="00A42160" w:rsidRDefault="00000000">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deben revisar frecuentemente el contenido de su correo para proceder de conformidad y con la diligencia debida.</w:t>
      </w:r>
    </w:p>
    <w:p w14:paraId="000002BD" w14:textId="77777777" w:rsidR="00A42160" w:rsidRDefault="00A42160">
      <w:pPr>
        <w:pBdr>
          <w:top w:val="nil"/>
          <w:left w:val="nil"/>
          <w:bottom w:val="nil"/>
          <w:right w:val="nil"/>
          <w:between w:val="nil"/>
        </w:pBdr>
        <w:spacing w:after="0"/>
        <w:ind w:left="928"/>
        <w:jc w:val="both"/>
        <w:rPr>
          <w:rFonts w:ascii="Verdana" w:eastAsia="Verdana" w:hAnsi="Verdana" w:cs="Verdana"/>
          <w:color w:val="000000"/>
          <w:sz w:val="20"/>
          <w:szCs w:val="20"/>
        </w:rPr>
      </w:pPr>
    </w:p>
    <w:p w14:paraId="000002BE"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13.12 SERVICIO DE INTERNET:</w:t>
      </w:r>
    </w:p>
    <w:p w14:paraId="000002BF" w14:textId="77777777" w:rsidR="00A42160" w:rsidRPr="007E7FA2"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C0"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servicio será limitado para el personal que, por la naturaleza de su puesto necesita de este recurso para el desempeño de sus funciones, cuyo uso deberá basarse en la racionalidad y la responsabilidad individual.  </w:t>
      </w:r>
    </w:p>
    <w:p w14:paraId="000002C1"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usuarios con acceso a este servicio deben cumplir lo siguiente:</w:t>
      </w:r>
    </w:p>
    <w:p w14:paraId="000002C2" w14:textId="77777777" w:rsidR="00A42160" w:rsidRDefault="00A42160">
      <w:pPr>
        <w:pBdr>
          <w:top w:val="nil"/>
          <w:left w:val="nil"/>
          <w:bottom w:val="nil"/>
          <w:right w:val="nil"/>
          <w:between w:val="nil"/>
        </w:pBdr>
        <w:spacing w:after="0"/>
        <w:jc w:val="both"/>
        <w:rPr>
          <w:rFonts w:ascii="Verdana" w:eastAsia="Verdana" w:hAnsi="Verdana" w:cs="Verdana"/>
          <w:color w:val="000000"/>
          <w:sz w:val="20"/>
          <w:szCs w:val="20"/>
        </w:rPr>
      </w:pPr>
    </w:p>
    <w:p w14:paraId="000002C3"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debe usar Internet para fines ajenos a las funciones de su puesto, ni descargar programas o materiales ilegales u ofensivos en los equipos de computación de la Comisión Presidencial por la Paz y los Derechos Humanos, entre estos materiales se incluye (pero no se limita a) lo siguiente:  pornografía, documentos y/o imágenes ofensivas, obscenas, racistas, discriminatorias, amenazantes, juegos. ￼</w:t>
      </w:r>
      <w:r>
        <w:tab/>
      </w:r>
    </w:p>
    <w:p w14:paraId="000002C4"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debe enviar/subir información crítica o confidencial fuera de las áreas de la Comisión Presidencial por la Paz y los Derechos Humanos, a través de este medio sin autorización; tampoco se debe utilizar el acceso asignado a otro usuario.</w:t>
      </w:r>
    </w:p>
    <w:p w14:paraId="000002C5"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debe descargar y/o instalar ningún tipo de software, aunque este sea gratuito, a no ser que esté relacionado con la función que desempeña el usuario y cuente con la aprobación de la Sección de Informática y del jefe inmediato superior del área que corresponda.</w:t>
      </w:r>
    </w:p>
    <w:p w14:paraId="000002C6"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descarga de información vía internet deberá efectuarse tomando las precauciones pertinentes para evitar infecciones de virus informáticos.</w:t>
      </w:r>
    </w:p>
    <w:p w14:paraId="000002C7"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 prohibido visitar cualquier portal en internet que atente contra la moral y las buenas costumbres y/o afecte a terceros.</w:t>
      </w:r>
    </w:p>
    <w:p w14:paraId="000002C8"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intento de ingreso no autorizado (hackeo) a equipo de computación y/o sistemas, es considerado como una falta grave y será sancionado por la autoridad correspondiente o las normas vigentes que apliquen al caso.</w:t>
      </w:r>
    </w:p>
    <w:p w14:paraId="000002C9" w14:textId="77777777" w:rsidR="00A42160" w:rsidRDefault="00000000">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prohíbe visitar portales en internet que provean herramientas para alterar o violentar la seguridad en los sistemas operativos o informáticos de la Comisión Presidencial por la Paz y los Derechos Humanos.</w:t>
      </w:r>
    </w:p>
    <w:p w14:paraId="000002CA" w14:textId="77777777" w:rsidR="00A42160" w:rsidRDefault="00A42160">
      <w:pPr>
        <w:pBdr>
          <w:top w:val="nil"/>
          <w:left w:val="nil"/>
          <w:bottom w:val="nil"/>
          <w:right w:val="nil"/>
          <w:between w:val="nil"/>
        </w:pBdr>
        <w:spacing w:after="0"/>
        <w:ind w:left="1068"/>
        <w:jc w:val="both"/>
        <w:rPr>
          <w:rFonts w:ascii="Verdana" w:eastAsia="Verdana" w:hAnsi="Verdana" w:cs="Verdana"/>
          <w:color w:val="000000"/>
          <w:sz w:val="20"/>
          <w:szCs w:val="20"/>
        </w:rPr>
      </w:pPr>
    </w:p>
    <w:p w14:paraId="000002CB"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r w:rsidRPr="007E7FA2">
        <w:rPr>
          <w:rFonts w:ascii="Verdana" w:hAnsi="Verdana"/>
          <w:b/>
          <w:color w:val="000000"/>
          <w:sz w:val="20"/>
          <w:szCs w:val="20"/>
        </w:rPr>
        <w:t>13.13 FILTRADO DE NAVEGACIÓN:</w:t>
      </w:r>
    </w:p>
    <w:p w14:paraId="000002CC" w14:textId="77777777" w:rsidR="00A42160" w:rsidRDefault="00A42160">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2CD" w14:textId="77777777" w:rsidR="00A42160"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acceso y utilización del servicio está normado por la </w:t>
      </w:r>
      <w:sdt>
        <w:sdtPr>
          <w:tag w:val="goog_rdk_53"/>
          <w:id w:val="-300698569"/>
        </w:sdtPr>
        <w:sdtContent>
          <w:commentRangeStart w:id="49"/>
          <w:commentRangeStart w:id="50"/>
        </w:sdtContent>
      </w:sdt>
      <w:r>
        <w:rPr>
          <w:rFonts w:ascii="Verdana" w:eastAsia="Verdana" w:hAnsi="Verdana" w:cs="Verdana"/>
          <w:color w:val="000000"/>
          <w:sz w:val="20"/>
          <w:szCs w:val="20"/>
        </w:rPr>
        <w:t>Política Servicio de Internet</w:t>
      </w:r>
      <w:commentRangeEnd w:id="50"/>
      <w:r>
        <w:commentReference w:id="50"/>
      </w:r>
      <w:commentRangeEnd w:id="49"/>
      <w:r w:rsidR="00C22326">
        <w:rPr>
          <w:rStyle w:val="Refdecomentario"/>
          <w:rFonts w:ascii="Times New Roman" w:eastAsia="Times New Roman" w:hAnsi="Times New Roman" w:cs="Times New Roman"/>
          <w:lang w:eastAsia="es-ES"/>
        </w:rPr>
        <w:commentReference w:id="49"/>
      </w:r>
      <w:r>
        <w:rPr>
          <w:rFonts w:ascii="Verdana" w:eastAsia="Verdana" w:hAnsi="Verdana" w:cs="Verdana"/>
          <w:color w:val="000000"/>
          <w:sz w:val="20"/>
          <w:szCs w:val="20"/>
        </w:rPr>
        <w:t>.</w:t>
      </w:r>
    </w:p>
    <w:p w14:paraId="000002CE" w14:textId="77777777" w:rsidR="00A42160" w:rsidRDefault="00A42160">
      <w:pPr>
        <w:pBdr>
          <w:top w:val="nil"/>
          <w:left w:val="nil"/>
          <w:bottom w:val="nil"/>
          <w:right w:val="nil"/>
          <w:between w:val="nil"/>
        </w:pBdr>
        <w:spacing w:after="0"/>
        <w:ind w:left="1985"/>
        <w:jc w:val="both"/>
        <w:rPr>
          <w:rFonts w:ascii="Verdana" w:eastAsia="Verdana" w:hAnsi="Verdana" w:cs="Verdana"/>
          <w:color w:val="000000"/>
          <w:sz w:val="20"/>
          <w:szCs w:val="20"/>
        </w:rPr>
      </w:pPr>
    </w:p>
    <w:p w14:paraId="000002CF" w14:textId="77777777" w:rsidR="00A42160" w:rsidRDefault="00000000">
      <w:pPr>
        <w:numPr>
          <w:ilvl w:val="0"/>
          <w:numId w:val="1"/>
        </w:numPr>
        <w:pBdr>
          <w:top w:val="nil"/>
          <w:left w:val="nil"/>
          <w:bottom w:val="nil"/>
          <w:right w:val="nil"/>
          <w:between w:val="nil"/>
        </w:pBdr>
        <w:tabs>
          <w:tab w:val="left" w:pos="1985"/>
        </w:tabs>
        <w:spacing w:after="0" w:line="240" w:lineRule="auto"/>
        <w:jc w:val="both"/>
        <w:rPr>
          <w:rFonts w:ascii="Verdana" w:eastAsia="Verdana" w:hAnsi="Verdana" w:cs="Verdana"/>
          <w:color w:val="000000"/>
          <w:sz w:val="20"/>
          <w:szCs w:val="20"/>
        </w:rPr>
      </w:pPr>
      <w:r>
        <w:t>La sección de i</w:t>
      </w:r>
      <w:r>
        <w:rPr>
          <w:rFonts w:ascii="Verdana" w:eastAsia="Verdana" w:hAnsi="Verdana" w:cs="Verdana"/>
          <w:color w:val="000000"/>
          <w:sz w:val="20"/>
          <w:szCs w:val="20"/>
        </w:rPr>
        <w:t>nformática es la responsable de definir, implementar y administrar los dispositivos de hardware y software que se requieran para reducir los riesgos de seguridad informática.</w:t>
      </w:r>
    </w:p>
    <w:p w14:paraId="000002D0"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1" w14:textId="77777777" w:rsidR="00A42160"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Tomando en consideración los riesgos de seguridad informática y otros aspectos relacionados con garantizar el correcto funcionamiento del acceso a internet y </w:t>
      </w:r>
      <w:sdt>
        <w:sdtPr>
          <w:tag w:val="goog_rdk_54"/>
          <w:id w:val="1428461776"/>
        </w:sdtPr>
        <w:sdtContent/>
      </w:sdt>
      <w:sdt>
        <w:sdtPr>
          <w:tag w:val="goog_rdk_55"/>
          <w:id w:val="-857040942"/>
        </w:sdtPr>
        <w:sdtContent/>
      </w:sdt>
      <w:r>
        <w:rPr>
          <w:rFonts w:ascii="Verdana" w:eastAsia="Verdana" w:hAnsi="Verdana" w:cs="Verdana"/>
          <w:color w:val="000000"/>
          <w:sz w:val="20"/>
          <w:szCs w:val="20"/>
        </w:rPr>
        <w:t>los servicios de la COPADEH que se utilizan por esa vía. Se establece el siguiente perfil general de filtrado de contenido web basado en la herramienta empleada:</w:t>
      </w:r>
    </w:p>
    <w:p w14:paraId="000002D2" w14:textId="77777777" w:rsidR="00A42160" w:rsidRDefault="00A42160">
      <w:pPr>
        <w:pBdr>
          <w:top w:val="nil"/>
          <w:left w:val="nil"/>
          <w:bottom w:val="nil"/>
          <w:right w:val="nil"/>
          <w:between w:val="nil"/>
        </w:pBdr>
        <w:spacing w:after="0"/>
        <w:ind w:left="1843"/>
        <w:jc w:val="both"/>
        <w:rPr>
          <w:rFonts w:ascii="Verdana" w:eastAsia="Verdana" w:hAnsi="Verdana" w:cs="Verdana"/>
          <w:color w:val="000000"/>
          <w:sz w:val="20"/>
          <w:szCs w:val="20"/>
        </w:rPr>
      </w:pPr>
    </w:p>
    <w:p w14:paraId="000002D3" w14:textId="77777777" w:rsidR="00A42160" w:rsidRDefault="00000000">
      <w:pPr>
        <w:numPr>
          <w:ilvl w:val="0"/>
          <w:numId w:val="6"/>
        </w:numPr>
        <w:pBdr>
          <w:top w:val="nil"/>
          <w:left w:val="nil"/>
          <w:bottom w:val="nil"/>
          <w:right w:val="nil"/>
          <w:between w:val="nil"/>
        </w:pBdr>
        <w:spacing w:after="0" w:line="240" w:lineRule="auto"/>
        <w:ind w:left="1134" w:hanging="294"/>
        <w:jc w:val="both"/>
        <w:rPr>
          <w:rFonts w:ascii="Verdana" w:eastAsia="Verdana" w:hAnsi="Verdana" w:cs="Verdana"/>
          <w:color w:val="000000"/>
          <w:sz w:val="20"/>
          <w:szCs w:val="20"/>
        </w:rPr>
      </w:pPr>
      <w:r>
        <w:rPr>
          <w:rFonts w:ascii="Verdana" w:eastAsia="Verdana" w:hAnsi="Verdana" w:cs="Verdana"/>
          <w:color w:val="000000"/>
          <w:sz w:val="20"/>
          <w:szCs w:val="20"/>
        </w:rPr>
        <w:t>Filtrado de categorías que claramente representan acceso a sitios con alto riesgo de seguridad informática: anónimos, sitios maliciosos, redes p2p para compartir archivos, suplantación de identidad, software ilegal, gestores de descarga, acceso remoto.</w:t>
      </w:r>
    </w:p>
    <w:p w14:paraId="000002D4" w14:textId="77777777" w:rsidR="00A42160" w:rsidRDefault="00A42160">
      <w:pPr>
        <w:pBdr>
          <w:top w:val="nil"/>
          <w:left w:val="nil"/>
          <w:bottom w:val="nil"/>
          <w:right w:val="nil"/>
          <w:between w:val="nil"/>
        </w:pBdr>
        <w:spacing w:after="0" w:line="240" w:lineRule="auto"/>
        <w:ind w:left="851" w:hanging="10"/>
        <w:jc w:val="both"/>
        <w:rPr>
          <w:rFonts w:ascii="Verdana" w:eastAsia="Verdana" w:hAnsi="Verdana" w:cs="Verdana"/>
          <w:color w:val="000000"/>
          <w:sz w:val="20"/>
          <w:szCs w:val="20"/>
        </w:rPr>
      </w:pPr>
    </w:p>
    <w:p w14:paraId="000002D5" w14:textId="77777777" w:rsidR="00A42160" w:rsidRDefault="00000000">
      <w:pPr>
        <w:numPr>
          <w:ilvl w:val="0"/>
          <w:numId w:val="6"/>
        </w:numPr>
        <w:pBdr>
          <w:top w:val="nil"/>
          <w:left w:val="nil"/>
          <w:bottom w:val="nil"/>
          <w:right w:val="nil"/>
          <w:between w:val="nil"/>
        </w:pBdr>
        <w:spacing w:after="0" w:line="240" w:lineRule="auto"/>
        <w:ind w:left="1276" w:hanging="435"/>
        <w:jc w:val="both"/>
        <w:rPr>
          <w:rFonts w:ascii="Verdana" w:eastAsia="Verdana" w:hAnsi="Verdana" w:cs="Verdana"/>
          <w:color w:val="000000"/>
          <w:sz w:val="20"/>
          <w:szCs w:val="20"/>
        </w:rPr>
      </w:pPr>
      <w:r>
        <w:rPr>
          <w:rFonts w:ascii="Verdana" w:eastAsia="Verdana" w:hAnsi="Verdana" w:cs="Verdana"/>
          <w:color w:val="000000"/>
          <w:sz w:val="20"/>
          <w:szCs w:val="20"/>
        </w:rPr>
        <w:t>Filtrado de categorías que claramente van en contra de la política de servicio de internet, chat, apuestas, juegos, nudismo, pornografía, violencia, etc.</w:t>
      </w:r>
    </w:p>
    <w:p w14:paraId="000002D6" w14:textId="77777777" w:rsidR="00A42160" w:rsidRDefault="00A42160">
      <w:pPr>
        <w:pBdr>
          <w:top w:val="nil"/>
          <w:left w:val="nil"/>
          <w:bottom w:val="nil"/>
          <w:right w:val="nil"/>
          <w:between w:val="nil"/>
        </w:pBdr>
        <w:spacing w:after="0" w:line="240" w:lineRule="auto"/>
        <w:ind w:left="851" w:hanging="10"/>
        <w:jc w:val="both"/>
        <w:rPr>
          <w:rFonts w:ascii="Verdana" w:eastAsia="Verdana" w:hAnsi="Verdana" w:cs="Verdana"/>
          <w:color w:val="000000"/>
          <w:sz w:val="20"/>
          <w:szCs w:val="20"/>
        </w:rPr>
      </w:pPr>
    </w:p>
    <w:p w14:paraId="000002D7" w14:textId="77777777" w:rsidR="00A42160" w:rsidRDefault="00000000">
      <w:pPr>
        <w:numPr>
          <w:ilvl w:val="0"/>
          <w:numId w:val="6"/>
        </w:num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Filtrado de categorías que ponen en riesgo la calidad del servicio por un uso masivo o inadecuado de las mismas:  </w:t>
      </w:r>
      <w:proofErr w:type="spellStart"/>
      <w:r>
        <w:rPr>
          <w:rFonts w:ascii="Verdana" w:eastAsia="Verdana" w:hAnsi="Verdana" w:cs="Verdana"/>
          <w:color w:val="000000"/>
          <w:sz w:val="20"/>
          <w:szCs w:val="20"/>
        </w:rPr>
        <w:t>streaming</w:t>
      </w:r>
      <w:proofErr w:type="spellEnd"/>
      <w:r>
        <w:rPr>
          <w:rFonts w:ascii="Verdana" w:eastAsia="Verdana" w:hAnsi="Verdana" w:cs="Verdana"/>
          <w:color w:val="000000"/>
          <w:sz w:val="20"/>
          <w:szCs w:val="20"/>
        </w:rPr>
        <w:t xml:space="preserve"> media (Por ejemplo: youtube, </w:t>
      </w:r>
      <w:proofErr w:type="spellStart"/>
      <w:r>
        <w:rPr>
          <w:rFonts w:ascii="Verdana" w:eastAsia="Verdana" w:hAnsi="Verdana" w:cs="Verdana"/>
          <w:color w:val="000000"/>
          <w:sz w:val="20"/>
          <w:szCs w:val="20"/>
        </w:rPr>
        <w:t>fb</w:t>
      </w:r>
      <w:proofErr w:type="spellEnd"/>
      <w:r>
        <w:rPr>
          <w:rFonts w:ascii="Verdana" w:eastAsia="Verdana" w:hAnsi="Verdana" w:cs="Verdana"/>
          <w:color w:val="000000"/>
          <w:sz w:val="20"/>
          <w:szCs w:val="20"/>
        </w:rPr>
        <w:t xml:space="preserve"> video, etc.) y formatos de audio en línea.</w:t>
      </w:r>
    </w:p>
    <w:p w14:paraId="000002D8" w14:textId="77777777" w:rsidR="00A42160" w:rsidRDefault="00A42160">
      <w:pPr>
        <w:pBdr>
          <w:top w:val="nil"/>
          <w:left w:val="nil"/>
          <w:bottom w:val="nil"/>
          <w:right w:val="nil"/>
          <w:between w:val="nil"/>
        </w:pBdr>
        <w:spacing w:after="0" w:line="240" w:lineRule="auto"/>
        <w:ind w:left="1884"/>
        <w:jc w:val="both"/>
        <w:rPr>
          <w:rFonts w:ascii="Verdana" w:eastAsia="Verdana" w:hAnsi="Verdana" w:cs="Verdana"/>
          <w:color w:val="000000"/>
          <w:sz w:val="20"/>
          <w:szCs w:val="20"/>
        </w:rPr>
      </w:pPr>
    </w:p>
    <w:p w14:paraId="000002D9" w14:textId="77777777" w:rsidR="00A42160"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Los perfiles adicionales que pueden ser asignados bajo solicitud explícita de los encargados de área, </w:t>
      </w:r>
      <w:proofErr w:type="gramStart"/>
      <w:r>
        <w:rPr>
          <w:rFonts w:ascii="Verdana" w:eastAsia="Verdana" w:hAnsi="Verdana" w:cs="Verdana"/>
          <w:color w:val="000000"/>
          <w:sz w:val="20"/>
          <w:szCs w:val="20"/>
        </w:rPr>
        <w:t>de acuerdo al</w:t>
      </w:r>
      <w:proofErr w:type="gramEnd"/>
      <w:r>
        <w:rPr>
          <w:rFonts w:ascii="Verdana" w:eastAsia="Verdana" w:hAnsi="Verdana" w:cs="Verdana"/>
          <w:color w:val="000000"/>
          <w:sz w:val="20"/>
          <w:szCs w:val="20"/>
        </w:rPr>
        <w:t xml:space="preserve"> procedimiento establecido en la política de servicio de internet son los siguientes:</w:t>
      </w:r>
    </w:p>
    <w:p w14:paraId="000002DA"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B" w14:textId="77777777" w:rsidR="00A42160" w:rsidRDefault="00000000">
      <w:pPr>
        <w:numPr>
          <w:ilvl w:val="1"/>
          <w:numId w:val="4"/>
        </w:num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Perfil limitado de filtrado para utilización de sitios específicos, la cual contiene permisos para utilización exclusiva de Sitios de gobierno, </w:t>
      </w:r>
      <w:sdt>
        <w:sdtPr>
          <w:tag w:val="goog_rdk_56"/>
          <w:id w:val="-1972273460"/>
        </w:sdtPr>
        <w:sdtContent/>
      </w:sdt>
      <w:sdt>
        <w:sdtPr>
          <w:tag w:val="goog_rdk_57"/>
          <w:id w:val="-1001650476"/>
        </w:sdtPr>
        <w:sdtContent/>
      </w:sdt>
      <w:r>
        <w:rPr>
          <w:rFonts w:ascii="Verdana" w:eastAsia="Verdana" w:hAnsi="Verdana" w:cs="Verdana"/>
          <w:color w:val="000000"/>
          <w:sz w:val="20"/>
          <w:szCs w:val="20"/>
        </w:rPr>
        <w:t>Superintendencia de Administración Tributaria -SAT-, Ministerio de Finanzas Públicas -MINFIN-, Guatecompras.  Todo otro acceso es filtrado, es un perfil exclusivo más restrictivo que el perfil general.</w:t>
      </w:r>
    </w:p>
    <w:p w14:paraId="000002DC" w14:textId="77777777" w:rsidR="00A42160" w:rsidRDefault="00A42160">
      <w:p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p>
    <w:p w14:paraId="000002DD" w14:textId="77777777" w:rsidR="00A42160" w:rsidRDefault="00000000">
      <w:pPr>
        <w:numPr>
          <w:ilvl w:val="1"/>
          <w:numId w:val="4"/>
        </w:numPr>
        <w:pBdr>
          <w:top w:val="nil"/>
          <w:left w:val="nil"/>
          <w:bottom w:val="nil"/>
          <w:right w:val="nil"/>
          <w:between w:val="nil"/>
        </w:pBdr>
        <w:spacing w:after="0" w:line="240" w:lineRule="auto"/>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Perfil adicional con acceso a las categorías que son filtradas por calidad de servicio:  </w:t>
      </w:r>
      <w:proofErr w:type="spellStart"/>
      <w:r>
        <w:rPr>
          <w:rFonts w:ascii="Verdana" w:eastAsia="Verdana" w:hAnsi="Verdana" w:cs="Verdana"/>
          <w:color w:val="000000"/>
          <w:sz w:val="20"/>
          <w:szCs w:val="20"/>
        </w:rPr>
        <w:t>Streaming</w:t>
      </w:r>
      <w:proofErr w:type="spellEnd"/>
      <w:r>
        <w:rPr>
          <w:rFonts w:ascii="Verdana" w:eastAsia="Verdana" w:hAnsi="Verdana" w:cs="Verdana"/>
          <w:color w:val="000000"/>
          <w:sz w:val="20"/>
          <w:szCs w:val="20"/>
        </w:rPr>
        <w:t xml:space="preserve"> media (transmisión de video) y demás formatos de audio y video, redes sociales y accesos que por seguridad no sean un riesgo inminente para la red interna de la COPADEH.</w:t>
      </w:r>
    </w:p>
    <w:p w14:paraId="000002DE" w14:textId="77777777" w:rsidR="00A42160" w:rsidRDefault="00A42160">
      <w:pPr>
        <w:pBdr>
          <w:top w:val="nil"/>
          <w:left w:val="nil"/>
          <w:bottom w:val="nil"/>
          <w:right w:val="nil"/>
          <w:between w:val="nil"/>
        </w:pBdr>
        <w:spacing w:after="0" w:line="240" w:lineRule="auto"/>
        <w:ind w:left="1134" w:hanging="283"/>
        <w:rPr>
          <w:rFonts w:ascii="Verdana" w:eastAsia="Verdana" w:hAnsi="Verdana" w:cs="Verdana"/>
          <w:color w:val="000000"/>
          <w:sz w:val="20"/>
          <w:szCs w:val="20"/>
        </w:rPr>
      </w:pPr>
    </w:p>
    <w:p w14:paraId="000002DF" w14:textId="77777777" w:rsidR="00A42160" w:rsidRDefault="00000000">
      <w:p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c. La administración de las listas generales de excepción blanca (permitir un sitio) y negra (agregar un sitio bloqueado) será realizada por </w:t>
      </w:r>
      <w:sdt>
        <w:sdtPr>
          <w:tag w:val="goog_rdk_58"/>
          <w:id w:val="-453630359"/>
        </w:sdtPr>
        <w:sdtContent/>
      </w:sdt>
      <w:sdt>
        <w:sdtPr>
          <w:tag w:val="goog_rdk_59"/>
          <w:id w:val="-338005444"/>
        </w:sdtPr>
        <w:sdtContent/>
      </w:sdt>
      <w:r>
        <w:rPr>
          <w:rFonts w:ascii="Verdana" w:eastAsia="Verdana" w:hAnsi="Verdana" w:cs="Verdana"/>
          <w:color w:val="000000"/>
          <w:sz w:val="20"/>
          <w:szCs w:val="20"/>
        </w:rPr>
        <w:t xml:space="preserve">la Sección de Informática,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solicitudes que sean originadas por los encargados de área.</w:t>
      </w:r>
    </w:p>
    <w:p w14:paraId="000002E0"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2E1" w14:textId="647007CD"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presente normativa y los mecanismos de filtrado establecidos no eximen a ninguna persona de las sanciones que pudieran producirse por el incumplimiento y/o violación de las normas establecidas por la </w:t>
      </w:r>
      <w:sdt>
        <w:sdtPr>
          <w:tag w:val="goog_rdk_60"/>
          <w:id w:val="-1330745425"/>
        </w:sdtPr>
        <w:sdtContent/>
      </w:sdt>
      <w:sdt>
        <w:sdtPr>
          <w:tag w:val="goog_rdk_61"/>
          <w:id w:val="-357347321"/>
        </w:sdtPr>
        <w:sdtContent/>
      </w:sdt>
      <w:r>
        <w:rPr>
          <w:rFonts w:ascii="Verdana" w:eastAsia="Verdana" w:hAnsi="Verdana" w:cs="Verdana"/>
          <w:color w:val="000000"/>
          <w:sz w:val="20"/>
          <w:szCs w:val="20"/>
        </w:rPr>
        <w:t>Política de servicio de internet y otras relacionadas.</w:t>
      </w:r>
    </w:p>
    <w:p w14:paraId="38E82EB2" w14:textId="77777777" w:rsidR="00107B28" w:rsidRDefault="00107B28">
      <w:pPr>
        <w:pBdr>
          <w:top w:val="nil"/>
          <w:left w:val="nil"/>
          <w:bottom w:val="nil"/>
          <w:right w:val="nil"/>
          <w:between w:val="nil"/>
        </w:pBdr>
        <w:spacing w:after="0"/>
        <w:jc w:val="both"/>
        <w:rPr>
          <w:rFonts w:ascii="Verdana" w:eastAsia="Verdana" w:hAnsi="Verdana" w:cs="Verdana"/>
          <w:color w:val="000000"/>
          <w:sz w:val="20"/>
          <w:szCs w:val="20"/>
        </w:rPr>
      </w:pPr>
    </w:p>
    <w:p w14:paraId="68543B16" w14:textId="6E234752" w:rsidR="00107B28" w:rsidRDefault="00107B28" w:rsidP="007E7FA2">
      <w:pPr>
        <w:pStyle w:val="Ttulo1"/>
        <w:numPr>
          <w:ilvl w:val="1"/>
          <w:numId w:val="24"/>
        </w:numPr>
        <w:tabs>
          <w:tab w:val="clear" w:pos="993"/>
          <w:tab w:val="left" w:pos="709"/>
        </w:tabs>
      </w:pPr>
      <w:bookmarkStart w:id="51" w:name="_Toc161735776"/>
      <w:bookmarkStart w:id="52" w:name="_Toc161736030"/>
      <w:r>
        <w:t>Protección Física y Ubicación de los Equipos</w:t>
      </w:r>
      <w:bookmarkEnd w:id="51"/>
      <w:bookmarkEnd w:id="52"/>
    </w:p>
    <w:p w14:paraId="58B2A1C9" w14:textId="77777777" w:rsidR="007E7FA2" w:rsidRDefault="007E7FA2" w:rsidP="007E7FA2">
      <w:pPr>
        <w:pStyle w:val="Sinespaciado"/>
        <w:jc w:val="both"/>
        <w:rPr>
          <w:rFonts w:ascii="Verdana" w:eastAsia="Verdana" w:hAnsi="Verdana" w:cs="Verdana"/>
          <w:color w:val="000000"/>
          <w:sz w:val="20"/>
          <w:szCs w:val="20"/>
        </w:rPr>
      </w:pPr>
    </w:p>
    <w:p w14:paraId="60071A86" w14:textId="0B9179C6" w:rsidR="001A675C" w:rsidRPr="00FE5119" w:rsidRDefault="00107B28" w:rsidP="007E7FA2">
      <w:pPr>
        <w:pStyle w:val="Sinespaciado"/>
        <w:jc w:val="both"/>
        <w:rPr>
          <w:rFonts w:ascii="Verdana" w:eastAsia="Verdana" w:hAnsi="Verdana" w:cs="Verdana"/>
          <w:color w:val="000000"/>
          <w:sz w:val="20"/>
          <w:szCs w:val="20"/>
        </w:rPr>
      </w:pPr>
      <w:r w:rsidRPr="00FE5119">
        <w:rPr>
          <w:rFonts w:ascii="Verdana" w:eastAsia="Verdana" w:hAnsi="Verdana" w:cs="Verdana"/>
          <w:color w:val="000000"/>
          <w:sz w:val="20"/>
          <w:szCs w:val="20"/>
        </w:rPr>
        <w:t>Las puertas de acceso a los centros de datos deben ser preferentemente de vidrio</w:t>
      </w:r>
      <w:r>
        <w:rPr>
          <w:rFonts w:ascii="Verdana" w:eastAsia="Verdana" w:hAnsi="Verdana" w:cs="Verdana"/>
          <w:color w:val="000000"/>
          <w:sz w:val="20"/>
          <w:szCs w:val="20"/>
        </w:rPr>
        <w:t xml:space="preserve"> </w:t>
      </w:r>
      <w:r w:rsidRPr="00FE5119">
        <w:rPr>
          <w:rFonts w:ascii="Verdana" w:eastAsia="Verdana" w:hAnsi="Verdana" w:cs="Verdana"/>
          <w:color w:val="000000"/>
          <w:sz w:val="20"/>
          <w:szCs w:val="20"/>
        </w:rPr>
        <w:t>transparente, para favorecer el control del uso de los recursos de cómputo.</w:t>
      </w:r>
    </w:p>
    <w:p w14:paraId="14B521A2" w14:textId="77777777" w:rsidR="001A675C" w:rsidRDefault="001A675C" w:rsidP="00107B28">
      <w:pPr>
        <w:pStyle w:val="Sinespaciado"/>
        <w:rPr>
          <w:rFonts w:ascii="Verdana" w:eastAsia="Verdana" w:hAnsi="Verdana" w:cs="Verdana"/>
          <w:color w:val="000000"/>
          <w:sz w:val="20"/>
          <w:szCs w:val="20"/>
        </w:rPr>
      </w:pPr>
    </w:p>
    <w:p w14:paraId="797224E9" w14:textId="44809A88" w:rsidR="00107B28" w:rsidRDefault="00107B28" w:rsidP="00107B28">
      <w:pPr>
        <w:pStyle w:val="Sinespaciado"/>
        <w:rPr>
          <w:rFonts w:ascii="Verdana" w:eastAsia="Verdana" w:hAnsi="Verdana" w:cs="Verdana"/>
          <w:color w:val="000000"/>
          <w:sz w:val="20"/>
          <w:szCs w:val="20"/>
        </w:rPr>
      </w:pPr>
      <w:r>
        <w:rPr>
          <w:rFonts w:ascii="Verdana" w:eastAsia="Verdana" w:hAnsi="Verdana" w:cs="Verdana"/>
          <w:color w:val="000000"/>
          <w:sz w:val="20"/>
          <w:szCs w:val="20"/>
        </w:rPr>
        <w:t xml:space="preserve">Las áreas de la sección de informática </w:t>
      </w:r>
      <w:r w:rsidRPr="00FE5119">
        <w:rPr>
          <w:rFonts w:ascii="Verdana" w:eastAsia="Verdana" w:hAnsi="Verdana" w:cs="Verdana"/>
          <w:color w:val="000000"/>
          <w:sz w:val="20"/>
          <w:szCs w:val="20"/>
        </w:rPr>
        <w:t>debe ser un área restringida, además de:</w:t>
      </w:r>
    </w:p>
    <w:p w14:paraId="0627EB75" w14:textId="77777777" w:rsidR="001A675C" w:rsidRPr="00FE5119" w:rsidRDefault="001A675C" w:rsidP="00107B28">
      <w:pPr>
        <w:pStyle w:val="Sinespaciado"/>
        <w:rPr>
          <w:rFonts w:ascii="Verdana" w:eastAsia="Verdana" w:hAnsi="Verdana" w:cs="Verdana"/>
          <w:color w:val="000000"/>
          <w:sz w:val="20"/>
          <w:szCs w:val="20"/>
        </w:rPr>
      </w:pPr>
    </w:p>
    <w:p w14:paraId="2AFF0046" w14:textId="77777777" w:rsidR="00107B28" w:rsidRPr="00FE5119" w:rsidRDefault="00107B28" w:rsidP="00107B28">
      <w:pPr>
        <w:pStyle w:val="Sinespaciado"/>
        <w:rPr>
          <w:rFonts w:ascii="Verdana" w:eastAsia="Verdana" w:hAnsi="Verdana" w:cs="Verdana"/>
          <w:color w:val="000000"/>
          <w:sz w:val="20"/>
          <w:szCs w:val="20"/>
        </w:rPr>
      </w:pPr>
      <w:r w:rsidRPr="00FE5119">
        <w:rPr>
          <w:rFonts w:ascii="Verdana" w:eastAsia="Verdana" w:hAnsi="Verdana" w:cs="Verdana"/>
          <w:color w:val="000000"/>
          <w:sz w:val="20"/>
          <w:szCs w:val="20"/>
        </w:rPr>
        <w:t>• Recibir limpieza al menos una vez por semana, mantenerse libre de polvo.</w:t>
      </w:r>
    </w:p>
    <w:p w14:paraId="13BA5121" w14:textId="77777777" w:rsidR="00107B28" w:rsidRPr="00FE5119" w:rsidRDefault="00107B28" w:rsidP="00107B28">
      <w:pPr>
        <w:pStyle w:val="Sinespaciado"/>
        <w:rPr>
          <w:rFonts w:ascii="Verdana" w:eastAsia="Verdana" w:hAnsi="Verdana" w:cs="Verdana"/>
          <w:color w:val="000000"/>
          <w:sz w:val="20"/>
          <w:szCs w:val="20"/>
        </w:rPr>
      </w:pPr>
      <w:r w:rsidRPr="00FE5119">
        <w:rPr>
          <w:rFonts w:ascii="Verdana" w:eastAsia="Verdana" w:hAnsi="Verdana" w:cs="Verdana"/>
          <w:color w:val="000000"/>
          <w:sz w:val="20"/>
          <w:szCs w:val="20"/>
        </w:rPr>
        <w:t>• Estar libre de contactos e instalaciones eléctricas en mal estado</w:t>
      </w:r>
    </w:p>
    <w:p w14:paraId="6DC70E57" w14:textId="77777777" w:rsidR="00107B28" w:rsidRDefault="00107B28" w:rsidP="00107B28">
      <w:pPr>
        <w:pStyle w:val="Sinespaciado"/>
        <w:rPr>
          <w:rFonts w:ascii="Verdana" w:eastAsia="Verdana" w:hAnsi="Verdana" w:cs="Verdana"/>
          <w:color w:val="000000"/>
          <w:sz w:val="20"/>
          <w:szCs w:val="20"/>
        </w:rPr>
      </w:pPr>
      <w:r w:rsidRPr="00FE5119">
        <w:rPr>
          <w:rFonts w:ascii="Verdana" w:eastAsia="Verdana" w:hAnsi="Verdana" w:cs="Verdana"/>
          <w:color w:val="000000"/>
          <w:sz w:val="20"/>
          <w:szCs w:val="20"/>
        </w:rPr>
        <w:t>• Contar por lo menos con dos extinguidores de incendio adecuado</w:t>
      </w:r>
    </w:p>
    <w:p w14:paraId="087E1805" w14:textId="77777777" w:rsidR="00107B28"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Contar con protectores eléctricos y reguladores de voltaje</w:t>
      </w:r>
    </w:p>
    <w:p w14:paraId="686C2765" w14:textId="77777777" w:rsidR="00107B28"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Contar con 2 aires acondicionados.</w:t>
      </w:r>
    </w:p>
    <w:p w14:paraId="183034A5" w14:textId="77777777" w:rsidR="00107B28" w:rsidRPr="00FE5119"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Mantener la temperatura a 19 grados centrados.</w:t>
      </w:r>
    </w:p>
    <w:p w14:paraId="0C606773" w14:textId="77777777" w:rsidR="00107B28" w:rsidRPr="00FE5119" w:rsidRDefault="00107B28" w:rsidP="00107B28">
      <w:pPr>
        <w:pStyle w:val="Sinespaciado"/>
        <w:numPr>
          <w:ilvl w:val="0"/>
          <w:numId w:val="23"/>
        </w:numPr>
        <w:ind w:left="142" w:hanging="142"/>
        <w:rPr>
          <w:rFonts w:ascii="Verdana" w:eastAsia="Verdana" w:hAnsi="Verdana" w:cs="Verdana"/>
          <w:color w:val="000000"/>
          <w:sz w:val="20"/>
          <w:szCs w:val="20"/>
        </w:rPr>
      </w:pPr>
      <w:r w:rsidRPr="00FE5119">
        <w:rPr>
          <w:rFonts w:ascii="Verdana" w:eastAsia="Verdana" w:hAnsi="Verdana" w:cs="Verdana"/>
          <w:color w:val="000000"/>
          <w:sz w:val="20"/>
          <w:szCs w:val="20"/>
        </w:rPr>
        <w:t>Respaldo de energía redundante.</w:t>
      </w:r>
    </w:p>
    <w:p w14:paraId="696D6185" w14:textId="77777777" w:rsidR="00107B28"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El centro de Datos central y </w:t>
      </w:r>
      <w:r>
        <w:rPr>
          <w:rFonts w:ascii="Verdana" w:eastAsia="Verdana" w:hAnsi="Verdana" w:cs="Verdana"/>
          <w:color w:val="000000"/>
          <w:sz w:val="20"/>
          <w:szCs w:val="20"/>
        </w:rPr>
        <w:t>área de soporte,</w:t>
      </w:r>
      <w:r w:rsidRPr="00FE5119">
        <w:rPr>
          <w:rFonts w:ascii="Verdana" w:eastAsia="Verdana" w:hAnsi="Verdana" w:cs="Verdana"/>
          <w:color w:val="000000"/>
          <w:sz w:val="20"/>
          <w:szCs w:val="20"/>
        </w:rPr>
        <w:t xml:space="preserve"> deberá seguir los estándares vigentes para una protección adecuada de los equipos de telecomunicaciones, servidores y gabinete</w:t>
      </w:r>
      <w:r>
        <w:rPr>
          <w:rFonts w:ascii="Verdana" w:eastAsia="Verdana" w:hAnsi="Verdana" w:cs="Verdana"/>
          <w:color w:val="000000"/>
          <w:sz w:val="20"/>
          <w:szCs w:val="20"/>
        </w:rPr>
        <w:t>s</w:t>
      </w:r>
      <w:r w:rsidRPr="00FE5119">
        <w:rPr>
          <w:rFonts w:ascii="Verdana" w:eastAsia="Verdana" w:hAnsi="Verdana" w:cs="Verdana"/>
          <w:color w:val="000000"/>
          <w:sz w:val="20"/>
          <w:szCs w:val="20"/>
        </w:rPr>
        <w:t xml:space="preserve">, estos deben estar en ambientes acondicionados y con protecciones en instalaciones eléctricas. </w:t>
      </w:r>
    </w:p>
    <w:p w14:paraId="244314BE"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La sección de inventarios será el encargado de generar el resguardo y recabar la firma del usuario como responsable de los activos informáticos que se le asignen y de conservarlos en la ubicación autorizada por su jefatura.</w:t>
      </w:r>
    </w:p>
    <w:p w14:paraId="3C7F864E"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Los usuarios no deben mover o reubicar los equipos de cómputo o de comunicaciones, instalar o desinstalar dispositivos, ni retirar sellos de estos sin la autorización de la </w:t>
      </w:r>
      <w:r>
        <w:rPr>
          <w:rFonts w:ascii="Verdana" w:eastAsia="Verdana" w:hAnsi="Verdana" w:cs="Verdana"/>
          <w:color w:val="000000"/>
          <w:sz w:val="20"/>
          <w:szCs w:val="20"/>
        </w:rPr>
        <w:t>sección</w:t>
      </w:r>
      <w:r w:rsidRPr="00FE5119">
        <w:rPr>
          <w:rFonts w:ascii="Verdana" w:eastAsia="Verdana" w:hAnsi="Verdana" w:cs="Verdana"/>
          <w:color w:val="000000"/>
          <w:sz w:val="20"/>
          <w:szCs w:val="20"/>
        </w:rPr>
        <w:t xml:space="preserve"> de Informática, en caso de requerir este servicio deberá solicitarlo a la </w:t>
      </w:r>
      <w:r>
        <w:rPr>
          <w:rFonts w:ascii="Verdana" w:eastAsia="Verdana" w:hAnsi="Verdana" w:cs="Verdana"/>
          <w:color w:val="000000"/>
          <w:sz w:val="20"/>
          <w:szCs w:val="20"/>
        </w:rPr>
        <w:t xml:space="preserve">sección </w:t>
      </w:r>
      <w:r w:rsidRPr="00FE5119">
        <w:rPr>
          <w:rFonts w:ascii="Verdana" w:eastAsia="Verdana" w:hAnsi="Verdana" w:cs="Verdana"/>
          <w:color w:val="000000"/>
          <w:sz w:val="20"/>
          <w:szCs w:val="20"/>
        </w:rPr>
        <w:t>de informática</w:t>
      </w:r>
      <w:r>
        <w:rPr>
          <w:rFonts w:ascii="Verdana" w:eastAsia="Verdana" w:hAnsi="Verdana" w:cs="Verdana"/>
          <w:color w:val="000000"/>
          <w:sz w:val="20"/>
          <w:szCs w:val="20"/>
        </w:rPr>
        <w:t xml:space="preserve"> por lo menos con 2 días de anticipación</w:t>
      </w:r>
      <w:r w:rsidRPr="00FE5119">
        <w:rPr>
          <w:rFonts w:ascii="Verdana" w:eastAsia="Verdana" w:hAnsi="Verdana" w:cs="Verdana"/>
          <w:color w:val="000000"/>
          <w:sz w:val="20"/>
          <w:szCs w:val="20"/>
        </w:rPr>
        <w:t>.</w:t>
      </w:r>
    </w:p>
    <w:p w14:paraId="03502A8B"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El usuario debe mantener el equipo informático en un lugar limpio y sin humedad, además de mantener libre el CPU sin objetos encima, ni papeles, también asegurarse de no poner botellas con agua cerca de los equipos, por derrames de líquidos que puedan dañarlos o hacer corto circuitos.</w:t>
      </w:r>
    </w:p>
    <w:p w14:paraId="357CBF8F" w14:textId="77777777" w:rsidR="00107B28"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El usuario debe asegurarse que los cables de conexión no sean pisados al colocar otros objetos encima o contra ellos en caso de que no se cumpla solicitar su reubicación de cables con el personal de la </w:t>
      </w:r>
      <w:r>
        <w:rPr>
          <w:rFonts w:ascii="Verdana" w:eastAsia="Verdana" w:hAnsi="Verdana" w:cs="Verdana"/>
          <w:color w:val="000000"/>
          <w:sz w:val="20"/>
          <w:szCs w:val="20"/>
        </w:rPr>
        <w:t>sección de servicios generales</w:t>
      </w:r>
      <w:r w:rsidRPr="00FE5119">
        <w:rPr>
          <w:rFonts w:ascii="Verdana" w:eastAsia="Verdana" w:hAnsi="Verdana" w:cs="Verdana"/>
          <w:color w:val="000000"/>
          <w:sz w:val="20"/>
          <w:szCs w:val="20"/>
        </w:rPr>
        <w:t>.</w:t>
      </w:r>
    </w:p>
    <w:p w14:paraId="0DCD991C" w14:textId="77777777" w:rsidR="00107B28" w:rsidRPr="00FE5119"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 xml:space="preserve">Cuando se requiera realizar cambios simples/múltiples de los equipos de cómputo derivado de reubicación de lugares físicos de trabajo o cambios locativos, éstos deberán ser notificados con tres días de anticipación a la </w:t>
      </w:r>
      <w:r>
        <w:rPr>
          <w:rFonts w:ascii="Verdana" w:eastAsia="Verdana" w:hAnsi="Verdana" w:cs="Verdana"/>
          <w:color w:val="000000"/>
          <w:sz w:val="20"/>
          <w:szCs w:val="20"/>
        </w:rPr>
        <w:t>sección</w:t>
      </w:r>
      <w:r w:rsidRPr="00FE5119">
        <w:rPr>
          <w:rFonts w:ascii="Verdana" w:eastAsia="Verdana" w:hAnsi="Verdana" w:cs="Verdana"/>
          <w:color w:val="000000"/>
          <w:sz w:val="20"/>
          <w:szCs w:val="20"/>
        </w:rPr>
        <w:t xml:space="preserve"> de </w:t>
      </w:r>
      <w:r>
        <w:rPr>
          <w:rFonts w:ascii="Verdana" w:eastAsia="Verdana" w:hAnsi="Verdana" w:cs="Verdana"/>
          <w:color w:val="000000"/>
          <w:sz w:val="20"/>
          <w:szCs w:val="20"/>
        </w:rPr>
        <w:t>i</w:t>
      </w:r>
      <w:r w:rsidRPr="00FE5119">
        <w:rPr>
          <w:rFonts w:ascii="Verdana" w:eastAsia="Verdana" w:hAnsi="Verdana" w:cs="Verdana"/>
          <w:color w:val="000000"/>
          <w:sz w:val="20"/>
          <w:szCs w:val="20"/>
        </w:rPr>
        <w:t>nformática.</w:t>
      </w:r>
    </w:p>
    <w:p w14:paraId="23778E95" w14:textId="77777777" w:rsidR="00107B28" w:rsidRDefault="00107B28" w:rsidP="00107B28">
      <w:pPr>
        <w:pStyle w:val="Sinespaciado"/>
        <w:numPr>
          <w:ilvl w:val="0"/>
          <w:numId w:val="23"/>
        </w:numPr>
        <w:ind w:left="142" w:hanging="142"/>
        <w:jc w:val="both"/>
        <w:rPr>
          <w:rFonts w:ascii="Verdana" w:eastAsia="Verdana" w:hAnsi="Verdana" w:cs="Verdana"/>
          <w:color w:val="000000"/>
          <w:sz w:val="20"/>
          <w:szCs w:val="20"/>
        </w:rPr>
      </w:pPr>
      <w:r w:rsidRPr="00FE5119">
        <w:rPr>
          <w:rFonts w:ascii="Verdana" w:eastAsia="Verdana" w:hAnsi="Verdana" w:cs="Verdana"/>
          <w:color w:val="000000"/>
          <w:sz w:val="20"/>
          <w:szCs w:val="20"/>
        </w:rPr>
        <w:t>Queda terminantemente prohibido que el usuario o funcionario de cada dependencia de la COPADEH abra o destape los equipos de cómputo.</w:t>
      </w:r>
    </w:p>
    <w:p w14:paraId="000002E2" w14:textId="77777777" w:rsidR="00A42160" w:rsidRDefault="00A42160" w:rsidP="00107B28">
      <w:pPr>
        <w:pBdr>
          <w:top w:val="nil"/>
          <w:left w:val="nil"/>
          <w:bottom w:val="nil"/>
          <w:right w:val="nil"/>
          <w:between w:val="nil"/>
        </w:pBdr>
        <w:spacing w:after="0" w:line="240" w:lineRule="auto"/>
        <w:rPr>
          <w:rFonts w:ascii="Verdana" w:eastAsia="Verdana" w:hAnsi="Verdana" w:cs="Verdana"/>
          <w:color w:val="000000"/>
          <w:sz w:val="20"/>
          <w:szCs w:val="20"/>
        </w:rPr>
      </w:pPr>
    </w:p>
    <w:p w14:paraId="000002E3" w14:textId="77777777" w:rsidR="00A42160" w:rsidRDefault="00000000">
      <w:pPr>
        <w:pStyle w:val="Ttulo1"/>
      </w:pPr>
      <w:bookmarkStart w:id="53" w:name="_Toc161736031"/>
      <w:r>
        <w:t xml:space="preserve">14. </w:t>
      </w:r>
      <w:sdt>
        <w:sdtPr>
          <w:tag w:val="goog_rdk_62"/>
          <w:id w:val="1606921016"/>
        </w:sdtPr>
        <w:sdtContent>
          <w:commentRangeStart w:id="54"/>
        </w:sdtContent>
      </w:sdt>
      <w:r>
        <w:t>RESPONSABILIDADES</w:t>
      </w:r>
      <w:commentRangeEnd w:id="54"/>
      <w:r>
        <w:commentReference w:id="54"/>
      </w:r>
      <w:bookmarkEnd w:id="53"/>
    </w:p>
    <w:p w14:paraId="000002E4"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E5"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Adicionalmente a las funciones establecidas en el Manual de Organización y Funciones para cada puesto de trabajo, se tienen las siguientes responsabilidades en las intervenciones de los procedimientos de la Sección de Informática. </w:t>
      </w:r>
    </w:p>
    <w:p w14:paraId="000002E6" w14:textId="77777777" w:rsidR="00A42160" w:rsidRDefault="00A42160">
      <w:pPr>
        <w:pBdr>
          <w:top w:val="nil"/>
          <w:left w:val="nil"/>
          <w:bottom w:val="nil"/>
          <w:right w:val="nil"/>
          <w:between w:val="nil"/>
        </w:pBdr>
        <w:spacing w:after="0" w:line="240" w:lineRule="auto"/>
        <w:rPr>
          <w:rFonts w:ascii="Verdana" w:eastAsia="Verdana" w:hAnsi="Verdana" w:cs="Verdana"/>
          <w:color w:val="000000"/>
          <w:sz w:val="20"/>
          <w:szCs w:val="20"/>
        </w:rPr>
      </w:pPr>
    </w:p>
    <w:p w14:paraId="000002E7" w14:textId="77777777" w:rsidR="00A42160" w:rsidRDefault="00000000">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 xml:space="preserve">Jefe Administrativo(a): </w:t>
      </w:r>
      <w:r>
        <w:rPr>
          <w:rFonts w:ascii="Verdana" w:eastAsia="Verdana" w:hAnsi="Verdana" w:cs="Verdana"/>
          <w:color w:val="000000"/>
          <w:sz w:val="20"/>
          <w:szCs w:val="20"/>
        </w:rPr>
        <w:t>Proveer materiales, herramientas y apoyo logístico, requerido por la Sección de Informática.</w:t>
      </w:r>
    </w:p>
    <w:p w14:paraId="000002E8" w14:textId="77777777" w:rsidR="00A42160" w:rsidRDefault="00A42160">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E9"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Informática: </w:t>
      </w:r>
      <w:r>
        <w:rPr>
          <w:rFonts w:ascii="Verdana" w:eastAsia="Verdana" w:hAnsi="Verdana" w:cs="Verdana"/>
          <w:color w:val="000000"/>
          <w:sz w:val="20"/>
          <w:szCs w:val="20"/>
        </w:rPr>
        <w:t>Revisar y supervisar periódicamente que los Analistas de Informática, lleven los controles pertinentes y realicen sus funciones de manera oportuna y adecuada.  Así mismo deberá trasladar a la Jefatura Administrativa oportunamente los requerimientos de compra de los materiales, herramientas y apoyo logístico para el desarrollo de las actividades competentes.</w:t>
      </w:r>
    </w:p>
    <w:p w14:paraId="000002EA" w14:textId="77777777" w:rsidR="00A42160" w:rsidRDefault="00A42160">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EB"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Analista de Informática: </w:t>
      </w:r>
      <w:r>
        <w:rPr>
          <w:rFonts w:ascii="Verdana" w:eastAsia="Verdana" w:hAnsi="Verdana" w:cs="Verdana"/>
          <w:color w:val="000000"/>
          <w:sz w:val="20"/>
          <w:szCs w:val="20"/>
        </w:rPr>
        <w:t>Ejecutar las diferentes actividades en materia de soporte técnico y apoyo logístico requerido por las diferentes áreas que conforman la COPADEH, así como actualizar el inventario de licenciamiento (ver anexo 2).</w:t>
      </w:r>
    </w:p>
    <w:p w14:paraId="000002EC" w14:textId="77777777" w:rsidR="00A42160" w:rsidRDefault="00A42160">
      <w:pPr>
        <w:pBdr>
          <w:top w:val="nil"/>
          <w:left w:val="nil"/>
          <w:bottom w:val="nil"/>
          <w:right w:val="nil"/>
          <w:between w:val="nil"/>
        </w:pBdr>
        <w:spacing w:after="0"/>
        <w:jc w:val="both"/>
        <w:rPr>
          <w:rFonts w:ascii="Verdana" w:eastAsia="Verdana" w:hAnsi="Verdana" w:cs="Verdana"/>
          <w:b/>
          <w:color w:val="000000"/>
          <w:sz w:val="20"/>
          <w:szCs w:val="20"/>
          <w:highlight w:val="yellow"/>
        </w:rPr>
      </w:pPr>
    </w:p>
    <w:p w14:paraId="000002ED" w14:textId="77777777" w:rsidR="00A42160" w:rsidRDefault="00000000">
      <w:pPr>
        <w:spacing w:after="0"/>
        <w:jc w:val="both"/>
        <w:rPr>
          <w:rFonts w:ascii="Verdana" w:eastAsia="Verdana" w:hAnsi="Verdana" w:cs="Verdana"/>
          <w:sz w:val="20"/>
          <w:szCs w:val="20"/>
        </w:rPr>
      </w:pPr>
      <w:r>
        <w:rPr>
          <w:rFonts w:ascii="Verdana" w:eastAsia="Verdana" w:hAnsi="Verdana" w:cs="Verdana"/>
          <w:b/>
          <w:sz w:val="20"/>
          <w:szCs w:val="20"/>
        </w:rPr>
        <w:t>Propietarios de información y sistemas específicos:</w:t>
      </w:r>
    </w:p>
    <w:p w14:paraId="000002EE" w14:textId="77777777" w:rsidR="00A42160" w:rsidRDefault="00000000">
      <w:pPr>
        <w:spacing w:after="0"/>
        <w:jc w:val="both"/>
        <w:rPr>
          <w:rFonts w:ascii="Verdana" w:eastAsia="Verdana" w:hAnsi="Verdana" w:cs="Verdana"/>
          <w:sz w:val="20"/>
          <w:szCs w:val="20"/>
        </w:rPr>
      </w:pPr>
      <w:r>
        <w:rPr>
          <w:rFonts w:ascii="Verdana" w:eastAsia="Verdana" w:hAnsi="Verdana" w:cs="Verdana"/>
          <w:sz w:val="20"/>
          <w:szCs w:val="20"/>
        </w:rPr>
        <w:t>Los propietarios de la información y de los sistemas SIMOREG (Sistema de Monitoreo de Recomendaciones para Guatemala) y SARTCA (Sistema de Alerta y Respuesta Temprana a los Conflictos Agrarios) es responsabilidad de los encargados la evaluación de riesgos a los cuales se expone la información, con objeto de:</w:t>
      </w:r>
    </w:p>
    <w:p w14:paraId="000002EF" w14:textId="77777777" w:rsidR="00A42160" w:rsidRDefault="00A42160">
      <w:pPr>
        <w:spacing w:after="0"/>
        <w:jc w:val="both"/>
        <w:rPr>
          <w:rFonts w:ascii="Verdana" w:eastAsia="Verdana" w:hAnsi="Verdana" w:cs="Verdana"/>
          <w:sz w:val="20"/>
          <w:szCs w:val="20"/>
        </w:rPr>
      </w:pPr>
    </w:p>
    <w:p w14:paraId="000002F0" w14:textId="77777777" w:rsidR="00A42160" w:rsidRDefault="00000000">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Determinar la clasificación de la información de los sistemas de información a su cargo.</w:t>
      </w:r>
    </w:p>
    <w:p w14:paraId="000002F1" w14:textId="77777777" w:rsidR="00A42160" w:rsidRDefault="00A42160">
      <w:pPr>
        <w:pBdr>
          <w:top w:val="nil"/>
          <w:left w:val="nil"/>
          <w:bottom w:val="nil"/>
          <w:right w:val="nil"/>
          <w:between w:val="nil"/>
        </w:pBdr>
        <w:spacing w:after="0" w:line="240" w:lineRule="auto"/>
        <w:ind w:left="851"/>
        <w:jc w:val="both"/>
        <w:rPr>
          <w:rFonts w:ascii="Verdana" w:eastAsia="Verdana" w:hAnsi="Verdana" w:cs="Verdana"/>
          <w:color w:val="000000"/>
          <w:sz w:val="20"/>
          <w:szCs w:val="20"/>
        </w:rPr>
      </w:pPr>
    </w:p>
    <w:p w14:paraId="000002F2" w14:textId="77777777" w:rsidR="00A42160" w:rsidRDefault="00000000">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Definir los eventos y actividades de los usuarios a ser registrados en los sistemas de su incumbencia y periodicidad de la revisión de </w:t>
      </w:r>
      <w:proofErr w:type="gramStart"/>
      <w:r>
        <w:rPr>
          <w:rFonts w:ascii="Verdana" w:eastAsia="Verdana" w:hAnsi="Verdana" w:cs="Verdana"/>
          <w:color w:val="000000"/>
          <w:sz w:val="20"/>
          <w:szCs w:val="20"/>
        </w:rPr>
        <w:t>los mismos</w:t>
      </w:r>
      <w:proofErr w:type="gramEnd"/>
      <w:r>
        <w:rPr>
          <w:rFonts w:ascii="Verdana" w:eastAsia="Verdana" w:hAnsi="Verdana" w:cs="Verdana"/>
          <w:color w:val="000000"/>
          <w:sz w:val="20"/>
          <w:szCs w:val="20"/>
        </w:rPr>
        <w:t>.</w:t>
      </w:r>
    </w:p>
    <w:p w14:paraId="000002F3" w14:textId="77777777" w:rsidR="00A42160" w:rsidRDefault="00A4216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F4" w14:textId="77777777" w:rsidR="00A42160" w:rsidRDefault="00000000">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Definir los perfiles y roles de usuarios con que el sistema contará y dar lineamientos sobre su asignación.</w:t>
      </w:r>
    </w:p>
    <w:p w14:paraId="000002F6" w14:textId="77777777" w:rsidR="00A42160" w:rsidRDefault="00000000">
      <w:pPr>
        <w:pStyle w:val="Ttulo1"/>
      </w:pPr>
      <w:bookmarkStart w:id="55" w:name="_Toc161736032"/>
      <w:r>
        <w:t>15. DESCRIPCIÓN DE PROCEDIMIENTOS</w:t>
      </w:r>
      <w:bookmarkEnd w:id="55"/>
    </w:p>
    <w:p w14:paraId="000002F7" w14:textId="77777777" w:rsidR="00A42160" w:rsidRDefault="00A42160">
      <w:pPr>
        <w:pBdr>
          <w:top w:val="nil"/>
          <w:left w:val="nil"/>
          <w:bottom w:val="nil"/>
          <w:right w:val="nil"/>
          <w:between w:val="nil"/>
        </w:pBdr>
        <w:spacing w:after="0"/>
        <w:ind w:left="720"/>
        <w:rPr>
          <w:rFonts w:ascii="Verdana" w:eastAsia="Verdana" w:hAnsi="Verdana" w:cs="Verdana"/>
          <w:color w:val="000000"/>
          <w:sz w:val="20"/>
          <w:szCs w:val="20"/>
        </w:rPr>
      </w:pPr>
    </w:p>
    <w:p w14:paraId="000002F8"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Soporte técnico</w:t>
      </w:r>
    </w:p>
    <w:p w14:paraId="000002F9"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Gestión de soporte técnico personalizado</w:t>
      </w:r>
    </w:p>
    <w:p w14:paraId="000002FA"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Reparación de equipo y manejo de garantía.</w:t>
      </w:r>
    </w:p>
    <w:p w14:paraId="000002FB"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Mantenimiento e instalación de punto de red y/o teléfono.</w:t>
      </w:r>
    </w:p>
    <w:p w14:paraId="000002FC"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Elaboración de reportes, informes y dictamen técnico.</w:t>
      </w:r>
    </w:p>
    <w:p w14:paraId="000002FD"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Cobertura de eventos y préstamo de equipo.</w:t>
      </w:r>
    </w:p>
    <w:p w14:paraId="000002FE" w14:textId="77777777" w:rsidR="00A42160" w:rsidRDefault="00000000">
      <w:pPr>
        <w:numPr>
          <w:ilvl w:val="0"/>
          <w:numId w:val="1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Firma de hoja de trámite de finiquito laboral.</w:t>
      </w:r>
    </w:p>
    <w:p w14:paraId="000002FF" w14:textId="77777777" w:rsidR="00A42160" w:rsidRDefault="00A42160">
      <w:pPr>
        <w:pBdr>
          <w:top w:val="nil"/>
          <w:left w:val="nil"/>
          <w:bottom w:val="nil"/>
          <w:right w:val="nil"/>
          <w:between w:val="nil"/>
        </w:pBdr>
        <w:spacing w:after="0"/>
        <w:ind w:left="720"/>
        <w:rPr>
          <w:rFonts w:ascii="Verdana" w:eastAsia="Verdana" w:hAnsi="Verdana" w:cs="Verdana"/>
          <w:color w:val="000000"/>
          <w:sz w:val="20"/>
          <w:szCs w:val="20"/>
        </w:rPr>
      </w:pPr>
    </w:p>
    <w:p w14:paraId="00000300" w14:textId="77777777" w:rsidR="00A42160" w:rsidRPr="007E7FA2" w:rsidRDefault="00000000">
      <w:pPr>
        <w:pBdr>
          <w:top w:val="nil"/>
          <w:left w:val="nil"/>
          <w:bottom w:val="nil"/>
          <w:right w:val="nil"/>
          <w:between w:val="nil"/>
        </w:pBdr>
        <w:spacing w:after="0" w:line="240" w:lineRule="auto"/>
        <w:ind w:left="567" w:hanging="567"/>
        <w:rPr>
          <w:rFonts w:ascii="Verdana" w:hAnsi="Verdana"/>
          <w:b/>
          <w:color w:val="000000"/>
          <w:sz w:val="20"/>
          <w:szCs w:val="20"/>
        </w:rPr>
      </w:pPr>
      <w:bookmarkStart w:id="56" w:name="_heading=h.2xcytpi" w:colFirst="0" w:colLast="0"/>
      <w:bookmarkEnd w:id="56"/>
      <w:r w:rsidRPr="007E7FA2">
        <w:rPr>
          <w:rFonts w:ascii="Verdana" w:hAnsi="Verdana"/>
          <w:b/>
          <w:color w:val="000000"/>
          <w:sz w:val="20"/>
          <w:szCs w:val="20"/>
        </w:rPr>
        <w:t>15.1 PROCEDIMIENTO PARA PROPORCIONAR SOPORTE TÉCNICO</w:t>
      </w:r>
    </w:p>
    <w:p w14:paraId="00000301" w14:textId="77777777" w:rsidR="00A42160" w:rsidRDefault="00A42160">
      <w:pPr>
        <w:pBdr>
          <w:top w:val="nil"/>
          <w:left w:val="nil"/>
          <w:bottom w:val="nil"/>
          <w:right w:val="nil"/>
          <w:between w:val="nil"/>
        </w:pBdr>
        <w:spacing w:after="0"/>
        <w:rPr>
          <w:rFonts w:ascii="Verdana" w:eastAsia="Verdana" w:hAnsi="Verdana" w:cs="Verdana"/>
          <w:color w:val="000000"/>
          <w:sz w:val="20"/>
          <w:szCs w:val="20"/>
        </w:rPr>
      </w:pPr>
    </w:p>
    <w:p w14:paraId="00000302"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Considera los pasos necesarios para proporcionar soporte técnico a los equipos de cómputo de las diferentes áreas que conforman la COPADEH.</w:t>
      </w:r>
    </w:p>
    <w:p w14:paraId="00000303" w14:textId="77777777" w:rsidR="00A42160" w:rsidRDefault="00A42160">
      <w:pPr>
        <w:pBdr>
          <w:top w:val="nil"/>
          <w:left w:val="nil"/>
          <w:bottom w:val="nil"/>
          <w:right w:val="nil"/>
          <w:between w:val="nil"/>
        </w:pBdr>
        <w:spacing w:after="0"/>
        <w:ind w:left="709"/>
        <w:rPr>
          <w:rFonts w:ascii="Verdana" w:eastAsia="Verdana" w:hAnsi="Verdana" w:cs="Verdana"/>
          <w:color w:val="000000"/>
          <w:sz w:val="20"/>
          <w:szCs w:val="20"/>
        </w:rPr>
      </w:pPr>
    </w:p>
    <w:p w14:paraId="00000304" w14:textId="77777777" w:rsidR="00A42160" w:rsidRDefault="00000000">
      <w:pPr>
        <w:pBdr>
          <w:top w:val="nil"/>
          <w:left w:val="nil"/>
          <w:bottom w:val="nil"/>
          <w:right w:val="nil"/>
          <w:between w:val="nil"/>
        </w:pBdr>
        <w:spacing w:after="0" w:line="240" w:lineRule="auto"/>
        <w:ind w:left="567" w:hanging="567"/>
        <w:rPr>
          <w:rFonts w:ascii="Verdana" w:hAnsi="Verdana"/>
          <w:b/>
          <w:color w:val="000000"/>
          <w:sz w:val="20"/>
          <w:szCs w:val="20"/>
        </w:rPr>
      </w:pPr>
      <w:bookmarkStart w:id="57" w:name="_heading=h.1ci93xb" w:colFirst="0" w:colLast="0"/>
      <w:bookmarkEnd w:id="57"/>
      <w:r w:rsidRPr="007E7FA2">
        <w:rPr>
          <w:rFonts w:ascii="Verdana" w:hAnsi="Verdana"/>
          <w:b/>
          <w:color w:val="000000"/>
          <w:sz w:val="20"/>
          <w:szCs w:val="20"/>
        </w:rPr>
        <w:t>15.1.1 MATRIZ DE PROCEDIMIENTO PARA PROPORCIONAR SOPORTE TÉCNICO.</w:t>
      </w:r>
    </w:p>
    <w:p w14:paraId="7E558EFD" w14:textId="77777777" w:rsidR="007E7FA2" w:rsidRPr="007E7FA2" w:rsidRDefault="007E7FA2">
      <w:pPr>
        <w:pBdr>
          <w:top w:val="nil"/>
          <w:left w:val="nil"/>
          <w:bottom w:val="nil"/>
          <w:right w:val="nil"/>
          <w:between w:val="nil"/>
        </w:pBdr>
        <w:spacing w:after="0" w:line="240" w:lineRule="auto"/>
        <w:ind w:left="567" w:hanging="567"/>
        <w:rPr>
          <w:rFonts w:ascii="Verdana" w:hAnsi="Verdana"/>
          <w:b/>
          <w:color w:val="000000"/>
          <w:sz w:val="20"/>
          <w:szCs w:val="20"/>
        </w:rPr>
      </w:pPr>
    </w:p>
    <w:tbl>
      <w:tblPr>
        <w:tblStyle w:val="aff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A42160" w14:paraId="0562E0C3" w14:textId="77777777">
        <w:tc>
          <w:tcPr>
            <w:tcW w:w="595" w:type="dxa"/>
            <w:shd w:val="clear" w:color="auto" w:fill="D9D9D9"/>
          </w:tcPr>
          <w:p w14:paraId="00000305" w14:textId="77777777" w:rsidR="00A42160" w:rsidRDefault="00000000">
            <w:pPr>
              <w:spacing w:line="276" w:lineRule="auto"/>
              <w:jc w:val="center"/>
              <w:rPr>
                <w:rFonts w:ascii="Verdana" w:eastAsia="Verdana" w:hAnsi="Verdana" w:cs="Verdana"/>
                <w:b/>
                <w:sz w:val="20"/>
                <w:szCs w:val="20"/>
              </w:rPr>
            </w:pPr>
            <w:bookmarkStart w:id="58" w:name="_heading=h.3whwml4" w:colFirst="0" w:colLast="0"/>
            <w:bookmarkEnd w:id="58"/>
            <w:r>
              <w:rPr>
                <w:rFonts w:ascii="Verdana" w:eastAsia="Verdana" w:hAnsi="Verdana" w:cs="Verdana"/>
                <w:b/>
                <w:sz w:val="20"/>
                <w:szCs w:val="20"/>
              </w:rPr>
              <w:t>No.</w:t>
            </w:r>
          </w:p>
        </w:tc>
        <w:tc>
          <w:tcPr>
            <w:tcW w:w="2117" w:type="dxa"/>
            <w:tcBorders>
              <w:bottom w:val="single" w:sz="4" w:space="0" w:color="000000"/>
            </w:tcBorders>
            <w:shd w:val="clear" w:color="auto" w:fill="D9D9D9"/>
          </w:tcPr>
          <w:p w14:paraId="0000030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07" w14:textId="77777777" w:rsidR="00A42160" w:rsidRDefault="00A42160">
            <w:pPr>
              <w:spacing w:line="276" w:lineRule="auto"/>
              <w:jc w:val="center"/>
              <w:rPr>
                <w:rFonts w:ascii="Verdana" w:eastAsia="Verdana" w:hAnsi="Verdana" w:cs="Verdana"/>
                <w:b/>
                <w:sz w:val="20"/>
                <w:szCs w:val="20"/>
              </w:rPr>
            </w:pPr>
          </w:p>
        </w:tc>
        <w:tc>
          <w:tcPr>
            <w:tcW w:w="6185" w:type="dxa"/>
            <w:shd w:val="clear" w:color="auto" w:fill="D9D9D9"/>
          </w:tcPr>
          <w:p w14:paraId="0000030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3D5539BC" w14:textId="77777777">
        <w:tc>
          <w:tcPr>
            <w:tcW w:w="595" w:type="dxa"/>
          </w:tcPr>
          <w:p w14:paraId="0000030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Borders>
              <w:bottom w:val="single" w:sz="4" w:space="0" w:color="000000"/>
            </w:tcBorders>
          </w:tcPr>
          <w:p w14:paraId="0000030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 Interno</w:t>
            </w:r>
          </w:p>
        </w:tc>
        <w:tc>
          <w:tcPr>
            <w:tcW w:w="6185" w:type="dxa"/>
          </w:tcPr>
          <w:p w14:paraId="0000030B"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 xml:space="preserve">Genera </w:t>
            </w:r>
            <w:r>
              <w:rPr>
                <w:rFonts w:ascii="Verdana" w:eastAsia="Verdana" w:hAnsi="Verdana" w:cs="Verdana"/>
                <w:color w:val="121318"/>
                <w:sz w:val="20"/>
                <w:szCs w:val="20"/>
              </w:rPr>
              <w:t>servicio de solicitud (ver anexo 1)</w:t>
            </w:r>
            <w:r>
              <w:rPr>
                <w:rFonts w:ascii="Verdana" w:eastAsia="Verdana" w:hAnsi="Verdana" w:cs="Verdana"/>
                <w:color w:val="272D35"/>
                <w:sz w:val="20"/>
                <w:szCs w:val="20"/>
              </w:rPr>
              <w:t>, mantenimiento o incidencia por medio del sistema de gestión de ticket, correo electrónico (soporte@copadeh.gob.gt) y/o vía telefónica.</w:t>
            </w:r>
          </w:p>
        </w:tc>
      </w:tr>
      <w:tr w:rsidR="00A42160" w14:paraId="0994B12D" w14:textId="77777777">
        <w:tc>
          <w:tcPr>
            <w:tcW w:w="595" w:type="dxa"/>
            <w:tcBorders>
              <w:right w:val="single" w:sz="4" w:space="0" w:color="000000"/>
            </w:tcBorders>
          </w:tcPr>
          <w:p w14:paraId="0000030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Borders>
              <w:top w:val="single" w:sz="4" w:space="0" w:color="000000"/>
              <w:left w:val="single" w:sz="4" w:space="0" w:color="000000"/>
              <w:right w:val="single" w:sz="4" w:space="0" w:color="000000"/>
            </w:tcBorders>
          </w:tcPr>
          <w:p w14:paraId="0000030D" w14:textId="77777777" w:rsidR="00A42160" w:rsidRDefault="00A42160">
            <w:pPr>
              <w:spacing w:line="276" w:lineRule="auto"/>
              <w:jc w:val="center"/>
              <w:rPr>
                <w:rFonts w:ascii="Verdana" w:eastAsia="Verdana" w:hAnsi="Verdana" w:cs="Verdana"/>
                <w:b/>
                <w:sz w:val="20"/>
                <w:szCs w:val="20"/>
              </w:rPr>
            </w:pPr>
          </w:p>
          <w:p w14:paraId="0000030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5" w:type="dxa"/>
            <w:tcBorders>
              <w:left w:val="single" w:sz="4" w:space="0" w:color="000000"/>
            </w:tcBorders>
          </w:tcPr>
          <w:p w14:paraId="0000030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Recibe solicitud y determina el problema.</w:t>
            </w:r>
          </w:p>
        </w:tc>
      </w:tr>
      <w:tr w:rsidR="00A42160" w14:paraId="285DB097" w14:textId="77777777">
        <w:tc>
          <w:tcPr>
            <w:tcW w:w="595" w:type="dxa"/>
            <w:tcBorders>
              <w:right w:val="single" w:sz="4" w:space="0" w:color="000000"/>
            </w:tcBorders>
          </w:tcPr>
          <w:p w14:paraId="0000031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p w14:paraId="00000311" w14:textId="77777777" w:rsidR="00A42160" w:rsidRDefault="00A42160">
            <w:pPr>
              <w:spacing w:line="276" w:lineRule="auto"/>
              <w:jc w:val="center"/>
              <w:rPr>
                <w:rFonts w:ascii="Verdana" w:eastAsia="Verdana" w:hAnsi="Verdana" w:cs="Verdana"/>
                <w:b/>
                <w:sz w:val="20"/>
                <w:szCs w:val="20"/>
              </w:rPr>
            </w:pPr>
          </w:p>
        </w:tc>
        <w:tc>
          <w:tcPr>
            <w:tcW w:w="2117" w:type="dxa"/>
            <w:vMerge/>
            <w:tcBorders>
              <w:top w:val="single" w:sz="4" w:space="0" w:color="000000"/>
              <w:left w:val="single" w:sz="4" w:space="0" w:color="000000"/>
              <w:right w:val="single" w:sz="4" w:space="0" w:color="000000"/>
            </w:tcBorders>
          </w:tcPr>
          <w:p w14:paraId="0000031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Borders>
              <w:left w:val="single" w:sz="4" w:space="0" w:color="000000"/>
            </w:tcBorders>
          </w:tcPr>
          <w:p w14:paraId="00000313"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Procede a tomar el requerimiento del problema y soluciona.</w:t>
            </w:r>
          </w:p>
        </w:tc>
      </w:tr>
      <w:tr w:rsidR="00A42160" w14:paraId="2D4C4EE6" w14:textId="77777777">
        <w:tc>
          <w:tcPr>
            <w:tcW w:w="595" w:type="dxa"/>
            <w:tcBorders>
              <w:right w:val="single" w:sz="4" w:space="0" w:color="000000"/>
            </w:tcBorders>
          </w:tcPr>
          <w:p w14:paraId="0000031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Borders>
              <w:top w:val="single" w:sz="4" w:space="0" w:color="000000"/>
              <w:left w:val="single" w:sz="4" w:space="0" w:color="000000"/>
              <w:right w:val="single" w:sz="4" w:space="0" w:color="000000"/>
            </w:tcBorders>
          </w:tcPr>
          <w:p w14:paraId="00000315"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Borders>
              <w:left w:val="single" w:sz="4" w:space="0" w:color="000000"/>
            </w:tcBorders>
          </w:tcPr>
          <w:p w14:paraId="00000316"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Si el problema es resuelto continúa con el paso 6, de lo contrario continúa con el paso 5.</w:t>
            </w:r>
          </w:p>
        </w:tc>
      </w:tr>
      <w:tr w:rsidR="00A42160" w14:paraId="637B9050" w14:textId="77777777">
        <w:tc>
          <w:tcPr>
            <w:tcW w:w="595" w:type="dxa"/>
            <w:tcBorders>
              <w:right w:val="single" w:sz="4" w:space="0" w:color="000000"/>
            </w:tcBorders>
          </w:tcPr>
          <w:p w14:paraId="0000031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tcBorders>
              <w:top w:val="single" w:sz="4" w:space="0" w:color="000000"/>
              <w:left w:val="single" w:sz="4" w:space="0" w:color="000000"/>
              <w:right w:val="single" w:sz="4" w:space="0" w:color="000000"/>
            </w:tcBorders>
          </w:tcPr>
          <w:p w14:paraId="0000031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85" w:type="dxa"/>
            <w:tcBorders>
              <w:left w:val="single" w:sz="4" w:space="0" w:color="000000"/>
            </w:tcBorders>
          </w:tcPr>
          <w:p w14:paraId="0000031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Registra el incidente en el sistema gestión de servicio técnico e inicia el procedimiento 15.2.1 Soporte técnico personalizado.</w:t>
            </w:r>
          </w:p>
        </w:tc>
      </w:tr>
      <w:tr w:rsidR="00A42160" w14:paraId="165C4733" w14:textId="77777777">
        <w:tc>
          <w:tcPr>
            <w:tcW w:w="595" w:type="dxa"/>
          </w:tcPr>
          <w:p w14:paraId="0000031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tcPr>
          <w:p w14:paraId="0000031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5" w:type="dxa"/>
          </w:tcPr>
          <w:p w14:paraId="0000031C"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Notifica telefónicamente o vía correo electrónico al usuario solicitante el resultado de lo actuado.  </w:t>
            </w:r>
          </w:p>
        </w:tc>
      </w:tr>
      <w:tr w:rsidR="00A42160" w14:paraId="6D2425D9" w14:textId="77777777">
        <w:tc>
          <w:tcPr>
            <w:tcW w:w="595" w:type="dxa"/>
          </w:tcPr>
          <w:p w14:paraId="0000031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31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320"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1"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2"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3"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4"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5" w14:textId="77777777" w:rsidR="00A42160" w:rsidRDefault="00A4216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6" w14:textId="77777777" w:rsidR="00A42160" w:rsidRDefault="00000000" w:rsidP="007E7FA2">
      <w:pPr>
        <w:jc w:val="both"/>
      </w:pPr>
      <w:r w:rsidRPr="007E7FA2">
        <w:rPr>
          <w:rFonts w:ascii="Verdana" w:hAnsi="Verdana"/>
          <w:b/>
          <w:color w:val="000000"/>
          <w:sz w:val="20"/>
          <w:szCs w:val="20"/>
        </w:rPr>
        <w:t>15.1.2 FLUJOGRAMA DEL PROCEDIMIENTO PARA PROPORCIONAR SOPORTE TÉCNICO.</w:t>
      </w:r>
      <w:r>
        <w:object w:dxaOrig="8985" w:dyaOrig="10320" w14:anchorId="396A4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16pt" o:ole="">
            <v:imagedata r:id="rId14" o:title=""/>
          </v:shape>
          <o:OLEObject Type="Embed" ProgID="Visio.Drawing.15" ShapeID="_x0000_i1025" DrawAspect="Content" ObjectID="_1773733929" r:id="rId15"/>
        </w:object>
      </w:r>
    </w:p>
    <w:p w14:paraId="2274D98A" w14:textId="77777777" w:rsidR="00413EC4" w:rsidRDefault="00413EC4">
      <w:pPr>
        <w:rPr>
          <w:b/>
          <w:color w:val="000000"/>
          <w:sz w:val="24"/>
          <w:szCs w:val="24"/>
        </w:rPr>
      </w:pPr>
      <w:bookmarkStart w:id="59" w:name="_heading=h.qsh70q" w:colFirst="0" w:colLast="0"/>
      <w:bookmarkEnd w:id="59"/>
    </w:p>
    <w:p w14:paraId="00000327" w14:textId="31C9B6C1" w:rsidR="00A42160" w:rsidRPr="007E7FA2" w:rsidRDefault="00000000" w:rsidP="007E7FA2">
      <w:pPr>
        <w:jc w:val="both"/>
        <w:rPr>
          <w:rFonts w:ascii="Verdana" w:hAnsi="Verdana"/>
          <w:b/>
          <w:color w:val="000000"/>
          <w:sz w:val="20"/>
          <w:szCs w:val="20"/>
        </w:rPr>
      </w:pPr>
      <w:r w:rsidRPr="007E7FA2">
        <w:rPr>
          <w:rFonts w:ascii="Verdana" w:hAnsi="Verdana"/>
          <w:b/>
          <w:color w:val="000000"/>
          <w:sz w:val="20"/>
          <w:szCs w:val="20"/>
        </w:rPr>
        <w:t>15.2 PROCEDIMIENTO PARA GESTIÓN DE SOPORTE TÉCNICO PERSONALIZADO.</w:t>
      </w:r>
    </w:p>
    <w:p w14:paraId="00000329"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Este procedimiento define la ruta que el analista debe de seguir </w:t>
      </w:r>
      <w:proofErr w:type="gramStart"/>
      <w:r>
        <w:rPr>
          <w:rFonts w:ascii="Verdana" w:eastAsia="Verdana" w:hAnsi="Verdana" w:cs="Verdana"/>
          <w:color w:val="000000"/>
          <w:sz w:val="20"/>
          <w:szCs w:val="20"/>
        </w:rPr>
        <w:t>de acuerdo al</w:t>
      </w:r>
      <w:proofErr w:type="gramEnd"/>
      <w:r>
        <w:rPr>
          <w:rFonts w:ascii="Verdana" w:eastAsia="Verdana" w:hAnsi="Verdana" w:cs="Verdana"/>
          <w:color w:val="000000"/>
          <w:sz w:val="20"/>
          <w:szCs w:val="20"/>
        </w:rPr>
        <w:t xml:space="preserve"> problema reportado.</w:t>
      </w:r>
    </w:p>
    <w:p w14:paraId="084B1918" w14:textId="77777777" w:rsidR="007E7FA2" w:rsidRDefault="007E7FA2" w:rsidP="007E7FA2">
      <w:pPr>
        <w:spacing w:after="0"/>
        <w:jc w:val="both"/>
        <w:rPr>
          <w:b/>
          <w:color w:val="000000"/>
          <w:sz w:val="24"/>
          <w:szCs w:val="24"/>
        </w:rPr>
      </w:pPr>
      <w:bookmarkStart w:id="60" w:name="_heading=h.3as4poj" w:colFirst="0" w:colLast="0"/>
      <w:bookmarkEnd w:id="60"/>
    </w:p>
    <w:p w14:paraId="0000032A" w14:textId="04674191" w:rsidR="00A42160" w:rsidRPr="007E7FA2" w:rsidRDefault="00000000" w:rsidP="007E7FA2">
      <w:pPr>
        <w:spacing w:after="0"/>
        <w:jc w:val="both"/>
        <w:rPr>
          <w:rFonts w:ascii="Verdana" w:hAnsi="Verdana"/>
          <w:b/>
          <w:color w:val="000000"/>
          <w:sz w:val="20"/>
          <w:szCs w:val="20"/>
        </w:rPr>
      </w:pPr>
      <w:r w:rsidRPr="007E7FA2">
        <w:rPr>
          <w:rFonts w:ascii="Verdana" w:hAnsi="Verdana"/>
          <w:b/>
          <w:color w:val="000000"/>
          <w:sz w:val="20"/>
          <w:szCs w:val="20"/>
        </w:rPr>
        <w:t xml:space="preserve">15.2.1 MATRIZ DE PROCEDIMIENTO PARA GESTIÓN DE SOPORTE TÉCNICO PERSONALIZADO     </w:t>
      </w:r>
    </w:p>
    <w:p w14:paraId="0000032B" w14:textId="77777777" w:rsidR="00A42160" w:rsidRDefault="00A42160">
      <w:pPr>
        <w:pBdr>
          <w:top w:val="nil"/>
          <w:left w:val="nil"/>
          <w:bottom w:val="nil"/>
          <w:right w:val="nil"/>
          <w:between w:val="nil"/>
        </w:pBdr>
        <w:spacing w:after="120" w:line="480" w:lineRule="auto"/>
        <w:ind w:left="283"/>
        <w:rPr>
          <w:color w:val="000000"/>
        </w:rPr>
      </w:pPr>
    </w:p>
    <w:tbl>
      <w:tblPr>
        <w:tblStyle w:val="aff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A42160" w14:paraId="7164C936" w14:textId="77777777">
        <w:tc>
          <w:tcPr>
            <w:tcW w:w="595" w:type="dxa"/>
            <w:shd w:val="clear" w:color="auto" w:fill="D9D9D9"/>
          </w:tcPr>
          <w:p w14:paraId="0000032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32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2E" w14:textId="77777777" w:rsidR="00A42160" w:rsidRDefault="00A42160">
            <w:pPr>
              <w:spacing w:line="276" w:lineRule="auto"/>
              <w:jc w:val="center"/>
              <w:rPr>
                <w:rFonts w:ascii="Verdana" w:eastAsia="Verdana" w:hAnsi="Verdana" w:cs="Verdana"/>
                <w:b/>
                <w:sz w:val="20"/>
                <w:szCs w:val="20"/>
              </w:rPr>
            </w:pPr>
          </w:p>
        </w:tc>
        <w:tc>
          <w:tcPr>
            <w:tcW w:w="6184" w:type="dxa"/>
            <w:shd w:val="clear" w:color="auto" w:fill="D9D9D9"/>
          </w:tcPr>
          <w:p w14:paraId="0000032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42880691" w14:textId="77777777">
        <w:tc>
          <w:tcPr>
            <w:tcW w:w="595" w:type="dxa"/>
          </w:tcPr>
          <w:p w14:paraId="0000033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vMerge w:val="restart"/>
          </w:tcPr>
          <w:p w14:paraId="00000331" w14:textId="77777777" w:rsidR="00A42160" w:rsidRDefault="00A42160">
            <w:pPr>
              <w:spacing w:line="276" w:lineRule="auto"/>
              <w:jc w:val="center"/>
              <w:rPr>
                <w:rFonts w:ascii="Verdana" w:eastAsia="Verdana" w:hAnsi="Verdana" w:cs="Verdana"/>
                <w:b/>
                <w:sz w:val="20"/>
                <w:szCs w:val="20"/>
              </w:rPr>
            </w:pPr>
          </w:p>
          <w:p w14:paraId="00000332" w14:textId="77777777" w:rsidR="00A42160" w:rsidRDefault="00A42160">
            <w:pPr>
              <w:spacing w:line="276" w:lineRule="auto"/>
              <w:jc w:val="center"/>
              <w:rPr>
                <w:rFonts w:ascii="Verdana" w:eastAsia="Verdana" w:hAnsi="Verdana" w:cs="Verdana"/>
                <w:b/>
                <w:sz w:val="20"/>
                <w:szCs w:val="20"/>
              </w:rPr>
            </w:pPr>
          </w:p>
          <w:p w14:paraId="00000333" w14:textId="77777777" w:rsidR="00A42160" w:rsidRDefault="00A42160">
            <w:pPr>
              <w:spacing w:line="276" w:lineRule="auto"/>
              <w:jc w:val="center"/>
              <w:rPr>
                <w:rFonts w:ascii="Verdana" w:eastAsia="Verdana" w:hAnsi="Verdana" w:cs="Verdana"/>
                <w:b/>
                <w:sz w:val="20"/>
                <w:szCs w:val="20"/>
              </w:rPr>
            </w:pPr>
          </w:p>
          <w:p w14:paraId="00000334" w14:textId="77777777" w:rsidR="00A42160" w:rsidRDefault="00A42160">
            <w:pPr>
              <w:spacing w:line="276" w:lineRule="auto"/>
              <w:jc w:val="center"/>
              <w:rPr>
                <w:rFonts w:ascii="Verdana" w:eastAsia="Verdana" w:hAnsi="Verdana" w:cs="Verdana"/>
                <w:b/>
                <w:sz w:val="20"/>
                <w:szCs w:val="20"/>
              </w:rPr>
            </w:pPr>
          </w:p>
          <w:p w14:paraId="0000033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p w14:paraId="00000336" w14:textId="77777777" w:rsidR="00A42160" w:rsidRDefault="00A42160">
            <w:pPr>
              <w:spacing w:line="276" w:lineRule="auto"/>
              <w:jc w:val="center"/>
              <w:rPr>
                <w:rFonts w:ascii="Verdana" w:eastAsia="Verdana" w:hAnsi="Verdana" w:cs="Verdana"/>
                <w:b/>
                <w:sz w:val="20"/>
                <w:szCs w:val="20"/>
              </w:rPr>
            </w:pPr>
          </w:p>
        </w:tc>
        <w:tc>
          <w:tcPr>
            <w:tcW w:w="6184" w:type="dxa"/>
          </w:tcPr>
          <w:p w14:paraId="00000337"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Recibe el incidente de soporte asignado y determina el problema.</w:t>
            </w:r>
          </w:p>
        </w:tc>
      </w:tr>
      <w:tr w:rsidR="00A42160" w14:paraId="7770BC84" w14:textId="77777777">
        <w:tc>
          <w:tcPr>
            <w:tcW w:w="595" w:type="dxa"/>
          </w:tcPr>
          <w:p w14:paraId="0000033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33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3A"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Procede a resolver el problema reportado.</w:t>
            </w:r>
          </w:p>
        </w:tc>
      </w:tr>
      <w:tr w:rsidR="00A42160" w14:paraId="3AFD1DF9" w14:textId="77777777">
        <w:tc>
          <w:tcPr>
            <w:tcW w:w="595" w:type="dxa"/>
          </w:tcPr>
          <w:p w14:paraId="0000033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33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3D"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Si el problema es resuelto de forma remota, continúa en el paso 9, de lo contrario continúa con el paso 4.</w:t>
            </w:r>
          </w:p>
        </w:tc>
      </w:tr>
      <w:tr w:rsidR="00A42160" w14:paraId="1B73A36A" w14:textId="77777777">
        <w:tc>
          <w:tcPr>
            <w:tcW w:w="595" w:type="dxa"/>
          </w:tcPr>
          <w:p w14:paraId="0000033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33F"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4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Se traslada al lugar para resolver el problema técnico.</w:t>
            </w:r>
          </w:p>
        </w:tc>
      </w:tr>
      <w:tr w:rsidR="00A42160" w14:paraId="3E50D7B3" w14:textId="77777777">
        <w:tc>
          <w:tcPr>
            <w:tcW w:w="595" w:type="dxa"/>
          </w:tcPr>
          <w:p w14:paraId="0000034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34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43"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Si se requieren repuestos o tramitar garantía, inicia </w:t>
            </w:r>
            <w:proofErr w:type="gramStart"/>
            <w:r>
              <w:rPr>
                <w:rFonts w:ascii="Verdana" w:eastAsia="Verdana" w:hAnsi="Verdana" w:cs="Verdana"/>
                <w:sz w:val="20"/>
                <w:szCs w:val="20"/>
              </w:rPr>
              <w:t>el  procedimiento</w:t>
            </w:r>
            <w:proofErr w:type="gramEnd"/>
            <w:r>
              <w:rPr>
                <w:rFonts w:ascii="Verdana" w:eastAsia="Verdana" w:hAnsi="Verdana" w:cs="Verdana"/>
                <w:sz w:val="20"/>
                <w:szCs w:val="20"/>
              </w:rPr>
              <w:t xml:space="preserve"> 15.3.1 Reparación de Equipo y Manejo de Garantía, caso contrario continúa paso 6.</w:t>
            </w:r>
          </w:p>
        </w:tc>
      </w:tr>
      <w:tr w:rsidR="00A42160" w14:paraId="3E6FBEBA" w14:textId="77777777">
        <w:tc>
          <w:tcPr>
            <w:tcW w:w="595" w:type="dxa"/>
          </w:tcPr>
          <w:p w14:paraId="0000034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345"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46"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Solicita al usuario llenar hoja de servicio (ver anexo 1).</w:t>
            </w:r>
          </w:p>
        </w:tc>
      </w:tr>
      <w:tr w:rsidR="00A42160" w14:paraId="5FF4B119" w14:textId="77777777">
        <w:tc>
          <w:tcPr>
            <w:tcW w:w="595" w:type="dxa"/>
          </w:tcPr>
          <w:p w14:paraId="0000034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tcBorders>
              <w:bottom w:val="single" w:sz="4" w:space="0" w:color="000000"/>
            </w:tcBorders>
          </w:tcPr>
          <w:p w14:paraId="0000034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 Interno</w:t>
            </w:r>
          </w:p>
        </w:tc>
        <w:tc>
          <w:tcPr>
            <w:tcW w:w="6184" w:type="dxa"/>
          </w:tcPr>
          <w:p w14:paraId="0000034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Llena y firma la hoja de servicio.</w:t>
            </w:r>
          </w:p>
        </w:tc>
      </w:tr>
      <w:tr w:rsidR="00A42160" w14:paraId="493AE984" w14:textId="77777777">
        <w:tc>
          <w:tcPr>
            <w:tcW w:w="595" w:type="dxa"/>
          </w:tcPr>
          <w:p w14:paraId="0000034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8" w:type="dxa"/>
            <w:tcBorders>
              <w:bottom w:val="single" w:sz="4" w:space="0" w:color="000000"/>
            </w:tcBorders>
          </w:tcPr>
          <w:p w14:paraId="0000034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34C"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Notifica al usuario el resultado del incidente, cierra y archiva la hoja de servicio. </w:t>
            </w:r>
          </w:p>
        </w:tc>
      </w:tr>
      <w:tr w:rsidR="00A42160" w14:paraId="741D5A32" w14:textId="77777777">
        <w:tc>
          <w:tcPr>
            <w:tcW w:w="595" w:type="dxa"/>
            <w:tcBorders>
              <w:right w:val="single" w:sz="4" w:space="0" w:color="000000"/>
            </w:tcBorders>
          </w:tcPr>
          <w:p w14:paraId="0000034D"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2118" w:type="dxa"/>
            <w:vMerge w:val="restart"/>
            <w:tcBorders>
              <w:top w:val="single" w:sz="4" w:space="0" w:color="000000"/>
              <w:left w:val="single" w:sz="4" w:space="0" w:color="000000"/>
              <w:right w:val="single" w:sz="4" w:space="0" w:color="000000"/>
            </w:tcBorders>
          </w:tcPr>
          <w:p w14:paraId="0000034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 xml:space="preserve">Encargado de Informática </w:t>
            </w:r>
          </w:p>
        </w:tc>
        <w:tc>
          <w:tcPr>
            <w:tcW w:w="6184" w:type="dxa"/>
            <w:tcBorders>
              <w:left w:val="single" w:sz="4" w:space="0" w:color="000000"/>
            </w:tcBorders>
          </w:tcPr>
          <w:p w14:paraId="0000034F" w14:textId="77777777" w:rsidR="00A42160" w:rsidRDefault="00000000">
            <w:pPr>
              <w:rPr>
                <w:rFonts w:ascii="Verdana" w:eastAsia="Verdana" w:hAnsi="Verdana" w:cs="Verdana"/>
                <w:sz w:val="20"/>
                <w:szCs w:val="20"/>
              </w:rPr>
            </w:pPr>
            <w:r>
              <w:rPr>
                <w:rFonts w:ascii="Verdana" w:eastAsia="Verdana" w:hAnsi="Verdana" w:cs="Verdana"/>
                <w:sz w:val="20"/>
                <w:szCs w:val="20"/>
              </w:rPr>
              <w:t>Supervisa incidente informático.</w:t>
            </w:r>
          </w:p>
        </w:tc>
      </w:tr>
      <w:tr w:rsidR="00A42160" w14:paraId="1D9715E4" w14:textId="77777777">
        <w:tc>
          <w:tcPr>
            <w:tcW w:w="595" w:type="dxa"/>
            <w:tcBorders>
              <w:right w:val="single" w:sz="4" w:space="0" w:color="000000"/>
            </w:tcBorders>
          </w:tcPr>
          <w:p w14:paraId="00000350"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10.</w:t>
            </w:r>
          </w:p>
        </w:tc>
        <w:tc>
          <w:tcPr>
            <w:tcW w:w="2118" w:type="dxa"/>
            <w:vMerge/>
            <w:tcBorders>
              <w:top w:val="single" w:sz="4" w:space="0" w:color="000000"/>
              <w:left w:val="single" w:sz="4" w:space="0" w:color="000000"/>
              <w:right w:val="single" w:sz="4" w:space="0" w:color="000000"/>
            </w:tcBorders>
          </w:tcPr>
          <w:p w14:paraId="00000351"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Borders>
              <w:left w:val="single" w:sz="4" w:space="0" w:color="000000"/>
            </w:tcBorders>
          </w:tcPr>
          <w:p w14:paraId="00000352" w14:textId="6BEF1898" w:rsidR="00A42160" w:rsidRDefault="00000000">
            <w:pPr>
              <w:rPr>
                <w:rFonts w:ascii="Verdana" w:eastAsia="Verdana" w:hAnsi="Verdana" w:cs="Verdana"/>
                <w:sz w:val="20"/>
                <w:szCs w:val="20"/>
              </w:rPr>
            </w:pPr>
            <w:r>
              <w:rPr>
                <w:rFonts w:ascii="Verdana" w:eastAsia="Verdana" w:hAnsi="Verdana" w:cs="Verdana"/>
                <w:sz w:val="20"/>
                <w:szCs w:val="20"/>
              </w:rPr>
              <w:t xml:space="preserve">Realiza en el </w:t>
            </w:r>
            <w:sdt>
              <w:sdtPr>
                <w:tag w:val="goog_rdk_63"/>
                <w:id w:val="1244983181"/>
              </w:sdtPr>
              <w:sdtContent>
                <w:commentRangeStart w:id="61"/>
              </w:sdtContent>
            </w:sdt>
            <w:r>
              <w:rPr>
                <w:rFonts w:ascii="Verdana" w:eastAsia="Verdana" w:hAnsi="Verdana" w:cs="Verdana"/>
                <w:sz w:val="20"/>
                <w:szCs w:val="20"/>
              </w:rPr>
              <w:t>sistema</w:t>
            </w:r>
            <w:r>
              <w:t xml:space="preserve">   </w:t>
            </w:r>
            <w:r>
              <w:rPr>
                <w:rFonts w:ascii="Verdana" w:eastAsia="Verdana" w:hAnsi="Verdana" w:cs="Verdana"/>
                <w:color w:val="272D35"/>
                <w:sz w:val="20"/>
                <w:szCs w:val="20"/>
              </w:rPr>
              <w:t>de gestión de ticket</w:t>
            </w:r>
            <w:commentRangeEnd w:id="61"/>
            <w:r>
              <w:commentReference w:id="61"/>
            </w:r>
            <w:r>
              <w:rPr>
                <w:rFonts w:ascii="Verdana" w:eastAsia="Verdana" w:hAnsi="Verdana" w:cs="Verdana"/>
                <w:color w:val="272D35"/>
                <w:sz w:val="20"/>
                <w:szCs w:val="20"/>
              </w:rPr>
              <w:t xml:space="preserve"> el</w:t>
            </w:r>
            <w:r>
              <w:rPr>
                <w:rFonts w:ascii="Verdana" w:eastAsia="Verdana" w:hAnsi="Verdana" w:cs="Verdana"/>
                <w:sz w:val="20"/>
                <w:szCs w:val="20"/>
              </w:rPr>
              <w:t xml:space="preserve"> cierre del incidente.</w:t>
            </w:r>
          </w:p>
        </w:tc>
      </w:tr>
      <w:tr w:rsidR="00A42160" w14:paraId="482F93E9" w14:textId="77777777">
        <w:tc>
          <w:tcPr>
            <w:tcW w:w="595" w:type="dxa"/>
          </w:tcPr>
          <w:p w14:paraId="0000035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Borders>
              <w:top w:val="single" w:sz="4" w:space="0" w:color="000000"/>
            </w:tcBorders>
          </w:tcPr>
          <w:p w14:paraId="00000354"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5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C"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5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6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1E0C49AD" w14:textId="77777777" w:rsidR="007E7FA2" w:rsidRDefault="00000000" w:rsidP="007E7FA2">
      <w:pPr>
        <w:jc w:val="both"/>
        <w:rPr>
          <w:rFonts w:ascii="Verdana" w:hAnsi="Verdana"/>
          <w:b/>
          <w:sz w:val="20"/>
          <w:szCs w:val="20"/>
        </w:rPr>
      </w:pPr>
      <w:bookmarkStart w:id="62" w:name="_heading=h.49x2ik5" w:colFirst="0" w:colLast="0"/>
      <w:bookmarkEnd w:id="62"/>
      <w:r w:rsidRPr="007E7FA2">
        <w:rPr>
          <w:rFonts w:ascii="Verdana" w:hAnsi="Verdana"/>
          <w:b/>
          <w:sz w:val="20"/>
          <w:szCs w:val="20"/>
        </w:rPr>
        <w:t>15.2.2 FLUJOGRAMA DEL PROCEDIMIENTO PARA GESTIÓN DE SOPORTE TÉCNICO</w:t>
      </w:r>
      <w:r w:rsidR="007E7FA2">
        <w:rPr>
          <w:rFonts w:ascii="Verdana" w:hAnsi="Verdana"/>
          <w:b/>
          <w:sz w:val="20"/>
          <w:szCs w:val="20"/>
        </w:rPr>
        <w:t xml:space="preserve"> </w:t>
      </w:r>
      <w:r w:rsidRPr="007E7FA2">
        <w:rPr>
          <w:rFonts w:ascii="Verdana" w:hAnsi="Verdana"/>
          <w:b/>
          <w:sz w:val="20"/>
          <w:szCs w:val="20"/>
        </w:rPr>
        <w:t>PERSONALIZADO.</w:t>
      </w:r>
    </w:p>
    <w:p w14:paraId="00000365" w14:textId="0E02D75A" w:rsidR="00A42160" w:rsidRDefault="00000000" w:rsidP="007E7FA2">
      <w:pPr>
        <w:jc w:val="both"/>
      </w:pPr>
      <w:r>
        <w:t xml:space="preserve">          </w:t>
      </w:r>
      <w:bookmarkStart w:id="63" w:name="_heading=h.25b2l0r" w:colFirst="0" w:colLast="0"/>
      <w:bookmarkEnd w:id="63"/>
      <w:r>
        <w:object w:dxaOrig="8430" w:dyaOrig="10485" w14:anchorId="2DAFF7A3">
          <v:shape id="_x0000_i1026" type="#_x0000_t75" style="width:421.5pt;height:524.25pt" o:ole="">
            <v:imagedata r:id="rId16" o:title=""/>
          </v:shape>
          <o:OLEObject Type="Embed" ProgID="Visio.Drawing.15" ShapeID="_x0000_i1026" DrawAspect="Content" ObjectID="_1773733930" r:id="rId17"/>
        </w:object>
      </w:r>
    </w:p>
    <w:p w14:paraId="09EE34D5" w14:textId="77777777" w:rsidR="00836334" w:rsidRDefault="00836334" w:rsidP="007E7FA2">
      <w:pPr>
        <w:tabs>
          <w:tab w:val="left" w:pos="993"/>
        </w:tabs>
        <w:spacing w:after="120" w:line="480" w:lineRule="auto"/>
        <w:jc w:val="both"/>
        <w:rPr>
          <w:rFonts w:ascii="Verdana" w:hAnsi="Verdana"/>
          <w:b/>
          <w:sz w:val="20"/>
          <w:szCs w:val="20"/>
        </w:rPr>
      </w:pPr>
    </w:p>
    <w:p w14:paraId="00000367" w14:textId="00CE6B12" w:rsidR="00A42160" w:rsidRPr="007E7FA2" w:rsidRDefault="00000000" w:rsidP="007E7FA2">
      <w:pPr>
        <w:tabs>
          <w:tab w:val="left" w:pos="993"/>
        </w:tabs>
        <w:spacing w:after="120" w:line="480" w:lineRule="auto"/>
        <w:jc w:val="both"/>
        <w:rPr>
          <w:rFonts w:ascii="Verdana" w:hAnsi="Verdana"/>
          <w:b/>
          <w:sz w:val="20"/>
          <w:szCs w:val="20"/>
        </w:rPr>
      </w:pPr>
      <w:r w:rsidRPr="007E7FA2">
        <w:rPr>
          <w:rFonts w:ascii="Verdana" w:hAnsi="Verdana"/>
          <w:b/>
          <w:sz w:val="20"/>
          <w:szCs w:val="20"/>
        </w:rPr>
        <w:t>15.3 PROCEDIMIENTO PARA REPARACIÓN DE EQUIPO Y MANEJO DE GARANTÍA.</w:t>
      </w:r>
    </w:p>
    <w:p w14:paraId="00000368"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define los pasos que el analista debe de seguir para la verificación del estado de la garantía de los equipos de cómputo o trámite correspondiente para la reparación o cambio.</w:t>
      </w:r>
    </w:p>
    <w:p w14:paraId="00000369" w14:textId="77777777" w:rsidR="00A42160" w:rsidRDefault="00A42160">
      <w:pPr>
        <w:pBdr>
          <w:top w:val="nil"/>
          <w:left w:val="nil"/>
          <w:bottom w:val="nil"/>
          <w:right w:val="nil"/>
          <w:between w:val="nil"/>
        </w:pBdr>
        <w:spacing w:after="0"/>
        <w:ind w:left="851"/>
        <w:rPr>
          <w:rFonts w:ascii="Verdana" w:eastAsia="Verdana" w:hAnsi="Verdana" w:cs="Verdana"/>
          <w:color w:val="000000"/>
          <w:sz w:val="20"/>
          <w:szCs w:val="20"/>
        </w:rPr>
      </w:pPr>
    </w:p>
    <w:p w14:paraId="0000036A" w14:textId="77777777" w:rsidR="00A42160" w:rsidRPr="00836334" w:rsidRDefault="00000000" w:rsidP="00836334">
      <w:pPr>
        <w:jc w:val="both"/>
        <w:rPr>
          <w:rFonts w:ascii="Verdana" w:hAnsi="Verdana"/>
          <w:b/>
          <w:sz w:val="20"/>
          <w:szCs w:val="20"/>
        </w:rPr>
      </w:pPr>
      <w:bookmarkStart w:id="64" w:name="_heading=h.2p2csry" w:colFirst="0" w:colLast="0"/>
      <w:bookmarkEnd w:id="64"/>
      <w:r w:rsidRPr="00836334">
        <w:rPr>
          <w:rFonts w:ascii="Verdana" w:hAnsi="Verdana"/>
          <w:b/>
          <w:sz w:val="20"/>
          <w:szCs w:val="20"/>
        </w:rPr>
        <w:t>15.3.1 MATRIZ DE PROCEDIMIENTO PARA REPARACIÓN DE EQUIPO CON MANEJO DE GARANTÍA.</w:t>
      </w:r>
    </w:p>
    <w:tbl>
      <w:tblPr>
        <w:tblStyle w:val="aff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2113"/>
        <w:gridCol w:w="6191"/>
      </w:tblGrid>
      <w:tr w:rsidR="00A42160" w14:paraId="11824671" w14:textId="77777777">
        <w:tc>
          <w:tcPr>
            <w:tcW w:w="593" w:type="dxa"/>
            <w:shd w:val="clear" w:color="auto" w:fill="D9D9D9"/>
          </w:tcPr>
          <w:p w14:paraId="0000036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3" w:type="dxa"/>
            <w:shd w:val="clear" w:color="auto" w:fill="D9D9D9"/>
          </w:tcPr>
          <w:p w14:paraId="0000036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6D" w14:textId="77777777" w:rsidR="00A42160" w:rsidRDefault="00A42160">
            <w:pPr>
              <w:spacing w:line="276" w:lineRule="auto"/>
              <w:jc w:val="center"/>
              <w:rPr>
                <w:rFonts w:ascii="Verdana" w:eastAsia="Verdana" w:hAnsi="Verdana" w:cs="Verdana"/>
                <w:b/>
                <w:sz w:val="20"/>
                <w:szCs w:val="20"/>
              </w:rPr>
            </w:pPr>
          </w:p>
        </w:tc>
        <w:tc>
          <w:tcPr>
            <w:tcW w:w="6191" w:type="dxa"/>
            <w:shd w:val="clear" w:color="auto" w:fill="D9D9D9"/>
          </w:tcPr>
          <w:p w14:paraId="0000036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4DD51F49" w14:textId="77777777">
        <w:tc>
          <w:tcPr>
            <w:tcW w:w="593" w:type="dxa"/>
          </w:tcPr>
          <w:p w14:paraId="0000036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3" w:type="dxa"/>
          </w:tcPr>
          <w:p w14:paraId="00000370" w14:textId="77777777" w:rsidR="00A42160" w:rsidRDefault="00A42160">
            <w:pPr>
              <w:spacing w:line="276" w:lineRule="auto"/>
              <w:jc w:val="center"/>
              <w:rPr>
                <w:rFonts w:ascii="Verdana" w:eastAsia="Verdana" w:hAnsi="Verdana" w:cs="Verdana"/>
                <w:b/>
                <w:sz w:val="20"/>
                <w:szCs w:val="20"/>
              </w:rPr>
            </w:pPr>
          </w:p>
          <w:p w14:paraId="0000037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72"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el equipo para determinar la falla.</w:t>
            </w:r>
          </w:p>
        </w:tc>
      </w:tr>
      <w:tr w:rsidR="00A42160" w14:paraId="041E233E" w14:textId="77777777">
        <w:tc>
          <w:tcPr>
            <w:tcW w:w="593" w:type="dxa"/>
          </w:tcPr>
          <w:p w14:paraId="0000037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3" w:type="dxa"/>
            <w:tcBorders>
              <w:top w:val="single" w:sz="4" w:space="0" w:color="000000"/>
            </w:tcBorders>
          </w:tcPr>
          <w:p w14:paraId="0000037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91" w:type="dxa"/>
          </w:tcPr>
          <w:p w14:paraId="00000375"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Elabora e ingresa al sistema de gestión de servicio técnico la orden de trabajo.</w:t>
            </w:r>
          </w:p>
        </w:tc>
      </w:tr>
      <w:tr w:rsidR="00A42160" w14:paraId="133AAE55" w14:textId="77777777">
        <w:tc>
          <w:tcPr>
            <w:tcW w:w="593" w:type="dxa"/>
          </w:tcPr>
          <w:p w14:paraId="0000037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3" w:type="dxa"/>
            <w:vMerge w:val="restart"/>
          </w:tcPr>
          <w:p w14:paraId="0000037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78"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Determina la falla del equipo o dispositivo.</w:t>
            </w:r>
          </w:p>
        </w:tc>
      </w:tr>
      <w:tr w:rsidR="00A42160" w14:paraId="4D3EBE2E" w14:textId="77777777">
        <w:tc>
          <w:tcPr>
            <w:tcW w:w="593" w:type="dxa"/>
          </w:tcPr>
          <w:p w14:paraId="0000037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3" w:type="dxa"/>
            <w:vMerge/>
          </w:tcPr>
          <w:p w14:paraId="0000037A"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7B"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Solicita al encargado de la sección de informática verificación de garantía del equipo o dispositivo dañado.</w:t>
            </w:r>
          </w:p>
        </w:tc>
      </w:tr>
      <w:tr w:rsidR="00A42160" w14:paraId="7B12D99A" w14:textId="77777777">
        <w:tc>
          <w:tcPr>
            <w:tcW w:w="593" w:type="dxa"/>
          </w:tcPr>
          <w:p w14:paraId="0000037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3" w:type="dxa"/>
            <w:vMerge w:val="restart"/>
            <w:tcBorders>
              <w:top w:val="single" w:sz="4" w:space="0" w:color="000000"/>
            </w:tcBorders>
          </w:tcPr>
          <w:p w14:paraId="0000037D" w14:textId="77777777" w:rsidR="00A42160" w:rsidRDefault="00A42160">
            <w:pPr>
              <w:spacing w:line="276" w:lineRule="auto"/>
              <w:jc w:val="center"/>
              <w:rPr>
                <w:rFonts w:ascii="Verdana" w:eastAsia="Verdana" w:hAnsi="Verdana" w:cs="Verdana"/>
                <w:b/>
                <w:sz w:val="20"/>
                <w:szCs w:val="20"/>
              </w:rPr>
            </w:pPr>
          </w:p>
          <w:p w14:paraId="0000037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91" w:type="dxa"/>
          </w:tcPr>
          <w:p w14:paraId="0000037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en los registros la garantía del equipo.</w:t>
            </w:r>
          </w:p>
        </w:tc>
      </w:tr>
      <w:tr w:rsidR="00A42160" w14:paraId="1D32E28E" w14:textId="77777777">
        <w:tc>
          <w:tcPr>
            <w:tcW w:w="593" w:type="dxa"/>
          </w:tcPr>
          <w:p w14:paraId="00000380"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2113" w:type="dxa"/>
            <w:vMerge/>
            <w:tcBorders>
              <w:top w:val="single" w:sz="4" w:space="0" w:color="000000"/>
            </w:tcBorders>
          </w:tcPr>
          <w:p w14:paraId="00000381"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82" w14:textId="77777777" w:rsidR="00A42160" w:rsidRDefault="00000000">
            <w:pPr>
              <w:rPr>
                <w:rFonts w:ascii="Verdana" w:eastAsia="Verdana" w:hAnsi="Verdana" w:cs="Verdana"/>
                <w:sz w:val="20"/>
                <w:szCs w:val="20"/>
              </w:rPr>
            </w:pPr>
            <w:r>
              <w:rPr>
                <w:rFonts w:ascii="Verdana" w:eastAsia="Verdana" w:hAnsi="Verdana" w:cs="Verdana"/>
                <w:sz w:val="20"/>
                <w:szCs w:val="20"/>
              </w:rPr>
              <w:t>Contacta a empresa responsable de la garantía del equipo.</w:t>
            </w:r>
          </w:p>
        </w:tc>
      </w:tr>
      <w:tr w:rsidR="00A42160" w14:paraId="442A33EF" w14:textId="77777777">
        <w:tc>
          <w:tcPr>
            <w:tcW w:w="593" w:type="dxa"/>
          </w:tcPr>
          <w:p w14:paraId="0000038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7.</w:t>
            </w:r>
          </w:p>
        </w:tc>
        <w:tc>
          <w:tcPr>
            <w:tcW w:w="2113" w:type="dxa"/>
            <w:vMerge/>
            <w:tcBorders>
              <w:top w:val="single" w:sz="4" w:space="0" w:color="000000"/>
            </w:tcBorders>
          </w:tcPr>
          <w:p w14:paraId="00000384"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85" w14:textId="77777777" w:rsidR="00A42160" w:rsidRDefault="00000000">
            <w:pPr>
              <w:rPr>
                <w:rFonts w:ascii="Verdana" w:eastAsia="Verdana" w:hAnsi="Verdana" w:cs="Verdana"/>
                <w:sz w:val="20"/>
                <w:szCs w:val="20"/>
              </w:rPr>
            </w:pPr>
            <w:r>
              <w:rPr>
                <w:rFonts w:ascii="Verdana" w:eastAsia="Verdana" w:hAnsi="Verdana" w:cs="Verdana"/>
                <w:sz w:val="20"/>
                <w:szCs w:val="20"/>
              </w:rPr>
              <w:t>Coordina con la empresa la reparación o cambio del equipo.</w:t>
            </w:r>
          </w:p>
        </w:tc>
      </w:tr>
      <w:tr w:rsidR="00A42160" w14:paraId="22172334" w14:textId="77777777">
        <w:tc>
          <w:tcPr>
            <w:tcW w:w="593" w:type="dxa"/>
          </w:tcPr>
          <w:p w14:paraId="00000386"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3" w:type="dxa"/>
            <w:vMerge w:val="restart"/>
            <w:tcBorders>
              <w:top w:val="single" w:sz="4" w:space="0" w:color="000000"/>
            </w:tcBorders>
          </w:tcPr>
          <w:p w14:paraId="00000387" w14:textId="77777777" w:rsidR="00A42160" w:rsidRDefault="00A42160">
            <w:pPr>
              <w:jc w:val="center"/>
              <w:rPr>
                <w:rFonts w:ascii="Verdana" w:eastAsia="Verdana" w:hAnsi="Verdana" w:cs="Verdana"/>
                <w:b/>
                <w:sz w:val="20"/>
                <w:szCs w:val="20"/>
              </w:rPr>
            </w:pPr>
          </w:p>
          <w:p w14:paraId="00000388" w14:textId="77777777" w:rsidR="00A42160" w:rsidRDefault="00A42160">
            <w:pPr>
              <w:jc w:val="center"/>
              <w:rPr>
                <w:rFonts w:ascii="Verdana" w:eastAsia="Verdana" w:hAnsi="Verdana" w:cs="Verdana"/>
                <w:b/>
                <w:sz w:val="20"/>
                <w:szCs w:val="20"/>
              </w:rPr>
            </w:pPr>
          </w:p>
          <w:p w14:paraId="0000038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8A" w14:textId="77777777" w:rsidR="00A42160" w:rsidRDefault="00000000">
            <w:pPr>
              <w:rPr>
                <w:rFonts w:ascii="Verdana" w:eastAsia="Verdana" w:hAnsi="Verdana" w:cs="Verdana"/>
                <w:sz w:val="20"/>
                <w:szCs w:val="20"/>
              </w:rPr>
            </w:pPr>
            <w:r>
              <w:rPr>
                <w:rFonts w:ascii="Verdana" w:eastAsia="Verdana" w:hAnsi="Verdana" w:cs="Verdana"/>
                <w:sz w:val="20"/>
                <w:szCs w:val="20"/>
              </w:rPr>
              <w:t>Recibe equipo de garantía solicitada.</w:t>
            </w:r>
          </w:p>
        </w:tc>
      </w:tr>
      <w:tr w:rsidR="00A42160" w14:paraId="6CAE5163" w14:textId="77777777">
        <w:tc>
          <w:tcPr>
            <w:tcW w:w="593" w:type="dxa"/>
          </w:tcPr>
          <w:p w14:paraId="0000038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2113" w:type="dxa"/>
            <w:vMerge/>
            <w:tcBorders>
              <w:top w:val="single" w:sz="4" w:space="0" w:color="000000"/>
            </w:tcBorders>
          </w:tcPr>
          <w:p w14:paraId="0000038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8D" w14:textId="77777777" w:rsidR="00A42160" w:rsidRDefault="00000000">
            <w:pPr>
              <w:rPr>
                <w:rFonts w:ascii="Verdana" w:eastAsia="Verdana" w:hAnsi="Verdana" w:cs="Verdana"/>
                <w:sz w:val="20"/>
                <w:szCs w:val="20"/>
              </w:rPr>
            </w:pPr>
            <w:r>
              <w:rPr>
                <w:rFonts w:ascii="Verdana" w:eastAsia="Verdana" w:hAnsi="Verdana" w:cs="Verdana"/>
                <w:sz w:val="20"/>
                <w:szCs w:val="20"/>
              </w:rPr>
              <w:t>Entrega equipo reparado o entregado por garantía, continúa paso 17.</w:t>
            </w:r>
          </w:p>
        </w:tc>
      </w:tr>
      <w:tr w:rsidR="00A42160" w14:paraId="76753873" w14:textId="77777777">
        <w:tc>
          <w:tcPr>
            <w:tcW w:w="593" w:type="dxa"/>
          </w:tcPr>
          <w:p w14:paraId="0000038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10.</w:t>
            </w:r>
          </w:p>
        </w:tc>
        <w:tc>
          <w:tcPr>
            <w:tcW w:w="2113" w:type="dxa"/>
            <w:vMerge/>
            <w:tcBorders>
              <w:top w:val="single" w:sz="4" w:space="0" w:color="000000"/>
            </w:tcBorders>
          </w:tcPr>
          <w:p w14:paraId="0000038F"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90" w14:textId="77777777" w:rsidR="00A42160" w:rsidRDefault="00000000">
            <w:pPr>
              <w:rPr>
                <w:rFonts w:ascii="Verdana" w:eastAsia="Verdana" w:hAnsi="Verdana" w:cs="Verdana"/>
                <w:sz w:val="20"/>
                <w:szCs w:val="20"/>
              </w:rPr>
            </w:pPr>
            <w:r>
              <w:rPr>
                <w:rFonts w:ascii="Verdana" w:eastAsia="Verdana" w:hAnsi="Verdana" w:cs="Verdana"/>
                <w:sz w:val="20"/>
                <w:szCs w:val="20"/>
              </w:rPr>
              <w:t>Recibe e instala el equipo o dispositivo.</w:t>
            </w:r>
          </w:p>
        </w:tc>
      </w:tr>
      <w:tr w:rsidR="00A42160" w14:paraId="0A038CCA" w14:textId="77777777">
        <w:tc>
          <w:tcPr>
            <w:tcW w:w="593" w:type="dxa"/>
          </w:tcPr>
          <w:p w14:paraId="0000039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11.</w:t>
            </w:r>
          </w:p>
        </w:tc>
        <w:tc>
          <w:tcPr>
            <w:tcW w:w="2113" w:type="dxa"/>
            <w:vMerge/>
            <w:tcBorders>
              <w:top w:val="single" w:sz="4" w:space="0" w:color="000000"/>
            </w:tcBorders>
          </w:tcPr>
          <w:p w14:paraId="0000039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93" w14:textId="77777777" w:rsidR="00A42160" w:rsidRDefault="00000000">
            <w:pPr>
              <w:rPr>
                <w:rFonts w:ascii="Verdana" w:eastAsia="Verdana" w:hAnsi="Verdana" w:cs="Verdana"/>
                <w:sz w:val="20"/>
                <w:szCs w:val="20"/>
              </w:rPr>
            </w:pPr>
            <w:r>
              <w:rPr>
                <w:rFonts w:ascii="Verdana" w:eastAsia="Verdana" w:hAnsi="Verdana" w:cs="Verdana"/>
                <w:sz w:val="20"/>
                <w:szCs w:val="20"/>
              </w:rPr>
              <w:t>Llena hoja de servicio con la descripción del servicio proporcionado y las especificaciones técnicas.</w:t>
            </w:r>
          </w:p>
        </w:tc>
      </w:tr>
      <w:tr w:rsidR="00A42160" w14:paraId="453CE258" w14:textId="77777777">
        <w:tc>
          <w:tcPr>
            <w:tcW w:w="593" w:type="dxa"/>
          </w:tcPr>
          <w:p w14:paraId="00000394"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12.</w:t>
            </w:r>
          </w:p>
        </w:tc>
        <w:tc>
          <w:tcPr>
            <w:tcW w:w="2113" w:type="dxa"/>
            <w:tcBorders>
              <w:top w:val="single" w:sz="4" w:space="0" w:color="000000"/>
              <w:bottom w:val="single" w:sz="4" w:space="0" w:color="000000"/>
            </w:tcBorders>
          </w:tcPr>
          <w:p w14:paraId="00000395"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Usuario Interno</w:t>
            </w:r>
          </w:p>
        </w:tc>
        <w:tc>
          <w:tcPr>
            <w:tcW w:w="6191" w:type="dxa"/>
          </w:tcPr>
          <w:p w14:paraId="00000396" w14:textId="77777777" w:rsidR="00A42160" w:rsidRDefault="00000000">
            <w:pPr>
              <w:rPr>
                <w:rFonts w:ascii="Verdana" w:eastAsia="Verdana" w:hAnsi="Verdana" w:cs="Verdana"/>
                <w:color w:val="FF0000"/>
                <w:sz w:val="20"/>
                <w:szCs w:val="20"/>
              </w:rPr>
            </w:pPr>
            <w:r>
              <w:rPr>
                <w:rFonts w:ascii="Verdana" w:eastAsia="Verdana" w:hAnsi="Verdana" w:cs="Verdana"/>
                <w:sz w:val="20"/>
                <w:szCs w:val="20"/>
              </w:rPr>
              <w:t>Firma y sella hoja de servicio.</w:t>
            </w:r>
          </w:p>
        </w:tc>
      </w:tr>
      <w:tr w:rsidR="00A42160" w14:paraId="4BC43651" w14:textId="77777777">
        <w:trPr>
          <w:trHeight w:val="516"/>
        </w:trPr>
        <w:tc>
          <w:tcPr>
            <w:tcW w:w="593" w:type="dxa"/>
          </w:tcPr>
          <w:p w14:paraId="0000039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13.</w:t>
            </w:r>
          </w:p>
        </w:tc>
        <w:tc>
          <w:tcPr>
            <w:tcW w:w="2113" w:type="dxa"/>
            <w:vMerge w:val="restart"/>
            <w:tcBorders>
              <w:top w:val="single" w:sz="4" w:space="0" w:color="000000"/>
            </w:tcBorders>
          </w:tcPr>
          <w:p w14:paraId="00000398" w14:textId="77777777" w:rsidR="00A42160" w:rsidRDefault="00A42160">
            <w:pPr>
              <w:jc w:val="center"/>
              <w:rPr>
                <w:rFonts w:ascii="Verdana" w:eastAsia="Verdana" w:hAnsi="Verdana" w:cs="Verdana"/>
                <w:b/>
                <w:sz w:val="20"/>
                <w:szCs w:val="20"/>
              </w:rPr>
            </w:pPr>
          </w:p>
          <w:p w14:paraId="0000039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91" w:type="dxa"/>
          </w:tcPr>
          <w:p w14:paraId="0000039A" w14:textId="77777777" w:rsidR="00A42160" w:rsidRDefault="00000000">
            <w:pPr>
              <w:rPr>
                <w:rFonts w:ascii="Verdana" w:eastAsia="Verdana" w:hAnsi="Verdana" w:cs="Verdana"/>
                <w:sz w:val="20"/>
                <w:szCs w:val="20"/>
              </w:rPr>
            </w:pPr>
            <w:r>
              <w:rPr>
                <w:rFonts w:ascii="Verdana" w:eastAsia="Verdana" w:hAnsi="Verdana" w:cs="Verdana"/>
                <w:sz w:val="20"/>
                <w:szCs w:val="20"/>
              </w:rPr>
              <w:t>Adjunta documentación de respaldo y archiva hoja de servicio.</w:t>
            </w:r>
          </w:p>
        </w:tc>
      </w:tr>
      <w:tr w:rsidR="00A42160" w14:paraId="41648DEE" w14:textId="77777777">
        <w:tc>
          <w:tcPr>
            <w:tcW w:w="593" w:type="dxa"/>
          </w:tcPr>
          <w:p w14:paraId="0000039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14.</w:t>
            </w:r>
          </w:p>
        </w:tc>
        <w:tc>
          <w:tcPr>
            <w:tcW w:w="2113" w:type="dxa"/>
            <w:vMerge/>
            <w:tcBorders>
              <w:top w:val="single" w:sz="4" w:space="0" w:color="000000"/>
            </w:tcBorders>
          </w:tcPr>
          <w:p w14:paraId="0000039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9D" w14:textId="77777777" w:rsidR="00A42160" w:rsidRDefault="00000000">
            <w:pPr>
              <w:rPr>
                <w:rFonts w:ascii="Verdana" w:eastAsia="Verdana" w:hAnsi="Verdana" w:cs="Verdana"/>
                <w:sz w:val="20"/>
                <w:szCs w:val="20"/>
              </w:rPr>
            </w:pPr>
            <w:r>
              <w:rPr>
                <w:rFonts w:ascii="Verdana" w:eastAsia="Verdana" w:hAnsi="Verdana" w:cs="Verdana"/>
                <w:sz w:val="20"/>
                <w:szCs w:val="20"/>
              </w:rPr>
              <w:t>Solicita a Encargado de la sección de Informática, cierre de incidente en sistema de gestión de servicio técnico.</w:t>
            </w:r>
          </w:p>
        </w:tc>
      </w:tr>
      <w:tr w:rsidR="00A42160" w14:paraId="49A5A865" w14:textId="77777777">
        <w:tc>
          <w:tcPr>
            <w:tcW w:w="593" w:type="dxa"/>
          </w:tcPr>
          <w:p w14:paraId="0000039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15.</w:t>
            </w:r>
          </w:p>
        </w:tc>
        <w:tc>
          <w:tcPr>
            <w:tcW w:w="2113" w:type="dxa"/>
            <w:vMerge w:val="restart"/>
          </w:tcPr>
          <w:p w14:paraId="0000039F"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91" w:type="dxa"/>
          </w:tcPr>
          <w:p w14:paraId="000003A0" w14:textId="77777777" w:rsidR="00A42160" w:rsidRDefault="00000000">
            <w:pPr>
              <w:rPr>
                <w:rFonts w:ascii="Verdana" w:eastAsia="Verdana" w:hAnsi="Verdana" w:cs="Verdana"/>
                <w:sz w:val="20"/>
                <w:szCs w:val="20"/>
              </w:rPr>
            </w:pPr>
            <w:r>
              <w:rPr>
                <w:rFonts w:ascii="Verdana" w:eastAsia="Verdana" w:hAnsi="Verdana" w:cs="Verdana"/>
                <w:sz w:val="20"/>
                <w:szCs w:val="20"/>
              </w:rPr>
              <w:t>Supervisa incidente informático.</w:t>
            </w:r>
          </w:p>
        </w:tc>
      </w:tr>
      <w:tr w:rsidR="00A42160" w14:paraId="733A08B9" w14:textId="77777777">
        <w:tc>
          <w:tcPr>
            <w:tcW w:w="593" w:type="dxa"/>
          </w:tcPr>
          <w:p w14:paraId="000003A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16.</w:t>
            </w:r>
          </w:p>
        </w:tc>
        <w:tc>
          <w:tcPr>
            <w:tcW w:w="2113" w:type="dxa"/>
            <w:vMerge/>
          </w:tcPr>
          <w:p w14:paraId="000003A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91" w:type="dxa"/>
          </w:tcPr>
          <w:p w14:paraId="000003A3" w14:textId="77777777" w:rsidR="00A42160" w:rsidRDefault="00000000">
            <w:pPr>
              <w:rPr>
                <w:rFonts w:ascii="Verdana" w:eastAsia="Verdana" w:hAnsi="Verdana" w:cs="Verdana"/>
                <w:sz w:val="20"/>
                <w:szCs w:val="20"/>
              </w:rPr>
            </w:pPr>
            <w:r>
              <w:rPr>
                <w:rFonts w:ascii="Verdana" w:eastAsia="Verdana" w:hAnsi="Verdana" w:cs="Verdana"/>
                <w:sz w:val="20"/>
                <w:szCs w:val="20"/>
              </w:rPr>
              <w:t>Realiza cierre de incidente en sistema de gestión de servicio técnico.</w:t>
            </w:r>
          </w:p>
        </w:tc>
      </w:tr>
      <w:tr w:rsidR="00A42160" w14:paraId="146D9FD7" w14:textId="77777777">
        <w:tc>
          <w:tcPr>
            <w:tcW w:w="593" w:type="dxa"/>
          </w:tcPr>
          <w:p w14:paraId="000003A4"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17.</w:t>
            </w:r>
          </w:p>
        </w:tc>
        <w:tc>
          <w:tcPr>
            <w:tcW w:w="8304" w:type="dxa"/>
            <w:gridSpan w:val="2"/>
            <w:tcBorders>
              <w:top w:val="single" w:sz="4" w:space="0" w:color="000000"/>
            </w:tcBorders>
          </w:tcPr>
          <w:p w14:paraId="000003A5"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A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A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67325738" w14:textId="77777777" w:rsidR="00836334" w:rsidRDefault="00000000" w:rsidP="00836334">
      <w:pPr>
        <w:jc w:val="both"/>
        <w:rPr>
          <w:rFonts w:ascii="Verdana" w:eastAsia="Verdana" w:hAnsi="Verdana" w:cs="Verdana"/>
          <w:color w:val="000000"/>
          <w:sz w:val="20"/>
          <w:szCs w:val="20"/>
        </w:rPr>
      </w:pPr>
      <w:bookmarkStart w:id="65" w:name="_heading=h.147n2zr" w:colFirst="0" w:colLast="0"/>
      <w:bookmarkEnd w:id="65"/>
      <w:r w:rsidRPr="00836334">
        <w:rPr>
          <w:rFonts w:ascii="Verdana" w:hAnsi="Verdana"/>
          <w:b/>
          <w:sz w:val="20"/>
          <w:szCs w:val="20"/>
        </w:rPr>
        <w:t xml:space="preserve">15.3.2 FLUJOGRAMA MATRIZ DEL </w:t>
      </w:r>
      <w:sdt>
        <w:sdtPr>
          <w:rPr>
            <w:rFonts w:ascii="Verdana" w:hAnsi="Verdana"/>
            <w:sz w:val="20"/>
            <w:szCs w:val="20"/>
          </w:rPr>
          <w:tag w:val="goog_rdk_64"/>
          <w:id w:val="-1724744367"/>
        </w:sdtPr>
        <w:sdtContent/>
      </w:sdt>
      <w:sdt>
        <w:sdtPr>
          <w:rPr>
            <w:rFonts w:ascii="Verdana" w:hAnsi="Verdana"/>
            <w:sz w:val="20"/>
            <w:szCs w:val="20"/>
          </w:rPr>
          <w:tag w:val="goog_rdk_65"/>
          <w:id w:val="-562020966"/>
        </w:sdtPr>
        <w:sdtContent/>
      </w:sdt>
      <w:r w:rsidRPr="00836334">
        <w:rPr>
          <w:rFonts w:ascii="Verdana" w:hAnsi="Verdana"/>
          <w:b/>
          <w:sz w:val="20"/>
          <w:szCs w:val="20"/>
        </w:rPr>
        <w:t>PROCEDIMIENTO PARA REPARACIÓN DE EQUIPO CON MANEJO DE GARANTÍA.</w:t>
      </w:r>
    </w:p>
    <w:p w14:paraId="000003AC" w14:textId="1A526D28" w:rsidR="00A42160" w:rsidRDefault="00000000" w:rsidP="00836334">
      <w:pPr>
        <w:jc w:val="both"/>
        <w:rPr>
          <w:rFonts w:ascii="Verdana" w:eastAsia="Verdana" w:hAnsi="Verdana" w:cs="Verdana"/>
          <w:color w:val="000000"/>
          <w:sz w:val="20"/>
          <w:szCs w:val="20"/>
        </w:rPr>
      </w:pPr>
      <w:r>
        <w:rPr>
          <w:rFonts w:ascii="Verdana" w:eastAsia="Verdana" w:hAnsi="Verdana" w:cs="Verdana"/>
          <w:color w:val="000000"/>
          <w:sz w:val="20"/>
          <w:szCs w:val="20"/>
        </w:rPr>
        <w:object w:dxaOrig="8325" w:dyaOrig="10995" w14:anchorId="7D7328DF">
          <v:shape id="_x0000_i1027" type="#_x0000_t75" style="width:416.25pt;height:549.75pt" o:ole="">
            <v:imagedata r:id="rId18" o:title=""/>
          </v:shape>
          <o:OLEObject Type="Embed" ProgID="Visio.Drawing.15" ShapeID="_x0000_i1027" DrawAspect="Content" ObjectID="_1773733931" r:id="rId19"/>
        </w:object>
      </w:r>
    </w:p>
    <w:p w14:paraId="000003AD" w14:textId="77777777" w:rsidR="00A42160" w:rsidRDefault="00000000">
      <w:pPr>
        <w:pBdr>
          <w:top w:val="nil"/>
          <w:left w:val="nil"/>
          <w:bottom w:val="nil"/>
          <w:right w:val="nil"/>
          <w:between w:val="nil"/>
        </w:pBdr>
        <w:spacing w:after="0"/>
        <w:ind w:left="284"/>
        <w:rPr>
          <w:rFonts w:ascii="Verdana" w:eastAsia="Verdana" w:hAnsi="Verdana" w:cs="Verdana"/>
          <w:color w:val="000000"/>
          <w:sz w:val="20"/>
          <w:szCs w:val="20"/>
        </w:rPr>
      </w:pPr>
      <w:r>
        <w:t xml:space="preserve">     </w:t>
      </w:r>
      <w:r>
        <w:object w:dxaOrig="6810" w:dyaOrig="11580" w14:anchorId="0F1E685C">
          <v:shape id="_x0000_i1028" type="#_x0000_t75" style="width:340.5pt;height:579pt" o:ole="">
            <v:imagedata r:id="rId20" o:title=""/>
          </v:shape>
          <o:OLEObject Type="Embed" ProgID="Visio.Drawing.15" ShapeID="_x0000_i1028" DrawAspect="Content" ObjectID="_1773733932" r:id="rId21"/>
        </w:object>
      </w:r>
    </w:p>
    <w:p w14:paraId="000003AE" w14:textId="77777777" w:rsidR="00A42160" w:rsidRPr="00836334" w:rsidRDefault="00000000">
      <w:pPr>
        <w:rPr>
          <w:rFonts w:ascii="Verdana" w:hAnsi="Verdana"/>
          <w:b/>
          <w:sz w:val="20"/>
          <w:szCs w:val="20"/>
        </w:rPr>
      </w:pPr>
      <w:bookmarkStart w:id="66" w:name="_heading=h.3o7alnk" w:colFirst="0" w:colLast="0"/>
      <w:bookmarkEnd w:id="66"/>
      <w:r w:rsidRPr="00836334">
        <w:rPr>
          <w:rFonts w:ascii="Verdana" w:hAnsi="Verdana"/>
          <w:b/>
          <w:sz w:val="20"/>
          <w:szCs w:val="20"/>
        </w:rPr>
        <w:t>15.4 PROCEDIMIENTO PARA REPARACIÓN DE EQUIPO SIN GARANTÍA.</w:t>
      </w:r>
    </w:p>
    <w:p w14:paraId="000003AF"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define los pasos que el analista debe de seguir para la verificación del estado de la garantía de los equipos de cómputo o trámite correspondiente para la reparación o cambio.</w:t>
      </w:r>
    </w:p>
    <w:p w14:paraId="000003B0" w14:textId="77777777" w:rsidR="00A42160" w:rsidRDefault="00A42160">
      <w:pPr>
        <w:pBdr>
          <w:top w:val="nil"/>
          <w:left w:val="nil"/>
          <w:bottom w:val="nil"/>
          <w:right w:val="nil"/>
          <w:between w:val="nil"/>
        </w:pBdr>
        <w:spacing w:after="0"/>
        <w:ind w:left="851"/>
        <w:rPr>
          <w:rFonts w:ascii="Verdana" w:eastAsia="Verdana" w:hAnsi="Verdana" w:cs="Verdana"/>
          <w:color w:val="000000"/>
          <w:sz w:val="20"/>
          <w:szCs w:val="20"/>
        </w:rPr>
      </w:pPr>
    </w:p>
    <w:p w14:paraId="000003B1" w14:textId="77777777" w:rsidR="00A42160" w:rsidRPr="00836334" w:rsidRDefault="00000000" w:rsidP="00836334">
      <w:pPr>
        <w:jc w:val="both"/>
        <w:rPr>
          <w:rFonts w:ascii="Verdana" w:hAnsi="Verdana"/>
          <w:b/>
          <w:sz w:val="20"/>
          <w:szCs w:val="20"/>
        </w:rPr>
      </w:pPr>
      <w:bookmarkStart w:id="67" w:name="_heading=h.23ckvvd" w:colFirst="0" w:colLast="0"/>
      <w:bookmarkEnd w:id="67"/>
      <w:r w:rsidRPr="00836334">
        <w:rPr>
          <w:rFonts w:ascii="Verdana" w:hAnsi="Verdana"/>
          <w:b/>
          <w:sz w:val="20"/>
          <w:szCs w:val="20"/>
        </w:rPr>
        <w:t>15.4.1 MATRIZ DE PROCEDIMIENTO PARA REPARACIÓN DE EQUIPO SIN GARANTÍA.</w:t>
      </w:r>
    </w:p>
    <w:tbl>
      <w:tblPr>
        <w:tblStyle w:val="aff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112"/>
        <w:gridCol w:w="6070"/>
      </w:tblGrid>
      <w:tr w:rsidR="00A42160" w14:paraId="4D620BC4" w14:textId="77777777">
        <w:tc>
          <w:tcPr>
            <w:tcW w:w="715" w:type="dxa"/>
            <w:shd w:val="clear" w:color="auto" w:fill="D9D9D9"/>
          </w:tcPr>
          <w:p w14:paraId="000003B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2" w:type="dxa"/>
            <w:shd w:val="clear" w:color="auto" w:fill="D9D9D9"/>
          </w:tcPr>
          <w:p w14:paraId="000003B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B4" w14:textId="77777777" w:rsidR="00A42160" w:rsidRDefault="00A42160">
            <w:pPr>
              <w:spacing w:line="276" w:lineRule="auto"/>
              <w:jc w:val="center"/>
              <w:rPr>
                <w:rFonts w:ascii="Verdana" w:eastAsia="Verdana" w:hAnsi="Verdana" w:cs="Verdana"/>
                <w:b/>
                <w:sz w:val="20"/>
                <w:szCs w:val="20"/>
              </w:rPr>
            </w:pPr>
          </w:p>
        </w:tc>
        <w:tc>
          <w:tcPr>
            <w:tcW w:w="6070" w:type="dxa"/>
            <w:shd w:val="clear" w:color="auto" w:fill="D9D9D9"/>
          </w:tcPr>
          <w:p w14:paraId="000003B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456A4AB3" w14:textId="77777777">
        <w:tc>
          <w:tcPr>
            <w:tcW w:w="715" w:type="dxa"/>
          </w:tcPr>
          <w:p w14:paraId="000003B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2" w:type="dxa"/>
            <w:vMerge w:val="restart"/>
          </w:tcPr>
          <w:p w14:paraId="000003B7" w14:textId="77777777" w:rsidR="00A42160" w:rsidRDefault="00A42160">
            <w:pPr>
              <w:spacing w:line="276" w:lineRule="auto"/>
              <w:jc w:val="center"/>
              <w:rPr>
                <w:rFonts w:ascii="Verdana" w:eastAsia="Verdana" w:hAnsi="Verdana" w:cs="Verdana"/>
                <w:b/>
                <w:sz w:val="20"/>
                <w:szCs w:val="20"/>
              </w:rPr>
            </w:pPr>
          </w:p>
          <w:p w14:paraId="000003B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0" w:type="dxa"/>
          </w:tcPr>
          <w:p w14:paraId="000003B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el equipo para determinar la falla.</w:t>
            </w:r>
          </w:p>
        </w:tc>
      </w:tr>
      <w:tr w:rsidR="00A42160" w14:paraId="19C08F78" w14:textId="77777777">
        <w:tc>
          <w:tcPr>
            <w:tcW w:w="715" w:type="dxa"/>
          </w:tcPr>
          <w:p w14:paraId="000003B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2" w:type="dxa"/>
            <w:vMerge/>
          </w:tcPr>
          <w:p w14:paraId="000003BB"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BC"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Determinada la falla, traslada el equipo dañado al taller de reparación.</w:t>
            </w:r>
          </w:p>
        </w:tc>
      </w:tr>
      <w:tr w:rsidR="00A42160" w14:paraId="0B4CAB4A" w14:textId="77777777">
        <w:tc>
          <w:tcPr>
            <w:tcW w:w="715" w:type="dxa"/>
          </w:tcPr>
          <w:p w14:paraId="000003B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2" w:type="dxa"/>
            <w:tcBorders>
              <w:top w:val="single" w:sz="4" w:space="0" w:color="000000"/>
            </w:tcBorders>
          </w:tcPr>
          <w:p w14:paraId="000003B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0" w:type="dxa"/>
          </w:tcPr>
          <w:p w14:paraId="000003B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Elabora e ingresa al sistema de gestión de servicio técnico la orden de trabajo.</w:t>
            </w:r>
          </w:p>
        </w:tc>
      </w:tr>
      <w:tr w:rsidR="00A42160" w14:paraId="1753EE4E" w14:textId="77777777">
        <w:tc>
          <w:tcPr>
            <w:tcW w:w="715" w:type="dxa"/>
          </w:tcPr>
          <w:p w14:paraId="000003C0"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2112" w:type="dxa"/>
            <w:vMerge w:val="restart"/>
          </w:tcPr>
          <w:p w14:paraId="000003C1" w14:textId="77777777" w:rsidR="00A42160" w:rsidRDefault="00A42160">
            <w:pPr>
              <w:jc w:val="center"/>
              <w:rPr>
                <w:rFonts w:ascii="Verdana" w:eastAsia="Verdana" w:hAnsi="Verdana" w:cs="Verdana"/>
                <w:b/>
                <w:sz w:val="20"/>
                <w:szCs w:val="20"/>
              </w:rPr>
            </w:pPr>
          </w:p>
          <w:p w14:paraId="000003C2" w14:textId="77777777" w:rsidR="00A42160" w:rsidRDefault="00A42160">
            <w:pPr>
              <w:jc w:val="center"/>
              <w:rPr>
                <w:rFonts w:ascii="Verdana" w:eastAsia="Verdana" w:hAnsi="Verdana" w:cs="Verdana"/>
                <w:b/>
                <w:sz w:val="20"/>
                <w:szCs w:val="20"/>
              </w:rPr>
            </w:pPr>
          </w:p>
          <w:p w14:paraId="000003C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0" w:type="dxa"/>
          </w:tcPr>
          <w:p w14:paraId="000003C4" w14:textId="77777777" w:rsidR="00A42160" w:rsidRDefault="00000000">
            <w:pPr>
              <w:rPr>
                <w:rFonts w:ascii="Verdana" w:eastAsia="Verdana" w:hAnsi="Verdana" w:cs="Verdana"/>
                <w:sz w:val="20"/>
                <w:szCs w:val="20"/>
              </w:rPr>
            </w:pPr>
            <w:r>
              <w:rPr>
                <w:rFonts w:ascii="Verdana" w:eastAsia="Verdana" w:hAnsi="Verdana" w:cs="Verdana"/>
                <w:sz w:val="20"/>
                <w:szCs w:val="20"/>
              </w:rPr>
              <w:t>Sí el equipo dañado tiene reparación, continúa en paso 5 de lo contrario continúa con paso 6.</w:t>
            </w:r>
          </w:p>
        </w:tc>
      </w:tr>
      <w:tr w:rsidR="00A42160" w14:paraId="09E9F790" w14:textId="77777777">
        <w:trPr>
          <w:trHeight w:val="81"/>
        </w:trPr>
        <w:tc>
          <w:tcPr>
            <w:tcW w:w="715" w:type="dxa"/>
          </w:tcPr>
          <w:p w14:paraId="000003C5"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2112" w:type="dxa"/>
            <w:vMerge/>
          </w:tcPr>
          <w:p w14:paraId="000003C6"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7" w14:textId="77777777" w:rsidR="00A42160" w:rsidRDefault="00000000">
            <w:pPr>
              <w:rPr>
                <w:rFonts w:ascii="Verdana" w:eastAsia="Verdana" w:hAnsi="Verdana" w:cs="Verdana"/>
                <w:sz w:val="20"/>
                <w:szCs w:val="20"/>
              </w:rPr>
            </w:pPr>
            <w:r>
              <w:rPr>
                <w:rFonts w:ascii="Verdana" w:eastAsia="Verdana" w:hAnsi="Verdana" w:cs="Verdana"/>
                <w:sz w:val="20"/>
                <w:szCs w:val="20"/>
              </w:rPr>
              <w:t>Realiza reparación del equipo dañado continúa paso 13.</w:t>
            </w:r>
          </w:p>
        </w:tc>
      </w:tr>
      <w:tr w:rsidR="00A42160" w14:paraId="6FCAFEE4" w14:textId="77777777">
        <w:tc>
          <w:tcPr>
            <w:tcW w:w="715" w:type="dxa"/>
          </w:tcPr>
          <w:p w14:paraId="000003C8"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2112" w:type="dxa"/>
            <w:vMerge/>
          </w:tcPr>
          <w:p w14:paraId="000003C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A" w14:textId="77777777" w:rsidR="00A42160" w:rsidRDefault="00000000">
            <w:pPr>
              <w:rPr>
                <w:rFonts w:ascii="Verdana" w:eastAsia="Verdana" w:hAnsi="Verdana" w:cs="Verdana"/>
                <w:sz w:val="20"/>
                <w:szCs w:val="20"/>
              </w:rPr>
            </w:pPr>
            <w:r>
              <w:rPr>
                <w:rFonts w:ascii="Verdana" w:eastAsia="Verdana" w:hAnsi="Verdana" w:cs="Verdana"/>
                <w:sz w:val="20"/>
                <w:szCs w:val="20"/>
              </w:rPr>
              <w:t>Indica al usuario que no tiene reparación y debe realizar el trámite establecido por la Unidad de Inventarios para ser descargado, continúa paso 10.</w:t>
            </w:r>
          </w:p>
        </w:tc>
      </w:tr>
      <w:tr w:rsidR="00A42160" w14:paraId="59A157C7" w14:textId="77777777">
        <w:tc>
          <w:tcPr>
            <w:tcW w:w="715" w:type="dxa"/>
          </w:tcPr>
          <w:p w14:paraId="000003C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7.</w:t>
            </w:r>
          </w:p>
        </w:tc>
        <w:tc>
          <w:tcPr>
            <w:tcW w:w="2112" w:type="dxa"/>
            <w:vMerge/>
          </w:tcPr>
          <w:p w14:paraId="000003C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D" w14:textId="77777777" w:rsidR="00A42160" w:rsidRDefault="00000000">
            <w:pPr>
              <w:rPr>
                <w:rFonts w:ascii="Verdana" w:eastAsia="Verdana" w:hAnsi="Verdana" w:cs="Verdana"/>
                <w:sz w:val="20"/>
                <w:szCs w:val="20"/>
              </w:rPr>
            </w:pPr>
            <w:r>
              <w:rPr>
                <w:rFonts w:ascii="Verdana" w:eastAsia="Verdana" w:hAnsi="Verdana" w:cs="Verdana"/>
                <w:sz w:val="20"/>
                <w:szCs w:val="20"/>
              </w:rPr>
              <w:t>Llena hoja de servicio con la descripción del servicio proporcionado y las especificaciones técnicas.</w:t>
            </w:r>
          </w:p>
        </w:tc>
      </w:tr>
      <w:tr w:rsidR="00A42160" w14:paraId="1DB15D50" w14:textId="77777777">
        <w:tc>
          <w:tcPr>
            <w:tcW w:w="715" w:type="dxa"/>
          </w:tcPr>
          <w:p w14:paraId="000003C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2" w:type="dxa"/>
            <w:tcBorders>
              <w:top w:val="single" w:sz="4" w:space="0" w:color="000000"/>
              <w:bottom w:val="single" w:sz="4" w:space="0" w:color="000000"/>
            </w:tcBorders>
          </w:tcPr>
          <w:p w14:paraId="000003CF"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Usuario Interno</w:t>
            </w:r>
          </w:p>
        </w:tc>
        <w:tc>
          <w:tcPr>
            <w:tcW w:w="6070" w:type="dxa"/>
          </w:tcPr>
          <w:p w14:paraId="000003D0" w14:textId="77777777" w:rsidR="00A42160" w:rsidRDefault="00000000">
            <w:pPr>
              <w:rPr>
                <w:rFonts w:ascii="Verdana" w:eastAsia="Verdana" w:hAnsi="Verdana" w:cs="Verdana"/>
                <w:color w:val="FF0000"/>
                <w:sz w:val="20"/>
                <w:szCs w:val="20"/>
              </w:rPr>
            </w:pPr>
            <w:r>
              <w:rPr>
                <w:rFonts w:ascii="Verdana" w:eastAsia="Verdana" w:hAnsi="Verdana" w:cs="Verdana"/>
                <w:sz w:val="20"/>
                <w:szCs w:val="20"/>
              </w:rPr>
              <w:t>Firma y sella hoja de servicio.</w:t>
            </w:r>
          </w:p>
        </w:tc>
      </w:tr>
      <w:tr w:rsidR="00A42160" w14:paraId="38558EBE" w14:textId="77777777">
        <w:tc>
          <w:tcPr>
            <w:tcW w:w="715" w:type="dxa"/>
          </w:tcPr>
          <w:p w14:paraId="000003D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2112" w:type="dxa"/>
            <w:vMerge w:val="restart"/>
            <w:tcBorders>
              <w:top w:val="single" w:sz="4" w:space="0" w:color="000000"/>
            </w:tcBorders>
          </w:tcPr>
          <w:p w14:paraId="000003D2" w14:textId="77777777" w:rsidR="00A42160" w:rsidRDefault="00A42160">
            <w:pPr>
              <w:jc w:val="center"/>
              <w:rPr>
                <w:rFonts w:ascii="Verdana" w:eastAsia="Verdana" w:hAnsi="Verdana" w:cs="Verdana"/>
                <w:b/>
                <w:sz w:val="20"/>
                <w:szCs w:val="20"/>
              </w:rPr>
            </w:pPr>
          </w:p>
          <w:p w14:paraId="000003D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0" w:type="dxa"/>
          </w:tcPr>
          <w:p w14:paraId="000003D4" w14:textId="77777777" w:rsidR="00A42160" w:rsidRDefault="00000000">
            <w:pPr>
              <w:rPr>
                <w:rFonts w:ascii="Verdana" w:eastAsia="Verdana" w:hAnsi="Verdana" w:cs="Verdana"/>
                <w:sz w:val="20"/>
                <w:szCs w:val="20"/>
              </w:rPr>
            </w:pPr>
            <w:r>
              <w:rPr>
                <w:rFonts w:ascii="Verdana" w:eastAsia="Verdana" w:hAnsi="Verdana" w:cs="Verdana"/>
                <w:sz w:val="20"/>
                <w:szCs w:val="20"/>
              </w:rPr>
              <w:t>Adjunta documentación de respaldo y archiva hoja de servicio.</w:t>
            </w:r>
          </w:p>
        </w:tc>
      </w:tr>
      <w:tr w:rsidR="00A42160" w14:paraId="4551F035" w14:textId="77777777">
        <w:tc>
          <w:tcPr>
            <w:tcW w:w="715" w:type="dxa"/>
          </w:tcPr>
          <w:p w14:paraId="000003D5" w14:textId="77777777" w:rsidR="00A42160" w:rsidRDefault="00000000">
            <w:pPr>
              <w:rPr>
                <w:rFonts w:ascii="Verdana" w:eastAsia="Verdana" w:hAnsi="Verdana" w:cs="Verdana"/>
                <w:b/>
                <w:sz w:val="20"/>
                <w:szCs w:val="20"/>
              </w:rPr>
            </w:pPr>
            <w:r>
              <w:rPr>
                <w:rFonts w:ascii="Verdana" w:eastAsia="Verdana" w:hAnsi="Verdana" w:cs="Verdana"/>
                <w:b/>
                <w:sz w:val="20"/>
                <w:szCs w:val="20"/>
              </w:rPr>
              <w:t xml:space="preserve"> 10.</w:t>
            </w:r>
          </w:p>
        </w:tc>
        <w:tc>
          <w:tcPr>
            <w:tcW w:w="2112" w:type="dxa"/>
            <w:vMerge/>
            <w:tcBorders>
              <w:top w:val="single" w:sz="4" w:space="0" w:color="000000"/>
            </w:tcBorders>
          </w:tcPr>
          <w:p w14:paraId="000003D6"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D7" w14:textId="77777777" w:rsidR="00A42160" w:rsidRDefault="00000000">
            <w:pPr>
              <w:rPr>
                <w:rFonts w:ascii="Verdana" w:eastAsia="Verdana" w:hAnsi="Verdana" w:cs="Verdana"/>
                <w:sz w:val="20"/>
                <w:szCs w:val="20"/>
              </w:rPr>
            </w:pPr>
            <w:r>
              <w:rPr>
                <w:rFonts w:ascii="Verdana" w:eastAsia="Verdana" w:hAnsi="Verdana" w:cs="Verdana"/>
                <w:sz w:val="20"/>
                <w:szCs w:val="20"/>
              </w:rPr>
              <w:t>Solicita a Encargado de Informática, cierre de incidente en sistema de gestión de servicio técnico.</w:t>
            </w:r>
          </w:p>
        </w:tc>
      </w:tr>
      <w:tr w:rsidR="00A42160" w14:paraId="7378EB48" w14:textId="77777777">
        <w:tc>
          <w:tcPr>
            <w:tcW w:w="715" w:type="dxa"/>
          </w:tcPr>
          <w:p w14:paraId="000003D8"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11.</w:t>
            </w:r>
          </w:p>
        </w:tc>
        <w:tc>
          <w:tcPr>
            <w:tcW w:w="2112" w:type="dxa"/>
            <w:vMerge w:val="restart"/>
          </w:tcPr>
          <w:p w14:paraId="000003D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0" w:type="dxa"/>
          </w:tcPr>
          <w:p w14:paraId="000003DA" w14:textId="77777777" w:rsidR="00A42160" w:rsidRDefault="00000000">
            <w:pPr>
              <w:rPr>
                <w:rFonts w:ascii="Verdana" w:eastAsia="Verdana" w:hAnsi="Verdana" w:cs="Verdana"/>
                <w:sz w:val="20"/>
                <w:szCs w:val="20"/>
              </w:rPr>
            </w:pPr>
            <w:r>
              <w:rPr>
                <w:rFonts w:ascii="Verdana" w:eastAsia="Verdana" w:hAnsi="Verdana" w:cs="Verdana"/>
                <w:sz w:val="20"/>
                <w:szCs w:val="20"/>
              </w:rPr>
              <w:t>Supervisa incidente informático.</w:t>
            </w:r>
          </w:p>
        </w:tc>
      </w:tr>
      <w:tr w:rsidR="00A42160" w14:paraId="00E714AF" w14:textId="77777777">
        <w:tc>
          <w:tcPr>
            <w:tcW w:w="715" w:type="dxa"/>
          </w:tcPr>
          <w:p w14:paraId="000003D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12.</w:t>
            </w:r>
          </w:p>
        </w:tc>
        <w:tc>
          <w:tcPr>
            <w:tcW w:w="2112" w:type="dxa"/>
            <w:vMerge/>
          </w:tcPr>
          <w:p w14:paraId="000003D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DD" w14:textId="77777777" w:rsidR="00A42160" w:rsidRDefault="00000000">
            <w:pPr>
              <w:rPr>
                <w:rFonts w:ascii="Verdana" w:eastAsia="Verdana" w:hAnsi="Verdana" w:cs="Verdana"/>
                <w:sz w:val="20"/>
                <w:szCs w:val="20"/>
              </w:rPr>
            </w:pPr>
            <w:r>
              <w:rPr>
                <w:rFonts w:ascii="Verdana" w:eastAsia="Verdana" w:hAnsi="Verdana" w:cs="Verdana"/>
                <w:sz w:val="20"/>
                <w:szCs w:val="20"/>
              </w:rPr>
              <w:t>Realiza cierre de incidente en sistema de gestión de servicio técnico.</w:t>
            </w:r>
          </w:p>
        </w:tc>
      </w:tr>
      <w:tr w:rsidR="00A42160" w14:paraId="3C1123DD" w14:textId="77777777">
        <w:tc>
          <w:tcPr>
            <w:tcW w:w="715" w:type="dxa"/>
          </w:tcPr>
          <w:p w14:paraId="000003DE"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13.</w:t>
            </w:r>
          </w:p>
        </w:tc>
        <w:tc>
          <w:tcPr>
            <w:tcW w:w="8182" w:type="dxa"/>
            <w:gridSpan w:val="2"/>
            <w:tcBorders>
              <w:top w:val="single" w:sz="4" w:space="0" w:color="000000"/>
            </w:tcBorders>
          </w:tcPr>
          <w:p w14:paraId="000003DF"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E1"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000003E2"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000003E3"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000003E4" w14:textId="77777777" w:rsidR="00A42160" w:rsidRDefault="00A42160">
      <w:pPr>
        <w:pBdr>
          <w:top w:val="nil"/>
          <w:left w:val="nil"/>
          <w:bottom w:val="nil"/>
          <w:right w:val="nil"/>
          <w:between w:val="nil"/>
        </w:pBdr>
        <w:spacing w:after="120" w:line="480" w:lineRule="auto"/>
        <w:rPr>
          <w:rFonts w:ascii="Verdana" w:eastAsia="Verdana" w:hAnsi="Verdana" w:cs="Verdana"/>
          <w:color w:val="000000"/>
          <w:sz w:val="20"/>
          <w:szCs w:val="20"/>
        </w:rPr>
      </w:pPr>
    </w:p>
    <w:p w14:paraId="4077D0F9" w14:textId="77777777" w:rsidR="00754099" w:rsidRDefault="00754099">
      <w:pPr>
        <w:pBdr>
          <w:top w:val="nil"/>
          <w:left w:val="nil"/>
          <w:bottom w:val="nil"/>
          <w:right w:val="nil"/>
          <w:between w:val="nil"/>
        </w:pBdr>
        <w:spacing w:after="120" w:line="480" w:lineRule="auto"/>
        <w:rPr>
          <w:rFonts w:ascii="Verdana" w:eastAsia="Verdana" w:hAnsi="Verdana" w:cs="Verdana"/>
          <w:color w:val="000000"/>
          <w:sz w:val="20"/>
          <w:szCs w:val="20"/>
        </w:rPr>
      </w:pPr>
    </w:p>
    <w:p w14:paraId="000003E6" w14:textId="77777777" w:rsidR="00A42160" w:rsidRPr="00836334" w:rsidRDefault="00000000">
      <w:pPr>
        <w:jc w:val="both"/>
        <w:rPr>
          <w:rFonts w:ascii="Verdana" w:hAnsi="Verdana"/>
          <w:sz w:val="20"/>
          <w:szCs w:val="20"/>
        </w:rPr>
      </w:pPr>
      <w:bookmarkStart w:id="68" w:name="_heading=h.1664s55" w:colFirst="0" w:colLast="0"/>
      <w:bookmarkEnd w:id="68"/>
      <w:r w:rsidRPr="00836334">
        <w:rPr>
          <w:rFonts w:ascii="Verdana" w:hAnsi="Verdana"/>
          <w:b/>
          <w:sz w:val="20"/>
          <w:szCs w:val="20"/>
        </w:rPr>
        <w:t>15.4.2 FLUJOGRAMA DEL PROCEDIMIENTO PARA REPARACIÓN DE EQUIPO SIN GARANTÍA.</w:t>
      </w:r>
      <w:r w:rsidRPr="00836334">
        <w:rPr>
          <w:rFonts w:ascii="Verdana" w:hAnsi="Verdana"/>
          <w:sz w:val="20"/>
          <w:szCs w:val="20"/>
        </w:rPr>
        <w:t xml:space="preserve"> </w:t>
      </w:r>
    </w:p>
    <w:p w14:paraId="000003E7" w14:textId="77777777" w:rsidR="00A42160" w:rsidRDefault="00000000">
      <w:pPr>
        <w:rPr>
          <w:rFonts w:ascii="Verdana" w:eastAsia="Verdana" w:hAnsi="Verdana" w:cs="Verdana"/>
          <w:color w:val="000000"/>
          <w:sz w:val="20"/>
          <w:szCs w:val="20"/>
        </w:rPr>
      </w:pPr>
      <w:r>
        <w:object w:dxaOrig="8925" w:dyaOrig="10785" w14:anchorId="4BFCAD4F">
          <v:shape id="_x0000_i1029" type="#_x0000_t75" style="width:446.25pt;height:539.25pt" o:ole="">
            <v:imagedata r:id="rId22" o:title=""/>
          </v:shape>
          <o:OLEObject Type="Embed" ProgID="Visio.Drawing.15" ShapeID="_x0000_i1029" DrawAspect="Content" ObjectID="_1773733933" r:id="rId23"/>
        </w:object>
      </w:r>
    </w:p>
    <w:p w14:paraId="000003E9" w14:textId="77777777" w:rsidR="00A42160" w:rsidRPr="00836334" w:rsidRDefault="00000000" w:rsidP="00836334">
      <w:pPr>
        <w:jc w:val="both"/>
        <w:rPr>
          <w:rFonts w:ascii="Verdana" w:hAnsi="Verdana"/>
          <w:b/>
          <w:sz w:val="20"/>
          <w:szCs w:val="20"/>
        </w:rPr>
      </w:pPr>
      <w:bookmarkStart w:id="69" w:name="_heading=h.ihv636" w:colFirst="0" w:colLast="0"/>
      <w:bookmarkEnd w:id="69"/>
      <w:r w:rsidRPr="00836334">
        <w:rPr>
          <w:rFonts w:ascii="Verdana" w:hAnsi="Verdana"/>
          <w:b/>
          <w:sz w:val="20"/>
          <w:szCs w:val="20"/>
        </w:rPr>
        <w:t xml:space="preserve">15.5 </w:t>
      </w:r>
      <w:r w:rsidRPr="00836334">
        <w:rPr>
          <w:rFonts w:ascii="Verdana" w:eastAsia="Verdana" w:hAnsi="Verdana" w:cs="Verdana"/>
          <w:b/>
          <w:sz w:val="20"/>
          <w:szCs w:val="20"/>
        </w:rPr>
        <w:t>PROCEDIMIENTO PARA MANTENIMIENTO DE EQUIPO E INSTALACIÓN DE PUNTO DE RED Y/O TELÉFONO</w:t>
      </w:r>
    </w:p>
    <w:p w14:paraId="000003EA" w14:textId="77777777" w:rsidR="00A42160"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Este procedimiento regula la metodología a seguir para gestión de los trabajos de mantenimiento de equipo e instalación de puntos de red y/o teléfonos.</w:t>
      </w:r>
    </w:p>
    <w:p w14:paraId="000003E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3EC" w14:textId="77777777" w:rsidR="00A42160" w:rsidRPr="00836334" w:rsidRDefault="00000000" w:rsidP="00836334">
      <w:pPr>
        <w:jc w:val="both"/>
        <w:rPr>
          <w:rFonts w:ascii="Verdana" w:hAnsi="Verdana"/>
          <w:b/>
          <w:sz w:val="20"/>
          <w:szCs w:val="20"/>
        </w:rPr>
      </w:pPr>
      <w:bookmarkStart w:id="70" w:name="_heading=h.32hioqz" w:colFirst="0" w:colLast="0"/>
      <w:bookmarkEnd w:id="70"/>
      <w:r w:rsidRPr="00836334">
        <w:rPr>
          <w:rFonts w:ascii="Verdana" w:hAnsi="Verdana"/>
          <w:b/>
          <w:sz w:val="20"/>
          <w:szCs w:val="20"/>
        </w:rPr>
        <w:t xml:space="preserve">15.5.1. MATRIZ DEL PROCEDIMIENTO PARA MANTENIMIENTO DE EQUIPO E INSTALACIÓN DE PUNTO DE RED Y/O TELÉFONO.     </w:t>
      </w:r>
    </w:p>
    <w:tbl>
      <w:tblPr>
        <w:tblStyle w:val="aff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A42160" w14:paraId="6894FF6D" w14:textId="77777777">
        <w:tc>
          <w:tcPr>
            <w:tcW w:w="595" w:type="dxa"/>
            <w:shd w:val="clear" w:color="auto" w:fill="D9D9D9"/>
          </w:tcPr>
          <w:p w14:paraId="000003E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tcBorders>
              <w:bottom w:val="single" w:sz="4" w:space="0" w:color="000000"/>
            </w:tcBorders>
            <w:shd w:val="clear" w:color="auto" w:fill="D9D9D9"/>
          </w:tcPr>
          <w:p w14:paraId="000003E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F0" w14:textId="77777777" w:rsidR="00A42160" w:rsidRDefault="00A42160">
            <w:pPr>
              <w:spacing w:line="276" w:lineRule="auto"/>
              <w:jc w:val="center"/>
              <w:rPr>
                <w:rFonts w:ascii="Verdana" w:eastAsia="Verdana" w:hAnsi="Verdana" w:cs="Verdana"/>
                <w:b/>
                <w:sz w:val="20"/>
                <w:szCs w:val="20"/>
              </w:rPr>
            </w:pPr>
          </w:p>
        </w:tc>
        <w:tc>
          <w:tcPr>
            <w:tcW w:w="6184" w:type="dxa"/>
            <w:shd w:val="clear" w:color="auto" w:fill="D9D9D9"/>
          </w:tcPr>
          <w:p w14:paraId="000003F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3717F6A1" w14:textId="77777777">
        <w:tc>
          <w:tcPr>
            <w:tcW w:w="595" w:type="dxa"/>
          </w:tcPr>
          <w:p w14:paraId="000003F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vMerge w:val="restart"/>
          </w:tcPr>
          <w:p w14:paraId="000003F3" w14:textId="77777777" w:rsidR="00A42160" w:rsidRDefault="00A42160">
            <w:pPr>
              <w:spacing w:line="276" w:lineRule="auto"/>
              <w:jc w:val="center"/>
              <w:rPr>
                <w:rFonts w:ascii="Verdana" w:eastAsia="Verdana" w:hAnsi="Verdana" w:cs="Verdana"/>
                <w:b/>
                <w:sz w:val="20"/>
                <w:szCs w:val="20"/>
              </w:rPr>
            </w:pPr>
          </w:p>
          <w:p w14:paraId="000003F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84" w:type="dxa"/>
          </w:tcPr>
          <w:p w14:paraId="000003F5"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y analiza la solicitud realizada por el usuario, vía correo, teléfono o en el sistema de gestión de servicio técnico.</w:t>
            </w:r>
          </w:p>
        </w:tc>
      </w:tr>
      <w:tr w:rsidR="00A42160" w14:paraId="2D5D45E5" w14:textId="77777777">
        <w:tc>
          <w:tcPr>
            <w:tcW w:w="595" w:type="dxa"/>
          </w:tcPr>
          <w:p w14:paraId="000003F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3F7"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F8"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Asigna Analista para atender solicitud de mantenimiento o instalación de punto de red y/o teléfono.</w:t>
            </w:r>
          </w:p>
        </w:tc>
      </w:tr>
      <w:tr w:rsidR="00A42160" w14:paraId="6E4F4000" w14:textId="77777777">
        <w:tc>
          <w:tcPr>
            <w:tcW w:w="595" w:type="dxa"/>
          </w:tcPr>
          <w:p w14:paraId="000003F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Borders>
              <w:top w:val="single" w:sz="4" w:space="0" w:color="000000"/>
            </w:tcBorders>
          </w:tcPr>
          <w:p w14:paraId="000003FA" w14:textId="77777777" w:rsidR="00A42160" w:rsidRDefault="00A42160">
            <w:pPr>
              <w:spacing w:line="276" w:lineRule="auto"/>
              <w:jc w:val="center"/>
              <w:rPr>
                <w:rFonts w:ascii="Verdana" w:eastAsia="Verdana" w:hAnsi="Verdana" w:cs="Verdana"/>
                <w:b/>
                <w:sz w:val="20"/>
                <w:szCs w:val="20"/>
              </w:rPr>
            </w:pPr>
          </w:p>
          <w:p w14:paraId="000003F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3FC"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Realiza mantenimiento o instalación de punto de red y/o teléfono.</w:t>
            </w:r>
          </w:p>
        </w:tc>
      </w:tr>
      <w:tr w:rsidR="00A42160" w14:paraId="715729B9" w14:textId="77777777">
        <w:tc>
          <w:tcPr>
            <w:tcW w:w="595" w:type="dxa"/>
          </w:tcPr>
          <w:p w14:paraId="000003F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Borders>
              <w:top w:val="single" w:sz="4" w:space="0" w:color="000000"/>
            </w:tcBorders>
          </w:tcPr>
          <w:p w14:paraId="000003FE"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FF"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Verifica conectividad del punto instalado.</w:t>
            </w:r>
          </w:p>
        </w:tc>
      </w:tr>
      <w:tr w:rsidR="00A42160" w14:paraId="37E88370" w14:textId="77777777">
        <w:tc>
          <w:tcPr>
            <w:tcW w:w="595" w:type="dxa"/>
          </w:tcPr>
          <w:p w14:paraId="0000040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Borders>
              <w:top w:val="single" w:sz="4" w:space="0" w:color="000000"/>
            </w:tcBorders>
          </w:tcPr>
          <w:p w14:paraId="00000401"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02"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Llena la solicitud de mantenimiento de equipo (anexo 6).</w:t>
            </w:r>
          </w:p>
        </w:tc>
      </w:tr>
      <w:tr w:rsidR="00A42160" w14:paraId="6E072272" w14:textId="77777777">
        <w:tc>
          <w:tcPr>
            <w:tcW w:w="595" w:type="dxa"/>
          </w:tcPr>
          <w:p w14:paraId="0000040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tcBorders>
              <w:top w:val="single" w:sz="4" w:space="0" w:color="000000"/>
            </w:tcBorders>
          </w:tcPr>
          <w:p w14:paraId="0000040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 Interno</w:t>
            </w:r>
          </w:p>
        </w:tc>
        <w:tc>
          <w:tcPr>
            <w:tcW w:w="6184" w:type="dxa"/>
          </w:tcPr>
          <w:p w14:paraId="00000405"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Firma y sella la solicitud de mantenimiento de equipo, de conformidad del trabajo realizado. </w:t>
            </w:r>
          </w:p>
        </w:tc>
      </w:tr>
      <w:tr w:rsidR="00A42160" w14:paraId="22C1698D" w14:textId="77777777">
        <w:tc>
          <w:tcPr>
            <w:tcW w:w="595" w:type="dxa"/>
          </w:tcPr>
          <w:p w14:paraId="0000040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Pr>
          <w:p w14:paraId="00000407" w14:textId="77777777" w:rsidR="00A42160" w:rsidRDefault="00A42160">
            <w:pPr>
              <w:spacing w:line="276" w:lineRule="auto"/>
              <w:jc w:val="center"/>
              <w:rPr>
                <w:rFonts w:ascii="Verdana" w:eastAsia="Verdana" w:hAnsi="Verdana" w:cs="Verdana"/>
                <w:b/>
                <w:sz w:val="20"/>
                <w:szCs w:val="20"/>
              </w:rPr>
            </w:pPr>
          </w:p>
          <w:p w14:paraId="0000040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409"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Adjunta documentación de respaldo y archiva hoja de servicio, cierra incidente en sistema de gestión de servicio técnico.</w:t>
            </w:r>
          </w:p>
        </w:tc>
      </w:tr>
      <w:tr w:rsidR="00A42160" w14:paraId="70FAFCB1" w14:textId="77777777">
        <w:tc>
          <w:tcPr>
            <w:tcW w:w="595" w:type="dxa"/>
          </w:tcPr>
          <w:p w14:paraId="0000040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40B"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0C" w14:textId="77777777" w:rsidR="00A42160" w:rsidRDefault="00000000">
            <w:pPr>
              <w:rPr>
                <w:rFonts w:ascii="Verdana" w:eastAsia="Verdana" w:hAnsi="Verdana" w:cs="Verdana"/>
                <w:sz w:val="20"/>
                <w:szCs w:val="20"/>
              </w:rPr>
            </w:pPr>
            <w:r>
              <w:rPr>
                <w:rFonts w:ascii="Verdana" w:eastAsia="Verdana" w:hAnsi="Verdana" w:cs="Verdana"/>
                <w:sz w:val="20"/>
                <w:szCs w:val="20"/>
              </w:rPr>
              <w:t>Informa a Encargado de Informática y cierra solicitud de incidente en</w:t>
            </w:r>
            <w:r>
              <w:t xml:space="preserve"> </w:t>
            </w:r>
            <w:r>
              <w:rPr>
                <w:rFonts w:ascii="Verdana" w:eastAsia="Verdana" w:hAnsi="Verdana" w:cs="Verdana"/>
                <w:sz w:val="20"/>
                <w:szCs w:val="20"/>
              </w:rPr>
              <w:t>sistema de gestión de servicio técnico.</w:t>
            </w:r>
          </w:p>
        </w:tc>
      </w:tr>
      <w:tr w:rsidR="00A42160" w14:paraId="67BD1486" w14:textId="77777777">
        <w:tc>
          <w:tcPr>
            <w:tcW w:w="595" w:type="dxa"/>
          </w:tcPr>
          <w:p w14:paraId="0000040D"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9.</w:t>
            </w:r>
          </w:p>
        </w:tc>
        <w:tc>
          <w:tcPr>
            <w:tcW w:w="8302" w:type="dxa"/>
            <w:gridSpan w:val="2"/>
            <w:tcBorders>
              <w:top w:val="single" w:sz="4" w:space="0" w:color="000000"/>
            </w:tcBorders>
          </w:tcPr>
          <w:p w14:paraId="0000040E" w14:textId="77777777" w:rsidR="00A42160"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41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1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663A7A7A" w14:textId="77777777" w:rsidR="00836334" w:rsidRDefault="00836334">
      <w:pPr>
        <w:pBdr>
          <w:top w:val="nil"/>
          <w:left w:val="nil"/>
          <w:bottom w:val="nil"/>
          <w:right w:val="nil"/>
          <w:between w:val="nil"/>
        </w:pBdr>
        <w:spacing w:after="0"/>
        <w:ind w:left="284"/>
        <w:rPr>
          <w:rFonts w:ascii="Verdana" w:eastAsia="Verdana" w:hAnsi="Verdana" w:cs="Verdana"/>
          <w:color w:val="000000"/>
          <w:sz w:val="20"/>
          <w:szCs w:val="20"/>
        </w:rPr>
      </w:pPr>
    </w:p>
    <w:p w14:paraId="0AEE549F" w14:textId="77777777" w:rsidR="00836334" w:rsidRDefault="00836334">
      <w:pPr>
        <w:pBdr>
          <w:top w:val="nil"/>
          <w:left w:val="nil"/>
          <w:bottom w:val="nil"/>
          <w:right w:val="nil"/>
          <w:between w:val="nil"/>
        </w:pBdr>
        <w:spacing w:after="0"/>
        <w:ind w:left="284"/>
        <w:rPr>
          <w:rFonts w:ascii="Verdana" w:eastAsia="Verdana" w:hAnsi="Verdana" w:cs="Verdana"/>
          <w:color w:val="000000"/>
          <w:sz w:val="20"/>
          <w:szCs w:val="20"/>
        </w:rPr>
      </w:pPr>
    </w:p>
    <w:p w14:paraId="18CDF1BB" w14:textId="77777777" w:rsidR="00836334" w:rsidRDefault="00836334">
      <w:pPr>
        <w:pBdr>
          <w:top w:val="nil"/>
          <w:left w:val="nil"/>
          <w:bottom w:val="nil"/>
          <w:right w:val="nil"/>
          <w:between w:val="nil"/>
        </w:pBdr>
        <w:spacing w:after="0"/>
        <w:ind w:left="284"/>
        <w:rPr>
          <w:rFonts w:ascii="Verdana" w:eastAsia="Verdana" w:hAnsi="Verdana" w:cs="Verdana"/>
          <w:color w:val="000000"/>
          <w:sz w:val="20"/>
          <w:szCs w:val="20"/>
        </w:rPr>
      </w:pPr>
    </w:p>
    <w:p w14:paraId="0000041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350557A0" w14:textId="77777777" w:rsidR="00836334" w:rsidRDefault="00000000" w:rsidP="00836334">
      <w:pPr>
        <w:jc w:val="both"/>
        <w:rPr>
          <w:rFonts w:ascii="Verdana" w:hAnsi="Verdana"/>
          <w:sz w:val="20"/>
          <w:szCs w:val="20"/>
        </w:rPr>
      </w:pPr>
      <w:bookmarkStart w:id="71" w:name="_heading=h.41mghml" w:colFirst="0" w:colLast="0"/>
      <w:bookmarkEnd w:id="71"/>
      <w:r w:rsidRPr="00836334">
        <w:rPr>
          <w:rFonts w:ascii="Verdana" w:hAnsi="Verdana"/>
          <w:b/>
          <w:sz w:val="20"/>
          <w:szCs w:val="20"/>
        </w:rPr>
        <w:t>15.5.2 FLUJOGRAMA DEL PROCEDIMIENTO PARA MANTENIMIENTO E INSTALACIÓN DE PUNTO DE RED Y/O TELÉFONO</w:t>
      </w:r>
      <w:r w:rsidRPr="00836334">
        <w:rPr>
          <w:rFonts w:ascii="Verdana" w:hAnsi="Verdana"/>
          <w:sz w:val="20"/>
          <w:szCs w:val="20"/>
        </w:rPr>
        <w:t>.</w:t>
      </w:r>
    </w:p>
    <w:p w14:paraId="0000041A" w14:textId="1148E852" w:rsidR="00A42160" w:rsidRDefault="00000000" w:rsidP="00836334">
      <w:pPr>
        <w:jc w:val="both"/>
        <w:rPr>
          <w:rFonts w:ascii="Verdana" w:eastAsia="Verdana" w:hAnsi="Verdana" w:cs="Verdana"/>
          <w:color w:val="000000"/>
          <w:sz w:val="20"/>
          <w:szCs w:val="20"/>
        </w:rPr>
      </w:pPr>
      <w:r w:rsidRPr="00836334">
        <w:rPr>
          <w:rFonts w:ascii="Verdana" w:hAnsi="Verdana"/>
          <w:sz w:val="20"/>
          <w:szCs w:val="20"/>
        </w:rPr>
        <w:t xml:space="preserve">     </w:t>
      </w:r>
      <w:r>
        <w:object w:dxaOrig="8595" w:dyaOrig="10440" w14:anchorId="45B58FA4">
          <v:shape id="_x0000_i1030" type="#_x0000_t75" style="width:429pt;height:522pt" o:ole="">
            <v:imagedata r:id="rId24" o:title=""/>
          </v:shape>
          <o:OLEObject Type="Embed" ProgID="Visio.Drawing.15" ShapeID="_x0000_i1030" DrawAspect="Content" ObjectID="_1773733934" r:id="rId25"/>
        </w:object>
      </w:r>
    </w:p>
    <w:p w14:paraId="3FFA0659" w14:textId="77777777" w:rsidR="00754099" w:rsidRDefault="00754099">
      <w:pPr>
        <w:spacing w:line="240" w:lineRule="auto"/>
        <w:rPr>
          <w:b/>
          <w:sz w:val="24"/>
          <w:szCs w:val="24"/>
        </w:rPr>
      </w:pPr>
    </w:p>
    <w:p w14:paraId="0000041B" w14:textId="036E77E4" w:rsidR="00A42160" w:rsidRPr="00836334" w:rsidRDefault="00000000">
      <w:pPr>
        <w:spacing w:line="240" w:lineRule="auto"/>
        <w:rPr>
          <w:rFonts w:ascii="Verdana" w:hAnsi="Verdana"/>
          <w:b/>
          <w:sz w:val="20"/>
          <w:szCs w:val="20"/>
        </w:rPr>
      </w:pPr>
      <w:r w:rsidRPr="00836334">
        <w:rPr>
          <w:rFonts w:ascii="Verdana" w:hAnsi="Verdana"/>
          <w:b/>
          <w:sz w:val="20"/>
          <w:szCs w:val="20"/>
        </w:rPr>
        <w:t>15.6 PROCEDIMIENTO PARA MANTENIMIENTO PREVENTIVO DE EQUIPO</w:t>
      </w:r>
    </w:p>
    <w:p w14:paraId="0000041C"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 xml:space="preserve">Este procedimiento establece la guía para </w:t>
      </w:r>
      <w:sdt>
        <w:sdtPr>
          <w:tag w:val="goog_rdk_66"/>
          <w:id w:val="-17706328"/>
        </w:sdtPr>
        <w:sdtContent/>
      </w:sdt>
      <w:sdt>
        <w:sdtPr>
          <w:tag w:val="goog_rdk_67"/>
          <w:id w:val="-314573069"/>
        </w:sdtPr>
        <w:sdtContent/>
      </w:sdt>
      <w:r>
        <w:t xml:space="preserve">la </w:t>
      </w:r>
      <w:r>
        <w:rPr>
          <w:rFonts w:ascii="Verdana" w:eastAsia="Verdana" w:hAnsi="Verdana" w:cs="Verdana"/>
          <w:sz w:val="20"/>
          <w:szCs w:val="20"/>
        </w:rPr>
        <w:t>planificación del mantenimiento de los equipos de cómputo de la COPADEH.</w:t>
      </w:r>
    </w:p>
    <w:p w14:paraId="0000041D" w14:textId="77777777" w:rsidR="00A42160" w:rsidRPr="00836334" w:rsidRDefault="00000000" w:rsidP="00836334">
      <w:pPr>
        <w:jc w:val="both"/>
        <w:rPr>
          <w:rFonts w:ascii="Verdana" w:hAnsi="Verdana"/>
          <w:sz w:val="20"/>
          <w:szCs w:val="20"/>
        </w:rPr>
      </w:pPr>
      <w:bookmarkStart w:id="72" w:name="_heading=h.2grqrue" w:colFirst="0" w:colLast="0"/>
      <w:bookmarkEnd w:id="72"/>
      <w:r w:rsidRPr="00836334">
        <w:rPr>
          <w:rFonts w:ascii="Verdana" w:hAnsi="Verdana"/>
          <w:b/>
          <w:sz w:val="20"/>
          <w:szCs w:val="20"/>
        </w:rPr>
        <w:t xml:space="preserve">15.6.1 MATRIZ DEL PROCEDIMIENTO PARA MANTENIMIENTO PREVENTIVO DE EQUIPO.     </w:t>
      </w:r>
      <w:r w:rsidRPr="00836334">
        <w:rPr>
          <w:rFonts w:ascii="Verdana" w:hAnsi="Verdana"/>
          <w:sz w:val="20"/>
          <w:szCs w:val="20"/>
        </w:rPr>
        <w:t xml:space="preserve">     </w:t>
      </w:r>
    </w:p>
    <w:tbl>
      <w:tblPr>
        <w:tblStyle w:val="affc"/>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A42160" w14:paraId="4B15BCFF" w14:textId="77777777">
        <w:trPr>
          <w:jc w:val="center"/>
        </w:trPr>
        <w:tc>
          <w:tcPr>
            <w:tcW w:w="595" w:type="dxa"/>
            <w:shd w:val="clear" w:color="auto" w:fill="D9D9D9"/>
          </w:tcPr>
          <w:p w14:paraId="0000041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41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20" w14:textId="77777777" w:rsidR="00A42160" w:rsidRDefault="00A42160">
            <w:pPr>
              <w:spacing w:line="276" w:lineRule="auto"/>
              <w:jc w:val="center"/>
              <w:rPr>
                <w:rFonts w:ascii="Verdana" w:eastAsia="Verdana" w:hAnsi="Verdana" w:cs="Verdana"/>
                <w:b/>
                <w:sz w:val="20"/>
                <w:szCs w:val="20"/>
              </w:rPr>
            </w:pPr>
          </w:p>
        </w:tc>
        <w:tc>
          <w:tcPr>
            <w:tcW w:w="6184" w:type="dxa"/>
            <w:shd w:val="clear" w:color="auto" w:fill="D9D9D9"/>
          </w:tcPr>
          <w:p w14:paraId="0000042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1C004FBE" w14:textId="77777777">
        <w:trPr>
          <w:jc w:val="center"/>
        </w:trPr>
        <w:tc>
          <w:tcPr>
            <w:tcW w:w="595" w:type="dxa"/>
          </w:tcPr>
          <w:p w14:paraId="0000042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42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184" w:type="dxa"/>
          </w:tcPr>
          <w:p w14:paraId="00000424"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Elabora la calendarización que será utilizada para la realización de mantenimientos de equipos.</w:t>
            </w:r>
          </w:p>
        </w:tc>
      </w:tr>
      <w:tr w:rsidR="00A42160" w14:paraId="52FFDBFA" w14:textId="77777777">
        <w:trPr>
          <w:jc w:val="center"/>
        </w:trPr>
        <w:tc>
          <w:tcPr>
            <w:tcW w:w="595" w:type="dxa"/>
          </w:tcPr>
          <w:p w14:paraId="0000042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42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Jefe Administrativo</w:t>
            </w:r>
          </w:p>
        </w:tc>
        <w:tc>
          <w:tcPr>
            <w:tcW w:w="6184" w:type="dxa"/>
          </w:tcPr>
          <w:p w14:paraId="00000427"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Valida y da el visto bueno a la calendarización de mantenimientos de equipo, realiza oficio circular para todas las dependencias de la COPADEH.</w:t>
            </w:r>
          </w:p>
        </w:tc>
      </w:tr>
      <w:tr w:rsidR="00A42160" w14:paraId="3CA6E940" w14:textId="77777777">
        <w:trPr>
          <w:jc w:val="center"/>
        </w:trPr>
        <w:tc>
          <w:tcPr>
            <w:tcW w:w="595" w:type="dxa"/>
          </w:tcPr>
          <w:p w14:paraId="0000042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val="restart"/>
            <w:vAlign w:val="center"/>
          </w:tcPr>
          <w:p w14:paraId="0000042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184" w:type="dxa"/>
          </w:tcPr>
          <w:p w14:paraId="0000042A"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Ejecuta el Mantenimiento del equipo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calendarización de mantenimientos.</w:t>
            </w:r>
          </w:p>
        </w:tc>
      </w:tr>
      <w:tr w:rsidR="00A42160" w14:paraId="6A4F1783" w14:textId="77777777">
        <w:trPr>
          <w:jc w:val="center"/>
        </w:trPr>
        <w:tc>
          <w:tcPr>
            <w:tcW w:w="595" w:type="dxa"/>
          </w:tcPr>
          <w:p w14:paraId="0000042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vAlign w:val="center"/>
          </w:tcPr>
          <w:p w14:paraId="0000042C"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2D"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Revisa el correcto funcionamiento del equipo posterior a finalizar con el mantenimiento.</w:t>
            </w:r>
          </w:p>
        </w:tc>
      </w:tr>
      <w:tr w:rsidR="00A42160" w14:paraId="7745DF91" w14:textId="77777777">
        <w:trPr>
          <w:jc w:val="center"/>
        </w:trPr>
        <w:tc>
          <w:tcPr>
            <w:tcW w:w="595" w:type="dxa"/>
          </w:tcPr>
          <w:p w14:paraId="0000042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vAlign w:val="center"/>
          </w:tcPr>
          <w:p w14:paraId="0000042F"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3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Elabora hoja de servicio </w:t>
            </w:r>
          </w:p>
        </w:tc>
      </w:tr>
      <w:tr w:rsidR="00A42160" w14:paraId="4E9EBBDB" w14:textId="77777777">
        <w:trPr>
          <w:jc w:val="center"/>
        </w:trPr>
        <w:tc>
          <w:tcPr>
            <w:tcW w:w="595" w:type="dxa"/>
          </w:tcPr>
          <w:p w14:paraId="0000043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43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Usuario</w:t>
            </w:r>
          </w:p>
        </w:tc>
        <w:tc>
          <w:tcPr>
            <w:tcW w:w="6184" w:type="dxa"/>
          </w:tcPr>
          <w:p w14:paraId="00000433"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Firma de conformidad la hoja de servicio.</w:t>
            </w:r>
          </w:p>
        </w:tc>
      </w:tr>
      <w:tr w:rsidR="00A42160" w14:paraId="3A9995E7" w14:textId="77777777">
        <w:trPr>
          <w:jc w:val="center"/>
        </w:trPr>
        <w:tc>
          <w:tcPr>
            <w:tcW w:w="595" w:type="dxa"/>
          </w:tcPr>
          <w:p w14:paraId="0000043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43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3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C"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3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4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5A5E6066" w14:textId="77777777" w:rsidR="00836334" w:rsidRDefault="00000000" w:rsidP="00836334">
      <w:pPr>
        <w:jc w:val="both"/>
      </w:pPr>
      <w:bookmarkStart w:id="73" w:name="_heading=h.vx1227" w:colFirst="0" w:colLast="0"/>
      <w:bookmarkEnd w:id="73"/>
      <w:r w:rsidRPr="00836334">
        <w:rPr>
          <w:rFonts w:ascii="Verdana" w:hAnsi="Verdana"/>
          <w:b/>
          <w:sz w:val="20"/>
          <w:szCs w:val="20"/>
        </w:rPr>
        <w:t>15.6.2 FLUJOGRAMA DEL PROCEDIMIENTO PARA MANTENIMIENTO PREVENTIVO DE EQUIPO.</w:t>
      </w:r>
    </w:p>
    <w:p w14:paraId="0000044A" w14:textId="2FBF564C" w:rsidR="00A42160" w:rsidRDefault="00000000" w:rsidP="00836334">
      <w:pPr>
        <w:jc w:val="both"/>
      </w:pPr>
      <w:r>
        <w:object w:dxaOrig="8610" w:dyaOrig="10770" w14:anchorId="4A4F1F0C">
          <v:shape id="_x0000_i1031" type="#_x0000_t75" style="width:431.25pt;height:538.5pt" o:ole="">
            <v:imagedata r:id="rId26" o:title=""/>
          </v:shape>
          <o:OLEObject Type="Embed" ProgID="Visio.Drawing.15" ShapeID="_x0000_i1031" DrawAspect="Content" ObjectID="_1773733935" r:id="rId27"/>
        </w:object>
      </w:r>
    </w:p>
    <w:p w14:paraId="0000044B" w14:textId="77777777" w:rsidR="00A42160" w:rsidRPr="00836334" w:rsidRDefault="00000000">
      <w:pPr>
        <w:rPr>
          <w:rFonts w:ascii="Verdana" w:hAnsi="Verdana"/>
          <w:b/>
          <w:sz w:val="20"/>
          <w:szCs w:val="20"/>
        </w:rPr>
      </w:pPr>
      <w:bookmarkStart w:id="74" w:name="_heading=h.3fwokq0" w:colFirst="0" w:colLast="0"/>
      <w:bookmarkEnd w:id="74"/>
      <w:r w:rsidRPr="00836334">
        <w:rPr>
          <w:rFonts w:ascii="Verdana" w:hAnsi="Verdana"/>
          <w:b/>
          <w:sz w:val="20"/>
          <w:szCs w:val="20"/>
        </w:rPr>
        <w:t>15.6 PROCEDIMIENTO PARA EMISIÓN DE DICTAMEN TÉCNICO</w:t>
      </w:r>
    </w:p>
    <w:p w14:paraId="0000044C" w14:textId="77777777" w:rsidR="00A42160" w:rsidRDefault="00A42160">
      <w:pPr>
        <w:spacing w:after="0"/>
        <w:rPr>
          <w:rFonts w:ascii="Verdana" w:eastAsia="Verdana" w:hAnsi="Verdana" w:cs="Verdana"/>
          <w:sz w:val="20"/>
          <w:szCs w:val="20"/>
        </w:rPr>
      </w:pPr>
    </w:p>
    <w:p w14:paraId="0000044D"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Este procedimiento establece los pasos necesarios para la emisión de reportes, informes o dictamen técnico </w:t>
      </w:r>
    </w:p>
    <w:p w14:paraId="0000044E" w14:textId="77777777" w:rsidR="00A42160" w:rsidRPr="00836334" w:rsidRDefault="00000000" w:rsidP="00836334">
      <w:pPr>
        <w:jc w:val="both"/>
        <w:rPr>
          <w:rFonts w:ascii="Verdana" w:hAnsi="Verdana"/>
          <w:b/>
          <w:sz w:val="20"/>
          <w:szCs w:val="20"/>
        </w:rPr>
      </w:pPr>
      <w:bookmarkStart w:id="75" w:name="_heading=h.1v1yuxt" w:colFirst="0" w:colLast="0"/>
      <w:bookmarkEnd w:id="75"/>
      <w:r w:rsidRPr="00836334">
        <w:rPr>
          <w:rFonts w:ascii="Verdana" w:hAnsi="Verdana"/>
          <w:b/>
          <w:sz w:val="20"/>
          <w:szCs w:val="20"/>
        </w:rPr>
        <w:t>15.6.1 MATRIZ DEL PROCEDIMIENTO PARA EMISIÓN DE DICTAMEN TÉCNICO.</w:t>
      </w:r>
    </w:p>
    <w:p w14:paraId="0000044F" w14:textId="77777777" w:rsidR="00A42160" w:rsidRDefault="00A42160">
      <w:pPr>
        <w:pBdr>
          <w:top w:val="nil"/>
          <w:left w:val="nil"/>
          <w:bottom w:val="nil"/>
          <w:right w:val="nil"/>
          <w:between w:val="nil"/>
        </w:pBdr>
        <w:spacing w:after="0"/>
        <w:ind w:left="283"/>
        <w:jc w:val="both"/>
        <w:rPr>
          <w:rFonts w:ascii="Verdana" w:eastAsia="Verdana" w:hAnsi="Verdana" w:cs="Verdana"/>
          <w:b/>
          <w:color w:val="000000"/>
          <w:sz w:val="20"/>
          <w:szCs w:val="20"/>
        </w:rPr>
      </w:pPr>
    </w:p>
    <w:tbl>
      <w:tblPr>
        <w:tblStyle w:val="affd"/>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A42160" w14:paraId="0082CA64" w14:textId="77777777">
        <w:trPr>
          <w:jc w:val="center"/>
        </w:trPr>
        <w:tc>
          <w:tcPr>
            <w:tcW w:w="595" w:type="dxa"/>
            <w:shd w:val="clear" w:color="auto" w:fill="D9D9D9"/>
          </w:tcPr>
          <w:p w14:paraId="0000045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23" w:type="dxa"/>
            <w:shd w:val="clear" w:color="auto" w:fill="D9D9D9"/>
          </w:tcPr>
          <w:p w14:paraId="0000045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52" w14:textId="77777777" w:rsidR="00A42160" w:rsidRDefault="00A42160">
            <w:pPr>
              <w:spacing w:line="276" w:lineRule="auto"/>
              <w:jc w:val="center"/>
              <w:rPr>
                <w:rFonts w:ascii="Verdana" w:eastAsia="Verdana" w:hAnsi="Verdana" w:cs="Verdana"/>
                <w:b/>
                <w:sz w:val="20"/>
                <w:szCs w:val="20"/>
              </w:rPr>
            </w:pPr>
          </w:p>
        </w:tc>
        <w:tc>
          <w:tcPr>
            <w:tcW w:w="6079" w:type="dxa"/>
            <w:shd w:val="clear" w:color="auto" w:fill="D9D9D9"/>
          </w:tcPr>
          <w:p w14:paraId="0000045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349B12B4" w14:textId="77777777">
        <w:trPr>
          <w:jc w:val="center"/>
        </w:trPr>
        <w:tc>
          <w:tcPr>
            <w:tcW w:w="595" w:type="dxa"/>
          </w:tcPr>
          <w:p w14:paraId="0000045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23" w:type="dxa"/>
            <w:vMerge w:val="restart"/>
          </w:tcPr>
          <w:p w14:paraId="00000455" w14:textId="77777777" w:rsidR="00A42160" w:rsidRDefault="00A42160">
            <w:pPr>
              <w:spacing w:line="276" w:lineRule="auto"/>
              <w:jc w:val="center"/>
              <w:rPr>
                <w:rFonts w:ascii="Verdana" w:eastAsia="Verdana" w:hAnsi="Verdana" w:cs="Verdana"/>
                <w:b/>
                <w:sz w:val="20"/>
                <w:szCs w:val="20"/>
              </w:rPr>
            </w:pPr>
          </w:p>
          <w:p w14:paraId="0000045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57"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 xml:space="preserve">Recibe y verifica el oficio de solicitud del interesado. </w:t>
            </w:r>
          </w:p>
        </w:tc>
      </w:tr>
      <w:tr w:rsidR="00A42160" w14:paraId="3C295BF5" w14:textId="77777777">
        <w:trPr>
          <w:jc w:val="center"/>
        </w:trPr>
        <w:tc>
          <w:tcPr>
            <w:tcW w:w="595" w:type="dxa"/>
          </w:tcPr>
          <w:p w14:paraId="0000045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23" w:type="dxa"/>
            <w:vMerge/>
          </w:tcPr>
          <w:p w14:paraId="0000045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5A"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Emite dictamen técnico según solicitud, de requerir aprobación, sigue paso 3, sino requiere aprobación sigue a paso 4.</w:t>
            </w:r>
          </w:p>
        </w:tc>
      </w:tr>
      <w:tr w:rsidR="00A42160" w14:paraId="19B99FCF" w14:textId="77777777">
        <w:trPr>
          <w:jc w:val="center"/>
        </w:trPr>
        <w:tc>
          <w:tcPr>
            <w:tcW w:w="595" w:type="dxa"/>
          </w:tcPr>
          <w:p w14:paraId="0000045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223" w:type="dxa"/>
            <w:tcBorders>
              <w:top w:val="single" w:sz="4" w:space="0" w:color="000000"/>
              <w:bottom w:val="single" w:sz="4" w:space="0" w:color="000000"/>
            </w:tcBorders>
          </w:tcPr>
          <w:p w14:paraId="0000045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Jefe Administrativo</w:t>
            </w:r>
          </w:p>
        </w:tc>
        <w:tc>
          <w:tcPr>
            <w:tcW w:w="6079" w:type="dxa"/>
          </w:tcPr>
          <w:p w14:paraId="0000045D"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Aprueba solicitud y traslada a Informática.</w:t>
            </w:r>
          </w:p>
        </w:tc>
      </w:tr>
      <w:tr w:rsidR="00A42160" w14:paraId="0134833F" w14:textId="77777777">
        <w:trPr>
          <w:jc w:val="center"/>
        </w:trPr>
        <w:tc>
          <w:tcPr>
            <w:tcW w:w="595" w:type="dxa"/>
          </w:tcPr>
          <w:p w14:paraId="0000045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223" w:type="dxa"/>
            <w:tcBorders>
              <w:top w:val="single" w:sz="4" w:space="0" w:color="000000"/>
              <w:bottom w:val="single" w:sz="4" w:space="0" w:color="000000"/>
            </w:tcBorders>
          </w:tcPr>
          <w:p w14:paraId="0000045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6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Firma y entrega reporte, informe o dictamen técnico a solicitante.</w:t>
            </w:r>
          </w:p>
        </w:tc>
      </w:tr>
      <w:tr w:rsidR="00A42160" w14:paraId="569BC075" w14:textId="77777777">
        <w:trPr>
          <w:jc w:val="center"/>
        </w:trPr>
        <w:tc>
          <w:tcPr>
            <w:tcW w:w="595" w:type="dxa"/>
          </w:tcPr>
          <w:p w14:paraId="0000046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8302" w:type="dxa"/>
            <w:gridSpan w:val="2"/>
          </w:tcPr>
          <w:p w14:paraId="0000046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6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B"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C"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6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7A" w14:textId="77777777" w:rsidR="00A42160" w:rsidRPr="00836334" w:rsidRDefault="00000000" w:rsidP="00836334">
      <w:pPr>
        <w:jc w:val="both"/>
        <w:rPr>
          <w:rFonts w:ascii="Verdana" w:hAnsi="Verdana"/>
          <w:b/>
          <w:sz w:val="20"/>
          <w:szCs w:val="20"/>
        </w:rPr>
      </w:pPr>
      <w:bookmarkStart w:id="76" w:name="_heading=h.4f1mdlm" w:colFirst="0" w:colLast="0"/>
      <w:bookmarkEnd w:id="76"/>
      <w:r w:rsidRPr="00836334">
        <w:rPr>
          <w:rFonts w:ascii="Verdana" w:hAnsi="Verdana"/>
          <w:b/>
          <w:sz w:val="20"/>
          <w:szCs w:val="20"/>
        </w:rPr>
        <w:t>15.6.2 FLUJOGRAMA DEL PROCEDIMIENTO PARA EMISIÓN DE DICTAMEN TÉCNICO</w:t>
      </w:r>
    </w:p>
    <w:p w14:paraId="0000047B" w14:textId="77777777" w:rsidR="00A42160" w:rsidRDefault="00000000">
      <w:pPr>
        <w:rPr>
          <w:rFonts w:ascii="Verdana" w:eastAsia="Verdana" w:hAnsi="Verdana" w:cs="Verdana"/>
          <w:sz w:val="20"/>
          <w:szCs w:val="20"/>
        </w:rPr>
      </w:pPr>
      <w:r>
        <w:object w:dxaOrig="7410" w:dyaOrig="10920" w14:anchorId="131C6AC4">
          <v:shape id="_x0000_i1032" type="#_x0000_t75" style="width:370.5pt;height:546pt" o:ole="">
            <v:imagedata r:id="rId28" o:title=""/>
          </v:shape>
          <o:OLEObject Type="Embed" ProgID="Visio.Drawing.15" ShapeID="_x0000_i1032" DrawAspect="Content" ObjectID="_1773733936" r:id="rId29"/>
        </w:object>
      </w:r>
    </w:p>
    <w:p w14:paraId="0000047C" w14:textId="77777777" w:rsidR="00A42160" w:rsidRPr="00836334" w:rsidRDefault="00000000" w:rsidP="00836334">
      <w:pPr>
        <w:jc w:val="both"/>
        <w:rPr>
          <w:rFonts w:ascii="Verdana" w:hAnsi="Verdana"/>
          <w:b/>
          <w:sz w:val="20"/>
          <w:szCs w:val="20"/>
        </w:rPr>
      </w:pPr>
      <w:bookmarkStart w:id="77" w:name="_heading=h.2u6wntf" w:colFirst="0" w:colLast="0"/>
      <w:bookmarkEnd w:id="77"/>
      <w:r w:rsidRPr="00836334">
        <w:rPr>
          <w:rFonts w:ascii="Verdana" w:hAnsi="Verdana"/>
          <w:b/>
          <w:sz w:val="20"/>
          <w:szCs w:val="20"/>
        </w:rPr>
        <w:t>15.7 PROCEDIMIENTO PARA COBERTURA DE EVENTOS Y PRÉSTAMO DE EQUIPO.</w:t>
      </w:r>
    </w:p>
    <w:p w14:paraId="0000047D" w14:textId="77777777" w:rsidR="00A42160" w:rsidRDefault="0000000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Este procedimiento regula la calendarización de reserva para el acompañamiento de las distintas actividades que se desarrollan dentro y fuera de la Institución a requerimiento de las diferentes áreas que conforman la COPADEH, así como el préstamo de equipo.</w:t>
      </w:r>
    </w:p>
    <w:p w14:paraId="63A90EA3" w14:textId="77777777" w:rsidR="00836334" w:rsidRDefault="0083633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47E" w14:textId="77777777" w:rsidR="00A42160" w:rsidRPr="00836334" w:rsidRDefault="00000000" w:rsidP="00836334">
      <w:pPr>
        <w:jc w:val="both"/>
        <w:rPr>
          <w:rFonts w:ascii="Verdana" w:hAnsi="Verdana"/>
          <w:b/>
          <w:sz w:val="20"/>
          <w:szCs w:val="20"/>
        </w:rPr>
      </w:pPr>
      <w:bookmarkStart w:id="78" w:name="_heading=h.19c6y18" w:colFirst="0" w:colLast="0"/>
      <w:bookmarkEnd w:id="78"/>
      <w:r w:rsidRPr="00836334">
        <w:rPr>
          <w:rFonts w:ascii="Verdana" w:hAnsi="Verdana"/>
          <w:b/>
          <w:sz w:val="20"/>
          <w:szCs w:val="20"/>
        </w:rPr>
        <w:t xml:space="preserve">15.7.1 MATRIZ DE PROCEDIMIENTO PARA COBERTURA DE EVENTOS Y PRÉSTAMO DE EQUIPO.     </w:t>
      </w:r>
    </w:p>
    <w:p w14:paraId="0000047F" w14:textId="77777777" w:rsidR="00A42160" w:rsidRDefault="00A42160"/>
    <w:tbl>
      <w:tblPr>
        <w:tblStyle w:val="affe"/>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A42160" w14:paraId="4C530A5D" w14:textId="77777777">
        <w:trPr>
          <w:jc w:val="center"/>
        </w:trPr>
        <w:tc>
          <w:tcPr>
            <w:tcW w:w="595" w:type="dxa"/>
            <w:shd w:val="clear" w:color="auto" w:fill="D9D9D9"/>
          </w:tcPr>
          <w:p w14:paraId="0000048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23" w:type="dxa"/>
            <w:shd w:val="clear" w:color="auto" w:fill="D9D9D9"/>
          </w:tcPr>
          <w:p w14:paraId="0000048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82" w14:textId="77777777" w:rsidR="00A42160" w:rsidRDefault="00A42160">
            <w:pPr>
              <w:spacing w:line="276" w:lineRule="auto"/>
              <w:jc w:val="center"/>
              <w:rPr>
                <w:rFonts w:ascii="Verdana" w:eastAsia="Verdana" w:hAnsi="Verdana" w:cs="Verdana"/>
                <w:b/>
                <w:sz w:val="20"/>
                <w:szCs w:val="20"/>
              </w:rPr>
            </w:pPr>
          </w:p>
        </w:tc>
        <w:tc>
          <w:tcPr>
            <w:tcW w:w="6079" w:type="dxa"/>
            <w:shd w:val="clear" w:color="auto" w:fill="D9D9D9"/>
          </w:tcPr>
          <w:p w14:paraId="00000483"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27C1C1ED" w14:textId="77777777">
        <w:trPr>
          <w:jc w:val="center"/>
        </w:trPr>
        <w:tc>
          <w:tcPr>
            <w:tcW w:w="595" w:type="dxa"/>
          </w:tcPr>
          <w:p w14:paraId="0000048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23" w:type="dxa"/>
            <w:vMerge w:val="restart"/>
          </w:tcPr>
          <w:p w14:paraId="00000485" w14:textId="77777777" w:rsidR="00A42160" w:rsidRDefault="00A42160">
            <w:pPr>
              <w:spacing w:line="276" w:lineRule="auto"/>
              <w:jc w:val="center"/>
              <w:rPr>
                <w:rFonts w:ascii="Verdana" w:eastAsia="Verdana" w:hAnsi="Verdana" w:cs="Verdana"/>
                <w:b/>
                <w:sz w:val="20"/>
                <w:szCs w:val="20"/>
              </w:rPr>
            </w:pPr>
          </w:p>
          <w:p w14:paraId="0000048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87"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Recibe y verifica solicitud realizada por el usuario interno mediante oficio o</w:t>
            </w:r>
            <w:r>
              <w:t xml:space="preserve"> </w:t>
            </w:r>
            <w:sdt>
              <w:sdtPr>
                <w:tag w:val="goog_rdk_68"/>
                <w:id w:val="1367489127"/>
              </w:sdtPr>
              <w:sdtContent>
                <w:commentRangeStart w:id="79"/>
              </w:sdtContent>
            </w:sdt>
            <w:sdt>
              <w:sdtPr>
                <w:tag w:val="goog_rdk_69"/>
                <w:id w:val="-558163218"/>
              </w:sdtPr>
              <w:sdtContent>
                <w:commentRangeStart w:id="80"/>
              </w:sdtContent>
            </w:sdt>
            <w:r>
              <w:rPr>
                <w:rFonts w:ascii="Verdana" w:eastAsia="Verdana" w:hAnsi="Verdana" w:cs="Verdana"/>
                <w:sz w:val="20"/>
                <w:szCs w:val="20"/>
              </w:rPr>
              <w:t>sistema de gestión</w:t>
            </w:r>
            <w:commentRangeEnd w:id="79"/>
            <w:r>
              <w:commentReference w:id="79"/>
            </w:r>
            <w:commentRangeEnd w:id="80"/>
            <w:r>
              <w:commentReference w:id="80"/>
            </w:r>
            <w:r>
              <w:rPr>
                <w:rFonts w:ascii="Verdana" w:eastAsia="Verdana" w:hAnsi="Verdana" w:cs="Verdana"/>
                <w:sz w:val="20"/>
                <w:szCs w:val="20"/>
              </w:rPr>
              <w:t xml:space="preserve"> de servicio técnico, y realizará el Vale de Préstamo de equipo (ver anexo 4).</w:t>
            </w:r>
          </w:p>
        </w:tc>
      </w:tr>
      <w:tr w:rsidR="00A42160" w14:paraId="4F395E3D" w14:textId="77777777">
        <w:trPr>
          <w:jc w:val="center"/>
        </w:trPr>
        <w:tc>
          <w:tcPr>
            <w:tcW w:w="595" w:type="dxa"/>
          </w:tcPr>
          <w:p w14:paraId="0000048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23" w:type="dxa"/>
            <w:vMerge/>
          </w:tcPr>
          <w:p w14:paraId="00000489"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8A" w14:textId="77777777" w:rsidR="00A42160" w:rsidRDefault="00000000">
            <w:pPr>
              <w:rPr>
                <w:rFonts w:ascii="Verdana" w:eastAsia="Verdana" w:hAnsi="Verdana" w:cs="Verdana"/>
                <w:sz w:val="20"/>
                <w:szCs w:val="20"/>
              </w:rPr>
            </w:pPr>
            <w:r>
              <w:rPr>
                <w:rFonts w:ascii="Verdana" w:eastAsia="Verdana" w:hAnsi="Verdana" w:cs="Verdana"/>
                <w:sz w:val="20"/>
                <w:szCs w:val="20"/>
              </w:rPr>
              <w:t>Analiza si el evento se llevará a cabo dentro de las instalaciones de la COPADEH o en una localidad externa,</w:t>
            </w:r>
          </w:p>
          <w:p w14:paraId="0000048B" w14:textId="77777777" w:rsidR="00A42160" w:rsidRDefault="00000000">
            <w:pPr>
              <w:rPr>
                <w:rFonts w:ascii="Verdana" w:eastAsia="Verdana" w:hAnsi="Verdana" w:cs="Verdana"/>
                <w:sz w:val="20"/>
                <w:szCs w:val="20"/>
              </w:rPr>
            </w:pPr>
            <w:r>
              <w:rPr>
                <w:rFonts w:ascii="Verdana" w:eastAsia="Verdana" w:hAnsi="Verdana" w:cs="Verdana"/>
                <w:sz w:val="20"/>
                <w:szCs w:val="20"/>
              </w:rPr>
              <w:t>verifica disponibilidad de equipo, si hay disponibilidad continúa paso 3, no hay disponibilidad continúa paso 6.</w:t>
            </w:r>
          </w:p>
        </w:tc>
      </w:tr>
      <w:tr w:rsidR="00A42160" w14:paraId="66E12C64" w14:textId="77777777">
        <w:trPr>
          <w:jc w:val="center"/>
        </w:trPr>
        <w:tc>
          <w:tcPr>
            <w:tcW w:w="595" w:type="dxa"/>
          </w:tcPr>
          <w:p w14:paraId="0000048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223" w:type="dxa"/>
            <w:vMerge w:val="restart"/>
            <w:tcBorders>
              <w:top w:val="single" w:sz="4" w:space="0" w:color="000000"/>
            </w:tcBorders>
          </w:tcPr>
          <w:p w14:paraId="0000048D" w14:textId="77777777" w:rsidR="00A42160" w:rsidRDefault="00A42160">
            <w:pPr>
              <w:spacing w:line="276" w:lineRule="auto"/>
              <w:jc w:val="center"/>
              <w:rPr>
                <w:rFonts w:ascii="Verdana" w:eastAsia="Verdana" w:hAnsi="Verdana" w:cs="Verdana"/>
                <w:b/>
                <w:sz w:val="20"/>
                <w:szCs w:val="20"/>
              </w:rPr>
            </w:pPr>
          </w:p>
          <w:p w14:paraId="0000048E" w14:textId="77777777" w:rsidR="00A42160" w:rsidRDefault="00A42160">
            <w:pPr>
              <w:spacing w:line="276" w:lineRule="auto"/>
              <w:jc w:val="center"/>
              <w:rPr>
                <w:rFonts w:ascii="Verdana" w:eastAsia="Verdana" w:hAnsi="Verdana" w:cs="Verdana"/>
                <w:b/>
                <w:sz w:val="20"/>
                <w:szCs w:val="20"/>
              </w:rPr>
            </w:pPr>
          </w:p>
          <w:p w14:paraId="0000048F"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9" w:type="dxa"/>
          </w:tcPr>
          <w:p w14:paraId="00000490"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Prepara equipo a utilizar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lo solicitado y realiza las pruebas correspondientes para garantizar el buen funcionamiento del equipo</w:t>
            </w:r>
          </w:p>
        </w:tc>
      </w:tr>
      <w:tr w:rsidR="00A42160" w14:paraId="6770D72F" w14:textId="77777777">
        <w:trPr>
          <w:jc w:val="center"/>
        </w:trPr>
        <w:tc>
          <w:tcPr>
            <w:tcW w:w="595" w:type="dxa"/>
          </w:tcPr>
          <w:p w14:paraId="00000491"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2223" w:type="dxa"/>
            <w:vMerge/>
            <w:tcBorders>
              <w:top w:val="single" w:sz="4" w:space="0" w:color="000000"/>
            </w:tcBorders>
          </w:tcPr>
          <w:p w14:paraId="00000492"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3" w14:textId="77777777" w:rsidR="00A42160" w:rsidRDefault="00000000">
            <w:pPr>
              <w:rPr>
                <w:rFonts w:ascii="Verdana" w:eastAsia="Verdana" w:hAnsi="Verdana" w:cs="Verdana"/>
                <w:sz w:val="20"/>
                <w:szCs w:val="20"/>
              </w:rPr>
            </w:pPr>
            <w:r>
              <w:rPr>
                <w:rFonts w:ascii="Verdana" w:eastAsia="Verdana" w:hAnsi="Verdana" w:cs="Verdana"/>
                <w:sz w:val="20"/>
                <w:szCs w:val="20"/>
              </w:rPr>
              <w:t>Notifica al solicitante el apoyo técnico requerido.</w:t>
            </w:r>
          </w:p>
        </w:tc>
      </w:tr>
      <w:tr w:rsidR="00A42160" w14:paraId="6EFC24A0" w14:textId="77777777">
        <w:trPr>
          <w:jc w:val="center"/>
        </w:trPr>
        <w:tc>
          <w:tcPr>
            <w:tcW w:w="595" w:type="dxa"/>
          </w:tcPr>
          <w:p w14:paraId="0000049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223" w:type="dxa"/>
            <w:vMerge/>
            <w:tcBorders>
              <w:top w:val="single" w:sz="4" w:space="0" w:color="000000"/>
            </w:tcBorders>
          </w:tcPr>
          <w:p w14:paraId="00000495"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6"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Posterior al evento verifica el estado del equipo recibido y procede a anular el vale de préstamo de equipo. Sigue paso 7.</w:t>
            </w:r>
          </w:p>
        </w:tc>
      </w:tr>
      <w:tr w:rsidR="00A42160" w14:paraId="5A16064F" w14:textId="77777777">
        <w:trPr>
          <w:jc w:val="center"/>
        </w:trPr>
        <w:tc>
          <w:tcPr>
            <w:tcW w:w="595" w:type="dxa"/>
          </w:tcPr>
          <w:p w14:paraId="00000497"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6.</w:t>
            </w:r>
          </w:p>
        </w:tc>
        <w:tc>
          <w:tcPr>
            <w:tcW w:w="2223" w:type="dxa"/>
            <w:vMerge/>
            <w:tcBorders>
              <w:top w:val="single" w:sz="4" w:space="0" w:color="000000"/>
            </w:tcBorders>
          </w:tcPr>
          <w:p w14:paraId="00000498"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9" w14:textId="77777777" w:rsidR="00A42160" w:rsidRDefault="00000000">
            <w:pPr>
              <w:rPr>
                <w:rFonts w:ascii="Verdana" w:eastAsia="Verdana" w:hAnsi="Verdana" w:cs="Verdana"/>
                <w:sz w:val="20"/>
                <w:szCs w:val="20"/>
              </w:rPr>
            </w:pPr>
            <w:r>
              <w:rPr>
                <w:rFonts w:ascii="Verdana" w:eastAsia="Verdana" w:hAnsi="Verdana" w:cs="Verdana"/>
                <w:sz w:val="20"/>
                <w:szCs w:val="20"/>
              </w:rPr>
              <w:t>Informa que no se cuenta con disponibilidad de equipo, y archiva oficio o ticket de solicitud.</w:t>
            </w:r>
          </w:p>
        </w:tc>
      </w:tr>
      <w:tr w:rsidR="00A42160" w14:paraId="19FCEC07" w14:textId="77777777">
        <w:trPr>
          <w:jc w:val="center"/>
        </w:trPr>
        <w:tc>
          <w:tcPr>
            <w:tcW w:w="595" w:type="dxa"/>
          </w:tcPr>
          <w:p w14:paraId="0000049A"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49B"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9D"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9E"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9F"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9"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A"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AB" w14:textId="77777777" w:rsidR="00A42160" w:rsidRPr="00836334" w:rsidRDefault="00000000" w:rsidP="00836334">
      <w:pPr>
        <w:jc w:val="both"/>
        <w:rPr>
          <w:rFonts w:ascii="Verdana" w:hAnsi="Verdana"/>
          <w:b/>
          <w:sz w:val="20"/>
          <w:szCs w:val="20"/>
        </w:rPr>
      </w:pPr>
      <w:bookmarkStart w:id="81" w:name="_heading=h.3tbugp1" w:colFirst="0" w:colLast="0"/>
      <w:bookmarkEnd w:id="81"/>
      <w:r w:rsidRPr="00836334">
        <w:rPr>
          <w:rFonts w:ascii="Verdana" w:hAnsi="Verdana"/>
          <w:b/>
          <w:sz w:val="20"/>
          <w:szCs w:val="20"/>
        </w:rPr>
        <w:t>15.7.2 FLUJOGRAMA MATRIZ DEL PROCEDIMIENTO PARA COBERTURA DE EVENTOS Y PRÉSTAMO DE EQUIPO.</w:t>
      </w:r>
    </w:p>
    <w:p w14:paraId="000004AC" w14:textId="77777777" w:rsidR="00A42160" w:rsidRDefault="00000000">
      <w:pPr>
        <w:pBdr>
          <w:top w:val="nil"/>
          <w:left w:val="nil"/>
          <w:bottom w:val="nil"/>
          <w:right w:val="nil"/>
          <w:between w:val="nil"/>
        </w:pBdr>
        <w:spacing w:after="0"/>
        <w:ind w:left="284"/>
        <w:rPr>
          <w:rFonts w:ascii="Verdana" w:eastAsia="Verdana" w:hAnsi="Verdana" w:cs="Verdana"/>
          <w:color w:val="000000"/>
          <w:sz w:val="20"/>
          <w:szCs w:val="20"/>
        </w:rPr>
      </w:pPr>
      <w:r>
        <w:object w:dxaOrig="6315" w:dyaOrig="10755" w14:anchorId="53965DEC">
          <v:shape id="_x0000_i1033" type="#_x0000_t75" style="width:315.75pt;height:537.75pt" o:ole="">
            <v:imagedata r:id="rId30" o:title=""/>
          </v:shape>
          <o:OLEObject Type="Embed" ProgID="Visio.Drawing.15" ShapeID="_x0000_i1033" DrawAspect="Content" ObjectID="_1773733937" r:id="rId31"/>
        </w:object>
      </w:r>
    </w:p>
    <w:p w14:paraId="000004AD" w14:textId="77777777" w:rsidR="00A42160" w:rsidRPr="00836334" w:rsidRDefault="00000000" w:rsidP="00836334">
      <w:pPr>
        <w:jc w:val="both"/>
        <w:rPr>
          <w:rFonts w:ascii="Verdana" w:hAnsi="Verdana"/>
          <w:b/>
          <w:sz w:val="20"/>
          <w:szCs w:val="20"/>
        </w:rPr>
      </w:pPr>
      <w:bookmarkStart w:id="82" w:name="_heading=h.28h4qwu" w:colFirst="0" w:colLast="0"/>
      <w:bookmarkEnd w:id="82"/>
      <w:r w:rsidRPr="00836334">
        <w:rPr>
          <w:rFonts w:ascii="Verdana" w:hAnsi="Verdana"/>
          <w:b/>
          <w:sz w:val="20"/>
          <w:szCs w:val="20"/>
        </w:rPr>
        <w:t>15.8 PROCEDIMIENTO PARA FIRMA DE HOJA DE TRÁMITE DE FINIQUITO LABORAL</w:t>
      </w:r>
    </w:p>
    <w:p w14:paraId="000004AE"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Este procedimiento establece los pasos que deben considerarse para emisión de Finiquito Laboral por las bajas de personal y cambios de puesto de las diferentes áreas que conforman la COPADEH.</w:t>
      </w:r>
    </w:p>
    <w:p w14:paraId="000004AF" w14:textId="77777777" w:rsidR="00A42160" w:rsidRPr="00836334" w:rsidRDefault="00000000" w:rsidP="00836334">
      <w:pPr>
        <w:jc w:val="both"/>
        <w:rPr>
          <w:rFonts w:ascii="Verdana" w:hAnsi="Verdana"/>
          <w:b/>
          <w:sz w:val="20"/>
          <w:szCs w:val="20"/>
        </w:rPr>
      </w:pPr>
      <w:bookmarkStart w:id="83" w:name="_heading=h.nmf14n" w:colFirst="0" w:colLast="0"/>
      <w:bookmarkEnd w:id="83"/>
      <w:r w:rsidRPr="00836334">
        <w:rPr>
          <w:rFonts w:ascii="Verdana" w:hAnsi="Verdana"/>
          <w:b/>
          <w:sz w:val="20"/>
          <w:szCs w:val="20"/>
        </w:rPr>
        <w:t xml:space="preserve">15.8.1 MATRIZ DE PROCEDIMIENTO PARA FIRMA DE HOJA DE TRÁMITE DE FINIQUITO LABORAL.     </w:t>
      </w:r>
    </w:p>
    <w:p w14:paraId="000004B0" w14:textId="77777777" w:rsidR="00A42160" w:rsidRDefault="00A42160"/>
    <w:tbl>
      <w:tblPr>
        <w:tblStyle w:val="afff"/>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A42160" w14:paraId="2A609AE3" w14:textId="77777777">
        <w:trPr>
          <w:jc w:val="center"/>
        </w:trPr>
        <w:tc>
          <w:tcPr>
            <w:tcW w:w="595" w:type="dxa"/>
            <w:shd w:val="clear" w:color="auto" w:fill="D9D9D9"/>
          </w:tcPr>
          <w:p w14:paraId="000004B1"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23" w:type="dxa"/>
            <w:shd w:val="clear" w:color="auto" w:fill="D9D9D9"/>
          </w:tcPr>
          <w:p w14:paraId="000004B2"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B3" w14:textId="77777777" w:rsidR="00A42160" w:rsidRDefault="00A42160">
            <w:pPr>
              <w:spacing w:line="276" w:lineRule="auto"/>
              <w:jc w:val="center"/>
              <w:rPr>
                <w:rFonts w:ascii="Verdana" w:eastAsia="Verdana" w:hAnsi="Verdana" w:cs="Verdana"/>
                <w:b/>
                <w:sz w:val="20"/>
                <w:szCs w:val="20"/>
              </w:rPr>
            </w:pPr>
          </w:p>
        </w:tc>
        <w:tc>
          <w:tcPr>
            <w:tcW w:w="6079" w:type="dxa"/>
            <w:shd w:val="clear" w:color="auto" w:fill="D9D9D9"/>
          </w:tcPr>
          <w:p w14:paraId="000004B4"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42160" w14:paraId="5722BCD2" w14:textId="77777777">
        <w:trPr>
          <w:jc w:val="center"/>
        </w:trPr>
        <w:tc>
          <w:tcPr>
            <w:tcW w:w="595" w:type="dxa"/>
          </w:tcPr>
          <w:p w14:paraId="000004B5"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23" w:type="dxa"/>
            <w:tcBorders>
              <w:bottom w:val="single" w:sz="4" w:space="0" w:color="000000"/>
            </w:tcBorders>
          </w:tcPr>
          <w:p w14:paraId="000004B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Departamento de Recursos Humanos</w:t>
            </w:r>
          </w:p>
        </w:tc>
        <w:tc>
          <w:tcPr>
            <w:tcW w:w="6079" w:type="dxa"/>
          </w:tcPr>
          <w:p w14:paraId="000004B7" w14:textId="77777777" w:rsidR="00A42160" w:rsidRDefault="00000000">
            <w:pPr>
              <w:jc w:val="both"/>
              <w:rPr>
                <w:rFonts w:ascii="Verdana" w:eastAsia="Verdana" w:hAnsi="Verdana" w:cs="Verdana"/>
                <w:sz w:val="20"/>
                <w:szCs w:val="20"/>
              </w:rPr>
            </w:pPr>
            <w:r>
              <w:rPr>
                <w:rFonts w:ascii="Verdana" w:eastAsia="Verdana" w:hAnsi="Verdana" w:cs="Verdana"/>
                <w:sz w:val="20"/>
                <w:szCs w:val="20"/>
              </w:rPr>
              <w:t>Solicita mediante oficio al Encargado de informática la cancelación de los servicios y accesos del usuario para trámite de finiquito laboral.</w:t>
            </w:r>
          </w:p>
        </w:tc>
      </w:tr>
      <w:tr w:rsidR="00A42160" w14:paraId="6AB2B3A1" w14:textId="77777777">
        <w:trPr>
          <w:jc w:val="center"/>
        </w:trPr>
        <w:tc>
          <w:tcPr>
            <w:tcW w:w="595" w:type="dxa"/>
          </w:tcPr>
          <w:p w14:paraId="000004B8"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23" w:type="dxa"/>
            <w:tcBorders>
              <w:top w:val="single" w:sz="4" w:space="0" w:color="000000"/>
              <w:bottom w:val="nil"/>
            </w:tcBorders>
            <w:vAlign w:val="center"/>
          </w:tcPr>
          <w:p w14:paraId="000004B9"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BA"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Recibe oficio de notificación y delega a Analista para respaldo de información del equipo.  Si el usuario es de Sedes Regionales en el interior de la República sigue paso 3.  Si no es de Sedes Regionales continúa paso 4 </w:t>
            </w:r>
          </w:p>
        </w:tc>
      </w:tr>
      <w:tr w:rsidR="00A42160" w14:paraId="64A2248B" w14:textId="77777777">
        <w:trPr>
          <w:jc w:val="center"/>
        </w:trPr>
        <w:tc>
          <w:tcPr>
            <w:tcW w:w="595" w:type="dxa"/>
            <w:tcBorders>
              <w:right w:val="single" w:sz="4" w:space="0" w:color="000000"/>
            </w:tcBorders>
          </w:tcPr>
          <w:p w14:paraId="000004BB"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3.</w:t>
            </w:r>
          </w:p>
        </w:tc>
        <w:tc>
          <w:tcPr>
            <w:tcW w:w="2223" w:type="dxa"/>
            <w:tcBorders>
              <w:top w:val="nil"/>
              <w:left w:val="single" w:sz="4" w:space="0" w:color="000000"/>
              <w:bottom w:val="nil"/>
              <w:right w:val="single" w:sz="4" w:space="0" w:color="000000"/>
            </w:tcBorders>
          </w:tcPr>
          <w:p w14:paraId="000004BC"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Servidor público que entrega cargo</w:t>
            </w:r>
          </w:p>
        </w:tc>
        <w:tc>
          <w:tcPr>
            <w:tcW w:w="6079" w:type="dxa"/>
            <w:tcBorders>
              <w:left w:val="single" w:sz="4" w:space="0" w:color="000000"/>
            </w:tcBorders>
          </w:tcPr>
          <w:p w14:paraId="000004BD" w14:textId="77777777" w:rsidR="00A42160" w:rsidRDefault="00000000">
            <w:pPr>
              <w:rPr>
                <w:rFonts w:ascii="Verdana" w:eastAsia="Verdana" w:hAnsi="Verdana" w:cs="Verdana"/>
                <w:sz w:val="20"/>
                <w:szCs w:val="20"/>
              </w:rPr>
            </w:pPr>
            <w:r>
              <w:rPr>
                <w:rFonts w:ascii="Verdana" w:eastAsia="Verdana" w:hAnsi="Verdana" w:cs="Verdana"/>
                <w:sz w:val="20"/>
                <w:szCs w:val="20"/>
              </w:rPr>
              <w:t>Deberá entregar copia de oficio de recepción del cargo y responsabilidad de la información del encargado de dicha sede.)</w:t>
            </w:r>
          </w:p>
        </w:tc>
      </w:tr>
      <w:tr w:rsidR="00A42160" w14:paraId="74B1190B" w14:textId="77777777">
        <w:trPr>
          <w:jc w:val="center"/>
        </w:trPr>
        <w:tc>
          <w:tcPr>
            <w:tcW w:w="595" w:type="dxa"/>
            <w:tcBorders>
              <w:right w:val="single" w:sz="4" w:space="0" w:color="000000"/>
            </w:tcBorders>
          </w:tcPr>
          <w:p w14:paraId="000004BE"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223" w:type="dxa"/>
            <w:vMerge w:val="restart"/>
            <w:tcBorders>
              <w:top w:val="nil"/>
              <w:left w:val="single" w:sz="4" w:space="0" w:color="000000"/>
              <w:right w:val="single" w:sz="4" w:space="0" w:color="000000"/>
            </w:tcBorders>
          </w:tcPr>
          <w:p w14:paraId="000004BF" w14:textId="77777777" w:rsidR="00A42160" w:rsidRDefault="00A42160">
            <w:pPr>
              <w:spacing w:line="276" w:lineRule="auto"/>
              <w:jc w:val="center"/>
              <w:rPr>
                <w:rFonts w:ascii="Verdana" w:eastAsia="Verdana" w:hAnsi="Verdana" w:cs="Verdana"/>
                <w:b/>
                <w:sz w:val="20"/>
                <w:szCs w:val="20"/>
              </w:rPr>
            </w:pPr>
          </w:p>
          <w:p w14:paraId="000004C0"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Encargado de Informática</w:t>
            </w:r>
          </w:p>
          <w:p w14:paraId="000004C1" w14:textId="77777777" w:rsidR="00A42160" w:rsidRDefault="00A42160">
            <w:pPr>
              <w:jc w:val="center"/>
              <w:rPr>
                <w:rFonts w:ascii="Verdana" w:eastAsia="Verdana" w:hAnsi="Verdana" w:cs="Verdana"/>
                <w:b/>
                <w:sz w:val="20"/>
                <w:szCs w:val="20"/>
              </w:rPr>
            </w:pPr>
          </w:p>
        </w:tc>
        <w:tc>
          <w:tcPr>
            <w:tcW w:w="6079" w:type="dxa"/>
            <w:tcBorders>
              <w:left w:val="single" w:sz="4" w:space="0" w:color="000000"/>
            </w:tcBorders>
          </w:tcPr>
          <w:p w14:paraId="000004C2"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Ingresa al </w:t>
            </w:r>
            <w:sdt>
              <w:sdtPr>
                <w:tag w:val="goog_rdk_70"/>
                <w:id w:val="1992365545"/>
              </w:sdtPr>
              <w:sdtContent/>
            </w:sdt>
            <w:sdt>
              <w:sdtPr>
                <w:tag w:val="goog_rdk_71"/>
                <w:id w:val="-378556970"/>
              </w:sdtPr>
              <w:sdtContent/>
            </w:sdt>
            <w:r>
              <w:rPr>
                <w:rFonts w:ascii="Verdana" w:eastAsia="Verdana" w:hAnsi="Verdana" w:cs="Verdana"/>
                <w:sz w:val="20"/>
                <w:szCs w:val="20"/>
              </w:rPr>
              <w:t xml:space="preserve">sistema Active Director e inhabilita al usuario del </w:t>
            </w:r>
            <w:proofErr w:type="gramStart"/>
            <w:r>
              <w:rPr>
                <w:rFonts w:ascii="Verdana" w:eastAsia="Verdana" w:hAnsi="Verdana" w:cs="Verdana"/>
                <w:sz w:val="20"/>
                <w:szCs w:val="20"/>
              </w:rPr>
              <w:t>ex colaborador</w:t>
            </w:r>
            <w:proofErr w:type="gramEnd"/>
            <w:r>
              <w:rPr>
                <w:rFonts w:ascii="Verdana" w:eastAsia="Verdana" w:hAnsi="Verdana" w:cs="Verdana"/>
                <w:sz w:val="20"/>
                <w:szCs w:val="20"/>
              </w:rPr>
              <w:t>.</w:t>
            </w:r>
          </w:p>
        </w:tc>
      </w:tr>
      <w:tr w:rsidR="00A42160" w14:paraId="491AAF6F" w14:textId="77777777">
        <w:trPr>
          <w:jc w:val="center"/>
        </w:trPr>
        <w:tc>
          <w:tcPr>
            <w:tcW w:w="595" w:type="dxa"/>
            <w:tcBorders>
              <w:right w:val="single" w:sz="4" w:space="0" w:color="000000"/>
            </w:tcBorders>
          </w:tcPr>
          <w:p w14:paraId="000004C3"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2223" w:type="dxa"/>
            <w:vMerge/>
            <w:tcBorders>
              <w:top w:val="nil"/>
              <w:left w:val="single" w:sz="4" w:space="0" w:color="000000"/>
              <w:right w:val="single" w:sz="4" w:space="0" w:color="000000"/>
            </w:tcBorders>
          </w:tcPr>
          <w:p w14:paraId="000004C4" w14:textId="77777777" w:rsidR="00A42160" w:rsidRDefault="00A42160">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Borders>
              <w:left w:val="single" w:sz="4" w:space="0" w:color="000000"/>
            </w:tcBorders>
          </w:tcPr>
          <w:p w14:paraId="000004C5" w14:textId="77777777" w:rsidR="00A42160" w:rsidRDefault="00000000">
            <w:pPr>
              <w:rPr>
                <w:rFonts w:ascii="Verdana" w:eastAsia="Verdana" w:hAnsi="Verdana" w:cs="Verdana"/>
                <w:sz w:val="20"/>
                <w:szCs w:val="20"/>
              </w:rPr>
            </w:pPr>
            <w:r>
              <w:rPr>
                <w:rFonts w:ascii="Verdana" w:eastAsia="Verdana" w:hAnsi="Verdana" w:cs="Verdana"/>
                <w:sz w:val="20"/>
                <w:szCs w:val="20"/>
              </w:rPr>
              <w:t>Ingresa a plataforma G-suite para respaldar correo, información de drive y deshabilita correo institucional.</w:t>
            </w:r>
          </w:p>
        </w:tc>
      </w:tr>
      <w:tr w:rsidR="00A42160" w14:paraId="1FC919A8" w14:textId="77777777">
        <w:trPr>
          <w:jc w:val="center"/>
        </w:trPr>
        <w:tc>
          <w:tcPr>
            <w:tcW w:w="595" w:type="dxa"/>
          </w:tcPr>
          <w:p w14:paraId="000004C6"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223" w:type="dxa"/>
            <w:tcBorders>
              <w:top w:val="single" w:sz="4" w:space="0" w:color="000000"/>
            </w:tcBorders>
          </w:tcPr>
          <w:p w14:paraId="000004C7"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Analista de Informática</w:t>
            </w:r>
          </w:p>
        </w:tc>
        <w:tc>
          <w:tcPr>
            <w:tcW w:w="6079" w:type="dxa"/>
          </w:tcPr>
          <w:p w14:paraId="000004C8" w14:textId="77777777" w:rsidR="00A42160" w:rsidRDefault="00000000">
            <w:pPr>
              <w:spacing w:line="276" w:lineRule="auto"/>
              <w:rPr>
                <w:rFonts w:ascii="Verdana" w:eastAsia="Verdana" w:hAnsi="Verdana" w:cs="Verdana"/>
                <w:sz w:val="20"/>
                <w:szCs w:val="20"/>
              </w:rPr>
            </w:pPr>
            <w:r>
              <w:rPr>
                <w:rFonts w:ascii="Verdana" w:eastAsia="Verdana" w:hAnsi="Verdana" w:cs="Verdana"/>
                <w:sz w:val="20"/>
                <w:szCs w:val="20"/>
              </w:rPr>
              <w:t>Realiza el respaldo de información en servidor local y deja bloqueado el equipo, dejando registro. (ver anexo 5)</w:t>
            </w:r>
          </w:p>
        </w:tc>
      </w:tr>
      <w:tr w:rsidR="00A42160" w14:paraId="00E9FDD4" w14:textId="77777777">
        <w:trPr>
          <w:jc w:val="center"/>
        </w:trPr>
        <w:tc>
          <w:tcPr>
            <w:tcW w:w="595" w:type="dxa"/>
          </w:tcPr>
          <w:p w14:paraId="000004C9"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7.</w:t>
            </w:r>
          </w:p>
        </w:tc>
        <w:tc>
          <w:tcPr>
            <w:tcW w:w="2223" w:type="dxa"/>
            <w:tcBorders>
              <w:top w:val="single" w:sz="4" w:space="0" w:color="000000"/>
            </w:tcBorders>
          </w:tcPr>
          <w:p w14:paraId="000004CA" w14:textId="77777777" w:rsidR="00A42160" w:rsidRDefault="00000000">
            <w:pPr>
              <w:jc w:val="center"/>
              <w:rPr>
                <w:rFonts w:ascii="Verdana" w:eastAsia="Verdana" w:hAnsi="Verdana" w:cs="Verdana"/>
                <w:b/>
                <w:sz w:val="20"/>
                <w:szCs w:val="20"/>
              </w:rPr>
            </w:pPr>
            <w:r>
              <w:rPr>
                <w:rFonts w:ascii="Verdana" w:eastAsia="Verdana" w:hAnsi="Verdana" w:cs="Verdana"/>
                <w:b/>
                <w:sz w:val="20"/>
                <w:szCs w:val="20"/>
              </w:rPr>
              <w:t>Encargado de Informática</w:t>
            </w:r>
          </w:p>
        </w:tc>
        <w:tc>
          <w:tcPr>
            <w:tcW w:w="6079" w:type="dxa"/>
          </w:tcPr>
          <w:p w14:paraId="000004CB" w14:textId="77777777" w:rsidR="00A42160" w:rsidRDefault="00000000">
            <w:pPr>
              <w:rPr>
                <w:rFonts w:ascii="Verdana" w:eastAsia="Verdana" w:hAnsi="Verdana" w:cs="Verdana"/>
                <w:sz w:val="20"/>
                <w:szCs w:val="20"/>
              </w:rPr>
            </w:pPr>
            <w:r>
              <w:rPr>
                <w:rFonts w:ascii="Verdana" w:eastAsia="Verdana" w:hAnsi="Verdana" w:cs="Verdana"/>
                <w:sz w:val="20"/>
                <w:szCs w:val="20"/>
              </w:rPr>
              <w:t xml:space="preserve">Da respuesta a oficio y procede a firmar el finiquito laboral a </w:t>
            </w:r>
            <w:proofErr w:type="gramStart"/>
            <w:r>
              <w:rPr>
                <w:rFonts w:ascii="Verdana" w:eastAsia="Verdana" w:hAnsi="Verdana" w:cs="Verdana"/>
                <w:sz w:val="20"/>
                <w:szCs w:val="20"/>
              </w:rPr>
              <w:t>ex colaborador</w:t>
            </w:r>
            <w:proofErr w:type="gramEnd"/>
            <w:r>
              <w:rPr>
                <w:rFonts w:ascii="Verdana" w:eastAsia="Verdana" w:hAnsi="Verdana" w:cs="Verdana"/>
                <w:sz w:val="20"/>
                <w:szCs w:val="20"/>
              </w:rPr>
              <w:t>.</w:t>
            </w:r>
          </w:p>
        </w:tc>
      </w:tr>
      <w:tr w:rsidR="00A42160" w14:paraId="2BBB5F8B" w14:textId="77777777">
        <w:trPr>
          <w:jc w:val="center"/>
        </w:trPr>
        <w:tc>
          <w:tcPr>
            <w:tcW w:w="595" w:type="dxa"/>
          </w:tcPr>
          <w:p w14:paraId="000004CC"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14:paraId="000004CD" w14:textId="77777777" w:rsidR="00A42160"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CF" w14:textId="77777777" w:rsidR="00A42160" w:rsidRDefault="00A42160">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D0"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1"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2"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3"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4"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5"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6"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7"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8" w14:textId="77777777" w:rsidR="00A42160" w:rsidRDefault="00A42160">
      <w:pPr>
        <w:pBdr>
          <w:top w:val="nil"/>
          <w:left w:val="nil"/>
          <w:bottom w:val="nil"/>
          <w:right w:val="nil"/>
          <w:between w:val="nil"/>
        </w:pBdr>
        <w:spacing w:after="0"/>
        <w:ind w:left="284"/>
        <w:rPr>
          <w:rFonts w:ascii="Verdana" w:eastAsia="Verdana" w:hAnsi="Verdana" w:cs="Verdana"/>
          <w:color w:val="000000"/>
          <w:sz w:val="20"/>
          <w:szCs w:val="20"/>
        </w:rPr>
      </w:pPr>
    </w:p>
    <w:p w14:paraId="000004D9" w14:textId="77777777" w:rsidR="00A42160" w:rsidRPr="00836334" w:rsidRDefault="00000000">
      <w:pPr>
        <w:rPr>
          <w:rFonts w:ascii="Verdana" w:hAnsi="Verdana"/>
          <w:b/>
          <w:sz w:val="20"/>
          <w:szCs w:val="20"/>
        </w:rPr>
      </w:pPr>
      <w:bookmarkStart w:id="84" w:name="_heading=h.37m2jsg" w:colFirst="0" w:colLast="0"/>
      <w:bookmarkEnd w:id="84"/>
      <w:r w:rsidRPr="00836334">
        <w:rPr>
          <w:rFonts w:ascii="Verdana" w:hAnsi="Verdana"/>
          <w:b/>
          <w:sz w:val="20"/>
          <w:szCs w:val="20"/>
        </w:rPr>
        <w:t>15.8.2 FLUJOGRAMA DEL PROCEDIMIENTO PARA FIRMA DE HOJA DE TRÁMITE DE FINIQUITO LABORAL.</w:t>
      </w:r>
    </w:p>
    <w:p w14:paraId="000004DA" w14:textId="77777777" w:rsidR="00A42160" w:rsidRDefault="00000000">
      <w:pPr>
        <w:rPr>
          <w:rFonts w:ascii="Verdana" w:eastAsia="Verdana" w:hAnsi="Verdana" w:cs="Verdana"/>
          <w:sz w:val="20"/>
          <w:szCs w:val="20"/>
        </w:rPr>
      </w:pPr>
      <w:r>
        <w:object w:dxaOrig="8430" w:dyaOrig="10650" w14:anchorId="4E145626">
          <v:shape id="_x0000_i1034" type="#_x0000_t75" style="width:420.75pt;height:532.5pt" o:ole="">
            <v:imagedata r:id="rId32" o:title=""/>
          </v:shape>
          <o:OLEObject Type="Embed" ProgID="Visio.Drawing.15" ShapeID="_x0000_i1034" DrawAspect="Content" ObjectID="_1773733938" r:id="rId33"/>
        </w:object>
      </w:r>
    </w:p>
    <w:p w14:paraId="000004DB" w14:textId="77777777" w:rsidR="00A42160" w:rsidRDefault="00000000">
      <w:pPr>
        <w:pStyle w:val="Ttulo1"/>
      </w:pPr>
      <w:bookmarkStart w:id="85" w:name="_Toc161736033"/>
      <w:r>
        <w:t>16. ANEXOS</w:t>
      </w:r>
      <w:bookmarkEnd w:id="85"/>
    </w:p>
    <w:p w14:paraId="000004DC" w14:textId="77777777" w:rsidR="00A42160" w:rsidRDefault="00000000">
      <w:pPr>
        <w:rPr>
          <w:rFonts w:ascii="Verdana" w:eastAsia="Verdana" w:hAnsi="Verdana" w:cs="Verdana"/>
          <w:b/>
          <w:sz w:val="20"/>
          <w:szCs w:val="20"/>
        </w:rPr>
      </w:pPr>
      <w:r>
        <w:rPr>
          <w:rFonts w:ascii="Verdana" w:eastAsia="Verdana" w:hAnsi="Verdana" w:cs="Verdana"/>
          <w:b/>
          <w:sz w:val="20"/>
          <w:szCs w:val="20"/>
        </w:rPr>
        <w:t>Anexo 1</w:t>
      </w:r>
    </w:p>
    <w:p w14:paraId="000004DD" w14:textId="77777777" w:rsidR="00A42160" w:rsidRDefault="00A42160">
      <w:pPr>
        <w:spacing w:after="0"/>
        <w:rPr>
          <w:rFonts w:ascii="Verdana" w:eastAsia="Verdana" w:hAnsi="Verdana" w:cs="Verdana"/>
          <w:sz w:val="20"/>
          <w:szCs w:val="20"/>
        </w:rPr>
      </w:pPr>
    </w:p>
    <w:p w14:paraId="000004DE" w14:textId="77777777" w:rsidR="00A42160" w:rsidRDefault="00000000">
      <w:pPr>
        <w:spacing w:after="0"/>
        <w:rPr>
          <w:rFonts w:ascii="Verdana" w:eastAsia="Verdana" w:hAnsi="Verdana" w:cs="Verdana"/>
          <w:sz w:val="20"/>
          <w:szCs w:val="20"/>
        </w:rPr>
      </w:pPr>
      <w:r>
        <w:rPr>
          <w:rFonts w:ascii="Verdana" w:eastAsia="Verdana" w:hAnsi="Verdana" w:cs="Verdana"/>
          <w:noProof/>
          <w:sz w:val="20"/>
          <w:szCs w:val="20"/>
        </w:rPr>
        <w:drawing>
          <wp:inline distT="0" distB="0" distL="0" distR="0" wp14:anchorId="3AB366D3" wp14:editId="0F7C8106">
            <wp:extent cx="5127793" cy="6472581"/>
            <wp:effectExtent l="0" t="0" r="0" b="0"/>
            <wp:docPr id="1812409567" name="image13.jpg" descr="C:\Users\FABIOLA ORTIZ\Downloads\FORMA-INFOR-01-SERTEC.jpg"/>
            <wp:cNvGraphicFramePr/>
            <a:graphic xmlns:a="http://schemas.openxmlformats.org/drawingml/2006/main">
              <a:graphicData uri="http://schemas.openxmlformats.org/drawingml/2006/picture">
                <pic:pic xmlns:pic="http://schemas.openxmlformats.org/drawingml/2006/picture">
                  <pic:nvPicPr>
                    <pic:cNvPr id="0" name="image13.jpg" descr="C:\Users\FABIOLA ORTIZ\Downloads\FORMA-INFOR-01-SERTEC.jpg"/>
                    <pic:cNvPicPr preferRelativeResize="0"/>
                  </pic:nvPicPr>
                  <pic:blipFill>
                    <a:blip r:embed="rId34"/>
                    <a:srcRect l="7712" t="3322" r="8398" b="11109"/>
                    <a:stretch>
                      <a:fillRect/>
                    </a:stretch>
                  </pic:blipFill>
                  <pic:spPr>
                    <a:xfrm>
                      <a:off x="0" y="0"/>
                      <a:ext cx="5127793" cy="6472581"/>
                    </a:xfrm>
                    <a:prstGeom prst="rect">
                      <a:avLst/>
                    </a:prstGeom>
                    <a:ln/>
                  </pic:spPr>
                </pic:pic>
              </a:graphicData>
            </a:graphic>
          </wp:inline>
        </w:drawing>
      </w:r>
    </w:p>
    <w:p w14:paraId="000004DF" w14:textId="77777777" w:rsidR="00A42160" w:rsidRDefault="00A42160">
      <w:pPr>
        <w:spacing w:after="0"/>
        <w:rPr>
          <w:rFonts w:ascii="Verdana" w:eastAsia="Verdana" w:hAnsi="Verdana" w:cs="Verdana"/>
          <w:sz w:val="20"/>
          <w:szCs w:val="20"/>
        </w:rPr>
      </w:pPr>
    </w:p>
    <w:p w14:paraId="000004E0" w14:textId="77777777" w:rsidR="00A42160" w:rsidRDefault="00A42160">
      <w:pPr>
        <w:spacing w:after="0"/>
        <w:rPr>
          <w:rFonts w:ascii="Verdana" w:eastAsia="Verdana" w:hAnsi="Verdana" w:cs="Verdana"/>
          <w:sz w:val="20"/>
          <w:szCs w:val="20"/>
        </w:rPr>
      </w:pPr>
    </w:p>
    <w:p w14:paraId="000004E1" w14:textId="77777777" w:rsidR="00A42160" w:rsidRDefault="00000000">
      <w:pPr>
        <w:rPr>
          <w:rFonts w:ascii="Verdana" w:eastAsia="Verdana" w:hAnsi="Verdana" w:cs="Verdana"/>
          <w:b/>
          <w:sz w:val="20"/>
          <w:szCs w:val="20"/>
        </w:rPr>
      </w:pPr>
      <w:r>
        <w:rPr>
          <w:rFonts w:ascii="Verdana" w:eastAsia="Verdana" w:hAnsi="Verdana" w:cs="Verdana"/>
          <w:b/>
          <w:sz w:val="20"/>
          <w:szCs w:val="20"/>
        </w:rPr>
        <w:t>Anexo 2</w:t>
      </w:r>
    </w:p>
    <w:p w14:paraId="000004E2" w14:textId="77777777" w:rsidR="00A42160" w:rsidRDefault="00000000">
      <w:pPr>
        <w:spacing w:after="0"/>
        <w:rPr>
          <w:rFonts w:ascii="Verdana" w:eastAsia="Verdana" w:hAnsi="Verdana" w:cs="Verdana"/>
          <w:sz w:val="20"/>
          <w:szCs w:val="20"/>
        </w:rPr>
      </w:pPr>
      <w:r>
        <w:rPr>
          <w:rFonts w:ascii="Verdana" w:eastAsia="Verdana" w:hAnsi="Verdana" w:cs="Verdana"/>
          <w:noProof/>
          <w:sz w:val="20"/>
          <w:szCs w:val="20"/>
        </w:rPr>
        <w:drawing>
          <wp:inline distT="0" distB="0" distL="0" distR="0" wp14:anchorId="366E8AE3" wp14:editId="49D2F9C9">
            <wp:extent cx="5552612" cy="4659648"/>
            <wp:effectExtent l="0" t="0" r="0" b="0"/>
            <wp:docPr id="1812409568" name="image15.jpg" descr="C:\Users\FABIOLA ORTIZ\Downloads\FORMA-INFOR-02-INVTEC.jpg"/>
            <wp:cNvGraphicFramePr/>
            <a:graphic xmlns:a="http://schemas.openxmlformats.org/drawingml/2006/main">
              <a:graphicData uri="http://schemas.openxmlformats.org/drawingml/2006/picture">
                <pic:pic xmlns:pic="http://schemas.openxmlformats.org/drawingml/2006/picture">
                  <pic:nvPicPr>
                    <pic:cNvPr id="0" name="image15.jpg" descr="C:\Users\FABIOLA ORTIZ\Downloads\FORMA-INFOR-02-INVTEC.jpg"/>
                    <pic:cNvPicPr preferRelativeResize="0"/>
                  </pic:nvPicPr>
                  <pic:blipFill>
                    <a:blip r:embed="rId35"/>
                    <a:srcRect t="1" r="2091" b="36489"/>
                    <a:stretch>
                      <a:fillRect/>
                    </a:stretch>
                  </pic:blipFill>
                  <pic:spPr>
                    <a:xfrm>
                      <a:off x="0" y="0"/>
                      <a:ext cx="5552612" cy="4659648"/>
                    </a:xfrm>
                    <a:prstGeom prst="rect">
                      <a:avLst/>
                    </a:prstGeom>
                    <a:ln/>
                  </pic:spPr>
                </pic:pic>
              </a:graphicData>
            </a:graphic>
          </wp:inline>
        </w:drawing>
      </w:r>
    </w:p>
    <w:p w14:paraId="000004E3" w14:textId="77777777" w:rsidR="00A42160" w:rsidRDefault="00A42160">
      <w:pPr>
        <w:spacing w:after="0"/>
        <w:rPr>
          <w:rFonts w:ascii="Verdana" w:eastAsia="Verdana" w:hAnsi="Verdana" w:cs="Verdana"/>
          <w:sz w:val="20"/>
          <w:szCs w:val="20"/>
        </w:rPr>
      </w:pPr>
    </w:p>
    <w:p w14:paraId="000004E4" w14:textId="77777777" w:rsidR="00A42160" w:rsidRDefault="00A42160">
      <w:pPr>
        <w:spacing w:after="0"/>
        <w:rPr>
          <w:rFonts w:ascii="Verdana" w:eastAsia="Verdana" w:hAnsi="Verdana" w:cs="Verdana"/>
          <w:sz w:val="20"/>
          <w:szCs w:val="20"/>
        </w:rPr>
      </w:pPr>
    </w:p>
    <w:p w14:paraId="000004E5" w14:textId="77777777" w:rsidR="00A42160" w:rsidRDefault="00A42160">
      <w:pPr>
        <w:spacing w:after="0"/>
        <w:rPr>
          <w:rFonts w:ascii="Verdana" w:eastAsia="Verdana" w:hAnsi="Verdana" w:cs="Verdana"/>
          <w:sz w:val="20"/>
          <w:szCs w:val="20"/>
        </w:rPr>
      </w:pPr>
    </w:p>
    <w:p w14:paraId="000004E6" w14:textId="77777777" w:rsidR="00A42160" w:rsidRDefault="00A42160">
      <w:pPr>
        <w:spacing w:after="0"/>
        <w:rPr>
          <w:rFonts w:ascii="Verdana" w:eastAsia="Verdana" w:hAnsi="Verdana" w:cs="Verdana"/>
          <w:sz w:val="20"/>
          <w:szCs w:val="20"/>
        </w:rPr>
      </w:pPr>
    </w:p>
    <w:p w14:paraId="000004E7" w14:textId="77777777" w:rsidR="00A42160" w:rsidRDefault="00A42160">
      <w:pPr>
        <w:spacing w:after="0"/>
        <w:rPr>
          <w:rFonts w:ascii="Verdana" w:eastAsia="Verdana" w:hAnsi="Verdana" w:cs="Verdana"/>
          <w:sz w:val="20"/>
          <w:szCs w:val="20"/>
        </w:rPr>
      </w:pPr>
    </w:p>
    <w:p w14:paraId="000004E8" w14:textId="77777777" w:rsidR="00A42160" w:rsidRDefault="00A42160">
      <w:pPr>
        <w:spacing w:after="0"/>
        <w:rPr>
          <w:rFonts w:ascii="Verdana" w:eastAsia="Verdana" w:hAnsi="Verdana" w:cs="Verdana"/>
          <w:sz w:val="20"/>
          <w:szCs w:val="20"/>
        </w:rPr>
      </w:pPr>
    </w:p>
    <w:p w14:paraId="000004E9" w14:textId="77777777" w:rsidR="00A42160" w:rsidRDefault="00A42160">
      <w:pPr>
        <w:spacing w:after="0"/>
        <w:rPr>
          <w:rFonts w:ascii="Verdana" w:eastAsia="Verdana" w:hAnsi="Verdana" w:cs="Verdana"/>
          <w:sz w:val="20"/>
          <w:szCs w:val="20"/>
        </w:rPr>
      </w:pPr>
    </w:p>
    <w:p w14:paraId="000004EA" w14:textId="77777777" w:rsidR="00A42160" w:rsidRDefault="00A42160">
      <w:pPr>
        <w:spacing w:after="0"/>
        <w:rPr>
          <w:rFonts w:ascii="Verdana" w:eastAsia="Verdana" w:hAnsi="Verdana" w:cs="Verdana"/>
          <w:sz w:val="20"/>
          <w:szCs w:val="20"/>
        </w:rPr>
      </w:pPr>
    </w:p>
    <w:p w14:paraId="000004EB" w14:textId="77777777" w:rsidR="00A42160" w:rsidRDefault="00A42160">
      <w:pPr>
        <w:spacing w:after="0"/>
        <w:rPr>
          <w:rFonts w:ascii="Verdana" w:eastAsia="Verdana" w:hAnsi="Verdana" w:cs="Verdana"/>
          <w:sz w:val="20"/>
          <w:szCs w:val="20"/>
        </w:rPr>
      </w:pPr>
    </w:p>
    <w:p w14:paraId="000004EC" w14:textId="77777777" w:rsidR="00A42160" w:rsidRDefault="00A42160">
      <w:pPr>
        <w:spacing w:after="0"/>
        <w:rPr>
          <w:rFonts w:ascii="Verdana" w:eastAsia="Verdana" w:hAnsi="Verdana" w:cs="Verdana"/>
          <w:sz w:val="20"/>
          <w:szCs w:val="20"/>
        </w:rPr>
      </w:pPr>
    </w:p>
    <w:p w14:paraId="000004ED" w14:textId="77777777" w:rsidR="00A42160" w:rsidRDefault="00A42160">
      <w:pPr>
        <w:spacing w:after="0"/>
        <w:rPr>
          <w:rFonts w:ascii="Verdana" w:eastAsia="Verdana" w:hAnsi="Verdana" w:cs="Verdana"/>
          <w:sz w:val="20"/>
          <w:szCs w:val="20"/>
        </w:rPr>
      </w:pPr>
    </w:p>
    <w:p w14:paraId="000004EE" w14:textId="77777777" w:rsidR="00A42160" w:rsidRDefault="00A42160">
      <w:pPr>
        <w:spacing w:after="0"/>
        <w:rPr>
          <w:rFonts w:ascii="Verdana" w:eastAsia="Verdana" w:hAnsi="Verdana" w:cs="Verdana"/>
          <w:sz w:val="20"/>
          <w:szCs w:val="20"/>
        </w:rPr>
      </w:pPr>
    </w:p>
    <w:p w14:paraId="000004EF" w14:textId="77777777" w:rsidR="00A42160" w:rsidRDefault="00A42160">
      <w:pPr>
        <w:spacing w:after="0"/>
        <w:rPr>
          <w:rFonts w:ascii="Verdana" w:eastAsia="Verdana" w:hAnsi="Verdana" w:cs="Verdana"/>
          <w:sz w:val="20"/>
          <w:szCs w:val="20"/>
        </w:rPr>
      </w:pPr>
    </w:p>
    <w:p w14:paraId="000004F0" w14:textId="77777777" w:rsidR="00A42160" w:rsidRDefault="00A42160">
      <w:pPr>
        <w:spacing w:after="0"/>
        <w:rPr>
          <w:rFonts w:ascii="Verdana" w:eastAsia="Verdana" w:hAnsi="Verdana" w:cs="Verdana"/>
          <w:sz w:val="20"/>
          <w:szCs w:val="20"/>
        </w:rPr>
      </w:pPr>
    </w:p>
    <w:p w14:paraId="000004F1"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t>Anexo 3</w:t>
      </w:r>
    </w:p>
    <w:p w14:paraId="000004F2" w14:textId="77777777" w:rsidR="00A42160" w:rsidRDefault="00A42160">
      <w:pPr>
        <w:spacing w:after="0"/>
        <w:rPr>
          <w:rFonts w:ascii="Verdana" w:eastAsia="Verdana" w:hAnsi="Verdana" w:cs="Verdana"/>
          <w:sz w:val="20"/>
          <w:szCs w:val="20"/>
        </w:rPr>
      </w:pPr>
    </w:p>
    <w:p w14:paraId="000004F3" w14:textId="77777777" w:rsidR="00A42160" w:rsidRDefault="00000000">
      <w:pPr>
        <w:spacing w:after="0"/>
        <w:rPr>
          <w:rFonts w:ascii="Verdana" w:eastAsia="Verdana" w:hAnsi="Verdana" w:cs="Verdana"/>
          <w:sz w:val="20"/>
          <w:szCs w:val="20"/>
        </w:rPr>
      </w:pPr>
      <w:r>
        <w:rPr>
          <w:rFonts w:ascii="Verdana" w:eastAsia="Verdana" w:hAnsi="Verdana" w:cs="Verdana"/>
          <w:noProof/>
          <w:sz w:val="20"/>
          <w:szCs w:val="20"/>
        </w:rPr>
        <w:drawing>
          <wp:inline distT="0" distB="0" distL="0" distR="0" wp14:anchorId="3DC56D42" wp14:editId="59FD63A1">
            <wp:extent cx="5413845" cy="6006981"/>
            <wp:effectExtent l="0" t="0" r="0" b="0"/>
            <wp:docPr id="1812409569" name="image16.jpg" descr="C:\Users\FABIOLA ORTIZ\Downloads\FORMA-INFOR-03-RESPALDOS DE INFORMACION.jpg"/>
            <wp:cNvGraphicFramePr/>
            <a:graphic xmlns:a="http://schemas.openxmlformats.org/drawingml/2006/main">
              <a:graphicData uri="http://schemas.openxmlformats.org/drawingml/2006/picture">
                <pic:pic xmlns:pic="http://schemas.openxmlformats.org/drawingml/2006/picture">
                  <pic:nvPicPr>
                    <pic:cNvPr id="0" name="image16.jpg" descr="C:\Users\FABIOLA ORTIZ\Downloads\FORMA-INFOR-03-RESPALDOS DE INFORMACION.jpg"/>
                    <pic:cNvPicPr preferRelativeResize="0"/>
                  </pic:nvPicPr>
                  <pic:blipFill>
                    <a:blip r:embed="rId36"/>
                    <a:srcRect l="4193" t="9723" r="3785" b="27204"/>
                    <a:stretch>
                      <a:fillRect/>
                    </a:stretch>
                  </pic:blipFill>
                  <pic:spPr>
                    <a:xfrm>
                      <a:off x="0" y="0"/>
                      <a:ext cx="5413845" cy="6006981"/>
                    </a:xfrm>
                    <a:prstGeom prst="rect">
                      <a:avLst/>
                    </a:prstGeom>
                    <a:ln/>
                  </pic:spPr>
                </pic:pic>
              </a:graphicData>
            </a:graphic>
          </wp:inline>
        </w:drawing>
      </w:r>
    </w:p>
    <w:p w14:paraId="000004F4" w14:textId="77777777" w:rsidR="00A42160" w:rsidRDefault="00A42160">
      <w:pPr>
        <w:spacing w:after="0"/>
        <w:rPr>
          <w:rFonts w:ascii="Verdana" w:eastAsia="Verdana" w:hAnsi="Verdana" w:cs="Verdana"/>
          <w:sz w:val="20"/>
          <w:szCs w:val="20"/>
        </w:rPr>
      </w:pPr>
    </w:p>
    <w:p w14:paraId="000004F5" w14:textId="77777777" w:rsidR="00A42160" w:rsidRDefault="00A42160">
      <w:pPr>
        <w:spacing w:after="0"/>
        <w:rPr>
          <w:rFonts w:ascii="Verdana" w:eastAsia="Verdana" w:hAnsi="Verdana" w:cs="Verdana"/>
          <w:sz w:val="20"/>
          <w:szCs w:val="20"/>
        </w:rPr>
      </w:pPr>
    </w:p>
    <w:p w14:paraId="000004F6" w14:textId="77777777" w:rsidR="00A42160" w:rsidRDefault="00A42160">
      <w:pPr>
        <w:spacing w:after="0"/>
        <w:rPr>
          <w:rFonts w:ascii="Verdana" w:eastAsia="Verdana" w:hAnsi="Verdana" w:cs="Verdana"/>
          <w:sz w:val="20"/>
          <w:szCs w:val="20"/>
        </w:rPr>
      </w:pPr>
    </w:p>
    <w:p w14:paraId="000004F7" w14:textId="77777777" w:rsidR="00A42160" w:rsidRDefault="00A42160">
      <w:pPr>
        <w:spacing w:after="0"/>
        <w:rPr>
          <w:rFonts w:ascii="Verdana" w:eastAsia="Verdana" w:hAnsi="Verdana" w:cs="Verdana"/>
          <w:sz w:val="20"/>
          <w:szCs w:val="20"/>
        </w:rPr>
      </w:pPr>
    </w:p>
    <w:p w14:paraId="000004F8" w14:textId="77777777" w:rsidR="00A42160" w:rsidRDefault="00A42160">
      <w:pPr>
        <w:spacing w:after="0"/>
        <w:rPr>
          <w:rFonts w:ascii="Verdana" w:eastAsia="Verdana" w:hAnsi="Verdana" w:cs="Verdana"/>
          <w:sz w:val="20"/>
          <w:szCs w:val="20"/>
        </w:rPr>
      </w:pPr>
    </w:p>
    <w:p w14:paraId="000004F9" w14:textId="77777777" w:rsidR="00A42160" w:rsidRDefault="00A42160">
      <w:pPr>
        <w:spacing w:after="0"/>
        <w:rPr>
          <w:rFonts w:ascii="Verdana" w:eastAsia="Verdana" w:hAnsi="Verdana" w:cs="Verdana"/>
          <w:sz w:val="20"/>
          <w:szCs w:val="20"/>
        </w:rPr>
      </w:pPr>
    </w:p>
    <w:p w14:paraId="000004FA"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t>Anexo 4</w:t>
      </w:r>
    </w:p>
    <w:p w14:paraId="000004FB" w14:textId="77777777" w:rsidR="00A42160" w:rsidRDefault="00000000">
      <w:pPr>
        <w:spacing w:after="0"/>
        <w:rPr>
          <w:rFonts w:ascii="Verdana" w:eastAsia="Verdana" w:hAnsi="Verdana" w:cs="Verdana"/>
          <w:sz w:val="20"/>
          <w:szCs w:val="20"/>
        </w:rPr>
      </w:pPr>
      <w:r>
        <w:rPr>
          <w:noProof/>
        </w:rPr>
        <w:drawing>
          <wp:inline distT="0" distB="0" distL="0" distR="0" wp14:anchorId="68E3EB7B" wp14:editId="0ACDBF47">
            <wp:extent cx="5495925" cy="6448425"/>
            <wp:effectExtent l="0" t="0" r="0" b="0"/>
            <wp:docPr id="18124095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95925" cy="6448425"/>
                    </a:xfrm>
                    <a:prstGeom prst="rect">
                      <a:avLst/>
                    </a:prstGeom>
                    <a:ln/>
                  </pic:spPr>
                </pic:pic>
              </a:graphicData>
            </a:graphic>
          </wp:inline>
        </w:drawing>
      </w:r>
    </w:p>
    <w:p w14:paraId="000004FC" w14:textId="77777777" w:rsidR="00A42160" w:rsidRDefault="00A42160">
      <w:pPr>
        <w:spacing w:after="0"/>
        <w:rPr>
          <w:rFonts w:ascii="Verdana" w:eastAsia="Verdana" w:hAnsi="Verdana" w:cs="Verdana"/>
          <w:b/>
          <w:sz w:val="20"/>
          <w:szCs w:val="20"/>
        </w:rPr>
      </w:pPr>
    </w:p>
    <w:p w14:paraId="000004FD" w14:textId="27324076" w:rsidR="00A42160" w:rsidRDefault="00A42160">
      <w:pPr>
        <w:spacing w:after="0"/>
        <w:rPr>
          <w:rFonts w:ascii="Verdana" w:eastAsia="Verdana" w:hAnsi="Verdana" w:cs="Verdana"/>
          <w:b/>
          <w:sz w:val="20"/>
          <w:szCs w:val="20"/>
        </w:rPr>
      </w:pPr>
    </w:p>
    <w:p w14:paraId="4DDFB034" w14:textId="1977A3B8" w:rsidR="00DE56C5" w:rsidRDefault="00DE56C5">
      <w:pPr>
        <w:spacing w:after="0"/>
        <w:rPr>
          <w:rFonts w:ascii="Verdana" w:eastAsia="Verdana" w:hAnsi="Verdana" w:cs="Verdana"/>
          <w:b/>
          <w:sz w:val="20"/>
          <w:szCs w:val="20"/>
        </w:rPr>
      </w:pPr>
    </w:p>
    <w:p w14:paraId="1DD081BE" w14:textId="77777777" w:rsidR="00DE56C5" w:rsidRDefault="00DE56C5">
      <w:pPr>
        <w:spacing w:after="0"/>
        <w:rPr>
          <w:rFonts w:ascii="Verdana" w:eastAsia="Verdana" w:hAnsi="Verdana" w:cs="Verdana"/>
          <w:b/>
          <w:sz w:val="20"/>
          <w:szCs w:val="20"/>
        </w:rPr>
      </w:pPr>
    </w:p>
    <w:p w14:paraId="000004FE"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t>Anexo 5</w:t>
      </w:r>
    </w:p>
    <w:p w14:paraId="000004FF" w14:textId="77777777" w:rsidR="00A42160" w:rsidRDefault="00A42160">
      <w:pPr>
        <w:spacing w:after="0"/>
        <w:rPr>
          <w:rFonts w:ascii="Verdana" w:eastAsia="Verdana" w:hAnsi="Verdana" w:cs="Verdana"/>
          <w:sz w:val="20"/>
          <w:szCs w:val="20"/>
        </w:rPr>
      </w:pPr>
    </w:p>
    <w:p w14:paraId="00000500" w14:textId="77777777" w:rsidR="00A42160" w:rsidRDefault="00000000">
      <w:pPr>
        <w:spacing w:after="0"/>
        <w:rPr>
          <w:rFonts w:ascii="Verdana" w:eastAsia="Verdana" w:hAnsi="Verdana" w:cs="Verdana"/>
          <w:sz w:val="20"/>
          <w:szCs w:val="20"/>
        </w:rPr>
      </w:pPr>
      <w:r>
        <w:rPr>
          <w:noProof/>
        </w:rPr>
        <w:drawing>
          <wp:inline distT="0" distB="0" distL="0" distR="0" wp14:anchorId="122FC85C" wp14:editId="4E26226D">
            <wp:extent cx="5671185" cy="6010275"/>
            <wp:effectExtent l="0" t="0" r="0" b="0"/>
            <wp:docPr id="18124095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5671185" cy="6010275"/>
                    </a:xfrm>
                    <a:prstGeom prst="rect">
                      <a:avLst/>
                    </a:prstGeom>
                    <a:ln/>
                  </pic:spPr>
                </pic:pic>
              </a:graphicData>
            </a:graphic>
          </wp:inline>
        </w:drawing>
      </w:r>
    </w:p>
    <w:p w14:paraId="00000501" w14:textId="77777777" w:rsidR="00A42160" w:rsidRDefault="00A42160">
      <w:pPr>
        <w:spacing w:after="0"/>
        <w:rPr>
          <w:rFonts w:ascii="Verdana" w:eastAsia="Verdana" w:hAnsi="Verdana" w:cs="Verdana"/>
          <w:sz w:val="20"/>
          <w:szCs w:val="20"/>
        </w:rPr>
      </w:pPr>
    </w:p>
    <w:p w14:paraId="00000502" w14:textId="77777777" w:rsidR="00A42160" w:rsidRDefault="00A42160">
      <w:pPr>
        <w:spacing w:after="0"/>
        <w:rPr>
          <w:rFonts w:ascii="Verdana" w:eastAsia="Verdana" w:hAnsi="Verdana" w:cs="Verdana"/>
          <w:sz w:val="20"/>
          <w:szCs w:val="20"/>
        </w:rPr>
      </w:pPr>
    </w:p>
    <w:p w14:paraId="00000503" w14:textId="77777777" w:rsidR="00A42160" w:rsidRDefault="00A42160">
      <w:pPr>
        <w:spacing w:after="0"/>
        <w:rPr>
          <w:rFonts w:ascii="Verdana" w:eastAsia="Verdana" w:hAnsi="Verdana" w:cs="Verdana"/>
          <w:sz w:val="20"/>
          <w:szCs w:val="20"/>
        </w:rPr>
      </w:pPr>
    </w:p>
    <w:p w14:paraId="00000504" w14:textId="77777777" w:rsidR="00A42160" w:rsidRDefault="00A42160">
      <w:pPr>
        <w:spacing w:after="0"/>
        <w:rPr>
          <w:rFonts w:ascii="Verdana" w:eastAsia="Verdana" w:hAnsi="Verdana" w:cs="Verdana"/>
          <w:sz w:val="20"/>
          <w:szCs w:val="20"/>
        </w:rPr>
      </w:pPr>
    </w:p>
    <w:p w14:paraId="00000505" w14:textId="77777777" w:rsidR="00A42160" w:rsidRDefault="00A42160">
      <w:pPr>
        <w:spacing w:after="0"/>
        <w:rPr>
          <w:rFonts w:ascii="Verdana" w:eastAsia="Verdana" w:hAnsi="Verdana" w:cs="Verdana"/>
          <w:sz w:val="20"/>
          <w:szCs w:val="20"/>
        </w:rPr>
      </w:pPr>
    </w:p>
    <w:p w14:paraId="00000506" w14:textId="77777777" w:rsidR="00A42160" w:rsidRDefault="00A42160">
      <w:pPr>
        <w:spacing w:after="0"/>
        <w:rPr>
          <w:rFonts w:ascii="Verdana" w:eastAsia="Verdana" w:hAnsi="Verdana" w:cs="Verdana"/>
          <w:sz w:val="20"/>
          <w:szCs w:val="20"/>
        </w:rPr>
      </w:pPr>
    </w:p>
    <w:p w14:paraId="00000507" w14:textId="77777777" w:rsidR="00A42160" w:rsidRDefault="00000000">
      <w:pPr>
        <w:rPr>
          <w:b/>
        </w:rPr>
      </w:pPr>
      <w:r>
        <w:rPr>
          <w:b/>
        </w:rPr>
        <w:t>Anexo 6</w:t>
      </w:r>
    </w:p>
    <w:p w14:paraId="00000508" w14:textId="77777777" w:rsidR="00A42160" w:rsidRDefault="00A42160">
      <w:pPr>
        <w:spacing w:after="0"/>
        <w:rPr>
          <w:rFonts w:ascii="Verdana" w:eastAsia="Verdana" w:hAnsi="Verdana" w:cs="Verdana"/>
          <w:b/>
          <w:sz w:val="20"/>
          <w:szCs w:val="20"/>
        </w:rPr>
      </w:pPr>
    </w:p>
    <w:p w14:paraId="00000509" w14:textId="77777777" w:rsidR="00A42160" w:rsidRDefault="00000000">
      <w:pPr>
        <w:spacing w:after="0"/>
        <w:rPr>
          <w:rFonts w:ascii="Verdana" w:eastAsia="Verdana" w:hAnsi="Verdana" w:cs="Verdana"/>
          <w:b/>
          <w:sz w:val="20"/>
          <w:szCs w:val="20"/>
        </w:rPr>
      </w:pPr>
      <w:r>
        <w:rPr>
          <w:rFonts w:ascii="Verdana" w:eastAsia="Verdana" w:hAnsi="Verdana" w:cs="Verdana"/>
          <w:b/>
          <w:noProof/>
          <w:sz w:val="20"/>
          <w:szCs w:val="20"/>
        </w:rPr>
        <w:drawing>
          <wp:inline distT="0" distB="0" distL="0" distR="0" wp14:anchorId="2803817F" wp14:editId="298BAD12">
            <wp:extent cx="5316817" cy="6684653"/>
            <wp:effectExtent l="0" t="0" r="0" b="0"/>
            <wp:docPr id="1812409572" name="image17.jpg" descr="C:\Users\FABIOLA ORTIZ\Downloads\FORMA-INFOR-06-MANTENIMIENTO.jpg"/>
            <wp:cNvGraphicFramePr/>
            <a:graphic xmlns:a="http://schemas.openxmlformats.org/drawingml/2006/main">
              <a:graphicData uri="http://schemas.openxmlformats.org/drawingml/2006/picture">
                <pic:pic xmlns:pic="http://schemas.openxmlformats.org/drawingml/2006/picture">
                  <pic:nvPicPr>
                    <pic:cNvPr id="0" name="image17.jpg" descr="C:\Users\FABIOLA ORTIZ\Downloads\FORMA-INFOR-06-MANTENIMIENTO.jpg"/>
                    <pic:cNvPicPr preferRelativeResize="0"/>
                  </pic:nvPicPr>
                  <pic:blipFill>
                    <a:blip r:embed="rId39"/>
                    <a:srcRect l="4516" t="10542" r="6989" b="12741"/>
                    <a:stretch>
                      <a:fillRect/>
                    </a:stretch>
                  </pic:blipFill>
                  <pic:spPr>
                    <a:xfrm>
                      <a:off x="0" y="0"/>
                      <a:ext cx="5316817" cy="6684653"/>
                    </a:xfrm>
                    <a:prstGeom prst="rect">
                      <a:avLst/>
                    </a:prstGeom>
                    <a:ln/>
                  </pic:spPr>
                </pic:pic>
              </a:graphicData>
            </a:graphic>
          </wp:inline>
        </w:drawing>
      </w:r>
    </w:p>
    <w:p w14:paraId="0000050A" w14:textId="77777777" w:rsidR="00A42160" w:rsidRDefault="00A42160">
      <w:pPr>
        <w:spacing w:after="0"/>
        <w:rPr>
          <w:rFonts w:ascii="Verdana" w:eastAsia="Verdana" w:hAnsi="Verdana" w:cs="Verdana"/>
          <w:b/>
          <w:sz w:val="20"/>
          <w:szCs w:val="20"/>
        </w:rPr>
      </w:pPr>
    </w:p>
    <w:p w14:paraId="0000050B" w14:textId="77777777" w:rsidR="00A42160" w:rsidRDefault="00000000">
      <w:pPr>
        <w:spacing w:after="0"/>
        <w:rPr>
          <w:rFonts w:ascii="Verdana" w:eastAsia="Verdana" w:hAnsi="Verdana" w:cs="Verdana"/>
          <w:b/>
          <w:sz w:val="20"/>
          <w:szCs w:val="20"/>
        </w:rPr>
      </w:pPr>
      <w:r>
        <w:rPr>
          <w:rFonts w:ascii="Verdana" w:eastAsia="Verdana" w:hAnsi="Verdana" w:cs="Verdana"/>
          <w:b/>
          <w:sz w:val="20"/>
          <w:szCs w:val="20"/>
        </w:rPr>
        <w:t>Anexo 7</w:t>
      </w:r>
    </w:p>
    <w:p w14:paraId="0000050C" w14:textId="77777777" w:rsidR="00A42160" w:rsidRDefault="00000000">
      <w:pPr>
        <w:spacing w:after="0"/>
        <w:rPr>
          <w:rFonts w:ascii="Verdana" w:eastAsia="Verdana" w:hAnsi="Verdana" w:cs="Verdana"/>
          <w:sz w:val="20"/>
          <w:szCs w:val="20"/>
        </w:rPr>
      </w:pPr>
      <w:r>
        <w:rPr>
          <w:rFonts w:ascii="Verdana" w:eastAsia="Verdana" w:hAnsi="Verdana" w:cs="Verdana"/>
          <w:b/>
          <w:noProof/>
          <w:sz w:val="20"/>
          <w:szCs w:val="20"/>
        </w:rPr>
        <w:drawing>
          <wp:inline distT="0" distB="0" distL="0" distR="0" wp14:anchorId="6E7B4D66" wp14:editId="0B55354C">
            <wp:extent cx="5476668" cy="7008009"/>
            <wp:effectExtent l="0" t="0" r="0" b="0"/>
            <wp:docPr id="1812409573" name="image18.jpg" descr="C:\Users\FABIOLA ORTIZ\Downloads\FORMA-INFOR-07-DIAGNOSTICO.jpg"/>
            <wp:cNvGraphicFramePr/>
            <a:graphic xmlns:a="http://schemas.openxmlformats.org/drawingml/2006/main">
              <a:graphicData uri="http://schemas.openxmlformats.org/drawingml/2006/picture">
                <pic:pic xmlns:pic="http://schemas.openxmlformats.org/drawingml/2006/picture">
                  <pic:nvPicPr>
                    <pic:cNvPr id="0" name="image18.jpg" descr="C:\Users\FABIOLA ORTIZ\Downloads\FORMA-INFOR-07-DIAGNOSTICO.jpg"/>
                    <pic:cNvPicPr preferRelativeResize="0"/>
                  </pic:nvPicPr>
                  <pic:blipFill>
                    <a:blip r:embed="rId40"/>
                    <a:srcRect l="2520" t="4291" r="3313" b="4053"/>
                    <a:stretch>
                      <a:fillRect/>
                    </a:stretch>
                  </pic:blipFill>
                  <pic:spPr>
                    <a:xfrm>
                      <a:off x="0" y="0"/>
                      <a:ext cx="5476668" cy="7008009"/>
                    </a:xfrm>
                    <a:prstGeom prst="rect">
                      <a:avLst/>
                    </a:prstGeom>
                    <a:ln/>
                  </pic:spPr>
                </pic:pic>
              </a:graphicData>
            </a:graphic>
          </wp:inline>
        </w:drawing>
      </w:r>
    </w:p>
    <w:sectPr w:rsidR="00A42160">
      <w:headerReference w:type="default" r:id="rId41"/>
      <w:footerReference w:type="default" r:id="rId42"/>
      <w:pgSz w:w="12240" w:h="15840"/>
      <w:pgMar w:top="1418" w:right="1608" w:bottom="1418" w:left="1701"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Gerson Acabal" w:date="2024-03-07T10:48:00Z" w:initials="">
    <w:p w14:paraId="0000056A"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Indicar a que corresponde cada acuerdo interno</w:t>
      </w:r>
    </w:p>
  </w:comment>
  <w:comment w:id="12" w:author="CRISTIAN ALBERTO UCLES SAMAYOA" w:date="2023-09-20T15:45:00Z" w:initials="">
    <w:p w14:paraId="0000051C"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Decreto Número 1748 del Congreso de la República de Guatemala, Ley de Servicio Civil y sus Reformas.</w:t>
      </w:r>
    </w:p>
  </w:comment>
  <w:comment w:id="13" w:author="Belmin Ayesser Pineda Cerna" w:date="2023-10-09T11:33:00Z" w:initials="">
    <w:p w14:paraId="0000051D"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Ya fue corregido</w:t>
      </w:r>
    </w:p>
  </w:comment>
  <w:comment w:id="14" w:author="CRISTIAN ALBERTO UCLES SAMAYOA" w:date="2023-09-20T15:39:00Z" w:initials="">
    <w:p w14:paraId="0000052E"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Decreto Número 89-2002 del Congreso de la República, Ley de Probidad y Responsabilidad de Funcionarios y Empleados Públicos y sus Reformas.</w:t>
      </w:r>
    </w:p>
  </w:comment>
  <w:comment w:id="15" w:author="Belmin Ayesser Pineda Cerna" w:date="2023-10-09T11:35:00Z" w:initials="">
    <w:p w14:paraId="0000052F"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Listo, corregido</w:t>
      </w:r>
    </w:p>
  </w:comment>
  <w:comment w:id="16" w:author="CRISTIAN ALBERTO UCLES SAMAYOA" w:date="2023-09-20T15:46:00Z" w:initials="">
    <w:p w14:paraId="00000564"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Decreto Número 31-2002 del Congreso de la República de Guatemala, Ley Orgánica de la Contraloría General de Cuentas y sus Reformas.</w:t>
      </w:r>
    </w:p>
  </w:comment>
  <w:comment w:id="17" w:author="Belmin Ayesser Pineda Cerna" w:date="2023-10-09T11:38:00Z" w:initials="">
    <w:p w14:paraId="00000565"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Agregado</w:t>
      </w:r>
    </w:p>
  </w:comment>
  <w:comment w:id="18" w:author="CRISTIAN ALBERTO UCLES SAMAYOA" w:date="2023-09-20T16:18:00Z" w:initials="">
    <w:p w14:paraId="00000532"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Eliminar</w:t>
      </w:r>
    </w:p>
  </w:comment>
  <w:comment w:id="19" w:author="Belmin Ayesser Pineda Cerna" w:date="2023-10-09T11:51:00Z" w:initials="">
    <w:p w14:paraId="00000533"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Listo</w:t>
      </w:r>
    </w:p>
  </w:comment>
  <w:comment w:id="21" w:author="CRISTIAN ALBERTO UCLES SAMAYOA" w:date="2023-09-20T17:01:00Z" w:initials="">
    <w:p w14:paraId="0000055A"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Acuerdo Gubernativo Número 100-2022 del Presidente de la República y su Reforma.</w:t>
      </w:r>
    </w:p>
  </w:comment>
  <w:comment w:id="22" w:author="Belmin Ayesser Pineda Cerna" w:date="2023-10-09T11:44:00Z" w:initials="">
    <w:p w14:paraId="0000055B"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Corregido</w:t>
      </w:r>
    </w:p>
  </w:comment>
  <w:comment w:id="23" w:author="CRISTIAN ALBERTO UCLES SAMAYOA" w:date="2023-09-20T17:02:00Z" w:initials="">
    <w:p w14:paraId="00000538"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Acuerdo Gubernativo Número 18-98 del Presidente de la República y su Reformas.</w:t>
      </w:r>
    </w:p>
  </w:comment>
  <w:comment w:id="24" w:author="Belmin Ayesser Pineda Cerna" w:date="2023-10-09T11:46:00Z" w:initials="">
    <w:p w14:paraId="00000539"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Corregido</w:t>
      </w:r>
    </w:p>
  </w:comment>
  <w:comment w:id="25" w:author="Gerson Acabal" w:date="2024-03-07T09:53:00Z" w:initials="">
    <w:p w14:paraId="00000531"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Este ya va en el apartado de la CGC</w:t>
      </w:r>
    </w:p>
  </w:comment>
  <w:comment w:id="27" w:author="Mario Eduardo Galvez Gonzalez" w:date="2023-09-21T21:11:00Z" w:initials="">
    <w:p w14:paraId="00000535"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Considero apropiado que en el presente apartado se individualice cada artículo que a consideración del autor del presente Manual considere aplicable.</w:t>
      </w:r>
    </w:p>
  </w:comment>
  <w:comment w:id="28" w:author="Mario Eduardo Galvez Gonzalez" w:date="2023-09-21T21:09:00Z" w:initials="">
    <w:p w14:paraId="0000053E"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Mencionar los artículos 154, 156 y 183 literal e) que hacen mención anteriormente.</w:t>
      </w:r>
    </w:p>
  </w:comment>
  <w:comment w:id="29" w:author="CRISTIAN ALBERTO UCLES SAMAYOA" w:date="2023-09-28T17:53:00Z" w:initials="">
    <w:p w14:paraId="0000053F"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Normativa relacionada sugerida:</w:t>
      </w:r>
    </w:p>
    <w:p w14:paraId="00000540" w14:textId="77777777" w:rsidR="00A42160" w:rsidRDefault="00A42160">
      <w:pPr>
        <w:widowControl w:val="0"/>
        <w:pBdr>
          <w:top w:val="nil"/>
          <w:left w:val="nil"/>
          <w:bottom w:val="nil"/>
          <w:right w:val="nil"/>
          <w:between w:val="nil"/>
        </w:pBdr>
        <w:spacing w:after="0" w:line="240" w:lineRule="auto"/>
        <w:rPr>
          <w:rFonts w:ascii="Arial" w:eastAsia="Arial" w:hAnsi="Arial" w:cs="Arial"/>
          <w:color w:val="000000"/>
        </w:rPr>
      </w:pPr>
    </w:p>
    <w:p w14:paraId="00000541"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CONSTITUCIÓN POLÍTICA DE LA REPÚBLICA DE GUATEMALA.</w:t>
      </w:r>
    </w:p>
    <w:p w14:paraId="00000542"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Artículo 154.- Función pública;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comment>
  <w:comment w:id="30" w:author="CRISTIAN ALBERTO UCLES SAMAYOA" w:date="2023-09-28T17:53:00Z" w:initials="">
    <w:p w14:paraId="00000543"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LEY DE SERVICIO CIVIL. </w:t>
      </w:r>
    </w:p>
    <w:p w14:paraId="00000544"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64. Obligaciones de los servidores públicos. Además de las que determinen las leyes y reglamentos, son deberes de los servidores públicos: 1. Jurar, acatar y defender la Constitución de la República. 2. Cumplir y velar porque se cumpla la presente ley y sus reglamentos. 3. Acatar las órdenes e instrucciones que les impartan sus superiores jerárquicos, de conformidad con la ley, cumpliendo y desempeñando con eficiencia las obligaciones inherentes a sus puestos y en su caso, responder de abuso de autoridad y de la ejecución de las órdenes que puedan impartir, sin que queden exentos de la responsabilidad que les corresponde por las acciones de sus subordinados. 4. Guardar discreción, aun después de haber cesado en el ejercicio de sus cargos, en aquellos asuntos que por su naturaleza o en virtud de leyes, reglamentos o instrucciones especiales, se requiera reserva. 5. Observar dignidad y respeto en el desempeño de sus puestos hacia el público, los jefes, compañeros y subalternos, cuidar de su apariencia personal y tramitar con prontitud, eficiencia, e imparcialidad los asuntos de su competencia. 6. Evitar dentro y fuera del servicio la comisión de actos reñidos con la ley, la moral y las buenas costumbres, que afecten el prestigio de la Administración pública. 7. Asistir con puntualidad a sus labores. 8. Actuar con lealtad en el desempeño de sus funciones. 9. Aportar su iniciativa e interés en beneficio de la dependencia en la que sirvan y de la Administración pública en general. 10. Atender los requerimientos y presentar los documentos e informaciones que la Junta o la Oficina Nacional de Servicio Civil les solicite, para los efectos de esta ley.</w:t>
      </w:r>
    </w:p>
  </w:comment>
  <w:comment w:id="31" w:author="CRISTIAN ALBERTO UCLES SAMAYOA" w:date="2023-09-28T17:54:00Z" w:initials="">
    <w:p w14:paraId="00000545"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LEY ORGÁNICA DE LA CONTRALORIA GENERAL DE CUENTAS.</w:t>
      </w:r>
    </w:p>
    <w:p w14:paraId="00000546"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1. Naturaleza Jurídica y Objetivo Fundamental. La Contraloría General de Cuentas es una institución pública, técnica y descentralizada. De conformidad con esta Ley, goza de independencia funcional, técnica, presupuestaria, financiera y administrativa, con capacidad para establecer delegaciones en cualquier lugar de la República. La Contraloría General de Cuentas es el ente técnico rector de la fiscalización y el control gubernamental, y tiene como objetivo fundamental dirigir y ejecutar con eficiencia, oportunidad, diligencia y eficacia las acciones de control externo y financiero gubernamental, así como velar por la transparencia de la gestión de las entidades del Estado o que manejen fondos públicos, la promoción de valores éticos y la responsabilidad de los funcionarios y servidores públicos, el control y aseguramiento de la calidad del gasto público y la probidad en la administración pública.</w:t>
      </w:r>
    </w:p>
  </w:comment>
  <w:comment w:id="32" w:author="CRISTIAN ALBERTO UCLES SAMAYOA" w:date="2023-09-28T17:55:00Z" w:initials="">
    <w:p w14:paraId="00000547"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3. Objetivos. La Contraloría General de Cuentas, a través del control gubernamental, y dentro de su campo de competencia, tiene los objetivos siguientes: a) Determinar si la gestión institucional de los entes o personas a que se refiere el artículo anterior, se realiza bajo criterios de probidad, eficacia, eficiencia, transparencia, economía y equidad; b) Apoyar el diseño e implantación de mecanismos de participación ciudadana para el fortalecimiento de la transparencia, probidad y credibilidad de la gestión pública y del proceso de rendición de cuentas, como medios de lucha contra la corrupción, el peculado, el tráfico de influencias, la malversación de fondos y el desvío de recursos; c) Promover y vigilar la responsabilidad de los servidores públicos para que puedan rendir cuentas públicamente, de manera amplia y oportuna, tanto de la regularidad en el manejo de los bienes y recursos, como de los resultados cualitativos y cuantitativos obtenidos en su gestión; d) Promover el intercambio de información, a través de los informes y recomendaciones de auditoría, para la actualización, modernización y mantenimiento de los sistemas, en especial del integrado de administración financiera, así como de los procedimientos operativos y de control; e) Promover procesos de capacitación para funcionarios públicos responsables de la administración, ejecución o supervisión del patrimonio hacendario del Estado, f) Promover la modernización de la auditoría interna y externa gubernamentales, para garantizar un mejor servicio a las instituciones públicas, con el fin de mantener actualizados los procesos y sistemas operativos y de control; g) Contribuir al fortalecimiento de la capacidad gerencial del Estado para ejecutar con eficacia y eficiencia las decisiones y políticas del Gobierno; h) Velar por la probidad, transparencia y honestidad de la administración pública; e, i) Promover y vigilar la calidad del gasto público.</w:t>
      </w:r>
    </w:p>
  </w:comment>
  <w:comment w:id="33" w:author="CRISTIAN ALBERTO UCLES SAMAYOA" w:date="2023-09-28T17:56:00Z" w:initials="">
    <w:p w14:paraId="00000548"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LEY DE PROBIDAD Y RESPONSABILIDADES DE FUNCIONARIOS Y EMPLEADOS PÚBLICOS.</w:t>
      </w:r>
    </w:p>
    <w:p w14:paraId="00000549"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1. Objeto de la ley. 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comment>
  <w:comment w:id="34" w:author="CRISTIAN ALBERTO UCLES SAMAYOA" w:date="2023-09-28T17:57:00Z" w:initials="">
    <w:p w14:paraId="0000054A"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6. Principios de probidad. Son principios de probidad los siguientes. a) El cumplimiento estricto de los preceptos constitucionales y legales, b) El ejercicio de la función administrativa con transparencia, c) La preeminencia del interés público sobre el privado; d) La prudencia en la administración de los recursos de las entidades del Estado, y demás entidades descentralizadas y autónomas del mismo. e) La promoción e implementación de programas de capacitación y la difusión de valores, imparcialidad y transparencia de la gestión administrativa; f) Publicitar las acciones para generar un efecto multiplicador que conlleva a la adquisición de valores éticos por parte de la ciudadanía, g) El apoyo a la labor de detección de los casos de corrupción a través de la implementación de los mecanismos que conlleven a su denuncia; h) La actuación con honestidad y lealtad en el ejercicio del cargo o empleo o prestación de un servicio; i) La incorporación de una estructura de incentivos que propenda a que en la administración pública ingresen, asciendan y permanezcan las personas más idóneas, mediante la valorización de su desempeño en un cargo o empleo público a través del fortalecimiento del sistema de calificaciones, de remuneraciones y de reconocimientos; j) El fortalecimiento de los procedimientos para determinar la responsabilidad de los servidores públicos; y, k) El establecimiento de procedimientos administrativos que faciliten las denuncias por actos de corrupción.</w:t>
      </w:r>
    </w:p>
  </w:comment>
  <w:comment w:id="35" w:author="CRISTIAN ALBERTO UCLES SAMAYOA" w:date="2023-09-28T17:57:00Z" w:initials="">
    <w:p w14:paraId="0000054B"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REGLAMENTO DE LA LEY DE PROBIDAD Y RESPONSABILIDADES DE FUNCIONARIOS Y EMPLEADOS PÚBLICOS.</w:t>
      </w:r>
    </w:p>
    <w:p w14:paraId="0000054C"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22. Responsabilidad Administrativa. Al servidor público que administré o no fondos públicos en el ejercicio de sus funciones, que se le pruebe debidamente que incurrió en la Responsabilidad Administrativa que se encuentra regulada en el artículo 8 de la Ley, será sancionado conforme la ley de la materia.</w:t>
      </w:r>
    </w:p>
    <w:p w14:paraId="0000054D"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ARTICULO 23. Responsabilidad Civil. Al servidor público que administre o no fondos públicos en el ejercicio de sus funciones, que incurra en la Responsabilidad Civil que se encuentra regulada en el artículo 9 de la Ley, se le iniciara juicio civil en su contra ante el órgano jurisdiccional correspondiente, adjuntando las pruebas respectivas. </w:t>
      </w:r>
    </w:p>
    <w:p w14:paraId="0000054E"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24. Responsabilidad Penal. Al servidor público que administre o no fondos públicos en el ejercicio de sus funciones, que incurra en la Responsabilidad Penal que se encuentra regulada en el artículo 10 de la Ley, será objeto de denuncia ante el Ministerio Público para la investigación e instauración del Juicio Penal ante el órgano jurisdiccional que corresponda, presentando las pruebas pertinentes.</w:t>
      </w:r>
    </w:p>
  </w:comment>
  <w:comment w:id="36" w:author="CRISTIAN ALBERTO UCLES SAMAYOA" w:date="2023-09-28T17:58:00Z" w:initials="">
    <w:p w14:paraId="0000054F"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REGLAMENTO DE LA LEY ORGÁNICA DE LA CONTRALORÍA GENERAL DE CUENTAS.</w:t>
      </w:r>
    </w:p>
    <w:p w14:paraId="00000550"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ARTICULO 43. PRINCIPIOS. Los principios que rigen al control gubernamental y al sistema de auditoría gubernamental son la eficacia, eficiencia, economía, transparencia, integridad, objetividad, oportunidad, precisión, contradicción y prontitud, así como los atinentes a la función de todo auditor. Las infracciones a estos principios por parte de los auditores que realicen el control interno gubernamental o el control externo gubernamental, se encuentran sujetos a la imposición de sanciones por su inobservancia en el desempeño de la función de auditoría, sin perjuicio de las demás responsabilidades que puedan derivarse. La determinación de las infracciones anteriores, para el caso de los auditores de las unidades de auditoría interna de las entidades comprendidas en el artículo 2 de la ley, corresponde determinarlas a la Contraloría al momento de realizar su función fiscalizadora. Para el caso de los auditores gubernamentales corresponde a la Inspección General de la Contraloría, la determinación de las mismas; en ambos casos se informará al Contralor para la imposición de las sanciones o acciones respectivas. </w:t>
      </w:r>
    </w:p>
    <w:p w14:paraId="00000551"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45. CONTROL INTERNO GUBERNAMENTAL. El control interno gubernamental es el conjunto de principios, órganos, normas y procedimientos que rigen y coordinan el ejercicio de control interno y externo gubernamental de las entidades que establece el artículo 2 de la Ley, a través de las disposiciones que emita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comment>
  <w:comment w:id="37" w:author="CRISTIAN ALBERTO UCLES SAMAYOA" w:date="2023-09-28T17:58:00Z" w:initials="">
    <w:p w14:paraId="00000552"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ACUERDO GUBERNATIVO No. 100-2020.</w:t>
      </w:r>
    </w:p>
    <w:p w14:paraId="00000553" w14:textId="77777777" w:rsidR="00A42160" w:rsidRDefault="00A42160">
      <w:pPr>
        <w:widowControl w:val="0"/>
        <w:pBdr>
          <w:top w:val="nil"/>
          <w:left w:val="nil"/>
          <w:bottom w:val="nil"/>
          <w:right w:val="nil"/>
          <w:between w:val="nil"/>
        </w:pBdr>
        <w:spacing w:after="0" w:line="240" w:lineRule="auto"/>
        <w:rPr>
          <w:rFonts w:ascii="Arial" w:eastAsia="Arial" w:hAnsi="Arial" w:cs="Arial"/>
          <w:color w:val="000000"/>
        </w:rPr>
      </w:pPr>
    </w:p>
    <w:p w14:paraId="00000554"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ARTICULO 1. Creación. Se crea, en forma temporal, la Comisión Presidencial por la Paz y los Derechos Humanos, en adelante denominada "COPADEH" o "la Comisión" como dependencia de la Presidencia de la República. </w:t>
      </w:r>
    </w:p>
    <w:p w14:paraId="00000555" w14:textId="77777777" w:rsidR="00A42160" w:rsidRDefault="00A42160">
      <w:pPr>
        <w:widowControl w:val="0"/>
        <w:pBdr>
          <w:top w:val="nil"/>
          <w:left w:val="nil"/>
          <w:bottom w:val="nil"/>
          <w:right w:val="nil"/>
          <w:between w:val="nil"/>
        </w:pBdr>
        <w:spacing w:after="0" w:line="240" w:lineRule="auto"/>
        <w:rPr>
          <w:rFonts w:ascii="Arial" w:eastAsia="Arial" w:hAnsi="Arial" w:cs="Arial"/>
          <w:color w:val="000000"/>
        </w:rPr>
      </w:pPr>
    </w:p>
    <w:p w14:paraId="00000556"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ARTICULO 2. Objeto. La Comisión tiene por objeto asesorar y coordinar con las distintas dependencias del Organismo Ejecutivo, la promoción de acciones y mecanismos encaminados a la efectiva vigencia y protección de los derechos humanos, el seguimiento de los compromisos gubernamentales en la promoción de una cultura de paz basada en la no violencia, así como la atención de la conflictividad del país.</w:t>
      </w:r>
    </w:p>
  </w:comment>
  <w:comment w:id="38" w:author="Rene Garcia" w:date="2023-08-16T21:46:00Z" w:initials="">
    <w:p w14:paraId="0000056F"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DECRETO 89-2002 del Congreso de la República de Guatemala</w:t>
      </w:r>
    </w:p>
  </w:comment>
  <w:comment w:id="39" w:author="Belmin Ayesser Pineda Cerna" w:date="2023-10-09T11:58:00Z" w:initials="">
    <w:p w14:paraId="00000570"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Agregado</w:t>
      </w:r>
    </w:p>
  </w:comment>
  <w:comment w:id="50" w:author="Mario Eduardo Galvez Gonzalez" w:date="2023-08-17T18:37:00Z" w:initials="">
    <w:p w14:paraId="00000530" w14:textId="77777777" w:rsidR="00C22326" w:rsidRDefault="00C22326" w:rsidP="00A50DBB">
      <w:pPr>
        <w:pStyle w:val="Textocomentario"/>
      </w:pPr>
      <w:r>
        <w:rPr>
          <w:color w:val="000000"/>
        </w:rPr>
        <w:t>¿Existe Política de servicio de Internet?</w:t>
      </w:r>
    </w:p>
  </w:comment>
  <w:comment w:id="49" w:author="Marlon López Rivas" w:date="2024-03-12T08:39:00Z" w:initials="MLR">
    <w:p w14:paraId="7209FD9E" w14:textId="77777777" w:rsidR="00C22326" w:rsidRDefault="00C22326" w:rsidP="00A56EA6">
      <w:pPr>
        <w:pStyle w:val="Textocomentario"/>
      </w:pPr>
      <w:r>
        <w:rPr>
          <w:rStyle w:val="Refdecomentario"/>
        </w:rPr>
        <w:annotationRef/>
      </w:r>
      <w:r>
        <w:t>Si es la 13.12 Servicio de Internet</w:t>
      </w:r>
    </w:p>
  </w:comment>
  <w:comment w:id="54" w:author="Mario Eduardo Galvez Gonzalez" w:date="2023-09-21T21:43:00Z" w:initials="">
    <w:p w14:paraId="00000559" w14:textId="7672211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 siguiere agregar en la base legal el MOF y el Manual de Descripción de Puestos y Funciones</w:t>
      </w:r>
    </w:p>
  </w:comment>
  <w:comment w:id="61" w:author="Mario Eduardo Galvez Gonzalez" w:date="2023-09-21T21:53:00Z" w:initials="">
    <w:p w14:paraId="00000534"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¿Qué es el Sistema de Gestión de Ticket? Considero apropiado explicar o definir para una mejor comprensión.</w:t>
      </w:r>
    </w:p>
  </w:comment>
  <w:comment w:id="79" w:author="Mario Eduardo Galvez Gonzalez" w:date="2023-09-21T21:50:00Z" w:initials="">
    <w:p w14:paraId="00000560"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¿Qué es el Sistema de Gestión?, considero apropiado que de defina o explique en que consiste ese sistema para su mejor comprensión.</w:t>
      </w:r>
    </w:p>
  </w:comment>
  <w:comment w:id="80" w:author="Jessica Rosmery Lemus Herrera" w:date="2024-03-08T13:53:00Z" w:initials="">
    <w:p w14:paraId="00000561" w14:textId="77777777" w:rsidR="00A42160"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 las definiciones o información general puede quedar que es el Sistema de Gestión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56A" w15:done="1"/>
  <w15:commentEx w15:paraId="0000051C" w15:done="1"/>
  <w15:commentEx w15:paraId="0000051D" w15:paraIdParent="0000051C" w15:done="1"/>
  <w15:commentEx w15:paraId="0000052E" w15:done="1"/>
  <w15:commentEx w15:paraId="0000052F" w15:paraIdParent="0000052E" w15:done="1"/>
  <w15:commentEx w15:paraId="00000564" w15:done="1"/>
  <w15:commentEx w15:paraId="00000565" w15:paraIdParent="00000564" w15:done="1"/>
  <w15:commentEx w15:paraId="00000532" w15:done="1"/>
  <w15:commentEx w15:paraId="00000533" w15:paraIdParent="00000532" w15:done="1"/>
  <w15:commentEx w15:paraId="0000055A" w15:done="1"/>
  <w15:commentEx w15:paraId="0000055B" w15:paraIdParent="0000055A" w15:done="1"/>
  <w15:commentEx w15:paraId="00000538" w15:done="1"/>
  <w15:commentEx w15:paraId="00000539" w15:paraIdParent="00000538" w15:done="1"/>
  <w15:commentEx w15:paraId="00000531" w15:done="1"/>
  <w15:commentEx w15:paraId="00000535" w15:done="0"/>
  <w15:commentEx w15:paraId="0000053E" w15:done="1"/>
  <w15:commentEx w15:paraId="00000542" w15:paraIdParent="0000053E" w15:done="1"/>
  <w15:commentEx w15:paraId="00000544" w15:paraIdParent="0000053E" w15:done="1"/>
  <w15:commentEx w15:paraId="00000546" w15:paraIdParent="0000053E" w15:done="1"/>
  <w15:commentEx w15:paraId="00000547" w15:paraIdParent="0000053E" w15:done="1"/>
  <w15:commentEx w15:paraId="00000549" w15:paraIdParent="0000053E" w15:done="1"/>
  <w15:commentEx w15:paraId="0000054A" w15:paraIdParent="0000053E" w15:done="1"/>
  <w15:commentEx w15:paraId="0000054E" w15:paraIdParent="0000053E" w15:done="1"/>
  <w15:commentEx w15:paraId="00000551" w15:paraIdParent="0000053E" w15:done="1"/>
  <w15:commentEx w15:paraId="00000556" w15:paraIdParent="0000053E" w15:done="1"/>
  <w15:commentEx w15:paraId="0000056F" w15:done="1"/>
  <w15:commentEx w15:paraId="00000570" w15:paraIdParent="0000056F" w15:done="1"/>
  <w15:commentEx w15:paraId="00000530" w15:done="1"/>
  <w15:commentEx w15:paraId="7209FD9E" w15:paraIdParent="00000530" w15:done="1"/>
  <w15:commentEx w15:paraId="00000559" w15:done="1"/>
  <w15:commentEx w15:paraId="00000534" w15:done="1"/>
  <w15:commentEx w15:paraId="00000560" w15:done="1"/>
  <w15:commentEx w15:paraId="00000561" w15:paraIdParent="0000056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9A9342" w16cex:dateUtc="2024-03-12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56A" w16cid:durableId="0C6B81C2"/>
  <w16cid:commentId w16cid:paraId="0000051C" w16cid:durableId="1F816FE6"/>
  <w16cid:commentId w16cid:paraId="0000051D" w16cid:durableId="13306A6D"/>
  <w16cid:commentId w16cid:paraId="0000052E" w16cid:durableId="66EB0CDB"/>
  <w16cid:commentId w16cid:paraId="0000052F" w16cid:durableId="7E66FD0D"/>
  <w16cid:commentId w16cid:paraId="00000564" w16cid:durableId="76E71607"/>
  <w16cid:commentId w16cid:paraId="00000565" w16cid:durableId="3CB79422"/>
  <w16cid:commentId w16cid:paraId="00000532" w16cid:durableId="3BD8D5AA"/>
  <w16cid:commentId w16cid:paraId="00000533" w16cid:durableId="6268243E"/>
  <w16cid:commentId w16cid:paraId="0000055A" w16cid:durableId="6416EB42"/>
  <w16cid:commentId w16cid:paraId="0000055B" w16cid:durableId="0F8B5B00"/>
  <w16cid:commentId w16cid:paraId="00000538" w16cid:durableId="716F99D6"/>
  <w16cid:commentId w16cid:paraId="00000539" w16cid:durableId="05408954"/>
  <w16cid:commentId w16cid:paraId="00000531" w16cid:durableId="1B9FBECD"/>
  <w16cid:commentId w16cid:paraId="00000535" w16cid:durableId="6512D36B"/>
  <w16cid:commentId w16cid:paraId="0000053E" w16cid:durableId="33BF80B4"/>
  <w16cid:commentId w16cid:paraId="00000542" w16cid:durableId="4D492E1B"/>
  <w16cid:commentId w16cid:paraId="00000544" w16cid:durableId="7FD87220"/>
  <w16cid:commentId w16cid:paraId="00000546" w16cid:durableId="3B7AEA7E"/>
  <w16cid:commentId w16cid:paraId="00000547" w16cid:durableId="1ABBE710"/>
  <w16cid:commentId w16cid:paraId="00000549" w16cid:durableId="4BA537DB"/>
  <w16cid:commentId w16cid:paraId="0000054A" w16cid:durableId="0BDA45B1"/>
  <w16cid:commentId w16cid:paraId="0000054E" w16cid:durableId="27F3199F"/>
  <w16cid:commentId w16cid:paraId="00000551" w16cid:durableId="4169F1DC"/>
  <w16cid:commentId w16cid:paraId="00000556" w16cid:durableId="4D437BBB"/>
  <w16cid:commentId w16cid:paraId="0000056F" w16cid:durableId="3D6D46E2"/>
  <w16cid:commentId w16cid:paraId="00000570" w16cid:durableId="670B1098"/>
  <w16cid:commentId w16cid:paraId="00000530" w16cid:durableId="2712D9FA"/>
  <w16cid:commentId w16cid:paraId="7209FD9E" w16cid:durableId="299A9342"/>
  <w16cid:commentId w16cid:paraId="00000559" w16cid:durableId="6D1E0779"/>
  <w16cid:commentId w16cid:paraId="00000534" w16cid:durableId="71857D42"/>
  <w16cid:commentId w16cid:paraId="00000560" w16cid:durableId="64E5C1CD"/>
  <w16cid:commentId w16cid:paraId="00000561" w16cid:durableId="3DE082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1F72A" w14:textId="77777777" w:rsidR="00507EB2" w:rsidRDefault="00507EB2">
      <w:pPr>
        <w:spacing w:after="0" w:line="240" w:lineRule="auto"/>
      </w:pPr>
      <w:r>
        <w:separator/>
      </w:r>
    </w:p>
  </w:endnote>
  <w:endnote w:type="continuationSeparator" w:id="0">
    <w:p w14:paraId="38C568FF" w14:textId="77777777" w:rsidR="00507EB2" w:rsidRDefault="00507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14" w14:textId="77777777" w:rsidR="00A42160" w:rsidRDefault="00A42160">
    <w:pPr>
      <w:widowControl w:val="0"/>
      <w:pBdr>
        <w:top w:val="nil"/>
        <w:left w:val="nil"/>
        <w:bottom w:val="nil"/>
        <w:right w:val="nil"/>
        <w:between w:val="nil"/>
      </w:pBdr>
      <w:spacing w:after="0"/>
      <w:rPr>
        <w:color w:val="000000"/>
      </w:rPr>
    </w:pPr>
  </w:p>
  <w:tbl>
    <w:tblPr>
      <w:tblStyle w:val="afff1"/>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A42160" w14:paraId="0799F124" w14:textId="77777777">
      <w:tc>
        <w:tcPr>
          <w:tcW w:w="4039" w:type="dxa"/>
        </w:tcPr>
        <w:p w14:paraId="00000515" w14:textId="77777777" w:rsidR="00A42160" w:rsidRDefault="00000000">
          <w:pPr>
            <w:pBdr>
              <w:top w:val="nil"/>
              <w:left w:val="nil"/>
              <w:bottom w:val="nil"/>
              <w:right w:val="nil"/>
              <w:between w:val="nil"/>
            </w:pBdr>
            <w:tabs>
              <w:tab w:val="center" w:pos="4419"/>
              <w:tab w:val="right" w:pos="8838"/>
            </w:tabs>
            <w:rPr>
              <w:color w:val="000000"/>
              <w:sz w:val="14"/>
              <w:szCs w:val="14"/>
            </w:rPr>
          </w:pPr>
          <w:r>
            <w:rPr>
              <w:color w:val="000000"/>
              <w:sz w:val="14"/>
              <w:szCs w:val="14"/>
            </w:rPr>
            <w:t>ARCHIVO: UNIDAD DE PLANIFICACIÓN/2024/MNP y REGLAMENTOS MANUAL DE NORMAS Y PROCEDIMIENTOS INFORMÁTICOS DENTRO DE LA COMISIÓN PRESIDENCIAL POR LA PAZ Y LOS DERECHOS HUMANOS</w:t>
          </w:r>
        </w:p>
      </w:tc>
      <w:tc>
        <w:tcPr>
          <w:tcW w:w="3119" w:type="dxa"/>
        </w:tcPr>
        <w:p w14:paraId="00000516" w14:textId="77777777" w:rsidR="00A42160"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MARZO 2024</w:t>
          </w:r>
        </w:p>
        <w:p w14:paraId="00000517" w14:textId="77777777" w:rsidR="00A42160" w:rsidRDefault="00000000">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843" w:type="dxa"/>
        </w:tcPr>
        <w:p w14:paraId="00000518" w14:textId="238CCDEF" w:rsidR="00A42160" w:rsidRDefault="00000000">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C410B6">
            <w:rPr>
              <w:noProof/>
              <w:color w:val="000000"/>
              <w:sz w:val="16"/>
              <w:szCs w:val="16"/>
            </w:rPr>
            <w:t>2</w:t>
          </w:r>
          <w:r>
            <w:rPr>
              <w:color w:val="000000"/>
              <w:sz w:val="16"/>
              <w:szCs w:val="16"/>
            </w:rPr>
            <w:fldChar w:fldCharType="end"/>
          </w:r>
          <w:r>
            <w:rPr>
              <w:color w:val="000000"/>
              <w:sz w:val="16"/>
              <w:szCs w:val="16"/>
            </w:rPr>
            <w:t xml:space="preserve"> de 5</w:t>
          </w:r>
          <w:r w:rsidR="009C7928">
            <w:rPr>
              <w:color w:val="000000"/>
              <w:sz w:val="16"/>
              <w:szCs w:val="16"/>
            </w:rPr>
            <w:t>0</w:t>
          </w:r>
        </w:p>
      </w:tc>
    </w:tr>
  </w:tbl>
  <w:p w14:paraId="00000519" w14:textId="77777777" w:rsidR="00A42160" w:rsidRDefault="00A42160">
    <w:pPr>
      <w:widowControl w:val="0"/>
      <w:pBdr>
        <w:top w:val="nil"/>
        <w:left w:val="nil"/>
        <w:bottom w:val="nil"/>
        <w:right w:val="nil"/>
        <w:between w:val="nil"/>
      </w:pBdr>
      <w:spacing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BFC21" w14:textId="77777777" w:rsidR="00507EB2" w:rsidRDefault="00507EB2">
      <w:pPr>
        <w:spacing w:after="0" w:line="240" w:lineRule="auto"/>
      </w:pPr>
      <w:r>
        <w:separator/>
      </w:r>
    </w:p>
  </w:footnote>
  <w:footnote w:type="continuationSeparator" w:id="0">
    <w:p w14:paraId="4D434346" w14:textId="77777777" w:rsidR="00507EB2" w:rsidRDefault="00507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0D" w14:textId="77777777" w:rsidR="00A42160" w:rsidRDefault="00A42160">
    <w:pPr>
      <w:widowControl w:val="0"/>
      <w:pBdr>
        <w:top w:val="nil"/>
        <w:left w:val="nil"/>
        <w:bottom w:val="nil"/>
        <w:right w:val="nil"/>
        <w:between w:val="nil"/>
      </w:pBdr>
      <w:spacing w:after="0"/>
      <w:rPr>
        <w:rFonts w:ascii="Verdana" w:eastAsia="Verdana" w:hAnsi="Verdana" w:cs="Verdana"/>
        <w:sz w:val="20"/>
        <w:szCs w:val="20"/>
      </w:rPr>
    </w:pPr>
  </w:p>
  <w:tbl>
    <w:tblPr>
      <w:tblStyle w:val="afff0"/>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A42160" w14:paraId="51CE1C55" w14:textId="77777777">
      <w:trPr>
        <w:trHeight w:val="835"/>
      </w:trPr>
      <w:tc>
        <w:tcPr>
          <w:tcW w:w="2122" w:type="dxa"/>
        </w:tcPr>
        <w:p w14:paraId="0000050E" w14:textId="77777777" w:rsidR="00A4216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1" locked="0" layoutInCell="1" allowOverlap="1" wp14:anchorId="5EEA662C" wp14:editId="0C1F0318">
                <wp:simplePos x="0" y="0"/>
                <wp:positionH relativeFrom="column">
                  <wp:posOffset>-3810</wp:posOffset>
                </wp:positionH>
                <wp:positionV relativeFrom="paragraph">
                  <wp:posOffset>60960</wp:posOffset>
                </wp:positionV>
                <wp:extent cx="1258570" cy="399415"/>
                <wp:effectExtent l="0" t="0" r="0" b="635"/>
                <wp:wrapNone/>
                <wp:docPr id="181240957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58570" cy="399415"/>
                        </a:xfrm>
                        <a:prstGeom prst="rect">
                          <a:avLst/>
                        </a:prstGeom>
                        <a:ln/>
                      </pic:spPr>
                    </pic:pic>
                  </a:graphicData>
                </a:graphic>
              </wp:anchor>
            </w:drawing>
          </w:r>
        </w:p>
        <w:p w14:paraId="0000050F" w14:textId="77777777" w:rsidR="00A42160" w:rsidRDefault="00A42160">
          <w:pPr>
            <w:ind w:right="-94"/>
            <w:rPr>
              <w:sz w:val="18"/>
              <w:szCs w:val="18"/>
            </w:rPr>
          </w:pPr>
        </w:p>
      </w:tc>
      <w:tc>
        <w:tcPr>
          <w:tcW w:w="4499" w:type="dxa"/>
          <w:vAlign w:val="center"/>
        </w:tcPr>
        <w:p w14:paraId="00000510" w14:textId="77777777" w:rsidR="00A42160" w:rsidRDefault="00000000">
          <w:pPr>
            <w:pBdr>
              <w:top w:val="nil"/>
              <w:left w:val="nil"/>
              <w:bottom w:val="nil"/>
              <w:right w:val="nil"/>
              <w:between w:val="nil"/>
            </w:pBdr>
            <w:jc w:val="center"/>
            <w:rPr>
              <w:color w:val="000000"/>
              <w:sz w:val="16"/>
              <w:szCs w:val="16"/>
              <w:u w:val="single"/>
            </w:rPr>
          </w:pPr>
          <w:r>
            <w:rPr>
              <w:color w:val="000000"/>
              <w:sz w:val="16"/>
              <w:szCs w:val="16"/>
            </w:rPr>
            <w:t>MANUAL DE NORMAS Y PROCEDIMIENTOS INFORMÁTICOS DENTRO DE LA COMISIÓN PRESIDENCIAL POR LA PAZ Y LOS DERECHOS HUMANOS</w:t>
          </w:r>
          <w:r>
            <w:t xml:space="preserve">     </w:t>
          </w:r>
        </w:p>
      </w:tc>
      <w:tc>
        <w:tcPr>
          <w:tcW w:w="2230" w:type="dxa"/>
          <w:vAlign w:val="center"/>
        </w:tcPr>
        <w:p w14:paraId="00000511" w14:textId="77777777" w:rsidR="00A42160" w:rsidRDefault="00000000">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512" w14:textId="77777777" w:rsidR="00A42160" w:rsidRDefault="00000000">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513" w14:textId="77777777" w:rsidR="00A42160" w:rsidRDefault="00A421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D785E"/>
    <w:multiLevelType w:val="multilevel"/>
    <w:tmpl w:val="DBA871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D760D98"/>
    <w:multiLevelType w:val="hybridMultilevel"/>
    <w:tmpl w:val="42E243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4B17EE4"/>
    <w:multiLevelType w:val="multilevel"/>
    <w:tmpl w:val="9F1C8BFA"/>
    <w:lvl w:ilvl="0">
      <w:start w:val="1"/>
      <w:numFmt w:val="lowerLetter"/>
      <w:lvlText w:val="%1."/>
      <w:lvlJc w:val="left"/>
      <w:pPr>
        <w:ind w:left="930" w:hanging="360"/>
      </w:p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3" w15:restartNumberingAfterBreak="0">
    <w:nsid w:val="19E351E0"/>
    <w:multiLevelType w:val="multilevel"/>
    <w:tmpl w:val="8CE82392"/>
    <w:lvl w:ilvl="0">
      <w:start w:val="1"/>
      <w:numFmt w:val="lowerLetter"/>
      <w:lvlText w:val="%1."/>
      <w:lvlJc w:val="left"/>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4" w15:restartNumberingAfterBreak="0">
    <w:nsid w:val="19F325FF"/>
    <w:multiLevelType w:val="multilevel"/>
    <w:tmpl w:val="D16A63E8"/>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C50007"/>
    <w:multiLevelType w:val="multilevel"/>
    <w:tmpl w:val="5C768C72"/>
    <w:lvl w:ilvl="0">
      <w:start w:val="13"/>
      <w:numFmt w:val="decimal"/>
      <w:lvlText w:val="%1"/>
      <w:lvlJc w:val="left"/>
      <w:pPr>
        <w:ind w:left="615" w:hanging="615"/>
      </w:pPr>
    </w:lvl>
    <w:lvl w:ilvl="1">
      <w:start w:val="13"/>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929" w:hanging="1080"/>
      </w:pPr>
    </w:lvl>
    <w:lvl w:ilvl="4">
      <w:start w:val="1"/>
      <w:numFmt w:val="decimal"/>
      <w:lvlText w:val="%1.%2.%3.%4.%5"/>
      <w:lvlJc w:val="left"/>
      <w:pPr>
        <w:ind w:left="2572" w:hanging="1440"/>
      </w:pPr>
    </w:lvl>
    <w:lvl w:ilvl="5">
      <w:start w:val="1"/>
      <w:numFmt w:val="decimal"/>
      <w:lvlText w:val="%1.%2.%3.%4.%5.%6"/>
      <w:lvlJc w:val="left"/>
      <w:pPr>
        <w:ind w:left="2855" w:hanging="1440"/>
      </w:pPr>
    </w:lvl>
    <w:lvl w:ilvl="6">
      <w:start w:val="1"/>
      <w:numFmt w:val="decimal"/>
      <w:lvlText w:val="%1.%2.%3.%4.%5.%6.%7"/>
      <w:lvlJc w:val="left"/>
      <w:pPr>
        <w:ind w:left="3498" w:hanging="1800"/>
      </w:pPr>
    </w:lvl>
    <w:lvl w:ilvl="7">
      <w:start w:val="1"/>
      <w:numFmt w:val="decimal"/>
      <w:lvlText w:val="%1.%2.%3.%4.%5.%6.%7.%8"/>
      <w:lvlJc w:val="left"/>
      <w:pPr>
        <w:ind w:left="4141" w:hanging="2160"/>
      </w:pPr>
    </w:lvl>
    <w:lvl w:ilvl="8">
      <w:start w:val="1"/>
      <w:numFmt w:val="decimal"/>
      <w:lvlText w:val="%1.%2.%3.%4.%5.%6.%7.%8.%9"/>
      <w:lvlJc w:val="left"/>
      <w:pPr>
        <w:ind w:left="4424" w:hanging="2160"/>
      </w:pPr>
    </w:lvl>
  </w:abstractNum>
  <w:abstractNum w:abstractNumId="6" w15:restartNumberingAfterBreak="0">
    <w:nsid w:val="1FF247AC"/>
    <w:multiLevelType w:val="multilevel"/>
    <w:tmpl w:val="A5A09C9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2042E23"/>
    <w:multiLevelType w:val="multilevel"/>
    <w:tmpl w:val="484A8EC0"/>
    <w:lvl w:ilvl="0">
      <w:start w:val="1"/>
      <w:numFmt w:val="low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 w15:restartNumberingAfterBreak="0">
    <w:nsid w:val="23BC1A3A"/>
    <w:multiLevelType w:val="multilevel"/>
    <w:tmpl w:val="D7F2FE36"/>
    <w:lvl w:ilvl="0">
      <w:start w:val="1"/>
      <w:numFmt w:val="lowerLetter"/>
      <w:lvlText w:val="%1."/>
      <w:lvlJc w:val="left"/>
      <w:pPr>
        <w:ind w:left="731" w:hanging="360"/>
      </w:pPr>
      <w:rPr>
        <w:b w:val="0"/>
        <w:sz w:val="20"/>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9" w15:restartNumberingAfterBreak="0">
    <w:nsid w:val="274368D8"/>
    <w:multiLevelType w:val="multilevel"/>
    <w:tmpl w:val="F58C9FC0"/>
    <w:lvl w:ilvl="0">
      <w:start w:val="1"/>
      <w:numFmt w:val="lowerLetter"/>
      <w:lvlText w:val="%1)"/>
      <w:lvlJc w:val="right"/>
      <w:pPr>
        <w:ind w:left="720" w:hanging="360"/>
      </w:pPr>
      <w:rPr>
        <w:rFonts w:ascii="Verdana" w:eastAsia="Verdana" w:hAnsi="Verdana" w:cs="Verdana"/>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175EBE"/>
    <w:multiLevelType w:val="multilevel"/>
    <w:tmpl w:val="C848E8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463D7E"/>
    <w:multiLevelType w:val="multilevel"/>
    <w:tmpl w:val="87483530"/>
    <w:lvl w:ilvl="0">
      <w:start w:val="1"/>
      <w:numFmt w:val="lowerLetter"/>
      <w:lvlText w:val="%1."/>
      <w:lvlJc w:val="left"/>
      <w:pPr>
        <w:ind w:left="502"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41E0890"/>
    <w:multiLevelType w:val="multilevel"/>
    <w:tmpl w:val="343C4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2674B5"/>
    <w:multiLevelType w:val="multilevel"/>
    <w:tmpl w:val="427E31F8"/>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4" w15:restartNumberingAfterBreak="0">
    <w:nsid w:val="4A8751A3"/>
    <w:multiLevelType w:val="multilevel"/>
    <w:tmpl w:val="28C2DE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D1323D9"/>
    <w:multiLevelType w:val="multilevel"/>
    <w:tmpl w:val="EA36A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980946"/>
    <w:multiLevelType w:val="multilevel"/>
    <w:tmpl w:val="E75AF8AE"/>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D60B84"/>
    <w:multiLevelType w:val="multilevel"/>
    <w:tmpl w:val="EDA09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9E1560"/>
    <w:multiLevelType w:val="multilevel"/>
    <w:tmpl w:val="EDA09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0B5877"/>
    <w:multiLevelType w:val="multilevel"/>
    <w:tmpl w:val="4514A0C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E45417E"/>
    <w:multiLevelType w:val="multilevel"/>
    <w:tmpl w:val="85CEBDF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9929EA"/>
    <w:multiLevelType w:val="multilevel"/>
    <w:tmpl w:val="87346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9E1ACC"/>
    <w:multiLevelType w:val="multilevel"/>
    <w:tmpl w:val="897CF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F06C88"/>
    <w:multiLevelType w:val="hybridMultilevel"/>
    <w:tmpl w:val="FC20E2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81B1EE3"/>
    <w:multiLevelType w:val="multilevel"/>
    <w:tmpl w:val="670A6820"/>
    <w:lvl w:ilvl="0">
      <w:start w:val="13"/>
      <w:numFmt w:val="decimal"/>
      <w:lvlText w:val="%1"/>
      <w:lvlJc w:val="left"/>
      <w:pPr>
        <w:ind w:left="615" w:hanging="615"/>
      </w:pPr>
      <w:rPr>
        <w:rFonts w:hint="default"/>
      </w:rPr>
    </w:lvl>
    <w:lvl w:ilvl="1">
      <w:start w:val="14"/>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B3E65C6"/>
    <w:multiLevelType w:val="multilevel"/>
    <w:tmpl w:val="324261C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1563829333">
    <w:abstractNumId w:val="21"/>
  </w:num>
  <w:num w:numId="2" w16cid:durableId="261960822">
    <w:abstractNumId w:val="13"/>
  </w:num>
  <w:num w:numId="3" w16cid:durableId="423958188">
    <w:abstractNumId w:val="2"/>
  </w:num>
  <w:num w:numId="4" w16cid:durableId="347368352">
    <w:abstractNumId w:val="25"/>
  </w:num>
  <w:num w:numId="5" w16cid:durableId="1725981681">
    <w:abstractNumId w:val="3"/>
  </w:num>
  <w:num w:numId="6" w16cid:durableId="98187529">
    <w:abstractNumId w:val="8"/>
  </w:num>
  <w:num w:numId="7" w16cid:durableId="2110734500">
    <w:abstractNumId w:val="20"/>
  </w:num>
  <w:num w:numId="8" w16cid:durableId="1119226626">
    <w:abstractNumId w:val="10"/>
  </w:num>
  <w:num w:numId="9" w16cid:durableId="895506853">
    <w:abstractNumId w:val="11"/>
  </w:num>
  <w:num w:numId="10" w16cid:durableId="44454975">
    <w:abstractNumId w:val="7"/>
  </w:num>
  <w:num w:numId="11" w16cid:durableId="1617063126">
    <w:abstractNumId w:val="22"/>
  </w:num>
  <w:num w:numId="12" w16cid:durableId="2063629293">
    <w:abstractNumId w:val="14"/>
  </w:num>
  <w:num w:numId="13" w16cid:durableId="1715613960">
    <w:abstractNumId w:val="15"/>
  </w:num>
  <w:num w:numId="14" w16cid:durableId="1271669030">
    <w:abstractNumId w:val="16"/>
  </w:num>
  <w:num w:numId="15" w16cid:durableId="1237396706">
    <w:abstractNumId w:val="6"/>
  </w:num>
  <w:num w:numId="16" w16cid:durableId="1232274449">
    <w:abstractNumId w:val="17"/>
  </w:num>
  <w:num w:numId="17" w16cid:durableId="1770660157">
    <w:abstractNumId w:val="12"/>
  </w:num>
  <w:num w:numId="18" w16cid:durableId="2146120234">
    <w:abstractNumId w:val="4"/>
  </w:num>
  <w:num w:numId="19" w16cid:durableId="1393314035">
    <w:abstractNumId w:val="9"/>
  </w:num>
  <w:num w:numId="20" w16cid:durableId="337395050">
    <w:abstractNumId w:val="19"/>
  </w:num>
  <w:num w:numId="21" w16cid:durableId="1449929332">
    <w:abstractNumId w:val="0"/>
  </w:num>
  <w:num w:numId="22" w16cid:durableId="1035304754">
    <w:abstractNumId w:val="5"/>
  </w:num>
  <w:num w:numId="23" w16cid:durableId="69892562">
    <w:abstractNumId w:val="23"/>
  </w:num>
  <w:num w:numId="24" w16cid:durableId="242958375">
    <w:abstractNumId w:val="24"/>
  </w:num>
  <w:num w:numId="25" w16cid:durableId="860361268">
    <w:abstractNumId w:val="1"/>
  </w:num>
  <w:num w:numId="26" w16cid:durableId="5660671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erson Acabal">
    <w15:presenceInfo w15:providerId="AD" w15:userId="S::gerson.acabal@copadehgt.onmicrosoft.com::963fe516-f23a-44ee-9db6-666a793bdfd3"/>
  </w15:person>
  <w15:person w15:author="Belmin Ayesser Pineda Cerna">
    <w15:presenceInfo w15:providerId="AD" w15:userId="S::ayesser.pineda@copadehgt.onmicrosoft.com::102eca93-a1dd-4519-a6db-14fc04bab98e"/>
  </w15:person>
  <w15:person w15:author="Marlon López Rivas">
    <w15:presenceInfo w15:providerId="AD" w15:userId="S::marlon.lopez@copadehgt.onmicrosoft.com::e05a069a-1978-49f4-bcff-743c043a9a9f"/>
  </w15:person>
  <w15:person w15:author="Jessica Rosmery Lemus Herrera">
    <w15:presenceInfo w15:providerId="AD" w15:userId="S::jessica.lemus@copadehgt.onmicrosoft.com::ea7e7a20-efe3-4fc6-8554-9be796154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160"/>
    <w:rsid w:val="00077892"/>
    <w:rsid w:val="000A492E"/>
    <w:rsid w:val="00107B28"/>
    <w:rsid w:val="00116FB1"/>
    <w:rsid w:val="001A49E4"/>
    <w:rsid w:val="001A675C"/>
    <w:rsid w:val="00205AD3"/>
    <w:rsid w:val="00215775"/>
    <w:rsid w:val="002A2E97"/>
    <w:rsid w:val="00413EC4"/>
    <w:rsid w:val="00507EB2"/>
    <w:rsid w:val="006B1B8B"/>
    <w:rsid w:val="00740F93"/>
    <w:rsid w:val="00754099"/>
    <w:rsid w:val="00777DFD"/>
    <w:rsid w:val="007E7FA2"/>
    <w:rsid w:val="00836334"/>
    <w:rsid w:val="00862C19"/>
    <w:rsid w:val="00924848"/>
    <w:rsid w:val="00954494"/>
    <w:rsid w:val="009C7928"/>
    <w:rsid w:val="009F7CA6"/>
    <w:rsid w:val="00A42160"/>
    <w:rsid w:val="00AB7334"/>
    <w:rsid w:val="00B6673C"/>
    <w:rsid w:val="00C07F40"/>
    <w:rsid w:val="00C22326"/>
    <w:rsid w:val="00C410B6"/>
    <w:rsid w:val="00C73C83"/>
    <w:rsid w:val="00D170B8"/>
    <w:rsid w:val="00DE56C5"/>
    <w:rsid w:val="00E87A8D"/>
    <w:rsid w:val="00E962DE"/>
    <w:rsid w:val="00EA62EE"/>
    <w:rsid w:val="00EB6004"/>
    <w:rsid w:val="00F0310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780E"/>
  <w15:docId w15:val="{FAFC2555-1F52-4FAF-A6E2-D8C3A63C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B0F"/>
  </w:style>
  <w:style w:type="paragraph" w:styleId="Ttulo1">
    <w:name w:val="heading 1"/>
    <w:basedOn w:val="Normal"/>
    <w:next w:val="Sangra2detindependiente"/>
    <w:link w:val="Ttulo1Car"/>
    <w:uiPriority w:val="9"/>
    <w:qFormat/>
    <w:rsid w:val="008D3DCD"/>
    <w:pPr>
      <w:keepNext/>
      <w:shd w:val="clear" w:color="auto" w:fill="FFFFFF"/>
      <w:tabs>
        <w:tab w:val="left" w:pos="993"/>
      </w:tabs>
      <w:spacing w:after="0" w:line="240" w:lineRule="auto"/>
      <w:ind w:right="332"/>
      <w:jc w:val="both"/>
      <w:textAlignment w:val="baseline"/>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semiHidden/>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NormalTable1">
    <w:name w:val="Normal Table1"/>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4E14DA"/>
    <w:pPr>
      <w:tabs>
        <w:tab w:val="left" w:pos="284"/>
        <w:tab w:val="right" w:leader="dot" w:pos="8789"/>
      </w:tabs>
      <w:spacing w:after="0" w:line="360" w:lineRule="auto"/>
      <w:ind w:left="426" w:hanging="852"/>
    </w:pPr>
    <w:rPr>
      <w:rFonts w:ascii="Arial" w:eastAsia="Times New Roman" w:hAnsi="Arial"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1"/>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8D3DCD"/>
    <w:rPr>
      <w:rFonts w:ascii="Verdana" w:eastAsia="Times New Roman" w:hAnsi="Verdana" w:cs="Arial"/>
      <w:b/>
      <w:caps/>
      <w:sz w:val="20"/>
      <w:szCs w:val="20"/>
      <w:shd w:val="clear" w:color="auto" w:fill="FFFFFF"/>
      <w:lang w:eastAsia="es-ES"/>
    </w:rPr>
  </w:style>
  <w:style w:type="paragraph" w:styleId="TtuloTDC">
    <w:name w:val="TOC Heading"/>
    <w:basedOn w:val="Ttulo1"/>
    <w:next w:val="Normal"/>
    <w:uiPriority w:val="39"/>
    <w:unhideWhenUsed/>
    <w:qFormat/>
    <w:rsid w:val="004F6791"/>
    <w:pPr>
      <w:keepLines/>
      <w:spacing w:before="480" w:line="276" w:lineRule="auto"/>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Sinespaciado">
    <w:name w:val="No Spacing"/>
    <w:uiPriority w:val="1"/>
    <w:qFormat/>
    <w:rsid w:val="00175C4B"/>
    <w:pPr>
      <w:spacing w:after="0" w:line="240" w:lineRule="auto"/>
    </w:pPr>
  </w:style>
  <w:style w:type="paragraph" w:styleId="Textocomentario">
    <w:name w:val="annotation text"/>
    <w:basedOn w:val="Normal"/>
    <w:link w:val="TextocomentarioCar"/>
    <w:uiPriority w:val="99"/>
    <w:unhideWhenUsed/>
    <w:rsid w:val="00CD0EFA"/>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CD0EFA"/>
    <w:rPr>
      <w:rFonts w:ascii="Times New Roman" w:eastAsia="Times New Roman" w:hAnsi="Times New Roman" w:cs="Times New Roman"/>
      <w:sz w:val="20"/>
      <w:szCs w:val="20"/>
      <w:lang w:val="es-ES" w:eastAsia="es-ES"/>
    </w:rPr>
  </w:style>
  <w:style w:type="paragraph" w:styleId="Revisin">
    <w:name w:val="Revision"/>
    <w:hidden/>
    <w:uiPriority w:val="99"/>
    <w:semiHidden/>
    <w:rsid w:val="006549B9"/>
    <w:pPr>
      <w:spacing w:after="0" w:line="240" w:lineRule="auto"/>
    </w:pPr>
  </w:style>
  <w:style w:type="character" w:styleId="Refdecomentario">
    <w:name w:val="annotation reference"/>
    <w:basedOn w:val="Fuentedeprrafopredeter"/>
    <w:uiPriority w:val="99"/>
    <w:semiHidden/>
    <w:unhideWhenUsed/>
    <w:rsid w:val="00B34FCB"/>
    <w:rPr>
      <w:sz w:val="16"/>
      <w:szCs w:val="16"/>
    </w:rPr>
  </w:style>
  <w:style w:type="paragraph" w:styleId="Asuntodelcomentario">
    <w:name w:val="annotation subject"/>
    <w:basedOn w:val="Textocomentario"/>
    <w:next w:val="Textocomentario"/>
    <w:link w:val="AsuntodelcomentarioCar"/>
    <w:uiPriority w:val="99"/>
    <w:semiHidden/>
    <w:unhideWhenUsed/>
    <w:rsid w:val="00B34FCB"/>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B34FCB"/>
    <w:rPr>
      <w:rFonts w:ascii="Times New Roman" w:eastAsia="Times New Roman" w:hAnsi="Times New Roman" w:cs="Times New Roman"/>
      <w:b/>
      <w:bCs/>
      <w:sz w:val="20"/>
      <w:szCs w:val="20"/>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CellMar>
        <w:left w:w="70" w:type="dxa"/>
        <w:right w:w="70"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70" w:type="dxa"/>
        <w:right w:w="70" w:type="dxa"/>
      </w:tblCellMar>
    </w:tblPr>
  </w:style>
  <w:style w:type="table" w:customStyle="1" w:styleId="a2">
    <w:basedOn w:val="NormalTable1"/>
    <w:tblPr>
      <w:tblStyleRowBandSize w:val="1"/>
      <w:tblStyleColBandSize w:val="1"/>
      <w:tblCellMar>
        <w:left w:w="70" w:type="dxa"/>
        <w:right w:w="70" w:type="dxa"/>
      </w:tblCellMar>
    </w:tblPr>
  </w:style>
  <w:style w:type="table" w:customStyle="1" w:styleId="a3">
    <w:basedOn w:val="NormalTable1"/>
    <w:pPr>
      <w:spacing w:after="0" w:line="240" w:lineRule="auto"/>
    </w:pPr>
    <w:tblPr>
      <w:tblStyleRowBandSize w:val="1"/>
      <w:tblStyleColBandSize w:val="1"/>
      <w:tblCellMar>
        <w:left w:w="108" w:type="dxa"/>
        <w:right w:w="108" w:type="dxa"/>
      </w:tblCellMar>
    </w:tblPr>
  </w:style>
  <w:style w:type="table" w:customStyle="1" w:styleId="a4">
    <w:basedOn w:val="NormalTable1"/>
    <w:pPr>
      <w:spacing w:after="0" w:line="240" w:lineRule="auto"/>
    </w:pPr>
    <w:tblPr>
      <w:tblStyleRowBandSize w:val="1"/>
      <w:tblStyleColBandSize w:val="1"/>
      <w:tblCellMar>
        <w:left w:w="108" w:type="dxa"/>
        <w:right w:w="108" w:type="dxa"/>
      </w:tblCellMar>
    </w:tblPr>
  </w:style>
  <w:style w:type="table" w:customStyle="1" w:styleId="a5">
    <w:basedOn w:val="NormalTable1"/>
    <w:pPr>
      <w:spacing w:after="0" w:line="240" w:lineRule="auto"/>
    </w:pPr>
    <w:tblPr>
      <w:tblStyleRowBandSize w:val="1"/>
      <w:tblStyleColBandSize w:val="1"/>
      <w:tblCellMar>
        <w:left w:w="108" w:type="dxa"/>
        <w:right w:w="108" w:type="dxa"/>
      </w:tblCellMar>
    </w:tblPr>
  </w:style>
  <w:style w:type="table" w:customStyle="1" w:styleId="a6">
    <w:basedOn w:val="NormalTable1"/>
    <w:pPr>
      <w:spacing w:after="0" w:line="240" w:lineRule="auto"/>
    </w:pPr>
    <w:tblPr>
      <w:tblStyleRowBandSize w:val="1"/>
      <w:tblStyleColBandSize w:val="1"/>
      <w:tblCellMar>
        <w:left w:w="108" w:type="dxa"/>
        <w:right w:w="108" w:type="dxa"/>
      </w:tblCellMar>
    </w:tblPr>
  </w:style>
  <w:style w:type="table" w:customStyle="1" w:styleId="a7">
    <w:basedOn w:val="NormalTable1"/>
    <w:pPr>
      <w:spacing w:after="0" w:line="240" w:lineRule="auto"/>
    </w:pPr>
    <w:tblPr>
      <w:tblStyleRowBandSize w:val="1"/>
      <w:tblStyleColBandSize w:val="1"/>
      <w:tblCellMar>
        <w:left w:w="108" w:type="dxa"/>
        <w:right w:w="108" w:type="dxa"/>
      </w:tblCellMar>
    </w:tblPr>
  </w:style>
  <w:style w:type="table" w:customStyle="1" w:styleId="a8">
    <w:basedOn w:val="NormalTable1"/>
    <w:pPr>
      <w:spacing w:after="0" w:line="240" w:lineRule="auto"/>
    </w:pPr>
    <w:tblPr>
      <w:tblStyleRowBandSize w:val="1"/>
      <w:tblStyleColBandSize w:val="1"/>
      <w:tblCellMar>
        <w:left w:w="108" w:type="dxa"/>
        <w:right w:w="108" w:type="dxa"/>
      </w:tblCellMar>
    </w:tblPr>
  </w:style>
  <w:style w:type="table" w:customStyle="1" w:styleId="a9">
    <w:basedOn w:val="NormalTable1"/>
    <w:pPr>
      <w:spacing w:after="0" w:line="240" w:lineRule="auto"/>
    </w:pPr>
    <w:tblPr>
      <w:tblStyleRowBandSize w:val="1"/>
      <w:tblStyleColBandSize w:val="1"/>
      <w:tblCellMar>
        <w:left w:w="108" w:type="dxa"/>
        <w:right w:w="108" w:type="dxa"/>
      </w:tblCellMar>
    </w:tblPr>
  </w:style>
  <w:style w:type="table" w:customStyle="1" w:styleId="aa">
    <w:basedOn w:val="NormalTable1"/>
    <w:pPr>
      <w:spacing w:after="0" w:line="240" w:lineRule="auto"/>
    </w:pPr>
    <w:tblPr>
      <w:tblStyleRowBandSize w:val="1"/>
      <w:tblStyleColBandSize w:val="1"/>
      <w:tblCellMar>
        <w:left w:w="108" w:type="dxa"/>
        <w:right w:w="108" w:type="dxa"/>
      </w:tblCellMar>
    </w:tblPr>
  </w:style>
  <w:style w:type="table" w:customStyle="1" w:styleId="ab">
    <w:basedOn w:val="NormalTable1"/>
    <w:pPr>
      <w:spacing w:after="0" w:line="240" w:lineRule="auto"/>
    </w:pPr>
    <w:tblPr>
      <w:tblStyleRowBandSize w:val="1"/>
      <w:tblStyleColBandSize w:val="1"/>
      <w:tblCellMar>
        <w:left w:w="108" w:type="dxa"/>
        <w:right w:w="108" w:type="dxa"/>
      </w:tblCellMar>
    </w:tblPr>
  </w:style>
  <w:style w:type="table" w:customStyle="1" w:styleId="ac">
    <w:basedOn w:val="NormalTable1"/>
    <w:pPr>
      <w:spacing w:after="0" w:line="240" w:lineRule="auto"/>
    </w:pPr>
    <w:tblPr>
      <w:tblStyleRowBandSize w:val="1"/>
      <w:tblStyleColBandSize w:val="1"/>
      <w:tblCellMar>
        <w:left w:w="108" w:type="dxa"/>
        <w:right w:w="108" w:type="dxa"/>
      </w:tblCellMar>
    </w:tblPr>
  </w:style>
  <w:style w:type="table" w:customStyle="1" w:styleId="ad">
    <w:basedOn w:val="NormalTable1"/>
    <w:pPr>
      <w:spacing w:after="0" w:line="240" w:lineRule="auto"/>
    </w:pPr>
    <w:tblPr>
      <w:tblStyleRowBandSize w:val="1"/>
      <w:tblStyleColBandSize w:val="1"/>
      <w:tblCellMar>
        <w:left w:w="108" w:type="dxa"/>
        <w:right w:w="108" w:type="dxa"/>
      </w:tblCellMar>
    </w:tblPr>
  </w:style>
  <w:style w:type="table" w:customStyle="1" w:styleId="ae">
    <w:basedOn w:val="NormalTable1"/>
    <w:tblPr>
      <w:tblStyleRowBandSize w:val="1"/>
      <w:tblStyleColBandSize w:val="1"/>
      <w:tblCellMar>
        <w:left w:w="70" w:type="dxa"/>
        <w:right w:w="70" w:type="dxa"/>
      </w:tblCellMar>
    </w:tblPr>
  </w:style>
  <w:style w:type="table" w:customStyle="1" w:styleId="af">
    <w:basedOn w:val="NormalTable1"/>
    <w:tblPr>
      <w:tblStyleRowBandSize w:val="1"/>
      <w:tblStyleColBandSize w:val="1"/>
      <w:tblCellMar>
        <w:left w:w="70" w:type="dxa"/>
        <w:right w:w="70" w:type="dxa"/>
      </w:tblCellMar>
    </w:tblPr>
  </w:style>
  <w:style w:type="table" w:customStyle="1" w:styleId="af0">
    <w:basedOn w:val="NormalTable1"/>
    <w:pPr>
      <w:spacing w:after="0" w:line="240" w:lineRule="auto"/>
    </w:pPr>
    <w:tblPr>
      <w:tblStyleRowBandSize w:val="1"/>
      <w:tblStyleColBandSize w:val="1"/>
      <w:tblCellMar>
        <w:left w:w="70" w:type="dxa"/>
        <w:right w:w="70" w:type="dxa"/>
      </w:tblCellMar>
    </w:tblPr>
  </w:style>
  <w:style w:type="table" w:customStyle="1" w:styleId="af1">
    <w:basedOn w:val="NormalTable1"/>
    <w:pPr>
      <w:spacing w:after="0" w:line="240" w:lineRule="auto"/>
    </w:pPr>
    <w:tblPr>
      <w:tblStyleRowBandSize w:val="1"/>
      <w:tblStyleColBandSize w:val="1"/>
      <w:tblCellMar>
        <w:left w:w="70" w:type="dxa"/>
        <w:right w:w="70" w:type="dxa"/>
      </w:tblCellMar>
    </w:tblPr>
  </w:style>
  <w:style w:type="table" w:customStyle="1" w:styleId="af2">
    <w:basedOn w:val="NormalTable1"/>
    <w:pPr>
      <w:spacing w:after="0" w:line="240" w:lineRule="auto"/>
    </w:pPr>
    <w:tblPr>
      <w:tblStyleRowBandSize w:val="1"/>
      <w:tblStyleColBandSize w:val="1"/>
      <w:tblCellMar>
        <w:left w:w="70" w:type="dxa"/>
        <w:right w:w="70" w:type="dxa"/>
      </w:tblCellMar>
    </w:tblPr>
  </w:style>
  <w:style w:type="table" w:customStyle="1" w:styleId="af3">
    <w:basedOn w:val="NormalTable1"/>
    <w:pPr>
      <w:spacing w:after="0" w:line="240" w:lineRule="auto"/>
    </w:pPr>
    <w:tblPr>
      <w:tblStyleRowBandSize w:val="1"/>
      <w:tblStyleColBandSize w:val="1"/>
      <w:tblCellMar>
        <w:left w:w="70" w:type="dxa"/>
        <w:right w:w="70" w:type="dxa"/>
      </w:tblCellMar>
    </w:tblPr>
  </w:style>
  <w:style w:type="table" w:customStyle="1" w:styleId="af4">
    <w:basedOn w:val="NormalTable1"/>
    <w:pPr>
      <w:spacing w:after="0" w:line="240" w:lineRule="auto"/>
    </w:pPr>
    <w:tblPr>
      <w:tblStyleRowBandSize w:val="1"/>
      <w:tblStyleColBandSize w:val="1"/>
      <w:tblCellMar>
        <w:left w:w="70" w:type="dxa"/>
        <w:right w:w="70" w:type="dxa"/>
      </w:tblCellMar>
    </w:tblPr>
  </w:style>
  <w:style w:type="table" w:customStyle="1" w:styleId="af5">
    <w:basedOn w:val="NormalTable1"/>
    <w:pPr>
      <w:spacing w:after="0" w:line="240" w:lineRule="auto"/>
    </w:pPr>
    <w:tblPr>
      <w:tblStyleRowBandSize w:val="1"/>
      <w:tblStyleColBandSize w:val="1"/>
      <w:tblCellMar>
        <w:left w:w="70" w:type="dxa"/>
        <w:right w:w="70" w:type="dxa"/>
      </w:tblCellMar>
    </w:tblPr>
  </w:style>
  <w:style w:type="table" w:customStyle="1" w:styleId="af6">
    <w:basedOn w:val="NormalTable1"/>
    <w:pPr>
      <w:spacing w:after="0" w:line="240" w:lineRule="auto"/>
    </w:pPr>
    <w:tblPr>
      <w:tblStyleRowBandSize w:val="1"/>
      <w:tblStyleColBandSize w:val="1"/>
      <w:tblCellMar>
        <w:left w:w="70" w:type="dxa"/>
        <w:right w:w="70" w:type="dxa"/>
      </w:tblCellMar>
    </w:tblPr>
  </w:style>
  <w:style w:type="table" w:customStyle="1" w:styleId="af7">
    <w:basedOn w:val="NormalTable1"/>
    <w:pPr>
      <w:spacing w:after="0" w:line="240" w:lineRule="auto"/>
    </w:pPr>
    <w:tblPr>
      <w:tblStyleRowBandSize w:val="1"/>
      <w:tblStyleColBandSize w:val="1"/>
      <w:tblCellMar>
        <w:left w:w="70" w:type="dxa"/>
        <w:right w:w="70" w:type="dxa"/>
      </w:tblCellMar>
    </w:tblPr>
  </w:style>
  <w:style w:type="table" w:customStyle="1" w:styleId="af8">
    <w:basedOn w:val="NormalTable1"/>
    <w:pPr>
      <w:spacing w:after="0" w:line="240" w:lineRule="auto"/>
    </w:pPr>
    <w:tblPr>
      <w:tblStyleRowBandSize w:val="1"/>
      <w:tblStyleColBandSize w:val="1"/>
      <w:tblCellMar>
        <w:left w:w="70" w:type="dxa"/>
        <w:right w:w="70" w:type="dxa"/>
      </w:tblCellMar>
    </w:tblPr>
  </w:style>
  <w:style w:type="table" w:customStyle="1" w:styleId="af9">
    <w:basedOn w:val="NormalTable1"/>
    <w:pPr>
      <w:spacing w:after="0" w:line="240" w:lineRule="auto"/>
    </w:pPr>
    <w:tblPr>
      <w:tblStyleRowBandSize w:val="1"/>
      <w:tblStyleColBandSize w:val="1"/>
      <w:tblCellMar>
        <w:left w:w="70" w:type="dxa"/>
        <w:right w:w="70" w:type="dxa"/>
      </w:tblCellMar>
    </w:tblPr>
  </w:style>
  <w:style w:type="table" w:customStyle="1" w:styleId="afa">
    <w:basedOn w:val="NormalTable1"/>
    <w:pPr>
      <w:spacing w:after="0" w:line="240" w:lineRule="auto"/>
    </w:pPr>
    <w:tblPr>
      <w:tblStyleRowBandSize w:val="1"/>
      <w:tblStyleColBandSize w:val="1"/>
      <w:tblCellMar>
        <w:left w:w="70" w:type="dxa"/>
        <w:right w:w="70" w:type="dxa"/>
      </w:tblCellMar>
    </w:tblPr>
  </w:style>
  <w:style w:type="table" w:customStyle="1" w:styleId="afb">
    <w:basedOn w:val="NormalTable1"/>
    <w:pPr>
      <w:spacing w:after="0" w:line="240" w:lineRule="auto"/>
    </w:pPr>
    <w:tblPr>
      <w:tblStyleRowBandSize w:val="1"/>
      <w:tblStyleColBandSize w:val="1"/>
      <w:tblCellMar>
        <w:left w:w="70" w:type="dxa"/>
        <w:right w:w="70" w:type="dxa"/>
      </w:tblCellMar>
    </w:tblPr>
  </w:style>
  <w:style w:type="table" w:customStyle="1" w:styleId="afc">
    <w:basedOn w:val="NormalTable1"/>
    <w:pPr>
      <w:spacing w:after="0" w:line="240" w:lineRule="auto"/>
    </w:pPr>
    <w:tblPr>
      <w:tblStyleRowBandSize w:val="1"/>
      <w:tblStyleColBandSize w:val="1"/>
      <w:tblCellMar>
        <w:left w:w="70" w:type="dxa"/>
        <w:right w:w="70" w:type="dxa"/>
      </w:tblCellMar>
    </w:tblPr>
  </w:style>
  <w:style w:type="table" w:customStyle="1" w:styleId="afd">
    <w:basedOn w:val="NormalTable1"/>
    <w:pPr>
      <w:spacing w:after="0" w:line="240" w:lineRule="auto"/>
    </w:pPr>
    <w:tblPr>
      <w:tblStyleRowBandSize w:val="1"/>
      <w:tblStyleColBandSize w:val="1"/>
      <w:tblCellMar>
        <w:left w:w="70" w:type="dxa"/>
        <w:right w:w="70" w:type="dxa"/>
      </w:tblCellMar>
    </w:tblPr>
  </w:style>
  <w:style w:type="table" w:customStyle="1" w:styleId="afe">
    <w:basedOn w:val="NormalTable1"/>
    <w:pPr>
      <w:spacing w:after="0" w:line="240" w:lineRule="auto"/>
    </w:pPr>
    <w:tblPr>
      <w:tblStyleRowBandSize w:val="1"/>
      <w:tblStyleColBandSize w:val="1"/>
      <w:tblCellMar>
        <w:left w:w="70" w:type="dxa"/>
        <w:right w:w="70" w:type="dxa"/>
      </w:tblCellMar>
    </w:tblPr>
  </w:style>
  <w:style w:type="table" w:customStyle="1" w:styleId="aff">
    <w:basedOn w:val="NormalTable1"/>
    <w:pPr>
      <w:spacing w:after="0" w:line="240" w:lineRule="auto"/>
    </w:pPr>
    <w:tblPr>
      <w:tblStyleRowBandSize w:val="1"/>
      <w:tblStyleColBandSize w:val="1"/>
      <w:tblCellMar>
        <w:left w:w="70" w:type="dxa"/>
        <w:right w:w="70" w:type="dxa"/>
      </w:tblCellMar>
    </w:tblPr>
  </w:style>
  <w:style w:type="table" w:customStyle="1" w:styleId="aff0">
    <w:basedOn w:val="NormalTable1"/>
    <w:pPr>
      <w:spacing w:after="0" w:line="240" w:lineRule="auto"/>
    </w:pPr>
    <w:tblPr>
      <w:tblStyleRowBandSize w:val="1"/>
      <w:tblStyleColBandSize w:val="1"/>
      <w:tblCellMar>
        <w:left w:w="70" w:type="dxa"/>
        <w:right w:w="70" w:type="dxa"/>
      </w:tblCellMar>
    </w:tblPr>
  </w:style>
  <w:style w:type="paragraph" w:customStyle="1" w:styleId="pf0">
    <w:name w:val="pf0"/>
    <w:basedOn w:val="Normal"/>
    <w:rsid w:val="00BC1F4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customStyle="1" w:styleId="cf01">
    <w:name w:val="cf01"/>
    <w:basedOn w:val="Fuentedeprrafopredeter"/>
    <w:rsid w:val="00BC1F40"/>
    <w:rPr>
      <w:rFonts w:ascii="Segoe UI" w:hAnsi="Segoe UI" w:cs="Segoe UI" w:hint="default"/>
      <w:sz w:val="18"/>
      <w:szCs w:val="18"/>
    </w:rPr>
  </w:style>
  <w:style w:type="paragraph" w:styleId="NormalWeb">
    <w:name w:val="Normal (Web)"/>
    <w:basedOn w:val="Normal"/>
    <w:uiPriority w:val="99"/>
    <w:unhideWhenUsed/>
    <w:rsid w:val="00BC1F40"/>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styleId="Listaconvietas">
    <w:name w:val="List Bullet"/>
    <w:basedOn w:val="Normal"/>
    <w:uiPriority w:val="99"/>
    <w:unhideWhenUsed/>
    <w:rsid w:val="004E14DA"/>
    <w:pPr>
      <w:numPr>
        <w:numId w:val="20"/>
      </w:numPr>
      <w:contextualSpacing/>
    </w:pPr>
  </w:style>
  <w:style w:type="character" w:customStyle="1" w:styleId="PrrafodelistaCar">
    <w:name w:val="Párrafo de lista Car"/>
    <w:basedOn w:val="Fuentedeprrafopredeter"/>
    <w:link w:val="Prrafodelista"/>
    <w:uiPriority w:val="1"/>
    <w:locked/>
    <w:rsid w:val="00EE7B52"/>
    <w:rPr>
      <w:rFonts w:ascii="Arial" w:eastAsia="Times New Roman" w:hAnsi="Arial" w:cs="Times New Roman"/>
      <w:sz w:val="20"/>
      <w:szCs w:val="20"/>
      <w:lang w:eastAsia="es-ES"/>
    </w:rPr>
  </w:style>
  <w:style w:type="table" w:customStyle="1" w:styleId="aff1">
    <w:basedOn w:val="TableNormal"/>
    <w:pPr>
      <w:spacing w:after="0" w:line="240" w:lineRule="auto"/>
    </w:pPr>
    <w:tblPr>
      <w:tblStyleRowBandSize w:val="1"/>
      <w:tblStyleColBandSize w:val="1"/>
      <w:tblCellMar>
        <w:left w:w="70" w:type="dxa"/>
        <w:right w:w="70" w:type="dxa"/>
      </w:tblCellMar>
    </w:tblPr>
  </w:style>
  <w:style w:type="table" w:customStyle="1" w:styleId="aff2">
    <w:basedOn w:val="TableNormal"/>
    <w:pPr>
      <w:spacing w:after="0" w:line="240" w:lineRule="auto"/>
    </w:pPr>
    <w:tblPr>
      <w:tblStyleRowBandSize w:val="1"/>
      <w:tblStyleColBandSize w:val="1"/>
      <w:tblCellMar>
        <w:left w:w="70" w:type="dxa"/>
        <w:right w:w="70" w:type="dxa"/>
      </w:tblCellMar>
    </w:tblPr>
  </w:style>
  <w:style w:type="table" w:customStyle="1" w:styleId="aff3">
    <w:basedOn w:val="TableNormal"/>
    <w:pPr>
      <w:spacing w:after="0" w:line="240" w:lineRule="auto"/>
    </w:pPr>
    <w:tblPr>
      <w:tblStyleRowBandSize w:val="1"/>
      <w:tblStyleColBandSize w:val="1"/>
      <w:tblCellMar>
        <w:left w:w="70" w:type="dxa"/>
        <w:right w:w="70" w:type="dxa"/>
      </w:tblCellMar>
    </w:tblPr>
  </w:style>
  <w:style w:type="table" w:customStyle="1" w:styleId="aff4">
    <w:basedOn w:val="TableNormal"/>
    <w:pPr>
      <w:spacing w:after="0" w:line="240" w:lineRule="auto"/>
    </w:pPr>
    <w:tblPr>
      <w:tblStyleRowBandSize w:val="1"/>
      <w:tblStyleColBandSize w:val="1"/>
      <w:tblCellMar>
        <w:left w:w="70" w:type="dxa"/>
        <w:right w:w="70" w:type="dxa"/>
      </w:tblCellMar>
    </w:tblPr>
  </w:style>
  <w:style w:type="table" w:customStyle="1" w:styleId="aff5">
    <w:basedOn w:val="TableNormal"/>
    <w:pPr>
      <w:spacing w:after="0" w:line="240" w:lineRule="auto"/>
    </w:pPr>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70" w:type="dxa"/>
        <w:right w:w="70" w:type="dxa"/>
      </w:tblCellMar>
    </w:tblPr>
  </w:style>
  <w:style w:type="table" w:customStyle="1" w:styleId="aff8">
    <w:basedOn w:val="TableNormal"/>
    <w:pPr>
      <w:spacing w:after="0" w:line="240" w:lineRule="auto"/>
    </w:pPr>
    <w:tblPr>
      <w:tblStyleRowBandSize w:val="1"/>
      <w:tblStyleColBandSize w:val="1"/>
      <w:tblCellMar>
        <w:left w:w="70" w:type="dxa"/>
        <w:right w:w="70" w:type="dxa"/>
      </w:tblCellMar>
    </w:tblPr>
  </w:style>
  <w:style w:type="table" w:customStyle="1" w:styleId="aff9">
    <w:basedOn w:val="TableNormal"/>
    <w:pPr>
      <w:spacing w:after="0" w:line="240" w:lineRule="auto"/>
    </w:pPr>
    <w:tblPr>
      <w:tblStyleRowBandSize w:val="1"/>
      <w:tblStyleColBandSize w:val="1"/>
      <w:tblCellMar>
        <w:left w:w="70" w:type="dxa"/>
        <w:right w:w="70" w:type="dxa"/>
      </w:tblCellMar>
    </w:tblPr>
  </w:style>
  <w:style w:type="table" w:customStyle="1" w:styleId="affa">
    <w:basedOn w:val="TableNormal"/>
    <w:pPr>
      <w:spacing w:after="0" w:line="240" w:lineRule="auto"/>
    </w:pPr>
    <w:tblPr>
      <w:tblStyleRowBandSize w:val="1"/>
      <w:tblStyleColBandSize w:val="1"/>
      <w:tblCellMar>
        <w:left w:w="70" w:type="dxa"/>
        <w:right w:w="70" w:type="dxa"/>
      </w:tblCellMar>
    </w:tblPr>
  </w:style>
  <w:style w:type="table" w:customStyle="1" w:styleId="affb">
    <w:basedOn w:val="TableNormal"/>
    <w:pPr>
      <w:spacing w:after="0" w:line="240" w:lineRule="auto"/>
    </w:pPr>
    <w:tblPr>
      <w:tblStyleRowBandSize w:val="1"/>
      <w:tblStyleColBandSize w:val="1"/>
      <w:tblCellMar>
        <w:left w:w="70" w:type="dxa"/>
        <w:right w:w="70" w:type="dxa"/>
      </w:tblCellMar>
    </w:tblPr>
  </w:style>
  <w:style w:type="table" w:customStyle="1" w:styleId="affc">
    <w:basedOn w:val="TableNormal"/>
    <w:pPr>
      <w:spacing w:after="0" w:line="240" w:lineRule="auto"/>
    </w:pPr>
    <w:tblPr>
      <w:tblStyleRowBandSize w:val="1"/>
      <w:tblStyleColBandSize w:val="1"/>
      <w:tblCellMar>
        <w:left w:w="70" w:type="dxa"/>
        <w:right w:w="70" w:type="dxa"/>
      </w:tblCellMar>
    </w:tblPr>
  </w:style>
  <w:style w:type="table" w:customStyle="1" w:styleId="affd">
    <w:basedOn w:val="TableNormal"/>
    <w:pPr>
      <w:spacing w:after="0" w:line="240" w:lineRule="auto"/>
    </w:pPr>
    <w:tblPr>
      <w:tblStyleRowBandSize w:val="1"/>
      <w:tblStyleColBandSize w:val="1"/>
      <w:tblCellMar>
        <w:left w:w="70" w:type="dxa"/>
        <w:right w:w="70" w:type="dxa"/>
      </w:tblCellMar>
    </w:tblPr>
  </w:style>
  <w:style w:type="table" w:customStyle="1" w:styleId="affe">
    <w:basedOn w:val="TableNormal"/>
    <w:pPr>
      <w:spacing w:after="0" w:line="240" w:lineRule="auto"/>
    </w:pPr>
    <w:tblPr>
      <w:tblStyleRowBandSize w:val="1"/>
      <w:tblStyleColBandSize w:val="1"/>
      <w:tblCellMar>
        <w:left w:w="70" w:type="dxa"/>
        <w:right w:w="70" w:type="dxa"/>
      </w:tblCellMar>
    </w:tblPr>
  </w:style>
  <w:style w:type="table" w:customStyle="1" w:styleId="afff">
    <w:basedOn w:val="TableNormal"/>
    <w:pPr>
      <w:spacing w:after="0" w:line="240" w:lineRule="auto"/>
    </w:pPr>
    <w:tblPr>
      <w:tblStyleRowBandSize w:val="1"/>
      <w:tblStyleColBandSize w:val="1"/>
      <w:tblCellMar>
        <w:left w:w="70" w:type="dxa"/>
        <w:right w:w="70" w:type="dxa"/>
      </w:tblCellMar>
    </w:tblPr>
  </w:style>
  <w:style w:type="table" w:customStyle="1" w:styleId="afff0">
    <w:basedOn w:val="TableNormal"/>
    <w:pPr>
      <w:spacing w:after="0" w:line="240" w:lineRule="auto"/>
    </w:pPr>
    <w:tblPr>
      <w:tblStyleRowBandSize w:val="1"/>
      <w:tblStyleColBandSize w:val="1"/>
      <w:tblCellMar>
        <w:left w:w="70" w:type="dxa"/>
        <w:right w:w="70" w:type="dxa"/>
      </w:tblCellMar>
    </w:tblPr>
  </w:style>
  <w:style w:type="table" w:customStyle="1" w:styleId="afff1">
    <w:basedOn w:val="TableNormal"/>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288733">
      <w:bodyDiv w:val="1"/>
      <w:marLeft w:val="0"/>
      <w:marRight w:val="0"/>
      <w:marTop w:val="0"/>
      <w:marBottom w:val="0"/>
      <w:divBdr>
        <w:top w:val="none" w:sz="0" w:space="0" w:color="auto"/>
        <w:left w:val="none" w:sz="0" w:space="0" w:color="auto"/>
        <w:bottom w:val="none" w:sz="0" w:space="0" w:color="auto"/>
        <w:right w:val="none" w:sz="0" w:space="0" w:color="auto"/>
      </w:divBdr>
    </w:div>
    <w:div w:id="360055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7.jpg"/><Relationship Id="rId21" Type="http://schemas.openxmlformats.org/officeDocument/2006/relationships/package" Target="embeddings/Microsoft_Visio_Drawing3.vsdx"/><Relationship Id="rId34" Type="http://schemas.openxmlformats.org/officeDocument/2006/relationships/image" Target="media/image12.jp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9.emf"/><Relationship Id="rId36" Type="http://schemas.openxmlformats.org/officeDocument/2006/relationships/image" Target="media/image14.jpg"/><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image" Target="media/image10.emf"/><Relationship Id="rId35" Type="http://schemas.openxmlformats.org/officeDocument/2006/relationships/image" Target="media/image13.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package" Target="embeddings/Microsoft_Visio_Drawing9.vsdx"/><Relationship Id="rId38" Type="http://schemas.openxmlformats.org/officeDocument/2006/relationships/image" Target="media/image16.png"/><Relationship Id="rId20" Type="http://schemas.openxmlformats.org/officeDocument/2006/relationships/image" Target="media/image5.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8qSTPpzsvNPT9e3kWWLS4xFpg==">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775203-F8E1-4B8D-A596-DC051120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9478</Words>
  <Characters>52132</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Ayesser Pineda (via Google Sheets)</dc:creator>
  <cp:lastModifiedBy>Jessica Rosmery Lemus Herrera</cp:lastModifiedBy>
  <cp:revision>2</cp:revision>
  <cp:lastPrinted>2024-03-19T17:03:00Z</cp:lastPrinted>
  <dcterms:created xsi:type="dcterms:W3CDTF">2024-04-04T17:05:00Z</dcterms:created>
  <dcterms:modified xsi:type="dcterms:W3CDTF">2024-04-04T17:05:00Z</dcterms:modified>
</cp:coreProperties>
</file>