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5"/>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82"/>
        <w:gridCol w:w="1544"/>
        <w:gridCol w:w="1433"/>
        <w:gridCol w:w="126"/>
        <w:gridCol w:w="2127"/>
        <w:gridCol w:w="141"/>
        <w:gridCol w:w="1801"/>
      </w:tblGrid>
      <w:tr w:rsidR="002152AF" w14:paraId="5A56E26B" w14:textId="77777777">
        <w:trPr>
          <w:cantSplit/>
          <w:trHeight w:val="1822"/>
          <w:jc w:val="center"/>
        </w:trPr>
        <w:tc>
          <w:tcPr>
            <w:tcW w:w="9142" w:type="dxa"/>
            <w:gridSpan w:val="8"/>
            <w:tcBorders>
              <w:top w:val="single" w:sz="4" w:space="0" w:color="000000"/>
              <w:left w:val="single" w:sz="12" w:space="0" w:color="000000"/>
              <w:right w:val="single" w:sz="12" w:space="0" w:color="000000"/>
            </w:tcBorders>
          </w:tcPr>
          <w:p w14:paraId="00000003" w14:textId="77777777" w:rsidR="002152AF" w:rsidRDefault="00024D11">
            <w:pPr>
              <w:pBdr>
                <w:top w:val="nil"/>
                <w:left w:val="nil"/>
                <w:bottom w:val="nil"/>
                <w:right w:val="nil"/>
                <w:between w:val="nil"/>
              </w:pBdr>
              <w:tabs>
                <w:tab w:val="center" w:pos="4419"/>
                <w:tab w:val="right" w:pos="8838"/>
              </w:tabs>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r>
              <w:rPr>
                <w:noProof/>
                <w:lang w:val="es-GT"/>
              </w:rPr>
              <w:drawing>
                <wp:anchor distT="0" distB="0" distL="114300" distR="114300" simplePos="0" relativeHeight="251658240" behindDoc="0" locked="0" layoutInCell="1" hidden="0" allowOverlap="1" wp14:anchorId="3FEC4373" wp14:editId="65E46CFD">
                  <wp:simplePos x="0" y="0"/>
                  <wp:positionH relativeFrom="column">
                    <wp:posOffset>267335</wp:posOffset>
                  </wp:positionH>
                  <wp:positionV relativeFrom="paragraph">
                    <wp:posOffset>0</wp:posOffset>
                  </wp:positionV>
                  <wp:extent cx="1943100" cy="607695"/>
                  <wp:effectExtent l="0" t="0" r="0" b="0"/>
                  <wp:wrapTopAndBottom distT="0" distB="0"/>
                  <wp:docPr id="52" name="image40.jp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jpg" descr="Interfaz de usuario gráfica, Texto&#10;&#10;Descripción generada automáticamente"/>
                          <pic:cNvPicPr preferRelativeResize="0"/>
                        </pic:nvPicPr>
                        <pic:blipFill>
                          <a:blip r:embed="rId9"/>
                          <a:srcRect l="14386" r="13480"/>
                          <a:stretch>
                            <a:fillRect/>
                          </a:stretch>
                        </pic:blipFill>
                        <pic:spPr>
                          <a:xfrm>
                            <a:off x="0" y="0"/>
                            <a:ext cx="1943100" cy="607695"/>
                          </a:xfrm>
                          <a:prstGeom prst="rect">
                            <a:avLst/>
                          </a:prstGeom>
                          <a:ln/>
                        </pic:spPr>
                      </pic:pic>
                    </a:graphicData>
                  </a:graphic>
                </wp:anchor>
              </w:drawing>
            </w:r>
          </w:p>
          <w:p w14:paraId="00000004" w14:textId="77777777" w:rsidR="002152AF" w:rsidRDefault="00024D11">
            <w:pPr>
              <w:pBdr>
                <w:top w:val="nil"/>
                <w:left w:val="nil"/>
                <w:bottom w:val="nil"/>
                <w:right w:val="nil"/>
                <w:between w:val="nil"/>
              </w:pBdr>
              <w:tabs>
                <w:tab w:val="center" w:pos="4419"/>
                <w:tab w:val="right" w:pos="8838"/>
              </w:tabs>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05"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2152AF" w14:paraId="0CD2134B" w14:textId="77777777">
        <w:trPr>
          <w:cantSplit/>
          <w:jc w:val="center"/>
        </w:trPr>
        <w:tc>
          <w:tcPr>
            <w:tcW w:w="1388" w:type="dxa"/>
            <w:tcBorders>
              <w:left w:val="single" w:sz="12" w:space="0" w:color="000000"/>
            </w:tcBorders>
            <w:vAlign w:val="center"/>
          </w:tcPr>
          <w:p w14:paraId="0000000D" w14:textId="77777777" w:rsidR="002152AF" w:rsidRDefault="002152AF">
            <w:pPr>
              <w:pBdr>
                <w:top w:val="nil"/>
                <w:left w:val="nil"/>
                <w:bottom w:val="nil"/>
                <w:right w:val="nil"/>
                <w:between w:val="nil"/>
              </w:pBdr>
              <w:spacing w:line="276" w:lineRule="auto"/>
              <w:jc w:val="center"/>
              <w:rPr>
                <w:rFonts w:ascii="Verdana" w:eastAsia="Verdana" w:hAnsi="Verdana" w:cs="Verdana"/>
                <w:b/>
                <w:color w:val="000000"/>
                <w:sz w:val="20"/>
                <w:szCs w:val="20"/>
              </w:rPr>
            </w:pPr>
          </w:p>
          <w:p w14:paraId="0000000E" w14:textId="77777777" w:rsidR="002152AF" w:rsidRDefault="00024D11">
            <w:pPr>
              <w:pBdr>
                <w:top w:val="nil"/>
                <w:left w:val="nil"/>
                <w:bottom w:val="nil"/>
                <w:right w:val="nil"/>
                <w:between w:val="nil"/>
              </w:pBdr>
              <w:spacing w:after="120" w:line="276" w:lineRule="auto"/>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0F"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0" w14:textId="5822C600" w:rsidR="002152AF" w:rsidRDefault="00024D11">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COPADEH/</w:t>
            </w:r>
            <w:r w:rsidRPr="00A21D82">
              <w:rPr>
                <w:rFonts w:ascii="Verdana" w:eastAsia="Verdana" w:hAnsi="Verdana" w:cs="Verdana"/>
                <w:bCs/>
                <w:color w:val="000000"/>
                <w:sz w:val="20"/>
                <w:szCs w:val="20"/>
              </w:rPr>
              <w:t>MNP</w:t>
            </w:r>
            <w:r>
              <w:rPr>
                <w:rFonts w:ascii="Verdana" w:eastAsia="Verdana" w:hAnsi="Verdana" w:cs="Verdana"/>
                <w:color w:val="000000"/>
                <w:sz w:val="20"/>
                <w:szCs w:val="20"/>
              </w:rPr>
              <w:t>-</w:t>
            </w:r>
            <w:sdt>
              <w:sdtPr>
                <w:tag w:val="goog_rdk_0"/>
                <w:id w:val="-1536040654"/>
              </w:sdtPr>
              <w:sdtContent/>
            </w:sdt>
            <w:r>
              <w:rPr>
                <w:rFonts w:ascii="Verdana" w:eastAsia="Verdana" w:hAnsi="Verdana" w:cs="Verdana"/>
                <w:color w:val="000000"/>
                <w:sz w:val="20"/>
                <w:szCs w:val="20"/>
              </w:rPr>
              <w:t>001-202</w:t>
            </w:r>
            <w:r w:rsidR="00D048EE">
              <w:rPr>
                <w:rFonts w:ascii="Verdana" w:eastAsia="Verdana" w:hAnsi="Verdana" w:cs="Verdana"/>
                <w:color w:val="000000"/>
                <w:sz w:val="20"/>
                <w:szCs w:val="20"/>
              </w:rPr>
              <w:t>4</w:t>
            </w:r>
          </w:p>
        </w:tc>
        <w:tc>
          <w:tcPr>
            <w:tcW w:w="1559" w:type="dxa"/>
            <w:gridSpan w:val="2"/>
            <w:vAlign w:val="center"/>
          </w:tcPr>
          <w:p w14:paraId="00000012" w14:textId="77777777" w:rsidR="002152AF" w:rsidRDefault="002152AF">
            <w:pPr>
              <w:pBdr>
                <w:top w:val="nil"/>
                <w:left w:val="nil"/>
                <w:bottom w:val="nil"/>
                <w:right w:val="nil"/>
                <w:between w:val="nil"/>
              </w:pBdr>
              <w:spacing w:line="276" w:lineRule="auto"/>
              <w:jc w:val="center"/>
              <w:rPr>
                <w:rFonts w:ascii="Verdana" w:eastAsia="Verdana" w:hAnsi="Verdana" w:cs="Verdana"/>
                <w:b/>
                <w:color w:val="000000"/>
                <w:sz w:val="20"/>
                <w:szCs w:val="20"/>
                <w:highlight w:val="yellow"/>
              </w:rPr>
            </w:pPr>
          </w:p>
          <w:p w14:paraId="00000013"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4" w14:textId="2ED70826" w:rsidR="002152AF" w:rsidRDefault="00000000">
            <w:pPr>
              <w:pBdr>
                <w:top w:val="nil"/>
                <w:left w:val="nil"/>
                <w:bottom w:val="nil"/>
                <w:right w:val="nil"/>
                <w:between w:val="nil"/>
              </w:pBdr>
              <w:spacing w:line="276" w:lineRule="auto"/>
              <w:jc w:val="center"/>
              <w:rPr>
                <w:rFonts w:ascii="Verdana" w:eastAsia="Verdana" w:hAnsi="Verdana" w:cs="Verdana"/>
                <w:color w:val="000000"/>
                <w:sz w:val="20"/>
                <w:szCs w:val="20"/>
              </w:rPr>
            </w:pPr>
            <w:sdt>
              <w:sdtPr>
                <w:tag w:val="goog_rdk_1"/>
                <w:id w:val="-1978143264"/>
              </w:sdtPr>
              <w:sdtContent/>
            </w:sdt>
            <w:r w:rsidR="00A03182">
              <w:rPr>
                <w:rFonts w:ascii="Verdana" w:eastAsia="Verdana" w:hAnsi="Verdana" w:cs="Verdana"/>
                <w:color w:val="000000"/>
                <w:sz w:val="20"/>
                <w:szCs w:val="20"/>
              </w:rPr>
              <w:t xml:space="preserve">2 </w:t>
            </w:r>
            <w:r w:rsidR="00024D11">
              <w:rPr>
                <w:rFonts w:ascii="Verdana" w:eastAsia="Verdana" w:hAnsi="Verdana" w:cs="Verdana"/>
                <w:color w:val="000000"/>
                <w:sz w:val="20"/>
                <w:szCs w:val="20"/>
              </w:rPr>
              <w:t>DEL ORIGINAL</w:t>
            </w:r>
          </w:p>
        </w:tc>
        <w:tc>
          <w:tcPr>
            <w:tcW w:w="2268" w:type="dxa"/>
            <w:gridSpan w:val="2"/>
            <w:tcBorders>
              <w:right w:val="single" w:sz="4" w:space="0" w:color="000000"/>
            </w:tcBorders>
            <w:vAlign w:val="center"/>
          </w:tcPr>
          <w:p w14:paraId="00000016"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7" w14:textId="70D7CA14" w:rsidR="002152AF" w:rsidRDefault="00000000">
            <w:pPr>
              <w:pBdr>
                <w:top w:val="nil"/>
                <w:left w:val="nil"/>
                <w:bottom w:val="nil"/>
                <w:right w:val="nil"/>
                <w:between w:val="nil"/>
              </w:pBdr>
              <w:spacing w:line="276" w:lineRule="auto"/>
              <w:jc w:val="center"/>
              <w:rPr>
                <w:rFonts w:ascii="Verdana" w:eastAsia="Verdana" w:hAnsi="Verdana" w:cs="Verdana"/>
                <w:color w:val="000000"/>
                <w:sz w:val="20"/>
                <w:szCs w:val="20"/>
              </w:rPr>
            </w:pPr>
            <w:sdt>
              <w:sdtPr>
                <w:tag w:val="goog_rdk_2"/>
                <w:id w:val="667214623"/>
              </w:sdtPr>
              <w:sdtContent/>
            </w:sdt>
            <w:r w:rsidR="00024D11">
              <w:rPr>
                <w:rFonts w:ascii="Verdana" w:eastAsia="Verdana" w:hAnsi="Verdana" w:cs="Verdana"/>
                <w:color w:val="000000"/>
                <w:sz w:val="20"/>
                <w:szCs w:val="20"/>
              </w:rPr>
              <w:t>ABRIL 202</w:t>
            </w:r>
            <w:r w:rsidR="00D048EE">
              <w:rPr>
                <w:rFonts w:ascii="Verdana" w:eastAsia="Verdana" w:hAnsi="Verdana" w:cs="Verdana"/>
                <w:color w:val="000000"/>
                <w:sz w:val="20"/>
                <w:szCs w:val="20"/>
              </w:rPr>
              <w:t>4</w:t>
            </w:r>
          </w:p>
        </w:tc>
        <w:tc>
          <w:tcPr>
            <w:tcW w:w="1801" w:type="dxa"/>
            <w:tcBorders>
              <w:left w:val="single" w:sz="4" w:space="0" w:color="000000"/>
              <w:right w:val="single" w:sz="12" w:space="0" w:color="000000"/>
            </w:tcBorders>
            <w:vAlign w:val="center"/>
          </w:tcPr>
          <w:p w14:paraId="00000019"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A" w14:textId="77777777" w:rsidR="002152AF" w:rsidRDefault="00024D11">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1 de 94</w:t>
            </w:r>
          </w:p>
        </w:tc>
      </w:tr>
      <w:tr w:rsidR="002152AF" w14:paraId="723AE847" w14:textId="77777777">
        <w:trPr>
          <w:jc w:val="center"/>
        </w:trPr>
        <w:tc>
          <w:tcPr>
            <w:tcW w:w="9142" w:type="dxa"/>
            <w:gridSpan w:val="8"/>
            <w:tcBorders>
              <w:left w:val="single" w:sz="12" w:space="0" w:color="000000"/>
              <w:right w:val="single" w:sz="12" w:space="0" w:color="000000"/>
            </w:tcBorders>
          </w:tcPr>
          <w:p w14:paraId="0000001B" w14:textId="77777777" w:rsidR="002152AF" w:rsidRDefault="00024D11">
            <w:pPr>
              <w:pBdr>
                <w:top w:val="nil"/>
                <w:left w:val="nil"/>
                <w:bottom w:val="nil"/>
                <w:right w:val="nil"/>
                <w:between w:val="nil"/>
              </w:pBdr>
              <w:spacing w:before="200" w:line="276" w:lineRule="auto"/>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C"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1D"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DEPENDENCIAS DE LA COMISIÓN PRESIDENCIAL POR LA PAZ Y LOS DERECHOS HUMANOS </w:t>
            </w:r>
          </w:p>
          <w:p w14:paraId="0000001E"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2152AF" w14:paraId="58EDE94C" w14:textId="77777777">
        <w:trPr>
          <w:cantSplit/>
          <w:jc w:val="center"/>
        </w:trPr>
        <w:tc>
          <w:tcPr>
            <w:tcW w:w="9142" w:type="dxa"/>
            <w:gridSpan w:val="8"/>
            <w:tcBorders>
              <w:top w:val="single" w:sz="12" w:space="0" w:color="000000"/>
              <w:left w:val="single" w:sz="12" w:space="0" w:color="000000"/>
              <w:right w:val="single" w:sz="12" w:space="0" w:color="000000"/>
            </w:tcBorders>
          </w:tcPr>
          <w:p w14:paraId="00000026" w14:textId="77777777" w:rsidR="002152AF" w:rsidRDefault="002152AF">
            <w:pPr>
              <w:pBdr>
                <w:top w:val="nil"/>
                <w:left w:val="nil"/>
                <w:bottom w:val="nil"/>
                <w:right w:val="nil"/>
                <w:between w:val="nil"/>
              </w:pBdr>
              <w:spacing w:line="276" w:lineRule="auto"/>
              <w:jc w:val="center"/>
              <w:rPr>
                <w:rFonts w:ascii="Verdana" w:eastAsia="Verdana" w:hAnsi="Verdana" w:cs="Verdana"/>
                <w:b/>
                <w:color w:val="000000"/>
                <w:sz w:val="20"/>
                <w:szCs w:val="20"/>
              </w:rPr>
            </w:pPr>
          </w:p>
          <w:p w14:paraId="00000027"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ADQUISICIONES Y</w:t>
            </w:r>
          </w:p>
          <w:p w14:paraId="00000028"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CONTRATACIONES DE LA COMISIÓN PRESIDENCIAL POR LA PAZ Y LOS</w:t>
            </w:r>
          </w:p>
          <w:p w14:paraId="00000029"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DERECHOS HUMANOS</w:t>
            </w:r>
          </w:p>
          <w:p w14:paraId="0000002A"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r>
      <w:tr w:rsidR="002152AF" w14:paraId="3A1BEC0A" w14:textId="77777777" w:rsidTr="00843DBE">
        <w:trPr>
          <w:cantSplit/>
          <w:jc w:val="center"/>
        </w:trPr>
        <w:tc>
          <w:tcPr>
            <w:tcW w:w="1970" w:type="dxa"/>
            <w:gridSpan w:val="2"/>
            <w:tcBorders>
              <w:top w:val="single" w:sz="12" w:space="0" w:color="000000"/>
              <w:left w:val="single" w:sz="12" w:space="0" w:color="000000"/>
              <w:right w:val="single" w:sz="4" w:space="0" w:color="000000"/>
            </w:tcBorders>
          </w:tcPr>
          <w:p w14:paraId="00000032" w14:textId="77777777" w:rsidR="002152AF" w:rsidRDefault="00024D11">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977" w:type="dxa"/>
            <w:gridSpan w:val="2"/>
            <w:tcBorders>
              <w:top w:val="single" w:sz="12" w:space="0" w:color="000000"/>
              <w:left w:val="single" w:sz="4" w:space="0" w:color="000000"/>
              <w:bottom w:val="nil"/>
              <w:right w:val="single" w:sz="4" w:space="0" w:color="000000"/>
            </w:tcBorders>
          </w:tcPr>
          <w:p w14:paraId="00000034" w14:textId="77777777" w:rsidR="002152AF" w:rsidRDefault="00024D11">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53" w:type="dxa"/>
            <w:gridSpan w:val="2"/>
            <w:tcBorders>
              <w:top w:val="single" w:sz="12" w:space="0" w:color="000000"/>
              <w:left w:val="single" w:sz="4" w:space="0" w:color="000000"/>
              <w:right w:val="single" w:sz="4" w:space="0" w:color="000000"/>
            </w:tcBorders>
          </w:tcPr>
          <w:p w14:paraId="00000036" w14:textId="77777777" w:rsidR="002152AF" w:rsidRDefault="00024D11">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942" w:type="dxa"/>
            <w:gridSpan w:val="2"/>
            <w:tcBorders>
              <w:top w:val="single" w:sz="12" w:space="0" w:color="000000"/>
              <w:left w:val="single" w:sz="4" w:space="0" w:color="000000"/>
              <w:right w:val="single" w:sz="12" w:space="0" w:color="000000"/>
            </w:tcBorders>
          </w:tcPr>
          <w:p w14:paraId="00000038" w14:textId="77777777" w:rsidR="002152AF" w:rsidRDefault="00024D11">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2152AF" w14:paraId="6C7B8078" w14:textId="77777777" w:rsidTr="00843DBE">
        <w:trPr>
          <w:cantSplit/>
          <w:jc w:val="center"/>
        </w:trPr>
        <w:tc>
          <w:tcPr>
            <w:tcW w:w="1970" w:type="dxa"/>
            <w:gridSpan w:val="2"/>
            <w:tcBorders>
              <w:left w:val="single" w:sz="12" w:space="0" w:color="000000"/>
              <w:right w:val="single" w:sz="4" w:space="0" w:color="000000"/>
            </w:tcBorders>
            <w:vAlign w:val="center"/>
          </w:tcPr>
          <w:p w14:paraId="0000003A" w14:textId="77777777" w:rsidR="002152AF" w:rsidRDefault="00024D11">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977" w:type="dxa"/>
            <w:gridSpan w:val="2"/>
            <w:tcBorders>
              <w:left w:val="single" w:sz="4" w:space="0" w:color="000000"/>
              <w:right w:val="single" w:sz="4" w:space="0" w:color="000000"/>
            </w:tcBorders>
            <w:vAlign w:val="center"/>
          </w:tcPr>
          <w:p w14:paraId="0000003C" w14:textId="72C55B0A" w:rsidR="002152AF" w:rsidRDefault="00A03182">
            <w:pPr>
              <w:pBdr>
                <w:top w:val="nil"/>
                <w:left w:val="nil"/>
                <w:bottom w:val="nil"/>
                <w:right w:val="nil"/>
                <w:between w:val="nil"/>
              </w:pBdr>
              <w:spacing w:line="276" w:lineRule="auto"/>
              <w:jc w:val="center"/>
              <w:rPr>
                <w:rFonts w:ascii="Verdana" w:eastAsia="Verdana" w:hAnsi="Verdana" w:cs="Verdana"/>
                <w:color w:val="000000"/>
                <w:sz w:val="20"/>
                <w:szCs w:val="20"/>
              </w:rPr>
            </w:pPr>
            <w:r>
              <w:t>LIC. MARVIN LEONEL GIR</w:t>
            </w:r>
            <w:r w:rsidR="00A21D82">
              <w:t>Ó</w:t>
            </w:r>
            <w:r>
              <w:t xml:space="preserve">N MORAN </w:t>
            </w:r>
          </w:p>
          <w:p w14:paraId="0000003D" w14:textId="0EBDF948" w:rsidR="002152AF" w:rsidRDefault="00024D11">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 xml:space="preserve"> </w:t>
            </w:r>
            <w:r w:rsidR="00A03182">
              <w:rPr>
                <w:rFonts w:ascii="Verdana" w:eastAsia="Verdana" w:hAnsi="Verdana" w:cs="Verdana"/>
                <w:color w:val="000000"/>
                <w:sz w:val="20"/>
                <w:szCs w:val="20"/>
              </w:rPr>
              <w:t>/</w:t>
            </w:r>
            <w:r>
              <w:rPr>
                <w:rFonts w:ascii="Verdana" w:eastAsia="Verdana" w:hAnsi="Verdana" w:cs="Verdana"/>
                <w:color w:val="000000"/>
                <w:sz w:val="20"/>
                <w:szCs w:val="20"/>
              </w:rPr>
              <w:t>JEFE ADMINISTRATIVO</w:t>
            </w:r>
          </w:p>
        </w:tc>
        <w:tc>
          <w:tcPr>
            <w:tcW w:w="2253" w:type="dxa"/>
            <w:gridSpan w:val="2"/>
            <w:tcBorders>
              <w:left w:val="single" w:sz="4" w:space="0" w:color="000000"/>
              <w:right w:val="single" w:sz="4" w:space="0" w:color="000000"/>
            </w:tcBorders>
          </w:tcPr>
          <w:p w14:paraId="0000003F" w14:textId="77777777" w:rsidR="002152AF" w:rsidRDefault="002152AF">
            <w:pPr>
              <w:pBdr>
                <w:top w:val="nil"/>
                <w:left w:val="nil"/>
                <w:bottom w:val="nil"/>
                <w:right w:val="nil"/>
                <w:between w:val="nil"/>
              </w:pBdr>
              <w:spacing w:before="120" w:line="276" w:lineRule="auto"/>
              <w:jc w:val="center"/>
              <w:rPr>
                <w:rFonts w:ascii="Verdana" w:eastAsia="Verdana" w:hAnsi="Verdana" w:cs="Verdana"/>
                <w:color w:val="000000"/>
                <w:sz w:val="20"/>
                <w:szCs w:val="20"/>
              </w:rPr>
            </w:pPr>
          </w:p>
          <w:p w14:paraId="00000040" w14:textId="77777777" w:rsidR="002152AF" w:rsidRDefault="002152AF">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00000042" w14:textId="67E5D5F1" w:rsidR="002152AF" w:rsidRDefault="00D048EE">
            <w:pPr>
              <w:pBdr>
                <w:top w:val="nil"/>
                <w:left w:val="nil"/>
                <w:bottom w:val="nil"/>
                <w:right w:val="nil"/>
                <w:between w:val="nil"/>
              </w:pBdr>
              <w:spacing w:before="120"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ABRIL</w:t>
            </w:r>
            <w:r w:rsidR="00A03182">
              <w:rPr>
                <w:rFonts w:ascii="Verdana" w:eastAsia="Verdana" w:hAnsi="Verdana" w:cs="Verdana"/>
                <w:color w:val="000000"/>
                <w:sz w:val="20"/>
                <w:szCs w:val="20"/>
              </w:rPr>
              <w:t xml:space="preserve"> 2024</w:t>
            </w:r>
          </w:p>
        </w:tc>
      </w:tr>
      <w:tr w:rsidR="00D048EE" w14:paraId="767A74A2" w14:textId="77777777" w:rsidTr="00843DBE">
        <w:trPr>
          <w:cantSplit/>
          <w:jc w:val="center"/>
        </w:trPr>
        <w:tc>
          <w:tcPr>
            <w:tcW w:w="1970" w:type="dxa"/>
            <w:gridSpan w:val="2"/>
            <w:tcBorders>
              <w:left w:val="single" w:sz="12" w:space="0" w:color="000000"/>
              <w:right w:val="single" w:sz="4" w:space="0" w:color="000000"/>
            </w:tcBorders>
            <w:vAlign w:val="center"/>
          </w:tcPr>
          <w:p w14:paraId="00000044" w14:textId="77777777" w:rsidR="00D048EE" w:rsidRDefault="00D048EE" w:rsidP="00D048EE">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977" w:type="dxa"/>
            <w:gridSpan w:val="2"/>
            <w:tcBorders>
              <w:left w:val="single" w:sz="4" w:space="0" w:color="000000"/>
              <w:right w:val="single" w:sz="4" w:space="0" w:color="000000"/>
            </w:tcBorders>
            <w:vAlign w:val="center"/>
          </w:tcPr>
          <w:p w14:paraId="00000046" w14:textId="4B6C69A6" w:rsidR="00D048EE" w:rsidRDefault="00D048EE" w:rsidP="00D048EE">
            <w:pPr>
              <w:pBdr>
                <w:top w:val="nil"/>
                <w:left w:val="nil"/>
                <w:bottom w:val="nil"/>
                <w:right w:val="nil"/>
                <w:between w:val="nil"/>
              </w:pBdr>
              <w:spacing w:line="276" w:lineRule="auto"/>
              <w:jc w:val="center"/>
              <w:rPr>
                <w:rFonts w:ascii="Verdana" w:eastAsia="Verdana" w:hAnsi="Verdana" w:cs="Verdana"/>
                <w:color w:val="000000"/>
                <w:sz w:val="20"/>
                <w:szCs w:val="20"/>
              </w:rPr>
            </w:pPr>
            <w:r w:rsidRPr="00A03182">
              <w:rPr>
                <w:rFonts w:ascii="Verdana" w:eastAsia="Verdana" w:hAnsi="Verdana" w:cs="Verdana"/>
                <w:color w:val="000000"/>
                <w:sz w:val="20"/>
                <w:szCs w:val="20"/>
              </w:rPr>
              <w:t>LCDA. PAULINA HERN</w:t>
            </w:r>
            <w:r w:rsidR="00C519E3">
              <w:rPr>
                <w:rFonts w:ascii="Verdana" w:eastAsia="Verdana" w:hAnsi="Verdana" w:cs="Verdana"/>
                <w:color w:val="000000"/>
                <w:sz w:val="20"/>
                <w:szCs w:val="20"/>
              </w:rPr>
              <w:t>Á</w:t>
            </w:r>
            <w:r w:rsidRPr="00A03182">
              <w:rPr>
                <w:rFonts w:ascii="Verdana" w:eastAsia="Verdana" w:hAnsi="Verdana" w:cs="Verdana"/>
                <w:color w:val="000000"/>
                <w:sz w:val="20"/>
                <w:szCs w:val="20"/>
              </w:rPr>
              <w:t>NDEZ ROSALES</w:t>
            </w:r>
            <w:r>
              <w:rPr>
                <w:rFonts w:ascii="Verdana" w:eastAsia="Verdana" w:hAnsi="Verdana" w:cs="Verdana"/>
                <w:color w:val="000000"/>
                <w:sz w:val="20"/>
                <w:szCs w:val="20"/>
              </w:rPr>
              <w:t>/</w:t>
            </w:r>
            <w:r w:rsidRPr="00A03182">
              <w:rPr>
                <w:rFonts w:ascii="Verdana" w:eastAsia="Verdana" w:hAnsi="Verdana" w:cs="Verdana"/>
                <w:color w:val="000000"/>
                <w:sz w:val="20"/>
                <w:szCs w:val="20"/>
              </w:rPr>
              <w:t xml:space="preserve"> </w:t>
            </w:r>
            <w:r>
              <w:rPr>
                <w:rFonts w:ascii="Verdana" w:eastAsia="Verdana" w:hAnsi="Verdana" w:cs="Verdana"/>
                <w:color w:val="000000"/>
                <w:sz w:val="20"/>
                <w:szCs w:val="20"/>
              </w:rPr>
              <w:t>DIRECTOR ADMINISTRATIVO FINANCIERO</w:t>
            </w:r>
          </w:p>
        </w:tc>
        <w:tc>
          <w:tcPr>
            <w:tcW w:w="2253" w:type="dxa"/>
            <w:gridSpan w:val="2"/>
            <w:tcBorders>
              <w:left w:val="single" w:sz="4" w:space="0" w:color="000000"/>
              <w:right w:val="single" w:sz="4" w:space="0" w:color="000000"/>
            </w:tcBorders>
          </w:tcPr>
          <w:p w14:paraId="00000048" w14:textId="77777777" w:rsidR="00D048EE" w:rsidRDefault="00D048EE" w:rsidP="00D048E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tcPr>
          <w:p w14:paraId="0000004A" w14:textId="047D8AAC" w:rsidR="00D048EE" w:rsidRDefault="00D048EE" w:rsidP="00D048EE">
            <w:pPr>
              <w:pBdr>
                <w:top w:val="nil"/>
                <w:left w:val="nil"/>
                <w:bottom w:val="nil"/>
                <w:right w:val="nil"/>
                <w:between w:val="nil"/>
              </w:pBdr>
              <w:spacing w:before="120" w:line="276" w:lineRule="auto"/>
              <w:jc w:val="center"/>
              <w:rPr>
                <w:rFonts w:ascii="Verdana" w:eastAsia="Verdana" w:hAnsi="Verdana" w:cs="Verdana"/>
                <w:color w:val="000000"/>
                <w:sz w:val="20"/>
                <w:szCs w:val="20"/>
              </w:rPr>
            </w:pPr>
            <w:r w:rsidRPr="00EE61F5">
              <w:rPr>
                <w:rFonts w:ascii="Verdana" w:eastAsia="Verdana" w:hAnsi="Verdana" w:cs="Verdana"/>
                <w:color w:val="000000"/>
                <w:sz w:val="20"/>
                <w:szCs w:val="20"/>
              </w:rPr>
              <w:t>ABRIL 2024</w:t>
            </w:r>
          </w:p>
        </w:tc>
      </w:tr>
      <w:tr w:rsidR="00843DBE" w14:paraId="7AD2530D" w14:textId="77777777" w:rsidTr="00843DBE">
        <w:trPr>
          <w:cantSplit/>
          <w:jc w:val="center"/>
        </w:trPr>
        <w:tc>
          <w:tcPr>
            <w:tcW w:w="1970" w:type="dxa"/>
            <w:gridSpan w:val="2"/>
            <w:tcBorders>
              <w:left w:val="single" w:sz="12" w:space="0" w:color="000000"/>
              <w:right w:val="single" w:sz="4" w:space="0" w:color="000000"/>
            </w:tcBorders>
            <w:vAlign w:val="center"/>
          </w:tcPr>
          <w:p w14:paraId="124F17BE" w14:textId="0052EDBF" w:rsidR="00843DBE" w:rsidRDefault="00843DBE" w:rsidP="00843DBE">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977" w:type="dxa"/>
            <w:gridSpan w:val="2"/>
            <w:tcBorders>
              <w:left w:val="single" w:sz="4" w:space="0" w:color="000000"/>
              <w:right w:val="single" w:sz="4" w:space="0" w:color="000000"/>
            </w:tcBorders>
            <w:vAlign w:val="center"/>
          </w:tcPr>
          <w:p w14:paraId="08775DC8" w14:textId="77777777" w:rsidR="00843DBE" w:rsidRPr="00D048EE" w:rsidRDefault="00843DBE" w:rsidP="00843DBE">
            <w:pPr>
              <w:jc w:val="center"/>
              <w:rPr>
                <w:rFonts w:ascii="Verdana" w:hAnsi="Verdana"/>
                <w:sz w:val="20"/>
                <w:szCs w:val="20"/>
              </w:rPr>
            </w:pPr>
            <w:r w:rsidRPr="00D048EE">
              <w:rPr>
                <w:rFonts w:ascii="Verdana" w:hAnsi="Verdana"/>
                <w:sz w:val="20"/>
                <w:szCs w:val="20"/>
              </w:rPr>
              <w:t>LIC. CRISTIAN ALBERTO UCLÉS</w:t>
            </w:r>
          </w:p>
          <w:p w14:paraId="66556745" w14:textId="77777777" w:rsidR="00843DBE" w:rsidRPr="00D048EE" w:rsidRDefault="00843DBE" w:rsidP="00843DBE">
            <w:pPr>
              <w:jc w:val="center"/>
              <w:rPr>
                <w:rFonts w:ascii="Verdana" w:hAnsi="Verdana"/>
                <w:sz w:val="20"/>
                <w:szCs w:val="20"/>
              </w:rPr>
            </w:pPr>
            <w:r w:rsidRPr="00D048EE">
              <w:rPr>
                <w:rFonts w:ascii="Verdana" w:hAnsi="Verdana"/>
                <w:sz w:val="20"/>
                <w:szCs w:val="20"/>
              </w:rPr>
              <w:t>SAMAYOA / JEFE DE ASUNTOS</w:t>
            </w:r>
          </w:p>
          <w:p w14:paraId="7F4E8267" w14:textId="7567B153" w:rsidR="00843DBE" w:rsidRPr="00A03182"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sidRPr="00D048EE">
              <w:rPr>
                <w:rFonts w:ascii="Verdana" w:hAnsi="Verdana"/>
                <w:sz w:val="20"/>
                <w:szCs w:val="20"/>
              </w:rPr>
              <w:t>JURÍDICOS</w:t>
            </w:r>
          </w:p>
        </w:tc>
        <w:tc>
          <w:tcPr>
            <w:tcW w:w="2253" w:type="dxa"/>
            <w:gridSpan w:val="2"/>
            <w:tcBorders>
              <w:left w:val="single" w:sz="4" w:space="0" w:color="000000"/>
              <w:right w:val="single" w:sz="4" w:space="0" w:color="000000"/>
            </w:tcBorders>
          </w:tcPr>
          <w:p w14:paraId="01ED93F8" w14:textId="77777777" w:rsidR="00843DBE"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tcPr>
          <w:p w14:paraId="12524FF6" w14:textId="260AA3F5" w:rsidR="00843DBE" w:rsidRPr="00EE61F5"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r w:rsidRPr="00EE61F5">
              <w:rPr>
                <w:rFonts w:ascii="Verdana" w:eastAsia="Verdana" w:hAnsi="Verdana" w:cs="Verdana"/>
                <w:color w:val="000000"/>
                <w:sz w:val="20"/>
                <w:szCs w:val="20"/>
              </w:rPr>
              <w:t>ABRIL 2024</w:t>
            </w:r>
          </w:p>
        </w:tc>
      </w:tr>
      <w:tr w:rsidR="00843DBE" w14:paraId="52D95C84" w14:textId="77777777" w:rsidTr="00843DBE">
        <w:trPr>
          <w:cantSplit/>
          <w:jc w:val="center"/>
        </w:trPr>
        <w:tc>
          <w:tcPr>
            <w:tcW w:w="1970" w:type="dxa"/>
            <w:gridSpan w:val="2"/>
            <w:tcBorders>
              <w:left w:val="single" w:sz="12" w:space="0" w:color="000000"/>
              <w:right w:val="single" w:sz="4" w:space="0" w:color="000000"/>
            </w:tcBorders>
            <w:vAlign w:val="center"/>
          </w:tcPr>
          <w:p w14:paraId="0000004C" w14:textId="77777777" w:rsidR="00843DBE" w:rsidRDefault="00843DBE" w:rsidP="00843DBE">
            <w:pPr>
              <w:pBdr>
                <w:top w:val="nil"/>
                <w:left w:val="nil"/>
                <w:bottom w:val="nil"/>
                <w:right w:val="nil"/>
                <w:between w:val="nil"/>
              </w:pBdr>
              <w:spacing w:before="120" w:after="120"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977" w:type="dxa"/>
            <w:gridSpan w:val="2"/>
            <w:tcBorders>
              <w:left w:val="single" w:sz="4" w:space="0" w:color="000000"/>
              <w:right w:val="single" w:sz="4" w:space="0" w:color="000000"/>
            </w:tcBorders>
            <w:vAlign w:val="center"/>
          </w:tcPr>
          <w:p w14:paraId="0000004E" w14:textId="72F857DE" w:rsidR="00843DBE"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BOBADILLA</w:t>
            </w:r>
          </w:p>
          <w:p w14:paraId="0000004F" w14:textId="77777777" w:rsidR="00843DBE"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2253" w:type="dxa"/>
            <w:gridSpan w:val="2"/>
            <w:tcBorders>
              <w:left w:val="single" w:sz="4" w:space="0" w:color="000000"/>
              <w:right w:val="single" w:sz="4" w:space="0" w:color="000000"/>
            </w:tcBorders>
          </w:tcPr>
          <w:p w14:paraId="00000051" w14:textId="77777777" w:rsidR="00843DBE"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tcPr>
          <w:p w14:paraId="00000054" w14:textId="5B7AC82E" w:rsidR="00843DBE"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r w:rsidRPr="00EE61F5">
              <w:rPr>
                <w:rFonts w:ascii="Verdana" w:eastAsia="Verdana" w:hAnsi="Verdana" w:cs="Verdana"/>
                <w:color w:val="000000"/>
                <w:sz w:val="20"/>
                <w:szCs w:val="20"/>
              </w:rPr>
              <w:t>ABRIL 2024</w:t>
            </w:r>
          </w:p>
        </w:tc>
      </w:tr>
      <w:tr w:rsidR="00843DBE" w14:paraId="420745C1" w14:textId="77777777" w:rsidTr="00843DBE">
        <w:trPr>
          <w:cantSplit/>
          <w:trHeight w:val="733"/>
          <w:jc w:val="center"/>
        </w:trPr>
        <w:tc>
          <w:tcPr>
            <w:tcW w:w="1970" w:type="dxa"/>
            <w:gridSpan w:val="2"/>
            <w:tcBorders>
              <w:left w:val="single" w:sz="12" w:space="0" w:color="000000"/>
              <w:right w:val="single" w:sz="4" w:space="0" w:color="000000"/>
            </w:tcBorders>
            <w:vAlign w:val="center"/>
          </w:tcPr>
          <w:p w14:paraId="0000005E" w14:textId="77777777" w:rsidR="00843DBE" w:rsidRDefault="00843DBE" w:rsidP="00843DBE">
            <w:pPr>
              <w:pBdr>
                <w:top w:val="nil"/>
                <w:left w:val="nil"/>
                <w:bottom w:val="nil"/>
                <w:right w:val="nil"/>
                <w:between w:val="nil"/>
              </w:pBdr>
              <w:spacing w:before="120" w:after="120" w:line="276" w:lineRule="auto"/>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lastRenderedPageBreak/>
              <w:t>APROBADO POR:</w:t>
            </w:r>
          </w:p>
        </w:tc>
        <w:tc>
          <w:tcPr>
            <w:tcW w:w="2977" w:type="dxa"/>
            <w:gridSpan w:val="2"/>
            <w:tcBorders>
              <w:left w:val="single" w:sz="4" w:space="0" w:color="000000"/>
              <w:right w:val="single" w:sz="4" w:space="0" w:color="000000"/>
            </w:tcBorders>
            <w:vAlign w:val="center"/>
          </w:tcPr>
          <w:p w14:paraId="2094C4E4" w14:textId="77777777" w:rsidR="00843DBE" w:rsidRPr="00A03182"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sidRPr="00A03182">
              <w:rPr>
                <w:rFonts w:ascii="Verdana" w:eastAsia="Verdana" w:hAnsi="Verdana" w:cs="Verdana"/>
                <w:color w:val="000000"/>
                <w:sz w:val="20"/>
                <w:szCs w:val="20"/>
              </w:rPr>
              <w:t>MSc. HÉCTOR OSWALDO</w:t>
            </w:r>
          </w:p>
          <w:p w14:paraId="06522830" w14:textId="77777777" w:rsidR="00843DBE" w:rsidRPr="00A03182"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sidRPr="00A03182">
              <w:rPr>
                <w:rFonts w:ascii="Verdana" w:eastAsia="Verdana" w:hAnsi="Verdana" w:cs="Verdana"/>
                <w:color w:val="000000"/>
                <w:sz w:val="20"/>
                <w:szCs w:val="20"/>
              </w:rPr>
              <w:t>SAMAYOA SOSA / DIRECTOR</w:t>
            </w:r>
          </w:p>
          <w:p w14:paraId="00000061" w14:textId="18DC663F" w:rsidR="00843DBE" w:rsidRDefault="00843DBE" w:rsidP="00843DBE">
            <w:pPr>
              <w:pBdr>
                <w:top w:val="nil"/>
                <w:left w:val="nil"/>
                <w:bottom w:val="nil"/>
                <w:right w:val="nil"/>
                <w:between w:val="nil"/>
              </w:pBdr>
              <w:spacing w:line="276" w:lineRule="auto"/>
              <w:jc w:val="center"/>
              <w:rPr>
                <w:rFonts w:ascii="Verdana" w:eastAsia="Verdana" w:hAnsi="Verdana" w:cs="Verdana"/>
                <w:color w:val="000000"/>
                <w:sz w:val="20"/>
                <w:szCs w:val="20"/>
              </w:rPr>
            </w:pPr>
            <w:r w:rsidRPr="00A03182">
              <w:rPr>
                <w:rFonts w:ascii="Verdana" w:eastAsia="Verdana" w:hAnsi="Verdana" w:cs="Verdana"/>
                <w:color w:val="000000"/>
                <w:sz w:val="20"/>
                <w:szCs w:val="20"/>
              </w:rPr>
              <w:t>EJECUTIVO</w:t>
            </w:r>
          </w:p>
        </w:tc>
        <w:tc>
          <w:tcPr>
            <w:tcW w:w="2253" w:type="dxa"/>
            <w:gridSpan w:val="2"/>
            <w:tcBorders>
              <w:left w:val="single" w:sz="4" w:space="0" w:color="000000"/>
              <w:right w:val="single" w:sz="4" w:space="0" w:color="000000"/>
            </w:tcBorders>
          </w:tcPr>
          <w:p w14:paraId="00000063" w14:textId="77777777" w:rsidR="00843DBE"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tcPr>
          <w:p w14:paraId="00000065" w14:textId="0AA42AF0" w:rsidR="00843DBE" w:rsidRDefault="00843DBE" w:rsidP="00843DBE">
            <w:pPr>
              <w:pBdr>
                <w:top w:val="nil"/>
                <w:left w:val="nil"/>
                <w:bottom w:val="nil"/>
                <w:right w:val="nil"/>
                <w:between w:val="nil"/>
              </w:pBdr>
              <w:spacing w:before="120" w:line="276" w:lineRule="auto"/>
              <w:jc w:val="center"/>
              <w:rPr>
                <w:rFonts w:ascii="Verdana" w:eastAsia="Verdana" w:hAnsi="Verdana" w:cs="Verdana"/>
                <w:color w:val="000000"/>
                <w:sz w:val="20"/>
                <w:szCs w:val="20"/>
              </w:rPr>
            </w:pPr>
            <w:r w:rsidRPr="00EE61F5">
              <w:rPr>
                <w:rFonts w:ascii="Verdana" w:eastAsia="Verdana" w:hAnsi="Verdana" w:cs="Verdana"/>
                <w:color w:val="000000"/>
                <w:sz w:val="20"/>
                <w:szCs w:val="20"/>
              </w:rPr>
              <w:t>ABRIL 2024</w:t>
            </w:r>
          </w:p>
        </w:tc>
      </w:tr>
    </w:tbl>
    <w:p w14:paraId="00000067" w14:textId="77777777" w:rsidR="002152AF" w:rsidRDefault="00024D11">
      <w:pPr>
        <w:tabs>
          <w:tab w:val="left" w:pos="6150"/>
        </w:tabs>
        <w:rPr>
          <w:rFonts w:ascii="Verdana" w:eastAsia="Verdana" w:hAnsi="Verdana" w:cs="Verdana"/>
          <w:sz w:val="20"/>
          <w:szCs w:val="20"/>
        </w:rPr>
      </w:pPr>
      <w:r>
        <w:rPr>
          <w:rFonts w:ascii="Verdana" w:eastAsia="Verdana" w:hAnsi="Verdana" w:cs="Verdana"/>
          <w:sz w:val="20"/>
          <w:szCs w:val="20"/>
        </w:rPr>
        <w:tab/>
      </w:r>
    </w:p>
    <w:p w14:paraId="16CEC9DD" w14:textId="77777777" w:rsidR="00D048EE" w:rsidRDefault="00D048EE">
      <w:pPr>
        <w:tabs>
          <w:tab w:val="left" w:pos="6150"/>
        </w:tabs>
        <w:rPr>
          <w:rFonts w:ascii="Verdana" w:eastAsia="Verdana" w:hAnsi="Verdana" w:cs="Verdana"/>
          <w:sz w:val="20"/>
          <w:szCs w:val="20"/>
        </w:rPr>
      </w:pPr>
    </w:p>
    <w:p w14:paraId="00000068" w14:textId="77777777" w:rsidR="002152AF" w:rsidRDefault="00024D11">
      <w:pPr>
        <w:keepNext/>
        <w:keepLines/>
        <w:pBdr>
          <w:top w:val="nil"/>
          <w:left w:val="nil"/>
          <w:bottom w:val="nil"/>
          <w:right w:val="nil"/>
          <w:between w:val="nil"/>
        </w:pBdr>
        <w:spacing w:before="240" w:after="0"/>
        <w:jc w:val="center"/>
        <w:rPr>
          <w:rFonts w:ascii="Verdana" w:eastAsia="Verdana" w:hAnsi="Verdana" w:cs="Verdana"/>
          <w:b/>
          <w:color w:val="000000"/>
          <w:sz w:val="20"/>
          <w:szCs w:val="20"/>
        </w:rPr>
      </w:pPr>
      <w:r>
        <w:rPr>
          <w:rFonts w:ascii="Verdana" w:eastAsia="Verdana" w:hAnsi="Verdana" w:cs="Verdana"/>
          <w:b/>
          <w:color w:val="000000"/>
          <w:sz w:val="20"/>
          <w:szCs w:val="20"/>
        </w:rPr>
        <w:t>ÍNDICE</w:t>
      </w:r>
    </w:p>
    <w:p w14:paraId="00000069" w14:textId="77777777" w:rsidR="002152AF" w:rsidRDefault="002152AF">
      <w:pPr>
        <w:keepNext/>
        <w:keepLines/>
        <w:pBdr>
          <w:top w:val="nil"/>
          <w:left w:val="nil"/>
          <w:bottom w:val="nil"/>
          <w:right w:val="nil"/>
          <w:between w:val="nil"/>
        </w:pBdr>
        <w:spacing w:before="240" w:after="0"/>
        <w:rPr>
          <w:rFonts w:ascii="Cambria" w:eastAsia="Cambria" w:hAnsi="Cambria" w:cs="Cambria"/>
          <w:color w:val="366091"/>
          <w:sz w:val="32"/>
          <w:szCs w:val="32"/>
        </w:rPr>
      </w:pPr>
    </w:p>
    <w:sdt>
      <w:sdtPr>
        <w:rPr>
          <w:rFonts w:ascii="Calibri" w:eastAsia="Calibri" w:hAnsi="Calibri" w:cs="Calibri"/>
          <w:color w:val="auto"/>
          <w:sz w:val="22"/>
          <w:szCs w:val="22"/>
          <w:lang w:val="es-ES"/>
        </w:rPr>
        <w:id w:val="674153385"/>
        <w:docPartObj>
          <w:docPartGallery w:val="Table of Contents"/>
          <w:docPartUnique/>
        </w:docPartObj>
      </w:sdtPr>
      <w:sdtEndPr>
        <w:rPr>
          <w:b/>
          <w:bCs/>
        </w:rPr>
      </w:sdtEndPr>
      <w:sdtContent>
        <w:p w14:paraId="14AFFC82" w14:textId="62779460" w:rsidR="00ED3FF2" w:rsidRDefault="00ED3FF2">
          <w:pPr>
            <w:pStyle w:val="TtuloTDC"/>
          </w:pPr>
        </w:p>
        <w:p w14:paraId="554416D7" w14:textId="06BFB16F" w:rsidR="00ED3FF2" w:rsidRPr="00ED3FF2" w:rsidRDefault="00ED3FF2">
          <w:pPr>
            <w:pStyle w:val="TDC1"/>
            <w:rPr>
              <w:rFonts w:ascii="Verdana" w:eastAsiaTheme="minorEastAsia" w:hAnsi="Verdana" w:cstheme="minorBidi"/>
              <w:b/>
              <w:bCs/>
              <w:noProof/>
              <w:kern w:val="2"/>
              <w:sz w:val="20"/>
              <w:szCs w:val="20"/>
              <w:lang w:val="es-GT"/>
              <w14:ligatures w14:val="standardContextual"/>
            </w:rPr>
          </w:pPr>
          <w:r>
            <w:fldChar w:fldCharType="begin"/>
          </w:r>
          <w:r>
            <w:instrText xml:space="preserve"> TOC \o "1-3" \h \z \u </w:instrText>
          </w:r>
          <w:r>
            <w:fldChar w:fldCharType="separate"/>
          </w:r>
          <w:hyperlink w:anchor="_Toc163122785" w:history="1">
            <w:r w:rsidRPr="00ED3FF2">
              <w:rPr>
                <w:rStyle w:val="Hipervnculo"/>
                <w:rFonts w:ascii="Verdana" w:eastAsia="Verdana" w:hAnsi="Verdana" w:cs="Verdana"/>
                <w:b/>
                <w:bCs/>
                <w:noProof/>
                <w:sz w:val="20"/>
                <w:szCs w:val="20"/>
              </w:rPr>
              <w:t>1.</w:t>
            </w:r>
            <w:r w:rsidRPr="00ED3FF2">
              <w:rPr>
                <w:rFonts w:ascii="Verdana" w:eastAsiaTheme="minorEastAsia" w:hAnsi="Verdana" w:cstheme="minorBidi"/>
                <w:b/>
                <w:bCs/>
                <w:noProof/>
                <w:kern w:val="2"/>
                <w:sz w:val="20"/>
                <w:szCs w:val="20"/>
                <w:lang w:val="es-GT"/>
                <w14:ligatures w14:val="standardContextual"/>
              </w:rPr>
              <w:tab/>
            </w:r>
            <w:r w:rsidRPr="00ED3FF2">
              <w:rPr>
                <w:rStyle w:val="Hipervnculo"/>
                <w:rFonts w:ascii="Verdana" w:eastAsia="Verdana" w:hAnsi="Verdana" w:cs="Verdana"/>
                <w:b/>
                <w:bCs/>
                <w:noProof/>
                <w:sz w:val="20"/>
                <w:szCs w:val="20"/>
              </w:rPr>
              <w:t>LISTA DE DISTRIBUCIÓN DEL MANUAL</w:t>
            </w:r>
            <w:r w:rsidRPr="00ED3FF2">
              <w:rPr>
                <w:rFonts w:ascii="Verdana" w:hAnsi="Verdana"/>
                <w:b/>
                <w:bCs/>
                <w:noProof/>
                <w:webHidden/>
                <w:sz w:val="20"/>
                <w:szCs w:val="20"/>
              </w:rPr>
              <w:tab/>
            </w:r>
            <w:r w:rsidRPr="00ED3FF2">
              <w:rPr>
                <w:rFonts w:ascii="Verdana" w:hAnsi="Verdana"/>
                <w:b/>
                <w:bCs/>
                <w:noProof/>
                <w:webHidden/>
                <w:sz w:val="20"/>
                <w:szCs w:val="20"/>
              </w:rPr>
              <w:fldChar w:fldCharType="begin"/>
            </w:r>
            <w:r w:rsidRPr="00ED3FF2">
              <w:rPr>
                <w:rFonts w:ascii="Verdana" w:hAnsi="Verdana"/>
                <w:b/>
                <w:bCs/>
                <w:noProof/>
                <w:webHidden/>
                <w:sz w:val="20"/>
                <w:szCs w:val="20"/>
              </w:rPr>
              <w:instrText xml:space="preserve"> PAGEREF _Toc163122785 \h </w:instrText>
            </w:r>
            <w:r w:rsidRPr="00ED3FF2">
              <w:rPr>
                <w:rFonts w:ascii="Verdana" w:hAnsi="Verdana"/>
                <w:b/>
                <w:bCs/>
                <w:noProof/>
                <w:webHidden/>
                <w:sz w:val="20"/>
                <w:szCs w:val="20"/>
              </w:rPr>
            </w:r>
            <w:r w:rsidRPr="00ED3FF2">
              <w:rPr>
                <w:rFonts w:ascii="Verdana" w:hAnsi="Verdana"/>
                <w:b/>
                <w:bCs/>
                <w:noProof/>
                <w:webHidden/>
                <w:sz w:val="20"/>
                <w:szCs w:val="20"/>
              </w:rPr>
              <w:fldChar w:fldCharType="separate"/>
            </w:r>
            <w:r w:rsidR="002A218C">
              <w:rPr>
                <w:rFonts w:ascii="Verdana" w:hAnsi="Verdana"/>
                <w:b/>
                <w:bCs/>
                <w:noProof/>
                <w:webHidden/>
                <w:sz w:val="20"/>
                <w:szCs w:val="20"/>
              </w:rPr>
              <w:t>3</w:t>
            </w:r>
            <w:r w:rsidRPr="00ED3FF2">
              <w:rPr>
                <w:rFonts w:ascii="Verdana" w:hAnsi="Verdana"/>
                <w:b/>
                <w:bCs/>
                <w:noProof/>
                <w:webHidden/>
                <w:sz w:val="20"/>
                <w:szCs w:val="20"/>
              </w:rPr>
              <w:fldChar w:fldCharType="end"/>
            </w:r>
          </w:hyperlink>
        </w:p>
        <w:p w14:paraId="302D0D8C" w14:textId="2AB0A55D"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86" w:history="1">
            <w:r w:rsidR="00ED3FF2" w:rsidRPr="00ED3FF2">
              <w:rPr>
                <w:rStyle w:val="Hipervnculo"/>
                <w:rFonts w:ascii="Verdana" w:eastAsia="Verdana" w:hAnsi="Verdana" w:cs="Verdana"/>
                <w:b/>
                <w:bCs/>
                <w:noProof/>
                <w:sz w:val="20"/>
                <w:szCs w:val="20"/>
              </w:rPr>
              <w:t>2.</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 xml:space="preserve">LISTA DE </w:t>
            </w:r>
            <w:r w:rsidR="00ED3FF2" w:rsidRPr="00ED3FF2">
              <w:rPr>
                <w:rStyle w:val="Hipervnculo"/>
                <w:rFonts w:ascii="Verdana" w:eastAsia="Verdana" w:hAnsi="Verdana" w:cs="Verdana"/>
                <w:b/>
                <w:bCs/>
                <w:smallCaps/>
                <w:noProof/>
                <w:sz w:val="20"/>
                <w:szCs w:val="20"/>
              </w:rPr>
              <w:t>PÁGINAS</w:t>
            </w:r>
            <w:r w:rsidR="00ED3FF2" w:rsidRPr="00ED3FF2">
              <w:rPr>
                <w:rStyle w:val="Hipervnculo"/>
                <w:rFonts w:ascii="Verdana" w:eastAsia="Verdana" w:hAnsi="Verdana" w:cs="Verdana"/>
                <w:b/>
                <w:bCs/>
                <w:noProof/>
                <w:sz w:val="20"/>
                <w:szCs w:val="20"/>
              </w:rPr>
              <w:t xml:space="preserve"> EFECTIVAS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_Toc163122786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3</w:t>
            </w:r>
            <w:r w:rsidR="00ED3FF2" w:rsidRPr="00ED3FF2">
              <w:rPr>
                <w:rFonts w:ascii="Verdana" w:hAnsi="Verdana"/>
                <w:b/>
                <w:bCs/>
                <w:noProof/>
                <w:webHidden/>
                <w:sz w:val="20"/>
                <w:szCs w:val="20"/>
              </w:rPr>
              <w:fldChar w:fldCharType="end"/>
            </w:r>
          </w:hyperlink>
        </w:p>
        <w:p w14:paraId="4B6D8CB9" w14:textId="767206B8"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87" w:history="1">
            <w:r w:rsidR="00ED3FF2" w:rsidRPr="00ED3FF2">
              <w:rPr>
                <w:rStyle w:val="Hipervnculo"/>
                <w:rFonts w:ascii="Verdana" w:eastAsia="Verdana" w:hAnsi="Verdana" w:cs="Verdana"/>
                <w:b/>
                <w:bCs/>
                <w:noProof/>
                <w:sz w:val="20"/>
                <w:szCs w:val="20"/>
              </w:rPr>
              <w:t>3.</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REGISTRO O CONTROL DE REVISIONES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_Toc163122787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6</w:t>
            </w:r>
            <w:r w:rsidR="00ED3FF2" w:rsidRPr="00ED3FF2">
              <w:rPr>
                <w:rFonts w:ascii="Verdana" w:hAnsi="Verdana"/>
                <w:b/>
                <w:bCs/>
                <w:noProof/>
                <w:webHidden/>
                <w:sz w:val="20"/>
                <w:szCs w:val="20"/>
              </w:rPr>
              <w:fldChar w:fldCharType="end"/>
            </w:r>
          </w:hyperlink>
        </w:p>
        <w:p w14:paraId="44BC7F61" w14:textId="232042BD"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88" w:history="1">
            <w:r w:rsidR="00ED3FF2" w:rsidRPr="00ED3FF2">
              <w:rPr>
                <w:rStyle w:val="Hipervnculo"/>
                <w:rFonts w:ascii="Verdana" w:eastAsia="Verdana" w:hAnsi="Verdana" w:cs="Verdana"/>
                <w:b/>
                <w:bCs/>
                <w:noProof/>
                <w:sz w:val="20"/>
                <w:szCs w:val="20"/>
              </w:rPr>
              <w:t>5.</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INFORMACIÓN GENERAL (DEFINICIONES Y CONCEPTOS)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_Toc163122788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7</w:t>
            </w:r>
            <w:r w:rsidR="00ED3FF2" w:rsidRPr="00ED3FF2">
              <w:rPr>
                <w:rFonts w:ascii="Verdana" w:hAnsi="Verdana"/>
                <w:b/>
                <w:bCs/>
                <w:noProof/>
                <w:webHidden/>
                <w:sz w:val="20"/>
                <w:szCs w:val="20"/>
              </w:rPr>
              <w:fldChar w:fldCharType="end"/>
            </w:r>
          </w:hyperlink>
        </w:p>
        <w:p w14:paraId="0E6F94D7" w14:textId="32BA3296"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89" w:history="1">
            <w:r w:rsidR="00ED3FF2" w:rsidRPr="00ED3FF2">
              <w:rPr>
                <w:rStyle w:val="Hipervnculo"/>
                <w:rFonts w:ascii="Verdana" w:eastAsia="Verdana" w:hAnsi="Verdana" w:cs="Verdana"/>
                <w:b/>
                <w:bCs/>
                <w:noProof/>
                <w:sz w:val="20"/>
                <w:szCs w:val="20"/>
              </w:rPr>
              <w:t>6.</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ACRÓNIMOS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_Toc163122789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8</w:t>
            </w:r>
            <w:r w:rsidR="00ED3FF2" w:rsidRPr="00ED3FF2">
              <w:rPr>
                <w:rFonts w:ascii="Verdana" w:hAnsi="Verdana"/>
                <w:b/>
                <w:bCs/>
                <w:noProof/>
                <w:webHidden/>
                <w:sz w:val="20"/>
                <w:szCs w:val="20"/>
              </w:rPr>
              <w:fldChar w:fldCharType="end"/>
            </w:r>
          </w:hyperlink>
        </w:p>
        <w:p w14:paraId="69ADC575" w14:textId="4D7140D6"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0" w:history="1">
            <w:r w:rsidR="00ED3FF2" w:rsidRPr="00ED3FF2">
              <w:rPr>
                <w:rStyle w:val="Hipervnculo"/>
                <w:rFonts w:ascii="Verdana" w:eastAsia="Verdana" w:hAnsi="Verdana" w:cs="Verdana"/>
                <w:b/>
                <w:bCs/>
                <w:noProof/>
                <w:sz w:val="20"/>
                <w:szCs w:val="20"/>
              </w:rPr>
              <w:t>7.</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BASE LEGAL</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_Toc163122790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9</w:t>
            </w:r>
            <w:r w:rsidR="00ED3FF2" w:rsidRPr="00ED3FF2">
              <w:rPr>
                <w:rFonts w:ascii="Verdana" w:hAnsi="Verdana"/>
                <w:b/>
                <w:bCs/>
                <w:noProof/>
                <w:webHidden/>
                <w:sz w:val="20"/>
                <w:szCs w:val="20"/>
              </w:rPr>
              <w:fldChar w:fldCharType="end"/>
            </w:r>
          </w:hyperlink>
        </w:p>
        <w:p w14:paraId="4A7D130A" w14:textId="509E57FF"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1" w:history="1">
            <w:r w:rsidR="00ED3FF2" w:rsidRPr="00ED3FF2">
              <w:rPr>
                <w:rStyle w:val="Hipervnculo"/>
                <w:rFonts w:ascii="Verdana" w:eastAsia="Verdana" w:hAnsi="Verdana" w:cs="Verdana"/>
                <w:b/>
                <w:bCs/>
                <w:noProof/>
                <w:sz w:val="20"/>
                <w:szCs w:val="20"/>
              </w:rPr>
              <w:t>8.</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NORMATIVA RELACIONADA</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_Toc163122791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10</w:t>
            </w:r>
            <w:r w:rsidR="00ED3FF2" w:rsidRPr="00ED3FF2">
              <w:rPr>
                <w:rFonts w:ascii="Verdana" w:hAnsi="Verdana"/>
                <w:b/>
                <w:bCs/>
                <w:noProof/>
                <w:webHidden/>
                <w:sz w:val="20"/>
                <w:szCs w:val="20"/>
              </w:rPr>
              <w:fldChar w:fldCharType="end"/>
            </w:r>
          </w:hyperlink>
        </w:p>
        <w:p w14:paraId="3B5031F0" w14:textId="2EA18196"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2" w:history="1">
            <w:r w:rsidR="00ED3FF2" w:rsidRPr="00ED3FF2">
              <w:rPr>
                <w:rStyle w:val="Hipervnculo"/>
                <w:rFonts w:ascii="Verdana" w:eastAsia="Verdana" w:hAnsi="Verdana" w:cs="Verdana"/>
                <w:b/>
                <w:bCs/>
                <w:noProof/>
                <w:sz w:val="20"/>
                <w:szCs w:val="20"/>
              </w:rPr>
              <w:t>9.</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OBJETIVOS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_Toc163122792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12</w:t>
            </w:r>
            <w:r w:rsidR="00ED3FF2" w:rsidRPr="00ED3FF2">
              <w:rPr>
                <w:rFonts w:ascii="Verdana" w:hAnsi="Verdana"/>
                <w:b/>
                <w:bCs/>
                <w:noProof/>
                <w:webHidden/>
                <w:sz w:val="20"/>
                <w:szCs w:val="20"/>
              </w:rPr>
              <w:fldChar w:fldCharType="end"/>
            </w:r>
          </w:hyperlink>
        </w:p>
        <w:p w14:paraId="0E988CB9" w14:textId="4AD499AF"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3" w:history="1">
            <w:r w:rsidR="00ED3FF2" w:rsidRPr="00ED3FF2">
              <w:rPr>
                <w:rStyle w:val="Hipervnculo"/>
                <w:rFonts w:ascii="Verdana" w:eastAsia="Verdana" w:hAnsi="Verdana" w:cs="Verdana"/>
                <w:b/>
                <w:bCs/>
                <w:noProof/>
                <w:sz w:val="20"/>
                <w:szCs w:val="20"/>
              </w:rPr>
              <w:t>10.</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GENERALIDADES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_Toc163122793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13</w:t>
            </w:r>
            <w:r w:rsidR="00ED3FF2" w:rsidRPr="00ED3FF2">
              <w:rPr>
                <w:rFonts w:ascii="Verdana" w:hAnsi="Verdana"/>
                <w:b/>
                <w:bCs/>
                <w:noProof/>
                <w:webHidden/>
                <w:sz w:val="20"/>
                <w:szCs w:val="20"/>
              </w:rPr>
              <w:fldChar w:fldCharType="end"/>
            </w:r>
          </w:hyperlink>
        </w:p>
        <w:p w14:paraId="0D5B4218" w14:textId="221B9B05"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4" w:history="1">
            <w:r w:rsidR="00ED3FF2" w:rsidRPr="00ED3FF2">
              <w:rPr>
                <w:rStyle w:val="Hipervnculo"/>
                <w:rFonts w:ascii="Verdana" w:eastAsia="Verdana" w:hAnsi="Verdana" w:cs="Verdana"/>
                <w:b/>
                <w:bCs/>
                <w:noProof/>
                <w:sz w:val="20"/>
                <w:szCs w:val="20"/>
              </w:rPr>
              <w:t>11.</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ACTUALIZACIÓN DEL MANUAL</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_Toc163122794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14</w:t>
            </w:r>
            <w:r w:rsidR="00ED3FF2" w:rsidRPr="00ED3FF2">
              <w:rPr>
                <w:rFonts w:ascii="Verdana" w:hAnsi="Verdana"/>
                <w:b/>
                <w:bCs/>
                <w:noProof/>
                <w:webHidden/>
                <w:sz w:val="20"/>
                <w:szCs w:val="20"/>
              </w:rPr>
              <w:fldChar w:fldCharType="end"/>
            </w:r>
          </w:hyperlink>
        </w:p>
        <w:p w14:paraId="01033EA2" w14:textId="3C48277F"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5" w:history="1">
            <w:r w:rsidR="00ED3FF2" w:rsidRPr="00ED3FF2">
              <w:rPr>
                <w:rStyle w:val="Hipervnculo"/>
                <w:rFonts w:ascii="Verdana" w:eastAsia="Verdana" w:hAnsi="Verdana" w:cs="Verdana"/>
                <w:b/>
                <w:bCs/>
                <w:noProof/>
                <w:sz w:val="20"/>
                <w:szCs w:val="20"/>
              </w:rPr>
              <w:t>12.</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smallCaps/>
                <w:noProof/>
                <w:sz w:val="20"/>
                <w:szCs w:val="20"/>
              </w:rPr>
              <w:t>A</w:t>
            </w:r>
            <w:r w:rsidR="00ED3FF2" w:rsidRPr="00ED3FF2">
              <w:rPr>
                <w:rStyle w:val="Hipervnculo"/>
                <w:rFonts w:ascii="Verdana" w:eastAsia="Verdana" w:hAnsi="Verdana" w:cs="Verdana"/>
                <w:b/>
                <w:bCs/>
                <w:noProof/>
                <w:sz w:val="20"/>
                <w:szCs w:val="20"/>
              </w:rPr>
              <w:t>LCANCE O ÁREAS DE APLICACIÓN</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_Toc163122795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14</w:t>
            </w:r>
            <w:r w:rsidR="00ED3FF2" w:rsidRPr="00ED3FF2">
              <w:rPr>
                <w:rFonts w:ascii="Verdana" w:hAnsi="Verdana"/>
                <w:b/>
                <w:bCs/>
                <w:noProof/>
                <w:webHidden/>
                <w:sz w:val="20"/>
                <w:szCs w:val="20"/>
              </w:rPr>
              <w:fldChar w:fldCharType="end"/>
            </w:r>
          </w:hyperlink>
        </w:p>
        <w:p w14:paraId="74866AE5" w14:textId="6282114B"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6" w:history="1">
            <w:r w:rsidR="00ED3FF2" w:rsidRPr="00ED3FF2">
              <w:rPr>
                <w:rStyle w:val="Hipervnculo"/>
                <w:rFonts w:ascii="Verdana" w:eastAsia="Verdana" w:hAnsi="Verdana" w:cs="Verdana"/>
                <w:b/>
                <w:bCs/>
                <w:noProof/>
                <w:sz w:val="20"/>
                <w:szCs w:val="20"/>
              </w:rPr>
              <w:t>13.</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NORMAS GENERALES DE ADQUISICIONES Y CONTRATACIONES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_Toc163122796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14</w:t>
            </w:r>
            <w:r w:rsidR="00ED3FF2" w:rsidRPr="00ED3FF2">
              <w:rPr>
                <w:rFonts w:ascii="Verdana" w:hAnsi="Verdana"/>
                <w:b/>
                <w:bCs/>
                <w:noProof/>
                <w:webHidden/>
                <w:sz w:val="20"/>
                <w:szCs w:val="20"/>
              </w:rPr>
              <w:fldChar w:fldCharType="end"/>
            </w:r>
          </w:hyperlink>
        </w:p>
        <w:p w14:paraId="63BFCD2D" w14:textId="177BC869"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7" w:history="1">
            <w:r w:rsidR="00ED3FF2" w:rsidRPr="00ED3FF2">
              <w:rPr>
                <w:rStyle w:val="Hipervnculo"/>
                <w:rFonts w:ascii="Verdana" w:eastAsia="Verdana" w:hAnsi="Verdana" w:cs="Verdana"/>
                <w:b/>
                <w:bCs/>
                <w:noProof/>
                <w:sz w:val="20"/>
                <w:szCs w:val="20"/>
              </w:rPr>
              <w:t>14.</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4 NORMAS CORRECTIVAS PARA FUNCIONARIOS Y/O EMPLEADOS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_Toc163122797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19</w:t>
            </w:r>
            <w:r w:rsidR="00ED3FF2" w:rsidRPr="00ED3FF2">
              <w:rPr>
                <w:rFonts w:ascii="Verdana" w:hAnsi="Verdana"/>
                <w:b/>
                <w:bCs/>
                <w:noProof/>
                <w:webHidden/>
                <w:sz w:val="20"/>
                <w:szCs w:val="20"/>
              </w:rPr>
              <w:fldChar w:fldCharType="end"/>
            </w:r>
          </w:hyperlink>
        </w:p>
        <w:p w14:paraId="502F11A3" w14:textId="3BEFB0B6"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798" w:history="1">
            <w:r w:rsidR="00ED3FF2" w:rsidRPr="00ED3FF2">
              <w:rPr>
                <w:rStyle w:val="Hipervnculo"/>
                <w:rFonts w:ascii="Verdana" w:eastAsia="Verdana" w:hAnsi="Verdana" w:cs="Verdana"/>
                <w:b/>
                <w:bCs/>
                <w:noProof/>
                <w:sz w:val="20"/>
                <w:szCs w:val="20"/>
              </w:rPr>
              <w:t>15.</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RESPONSABILIDADES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_Toc163122798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19</w:t>
            </w:r>
            <w:r w:rsidR="00ED3FF2" w:rsidRPr="00ED3FF2">
              <w:rPr>
                <w:rFonts w:ascii="Verdana" w:hAnsi="Verdana"/>
                <w:b/>
                <w:bCs/>
                <w:noProof/>
                <w:webHidden/>
                <w:sz w:val="20"/>
                <w:szCs w:val="20"/>
              </w:rPr>
              <w:fldChar w:fldCharType="end"/>
            </w:r>
          </w:hyperlink>
        </w:p>
        <w:p w14:paraId="738016A6" w14:textId="43829B88" w:rsidR="00ED3FF2" w:rsidRPr="00ED3FF2" w:rsidRDefault="00000000" w:rsidP="00ED3FF2">
          <w:pPr>
            <w:pStyle w:val="TDC1"/>
            <w:rPr>
              <w:rFonts w:ascii="Verdana" w:eastAsiaTheme="minorEastAsia" w:hAnsi="Verdana" w:cstheme="minorBidi"/>
              <w:b/>
              <w:bCs/>
              <w:noProof/>
              <w:kern w:val="2"/>
              <w:sz w:val="20"/>
              <w:szCs w:val="20"/>
              <w:lang w:val="es-GT"/>
              <w14:ligatures w14:val="standardContextual"/>
            </w:rPr>
          </w:pPr>
          <w:hyperlink w:anchor="_Toc163122799" w:history="1">
            <w:r w:rsidR="00ED3FF2" w:rsidRPr="00ED3FF2">
              <w:rPr>
                <w:rStyle w:val="Hipervnculo"/>
                <w:rFonts w:ascii="Verdana" w:eastAsia="Verdana" w:hAnsi="Verdana" w:cs="Verdana"/>
                <w:b/>
                <w:bCs/>
                <w:noProof/>
                <w:sz w:val="20"/>
                <w:szCs w:val="20"/>
              </w:rPr>
              <w:t>16.</w:t>
            </w:r>
            <w:r w:rsidR="00ED3FF2" w:rsidRPr="00ED3FF2">
              <w:rPr>
                <w:rFonts w:ascii="Verdana" w:eastAsiaTheme="minorEastAsia" w:hAnsi="Verdana" w:cstheme="minorBidi"/>
                <w:b/>
                <w:bCs/>
                <w:noProof/>
                <w:kern w:val="2"/>
                <w:sz w:val="20"/>
                <w:szCs w:val="20"/>
                <w:lang w:val="es-GT"/>
                <w14:ligatures w14:val="standardContextual"/>
              </w:rPr>
              <w:tab/>
            </w:r>
            <w:r w:rsidR="00ED3FF2" w:rsidRPr="00ED3FF2">
              <w:rPr>
                <w:rStyle w:val="Hipervnculo"/>
                <w:rFonts w:ascii="Verdana" w:eastAsia="Verdana" w:hAnsi="Verdana" w:cs="Verdana"/>
                <w:b/>
                <w:bCs/>
                <w:noProof/>
                <w:sz w:val="20"/>
                <w:szCs w:val="20"/>
              </w:rPr>
              <w:t>DESCRIPCIÓN DE PROCEDIMIENTOS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_Toc163122799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20</w:t>
            </w:r>
            <w:r w:rsidR="00ED3FF2" w:rsidRPr="00ED3FF2">
              <w:rPr>
                <w:rFonts w:ascii="Verdana" w:hAnsi="Verdana"/>
                <w:b/>
                <w:bCs/>
                <w:noProof/>
                <w:webHidden/>
                <w:sz w:val="20"/>
                <w:szCs w:val="20"/>
              </w:rPr>
              <w:fldChar w:fldCharType="end"/>
            </w:r>
          </w:hyperlink>
        </w:p>
        <w:p w14:paraId="13F1CF60" w14:textId="7528041C" w:rsidR="00ED3FF2" w:rsidRPr="00ED3FF2" w:rsidRDefault="00000000">
          <w:pPr>
            <w:pStyle w:val="TDC1"/>
            <w:rPr>
              <w:rFonts w:ascii="Verdana" w:eastAsiaTheme="minorEastAsia" w:hAnsi="Verdana" w:cstheme="minorBidi"/>
              <w:b/>
              <w:bCs/>
              <w:noProof/>
              <w:kern w:val="2"/>
              <w:sz w:val="20"/>
              <w:szCs w:val="20"/>
              <w:lang w:val="es-GT"/>
              <w14:ligatures w14:val="standardContextual"/>
            </w:rPr>
          </w:pPr>
          <w:hyperlink w:anchor="_Toc163122813" w:history="1">
            <w:r w:rsidR="00ED3FF2" w:rsidRPr="00ED3FF2">
              <w:rPr>
                <w:rStyle w:val="Hipervnculo"/>
                <w:rFonts w:ascii="Verdana" w:eastAsia="Verdana" w:hAnsi="Verdana" w:cs="Verdana"/>
                <w:b/>
                <w:bCs/>
                <w:noProof/>
                <w:sz w:val="20"/>
                <w:szCs w:val="20"/>
              </w:rPr>
              <w:t xml:space="preserve">17. </w:t>
            </w:r>
            <w:r w:rsidR="00ED3FF2">
              <w:rPr>
                <w:rStyle w:val="Hipervnculo"/>
                <w:rFonts w:ascii="Verdana" w:eastAsia="Verdana" w:hAnsi="Verdana" w:cs="Verdana"/>
                <w:b/>
                <w:bCs/>
                <w:noProof/>
                <w:sz w:val="20"/>
                <w:szCs w:val="20"/>
              </w:rPr>
              <w:t xml:space="preserve">    </w:t>
            </w:r>
            <w:r w:rsidR="00ED3FF2" w:rsidRPr="00ED3FF2">
              <w:rPr>
                <w:rStyle w:val="Hipervnculo"/>
                <w:rFonts w:ascii="Verdana" w:eastAsia="Verdana" w:hAnsi="Verdana" w:cs="Verdana"/>
                <w:b/>
                <w:bCs/>
                <w:noProof/>
                <w:sz w:val="20"/>
                <w:szCs w:val="20"/>
              </w:rPr>
              <w:t>ANEXOS</w:t>
            </w:r>
            <w:r w:rsidR="00ED3FF2" w:rsidRPr="00ED3FF2">
              <w:rPr>
                <w:rFonts w:ascii="Verdana" w:hAnsi="Verdana"/>
                <w:b/>
                <w:bCs/>
                <w:noProof/>
                <w:webHidden/>
                <w:sz w:val="20"/>
                <w:szCs w:val="20"/>
              </w:rPr>
              <w:tab/>
            </w:r>
            <w:r w:rsidR="00ED3FF2" w:rsidRPr="00ED3FF2">
              <w:rPr>
                <w:rFonts w:ascii="Verdana" w:hAnsi="Verdana"/>
                <w:b/>
                <w:bCs/>
                <w:noProof/>
                <w:webHidden/>
                <w:sz w:val="20"/>
                <w:szCs w:val="20"/>
              </w:rPr>
              <w:fldChar w:fldCharType="begin"/>
            </w:r>
            <w:r w:rsidR="00ED3FF2" w:rsidRPr="00ED3FF2">
              <w:rPr>
                <w:rFonts w:ascii="Verdana" w:hAnsi="Verdana"/>
                <w:b/>
                <w:bCs/>
                <w:noProof/>
                <w:webHidden/>
                <w:sz w:val="20"/>
                <w:szCs w:val="20"/>
              </w:rPr>
              <w:instrText xml:space="preserve"> PAGEREF _Toc163122813 \h </w:instrText>
            </w:r>
            <w:r w:rsidR="00ED3FF2" w:rsidRPr="00ED3FF2">
              <w:rPr>
                <w:rFonts w:ascii="Verdana" w:hAnsi="Verdana"/>
                <w:b/>
                <w:bCs/>
                <w:noProof/>
                <w:webHidden/>
                <w:sz w:val="20"/>
                <w:szCs w:val="20"/>
              </w:rPr>
            </w:r>
            <w:r w:rsidR="00ED3FF2" w:rsidRPr="00ED3FF2">
              <w:rPr>
                <w:rFonts w:ascii="Verdana" w:hAnsi="Verdana"/>
                <w:b/>
                <w:bCs/>
                <w:noProof/>
                <w:webHidden/>
                <w:sz w:val="20"/>
                <w:szCs w:val="20"/>
              </w:rPr>
              <w:fldChar w:fldCharType="separate"/>
            </w:r>
            <w:r w:rsidR="002A218C">
              <w:rPr>
                <w:rFonts w:ascii="Verdana" w:hAnsi="Verdana"/>
                <w:b/>
                <w:bCs/>
                <w:noProof/>
                <w:webHidden/>
                <w:sz w:val="20"/>
                <w:szCs w:val="20"/>
              </w:rPr>
              <w:t>79</w:t>
            </w:r>
            <w:r w:rsidR="00ED3FF2" w:rsidRPr="00ED3FF2">
              <w:rPr>
                <w:rFonts w:ascii="Verdana" w:hAnsi="Verdana"/>
                <w:b/>
                <w:bCs/>
                <w:noProof/>
                <w:webHidden/>
                <w:sz w:val="20"/>
                <w:szCs w:val="20"/>
              </w:rPr>
              <w:fldChar w:fldCharType="end"/>
            </w:r>
          </w:hyperlink>
        </w:p>
        <w:p w14:paraId="3E76BB01" w14:textId="42097520" w:rsidR="00ED3FF2" w:rsidRDefault="00ED3FF2">
          <w:r>
            <w:rPr>
              <w:b/>
              <w:bCs/>
              <w:lang w:val="es-ES"/>
            </w:rPr>
            <w:fldChar w:fldCharType="end"/>
          </w:r>
        </w:p>
      </w:sdtContent>
    </w:sdt>
    <w:p w14:paraId="00000083" w14:textId="10318661" w:rsidR="002152AF" w:rsidRDefault="00000000">
      <w:pPr>
        <w:jc w:val="center"/>
      </w:pPr>
      <w:sdt>
        <w:sdtPr>
          <w:tag w:val="goog_rdk_43"/>
          <w:id w:val="-1759284249"/>
        </w:sdtPr>
        <w:sdtContent>
          <w:sdt>
            <w:sdtPr>
              <w:tag w:val="goog_rdk_42"/>
              <w:id w:val="973570653"/>
            </w:sdtPr>
            <w:sdtContent/>
          </w:sdt>
        </w:sdtContent>
      </w:sdt>
      <w:sdt>
        <w:sdtPr>
          <w:tag w:val="goog_rdk_45"/>
          <w:id w:val="-538125410"/>
        </w:sdtPr>
        <w:sdtContent>
          <w:sdt>
            <w:sdtPr>
              <w:tag w:val="goog_rdk_44"/>
              <w:id w:val="370819348"/>
            </w:sdtPr>
            <w:sdtContent/>
          </w:sdt>
        </w:sdtContent>
      </w:sdt>
      <w:sdt>
        <w:sdtPr>
          <w:tag w:val="goog_rdk_47"/>
          <w:id w:val="-1997879117"/>
        </w:sdtPr>
        <w:sdtContent>
          <w:sdt>
            <w:sdtPr>
              <w:tag w:val="goog_rdk_46"/>
              <w:id w:val="-1455398943"/>
            </w:sdtPr>
            <w:sdtContent/>
          </w:sdt>
        </w:sdtContent>
      </w:sdt>
      <w:sdt>
        <w:sdtPr>
          <w:tag w:val="goog_rdk_49"/>
          <w:id w:val="1978728543"/>
        </w:sdtPr>
        <w:sdtContent>
          <w:sdt>
            <w:sdtPr>
              <w:tag w:val="goog_rdk_48"/>
              <w:id w:val="-669874645"/>
            </w:sdtPr>
            <w:sdtContent/>
          </w:sdt>
        </w:sdtContent>
      </w:sdt>
    </w:p>
    <w:p w14:paraId="0DDF1F97" w14:textId="77777777" w:rsidR="00A21D82" w:rsidRDefault="00A21D82">
      <w:pPr>
        <w:jc w:val="center"/>
      </w:pPr>
    </w:p>
    <w:p w14:paraId="727400D4" w14:textId="77777777" w:rsidR="00A21D82" w:rsidRDefault="00A21D82">
      <w:pPr>
        <w:jc w:val="center"/>
      </w:pPr>
    </w:p>
    <w:p w14:paraId="1CC833D7" w14:textId="77777777" w:rsidR="00A21D82" w:rsidRDefault="00A21D82">
      <w:pPr>
        <w:jc w:val="center"/>
      </w:pPr>
    </w:p>
    <w:p w14:paraId="1B1ED96E" w14:textId="77777777" w:rsidR="00A21D82" w:rsidRDefault="00A21D82">
      <w:pPr>
        <w:jc w:val="center"/>
      </w:pPr>
    </w:p>
    <w:p w14:paraId="44721397" w14:textId="77777777" w:rsidR="00A21D82" w:rsidRDefault="00A21D82">
      <w:pPr>
        <w:jc w:val="center"/>
        <w:rPr>
          <w:rFonts w:ascii="Verdana" w:eastAsia="Verdana" w:hAnsi="Verdana" w:cs="Verdana"/>
          <w:b/>
          <w:sz w:val="20"/>
          <w:szCs w:val="20"/>
        </w:rPr>
      </w:pPr>
    </w:p>
    <w:p w14:paraId="00000084" w14:textId="77777777" w:rsidR="002152AF" w:rsidRDefault="00024D11">
      <w:pPr>
        <w:pStyle w:val="Ttulo1"/>
        <w:keepLines w:val="0"/>
        <w:numPr>
          <w:ilvl w:val="0"/>
          <w:numId w:val="3"/>
        </w:numPr>
        <w:tabs>
          <w:tab w:val="left" w:pos="567"/>
        </w:tabs>
        <w:spacing w:before="0" w:after="240" w:line="276" w:lineRule="auto"/>
        <w:ind w:right="332"/>
        <w:jc w:val="both"/>
        <w:rPr>
          <w:rFonts w:ascii="Verdana" w:eastAsia="Verdana" w:hAnsi="Verdana" w:cs="Verdana"/>
          <w:color w:val="000000"/>
          <w:sz w:val="20"/>
          <w:szCs w:val="20"/>
        </w:rPr>
      </w:pPr>
      <w:bookmarkStart w:id="0" w:name="_Toc163122785"/>
      <w:r>
        <w:rPr>
          <w:rFonts w:ascii="Verdana" w:eastAsia="Verdana" w:hAnsi="Verdana" w:cs="Verdana"/>
          <w:color w:val="000000"/>
          <w:sz w:val="20"/>
          <w:szCs w:val="20"/>
        </w:rPr>
        <w:t>LISTA DE DISTRIBUCIÓN DEL MANUAL</w:t>
      </w:r>
      <w:bookmarkEnd w:id="0"/>
    </w:p>
    <w:p w14:paraId="00000085" w14:textId="77777777" w:rsidR="002152AF" w:rsidRDefault="00024D11">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Adquisiciones y Contrataciones de la Comisión Presidencial por la Paz y los Derechos Humanos COPADEH, en adelante el Manual, es distribuido para conocimiento, observancia y cumplimiento de la siguiente manera:</w:t>
      </w:r>
    </w:p>
    <w:p w14:paraId="00000086" w14:textId="77777777" w:rsidR="002152AF" w:rsidRDefault="002152AF">
      <w:pPr>
        <w:pBdr>
          <w:top w:val="nil"/>
          <w:left w:val="nil"/>
          <w:bottom w:val="nil"/>
          <w:right w:val="nil"/>
          <w:between w:val="nil"/>
        </w:pBdr>
        <w:spacing w:after="0" w:line="276" w:lineRule="auto"/>
        <w:jc w:val="both"/>
        <w:rPr>
          <w:rFonts w:ascii="Verdana" w:eastAsia="Verdana" w:hAnsi="Verdana" w:cs="Verdana"/>
          <w:color w:val="000000"/>
          <w:sz w:val="20"/>
          <w:szCs w:val="20"/>
        </w:rPr>
      </w:pPr>
    </w:p>
    <w:tbl>
      <w:tblPr>
        <w:tblStyle w:val="af6"/>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3168"/>
        <w:gridCol w:w="1926"/>
      </w:tblGrid>
      <w:tr w:rsidR="002152AF" w14:paraId="3E175A55" w14:textId="77777777">
        <w:trPr>
          <w:trHeight w:val="534"/>
          <w:jc w:val="center"/>
        </w:trPr>
        <w:tc>
          <w:tcPr>
            <w:tcW w:w="3400" w:type="dxa"/>
            <w:shd w:val="clear" w:color="auto" w:fill="BFBFBF"/>
            <w:vAlign w:val="center"/>
          </w:tcPr>
          <w:p w14:paraId="00000087"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3168" w:type="dxa"/>
            <w:shd w:val="clear" w:color="auto" w:fill="BFBFBF"/>
            <w:vAlign w:val="center"/>
          </w:tcPr>
          <w:p w14:paraId="00000088"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1926" w:type="dxa"/>
            <w:shd w:val="clear" w:color="auto" w:fill="BFBFBF"/>
            <w:vAlign w:val="center"/>
          </w:tcPr>
          <w:p w14:paraId="00000089" w14:textId="77777777" w:rsidR="002152AF" w:rsidRDefault="00024D11">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2152AF" w14:paraId="20F145CD" w14:textId="77777777">
        <w:trPr>
          <w:trHeight w:val="286"/>
          <w:jc w:val="center"/>
        </w:trPr>
        <w:tc>
          <w:tcPr>
            <w:tcW w:w="3400" w:type="dxa"/>
            <w:shd w:val="clear" w:color="auto" w:fill="auto"/>
            <w:vAlign w:val="center"/>
          </w:tcPr>
          <w:p w14:paraId="0000008A"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3168" w:type="dxa"/>
            <w:shd w:val="clear" w:color="auto" w:fill="auto"/>
            <w:vAlign w:val="center"/>
          </w:tcPr>
          <w:p w14:paraId="0000008B" w14:textId="125A6A54" w:rsidR="002152AF" w:rsidRDefault="00024D11">
            <w:pPr>
              <w:jc w:val="center"/>
              <w:rPr>
                <w:rFonts w:ascii="Verdana" w:eastAsia="Verdana" w:hAnsi="Verdana" w:cs="Verdana"/>
                <w:sz w:val="20"/>
                <w:szCs w:val="20"/>
              </w:rPr>
            </w:pPr>
            <w:r>
              <w:rPr>
                <w:rFonts w:ascii="Verdana" w:eastAsia="Verdana" w:hAnsi="Verdana" w:cs="Verdana"/>
                <w:sz w:val="20"/>
                <w:szCs w:val="20"/>
              </w:rPr>
              <w:t xml:space="preserve">Director (a) </w:t>
            </w:r>
          </w:p>
        </w:tc>
        <w:tc>
          <w:tcPr>
            <w:tcW w:w="1926" w:type="dxa"/>
            <w:vAlign w:val="center"/>
          </w:tcPr>
          <w:p w14:paraId="0000008C"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630F7FF2" w14:textId="77777777">
        <w:trPr>
          <w:trHeight w:val="883"/>
          <w:jc w:val="center"/>
        </w:trPr>
        <w:tc>
          <w:tcPr>
            <w:tcW w:w="3400" w:type="dxa"/>
            <w:shd w:val="clear" w:color="auto" w:fill="auto"/>
            <w:vAlign w:val="center"/>
          </w:tcPr>
          <w:p w14:paraId="0000008D" w14:textId="44372384"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Subdirección Ejecutiva</w:t>
            </w:r>
          </w:p>
        </w:tc>
        <w:tc>
          <w:tcPr>
            <w:tcW w:w="3168" w:type="dxa"/>
            <w:shd w:val="clear" w:color="auto" w:fill="auto"/>
            <w:vAlign w:val="center"/>
          </w:tcPr>
          <w:p w14:paraId="0000008E"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Subdirector (a)</w:t>
            </w:r>
          </w:p>
        </w:tc>
        <w:tc>
          <w:tcPr>
            <w:tcW w:w="1926" w:type="dxa"/>
            <w:vAlign w:val="center"/>
          </w:tcPr>
          <w:p w14:paraId="0000008F"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62998A3A" w14:textId="77777777">
        <w:trPr>
          <w:trHeight w:val="278"/>
          <w:jc w:val="center"/>
        </w:trPr>
        <w:tc>
          <w:tcPr>
            <w:tcW w:w="3400" w:type="dxa"/>
            <w:vAlign w:val="center"/>
          </w:tcPr>
          <w:p w14:paraId="00000090"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3168" w:type="dxa"/>
            <w:vAlign w:val="center"/>
          </w:tcPr>
          <w:p w14:paraId="00000091" w14:textId="47A68383" w:rsidR="002152AF" w:rsidRDefault="00A03182">
            <w:pPr>
              <w:jc w:val="center"/>
              <w:rPr>
                <w:rFonts w:ascii="Verdana" w:eastAsia="Verdana" w:hAnsi="Verdana" w:cs="Verdana"/>
                <w:sz w:val="20"/>
                <w:szCs w:val="20"/>
              </w:rPr>
            </w:pPr>
            <w:r>
              <w:t>Jefe (a)</w:t>
            </w:r>
          </w:p>
        </w:tc>
        <w:tc>
          <w:tcPr>
            <w:tcW w:w="1926" w:type="dxa"/>
            <w:vAlign w:val="center"/>
          </w:tcPr>
          <w:p w14:paraId="00000092"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3758B228" w14:textId="77777777">
        <w:trPr>
          <w:trHeight w:val="278"/>
          <w:jc w:val="center"/>
        </w:trPr>
        <w:tc>
          <w:tcPr>
            <w:tcW w:w="3400" w:type="dxa"/>
            <w:vAlign w:val="center"/>
          </w:tcPr>
          <w:p w14:paraId="00000093"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3168" w:type="dxa"/>
            <w:vAlign w:val="center"/>
          </w:tcPr>
          <w:p w14:paraId="00000094"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Jefe (a)</w:t>
            </w:r>
          </w:p>
        </w:tc>
        <w:tc>
          <w:tcPr>
            <w:tcW w:w="1926" w:type="dxa"/>
            <w:vAlign w:val="center"/>
          </w:tcPr>
          <w:p w14:paraId="00000095"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60B76F43" w14:textId="77777777">
        <w:trPr>
          <w:trHeight w:val="294"/>
          <w:jc w:val="center"/>
        </w:trPr>
        <w:tc>
          <w:tcPr>
            <w:tcW w:w="3400" w:type="dxa"/>
            <w:vAlign w:val="center"/>
          </w:tcPr>
          <w:p w14:paraId="00000096"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3168" w:type="dxa"/>
            <w:vAlign w:val="center"/>
          </w:tcPr>
          <w:p w14:paraId="00000097"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 xml:space="preserve">Jefe (a) </w:t>
            </w:r>
          </w:p>
        </w:tc>
        <w:tc>
          <w:tcPr>
            <w:tcW w:w="1926" w:type="dxa"/>
            <w:vAlign w:val="center"/>
          </w:tcPr>
          <w:p w14:paraId="00000098"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Original</w:t>
            </w:r>
          </w:p>
        </w:tc>
      </w:tr>
      <w:tr w:rsidR="002152AF" w14:paraId="253F9998" w14:textId="77777777">
        <w:trPr>
          <w:trHeight w:val="715"/>
          <w:jc w:val="center"/>
        </w:trPr>
        <w:tc>
          <w:tcPr>
            <w:tcW w:w="3400" w:type="dxa"/>
            <w:vAlign w:val="center"/>
          </w:tcPr>
          <w:p w14:paraId="0000009C"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3168" w:type="dxa"/>
            <w:vAlign w:val="center"/>
          </w:tcPr>
          <w:p w14:paraId="0000009D" w14:textId="7E61DF02" w:rsidR="002152AF" w:rsidRDefault="00024D11">
            <w:pPr>
              <w:jc w:val="center"/>
              <w:rPr>
                <w:rFonts w:ascii="Verdana" w:eastAsia="Verdana" w:hAnsi="Verdana" w:cs="Verdana"/>
                <w:sz w:val="20"/>
                <w:szCs w:val="20"/>
              </w:rPr>
            </w:pPr>
            <w:r>
              <w:rPr>
                <w:rFonts w:ascii="Verdana" w:eastAsia="Verdana" w:hAnsi="Verdana" w:cs="Verdana"/>
                <w:sz w:val="20"/>
                <w:szCs w:val="20"/>
              </w:rPr>
              <w:t>Director (a</w:t>
            </w:r>
            <w:r w:rsidR="00A21D82">
              <w:rPr>
                <w:rFonts w:ascii="Verdana" w:eastAsia="Verdana" w:hAnsi="Verdana" w:cs="Verdana"/>
                <w:sz w:val="20"/>
                <w:szCs w:val="20"/>
              </w:rPr>
              <w:t>)</w:t>
            </w:r>
          </w:p>
        </w:tc>
        <w:tc>
          <w:tcPr>
            <w:tcW w:w="1926" w:type="dxa"/>
            <w:vAlign w:val="center"/>
          </w:tcPr>
          <w:p w14:paraId="0000009E"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13F42C8B" w14:textId="77777777">
        <w:trPr>
          <w:trHeight w:val="294"/>
          <w:jc w:val="center"/>
        </w:trPr>
        <w:tc>
          <w:tcPr>
            <w:tcW w:w="3400" w:type="dxa"/>
            <w:vAlign w:val="center"/>
          </w:tcPr>
          <w:p w14:paraId="0000009F"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Departamento Administrativo</w:t>
            </w:r>
          </w:p>
        </w:tc>
        <w:tc>
          <w:tcPr>
            <w:tcW w:w="3168" w:type="dxa"/>
            <w:vAlign w:val="center"/>
          </w:tcPr>
          <w:p w14:paraId="000000A0" w14:textId="7523EDAC" w:rsidR="002152AF" w:rsidRDefault="00024D11">
            <w:pPr>
              <w:jc w:val="center"/>
              <w:rPr>
                <w:rFonts w:ascii="Verdana" w:eastAsia="Verdana" w:hAnsi="Verdana" w:cs="Verdana"/>
                <w:sz w:val="20"/>
                <w:szCs w:val="20"/>
              </w:rPr>
            </w:pPr>
            <w:r>
              <w:rPr>
                <w:rFonts w:ascii="Verdana" w:eastAsia="Verdana" w:hAnsi="Verdana" w:cs="Verdana"/>
                <w:sz w:val="20"/>
                <w:szCs w:val="20"/>
              </w:rPr>
              <w:t xml:space="preserve">Jefe (a) </w:t>
            </w:r>
          </w:p>
        </w:tc>
        <w:tc>
          <w:tcPr>
            <w:tcW w:w="1926" w:type="dxa"/>
            <w:vAlign w:val="center"/>
          </w:tcPr>
          <w:p w14:paraId="000000A1"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r w:rsidR="002152AF" w14:paraId="195D9F8C" w14:textId="77777777">
        <w:trPr>
          <w:trHeight w:val="294"/>
          <w:jc w:val="center"/>
        </w:trPr>
        <w:tc>
          <w:tcPr>
            <w:tcW w:w="3400" w:type="dxa"/>
            <w:vAlign w:val="center"/>
          </w:tcPr>
          <w:p w14:paraId="000000A2" w14:textId="77777777" w:rsidR="002152AF" w:rsidRDefault="00024D11">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c>
          <w:tcPr>
            <w:tcW w:w="3168" w:type="dxa"/>
            <w:vAlign w:val="center"/>
          </w:tcPr>
          <w:p w14:paraId="000000A3"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Jefe (a)</w:t>
            </w:r>
          </w:p>
        </w:tc>
        <w:tc>
          <w:tcPr>
            <w:tcW w:w="1926" w:type="dxa"/>
            <w:vAlign w:val="center"/>
          </w:tcPr>
          <w:p w14:paraId="000000A4"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Copia</w:t>
            </w:r>
          </w:p>
        </w:tc>
      </w:tr>
    </w:tbl>
    <w:p w14:paraId="000000A5" w14:textId="77777777" w:rsidR="002152AF" w:rsidRDefault="002152AF">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A6" w14:textId="77777777" w:rsidR="002152AF" w:rsidRDefault="002152AF">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p>
    <w:p w14:paraId="000000A7" w14:textId="77777777" w:rsidR="002152AF" w:rsidRDefault="00024D11" w:rsidP="009915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es propiedad de la COPADEH, consigna un ejemplar original para su resguardo en la Unidad de Planificación y copia original en forma física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w:t>
      </w:r>
    </w:p>
    <w:p w14:paraId="000000A8" w14:textId="77777777" w:rsidR="002152AF" w:rsidRDefault="002152AF">
      <w:pPr>
        <w:pBdr>
          <w:top w:val="nil"/>
          <w:left w:val="nil"/>
          <w:bottom w:val="nil"/>
          <w:right w:val="nil"/>
          <w:between w:val="nil"/>
        </w:pBdr>
        <w:spacing w:after="0" w:line="240" w:lineRule="auto"/>
        <w:ind w:left="283"/>
        <w:jc w:val="both"/>
        <w:rPr>
          <w:rFonts w:ascii="Verdana" w:eastAsia="Verdana" w:hAnsi="Verdana" w:cs="Verdana"/>
          <w:color w:val="000000"/>
          <w:sz w:val="20"/>
          <w:szCs w:val="20"/>
        </w:rPr>
      </w:pPr>
    </w:p>
    <w:p w14:paraId="000000A9" w14:textId="77777777" w:rsidR="002152AF" w:rsidRDefault="00024D11" w:rsidP="009915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original y sus copias deben mantenerse en un lugar accesible para rápida consulta, el Departamento Administrativo debe promover su socialización y divulgación verbal y/o escrita entre el personal subordinado y las dependencias de la COPADEH en lo que le sea aplicable.</w:t>
      </w:r>
    </w:p>
    <w:p w14:paraId="000000AA" w14:textId="77777777" w:rsidR="002152AF" w:rsidRDefault="002152AF">
      <w:pPr>
        <w:rPr>
          <w:rFonts w:ascii="Verdana" w:eastAsia="Verdana" w:hAnsi="Verdana" w:cs="Verdana"/>
          <w:sz w:val="20"/>
          <w:szCs w:val="20"/>
        </w:rPr>
      </w:pPr>
    </w:p>
    <w:p w14:paraId="000000AF"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1" w:name="_Toc163122786"/>
      <w:r>
        <w:rPr>
          <w:rFonts w:ascii="Verdana" w:eastAsia="Verdana" w:hAnsi="Verdana" w:cs="Verdana"/>
          <w:color w:val="000000"/>
          <w:sz w:val="20"/>
          <w:szCs w:val="20"/>
        </w:rPr>
        <w:t xml:space="preserve">LISTA DE </w:t>
      </w:r>
      <w:r>
        <w:rPr>
          <w:rFonts w:ascii="Verdana" w:eastAsia="Verdana" w:hAnsi="Verdana" w:cs="Verdana"/>
          <w:smallCaps/>
          <w:color w:val="000000"/>
          <w:sz w:val="20"/>
          <w:szCs w:val="20"/>
        </w:rPr>
        <w:t>PÁGINAS</w:t>
      </w:r>
      <w:r>
        <w:rPr>
          <w:rFonts w:ascii="Verdana" w:eastAsia="Verdana" w:hAnsi="Verdana" w:cs="Verdana"/>
          <w:color w:val="000000"/>
          <w:sz w:val="20"/>
          <w:szCs w:val="20"/>
        </w:rPr>
        <w:t xml:space="preserve"> EFECTIVAS</w:t>
      </w:r>
      <w:bookmarkEnd w:id="1"/>
    </w:p>
    <w:tbl>
      <w:tblPr>
        <w:tblStyle w:val="af7"/>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417"/>
        <w:gridCol w:w="2552"/>
        <w:gridCol w:w="1634"/>
      </w:tblGrid>
      <w:tr w:rsidR="002152AF" w14:paraId="37BE898A" w14:textId="77777777" w:rsidTr="00262689">
        <w:trPr>
          <w:tblHeader/>
        </w:trPr>
        <w:tc>
          <w:tcPr>
            <w:tcW w:w="3256" w:type="dxa"/>
            <w:shd w:val="clear" w:color="auto" w:fill="BFBFBF"/>
            <w:vAlign w:val="center"/>
          </w:tcPr>
          <w:p w14:paraId="000000B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Y/O PARTE</w:t>
            </w:r>
          </w:p>
        </w:tc>
        <w:tc>
          <w:tcPr>
            <w:tcW w:w="1417" w:type="dxa"/>
            <w:shd w:val="clear" w:color="auto" w:fill="BFBFBF"/>
            <w:vAlign w:val="center"/>
          </w:tcPr>
          <w:p w14:paraId="000000B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PÁGINA No.</w:t>
            </w:r>
          </w:p>
        </w:tc>
        <w:tc>
          <w:tcPr>
            <w:tcW w:w="2552" w:type="dxa"/>
            <w:shd w:val="clear" w:color="auto" w:fill="BFBFBF"/>
            <w:vAlign w:val="center"/>
          </w:tcPr>
          <w:p w14:paraId="000000B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REVISIÓN</w:t>
            </w:r>
          </w:p>
        </w:tc>
        <w:tc>
          <w:tcPr>
            <w:tcW w:w="1634" w:type="dxa"/>
            <w:shd w:val="clear" w:color="auto" w:fill="BFBFBF"/>
            <w:vAlign w:val="center"/>
          </w:tcPr>
          <w:p w14:paraId="000000B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FECHA</w:t>
            </w:r>
          </w:p>
        </w:tc>
      </w:tr>
      <w:tr w:rsidR="002152AF" w14:paraId="183E1024" w14:textId="77777777" w:rsidTr="00262689">
        <w:tc>
          <w:tcPr>
            <w:tcW w:w="3256" w:type="dxa"/>
          </w:tcPr>
          <w:p w14:paraId="000000B4" w14:textId="77777777" w:rsidR="002152AF" w:rsidRDefault="00024D11">
            <w:pPr>
              <w:rPr>
                <w:rFonts w:ascii="Verdana" w:eastAsia="Verdana" w:hAnsi="Verdana" w:cs="Verdana"/>
                <w:sz w:val="20"/>
                <w:szCs w:val="20"/>
              </w:rPr>
            </w:pPr>
            <w:r>
              <w:rPr>
                <w:rFonts w:ascii="Verdana" w:eastAsia="Verdana" w:hAnsi="Verdana" w:cs="Verdana"/>
                <w:sz w:val="20"/>
                <w:szCs w:val="20"/>
              </w:rPr>
              <w:t>Carátula</w:t>
            </w:r>
          </w:p>
        </w:tc>
        <w:tc>
          <w:tcPr>
            <w:tcW w:w="1417" w:type="dxa"/>
          </w:tcPr>
          <w:p w14:paraId="000000B5" w14:textId="77777777" w:rsidR="002152AF" w:rsidRDefault="00024D11">
            <w:pPr>
              <w:jc w:val="center"/>
              <w:rPr>
                <w:rFonts w:ascii="Verdana" w:eastAsia="Verdana" w:hAnsi="Verdana" w:cs="Verdana"/>
                <w:sz w:val="20"/>
                <w:szCs w:val="20"/>
              </w:rPr>
            </w:pPr>
            <w:r>
              <w:rPr>
                <w:rFonts w:ascii="Verdana" w:eastAsia="Verdana" w:hAnsi="Verdana" w:cs="Verdana"/>
                <w:sz w:val="20"/>
                <w:szCs w:val="20"/>
              </w:rPr>
              <w:t>1</w:t>
            </w:r>
          </w:p>
        </w:tc>
        <w:tc>
          <w:tcPr>
            <w:tcW w:w="2552" w:type="dxa"/>
          </w:tcPr>
          <w:p w14:paraId="000000B6" w14:textId="683B2CD6" w:rsidR="002152AF" w:rsidRPr="004C5514" w:rsidRDefault="00024D11">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197352979"/>
              </w:sdtPr>
              <w:sdtContent>
                <w:r w:rsidR="00A03182"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B7" w14:textId="23BFEFED" w:rsidR="002152AF" w:rsidRDefault="00843DBE">
            <w:pPr>
              <w:jc w:val="center"/>
              <w:rPr>
                <w:rFonts w:ascii="Verdana" w:eastAsia="Verdana" w:hAnsi="Verdana" w:cs="Verdana"/>
                <w:sz w:val="20"/>
                <w:szCs w:val="20"/>
              </w:rPr>
            </w:pPr>
            <w:r>
              <w:rPr>
                <w:rFonts w:ascii="Verdana" w:eastAsia="Verdana" w:hAnsi="Verdana" w:cs="Verdana"/>
                <w:sz w:val="20"/>
                <w:szCs w:val="20"/>
              </w:rPr>
              <w:t>ABRIL</w:t>
            </w:r>
            <w:r w:rsidR="00A03182">
              <w:rPr>
                <w:rFonts w:ascii="Verdana" w:eastAsia="Verdana" w:hAnsi="Verdana" w:cs="Verdana"/>
                <w:sz w:val="20"/>
                <w:szCs w:val="20"/>
              </w:rPr>
              <w:t xml:space="preserve"> 2024</w:t>
            </w:r>
          </w:p>
        </w:tc>
      </w:tr>
      <w:tr w:rsidR="00A21D82" w14:paraId="1FFDF897" w14:textId="77777777" w:rsidTr="00262689">
        <w:tc>
          <w:tcPr>
            <w:tcW w:w="3256" w:type="dxa"/>
          </w:tcPr>
          <w:p w14:paraId="000000B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Índice</w:t>
            </w:r>
          </w:p>
        </w:tc>
        <w:tc>
          <w:tcPr>
            <w:tcW w:w="1417" w:type="dxa"/>
          </w:tcPr>
          <w:p w14:paraId="000000B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w:t>
            </w:r>
          </w:p>
        </w:tc>
        <w:tc>
          <w:tcPr>
            <w:tcW w:w="2552" w:type="dxa"/>
          </w:tcPr>
          <w:p w14:paraId="000000BA" w14:textId="580E375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96724887"/>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BB" w14:textId="492E8B83" w:rsidR="00A21D82" w:rsidRDefault="00A21D82" w:rsidP="00A21D82">
            <w:pPr>
              <w:jc w:val="center"/>
              <w:rPr>
                <w:rFonts w:ascii="Verdana" w:eastAsia="Verdana" w:hAnsi="Verdana" w:cs="Verdana"/>
                <w:sz w:val="20"/>
                <w:szCs w:val="20"/>
              </w:rPr>
            </w:pPr>
            <w:r>
              <w:rPr>
                <w:rFonts w:ascii="Verdana" w:eastAsia="Verdana" w:hAnsi="Verdana" w:cs="Verdana"/>
                <w:sz w:val="20"/>
                <w:szCs w:val="20"/>
              </w:rPr>
              <w:t>ABRIL 2024</w:t>
            </w:r>
          </w:p>
        </w:tc>
      </w:tr>
      <w:tr w:rsidR="00A21D82" w14:paraId="6D368594" w14:textId="77777777" w:rsidTr="00262689">
        <w:tc>
          <w:tcPr>
            <w:tcW w:w="3256" w:type="dxa"/>
          </w:tcPr>
          <w:p w14:paraId="000000BC" w14:textId="4A82EE7F" w:rsidR="00A21D82" w:rsidRDefault="00B620FA" w:rsidP="00A21D82">
            <w:pPr>
              <w:rPr>
                <w:rFonts w:ascii="Verdana" w:eastAsia="Verdana" w:hAnsi="Verdana" w:cs="Verdana"/>
                <w:sz w:val="20"/>
                <w:szCs w:val="20"/>
              </w:rPr>
            </w:pPr>
            <w:r>
              <w:rPr>
                <w:rFonts w:ascii="Verdana" w:eastAsia="Verdana" w:hAnsi="Verdana" w:cs="Verdana"/>
                <w:sz w:val="20"/>
                <w:szCs w:val="20"/>
              </w:rPr>
              <w:t>Lista de páginas efectivas</w:t>
            </w:r>
          </w:p>
        </w:tc>
        <w:tc>
          <w:tcPr>
            <w:tcW w:w="1417" w:type="dxa"/>
          </w:tcPr>
          <w:p w14:paraId="000000B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w:t>
            </w:r>
          </w:p>
        </w:tc>
        <w:tc>
          <w:tcPr>
            <w:tcW w:w="2552" w:type="dxa"/>
          </w:tcPr>
          <w:p w14:paraId="000000BE" w14:textId="3CF9889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13001224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BF" w14:textId="767768C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FAF7EF7" w14:textId="77777777" w:rsidTr="00262689">
        <w:tc>
          <w:tcPr>
            <w:tcW w:w="3256" w:type="dxa"/>
          </w:tcPr>
          <w:p w14:paraId="000000C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Lista de páginas efectivas</w:t>
            </w:r>
          </w:p>
        </w:tc>
        <w:tc>
          <w:tcPr>
            <w:tcW w:w="1417" w:type="dxa"/>
          </w:tcPr>
          <w:p w14:paraId="000000C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w:t>
            </w:r>
          </w:p>
        </w:tc>
        <w:tc>
          <w:tcPr>
            <w:tcW w:w="2552" w:type="dxa"/>
          </w:tcPr>
          <w:p w14:paraId="000000C2" w14:textId="3F945DC7"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3353230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C3" w14:textId="13582607"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AA6C1D7" w14:textId="77777777" w:rsidTr="00262689">
        <w:tc>
          <w:tcPr>
            <w:tcW w:w="3256" w:type="dxa"/>
          </w:tcPr>
          <w:p w14:paraId="000000C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lastRenderedPageBreak/>
              <w:t>Lista de páginas efectivas</w:t>
            </w:r>
          </w:p>
        </w:tc>
        <w:tc>
          <w:tcPr>
            <w:tcW w:w="1417" w:type="dxa"/>
          </w:tcPr>
          <w:p w14:paraId="000000C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w:t>
            </w:r>
          </w:p>
        </w:tc>
        <w:tc>
          <w:tcPr>
            <w:tcW w:w="2552" w:type="dxa"/>
          </w:tcPr>
          <w:p w14:paraId="000000C6" w14:textId="23EC988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4899517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C7" w14:textId="1B2BA0D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A673577" w14:textId="77777777" w:rsidTr="00262689">
        <w:tc>
          <w:tcPr>
            <w:tcW w:w="3256" w:type="dxa"/>
          </w:tcPr>
          <w:p w14:paraId="000000C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Lista de páginas efectivas</w:t>
            </w:r>
          </w:p>
        </w:tc>
        <w:tc>
          <w:tcPr>
            <w:tcW w:w="1417" w:type="dxa"/>
          </w:tcPr>
          <w:p w14:paraId="000000C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w:t>
            </w:r>
          </w:p>
        </w:tc>
        <w:tc>
          <w:tcPr>
            <w:tcW w:w="2552" w:type="dxa"/>
          </w:tcPr>
          <w:p w14:paraId="000000CA" w14:textId="46FCCFD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04882919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CB" w14:textId="77F79652"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47AE057" w14:textId="77777777" w:rsidTr="00262689">
        <w:tc>
          <w:tcPr>
            <w:tcW w:w="3256" w:type="dxa"/>
          </w:tcPr>
          <w:p w14:paraId="000000CC" w14:textId="0F09765B" w:rsidR="00A21D82" w:rsidRDefault="00E6657C" w:rsidP="00A21D82">
            <w:pPr>
              <w:rPr>
                <w:rFonts w:ascii="Verdana" w:eastAsia="Verdana" w:hAnsi="Verdana" w:cs="Verdana"/>
                <w:sz w:val="20"/>
                <w:szCs w:val="20"/>
              </w:rPr>
            </w:pPr>
            <w:r>
              <w:rPr>
                <w:rFonts w:ascii="Verdana" w:eastAsia="Verdana" w:hAnsi="Verdana" w:cs="Verdana"/>
                <w:sz w:val="20"/>
                <w:szCs w:val="20"/>
              </w:rPr>
              <w:t>Información General</w:t>
            </w:r>
          </w:p>
        </w:tc>
        <w:tc>
          <w:tcPr>
            <w:tcW w:w="1417" w:type="dxa"/>
          </w:tcPr>
          <w:p w14:paraId="000000C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w:t>
            </w:r>
          </w:p>
        </w:tc>
        <w:tc>
          <w:tcPr>
            <w:tcW w:w="2552" w:type="dxa"/>
          </w:tcPr>
          <w:p w14:paraId="000000CE" w14:textId="0DF7ECBF"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48597400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CF" w14:textId="1A6F209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8FD0F5E" w14:textId="77777777" w:rsidTr="00262689">
        <w:tc>
          <w:tcPr>
            <w:tcW w:w="3256" w:type="dxa"/>
          </w:tcPr>
          <w:p w14:paraId="000000D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Información General</w:t>
            </w:r>
          </w:p>
        </w:tc>
        <w:tc>
          <w:tcPr>
            <w:tcW w:w="1417" w:type="dxa"/>
          </w:tcPr>
          <w:p w14:paraId="000000D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8</w:t>
            </w:r>
          </w:p>
        </w:tc>
        <w:tc>
          <w:tcPr>
            <w:tcW w:w="2552" w:type="dxa"/>
          </w:tcPr>
          <w:p w14:paraId="000000D2" w14:textId="56F85AD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73256824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D3" w14:textId="7D36F0C9"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F4377F8" w14:textId="77777777" w:rsidTr="00262689">
        <w:tc>
          <w:tcPr>
            <w:tcW w:w="3256" w:type="dxa"/>
          </w:tcPr>
          <w:p w14:paraId="000000D4" w14:textId="3E11745F" w:rsidR="00A21D82" w:rsidRDefault="00E6657C" w:rsidP="00A21D82">
            <w:pPr>
              <w:rPr>
                <w:rFonts w:ascii="Verdana" w:eastAsia="Verdana" w:hAnsi="Verdana" w:cs="Verdana"/>
                <w:sz w:val="20"/>
                <w:szCs w:val="20"/>
              </w:rPr>
            </w:pPr>
            <w:r>
              <w:rPr>
                <w:rFonts w:ascii="Verdana" w:eastAsia="Verdana" w:hAnsi="Verdana" w:cs="Verdana"/>
                <w:sz w:val="20"/>
                <w:szCs w:val="20"/>
              </w:rPr>
              <w:t>Base Legal</w:t>
            </w:r>
          </w:p>
        </w:tc>
        <w:tc>
          <w:tcPr>
            <w:tcW w:w="1417" w:type="dxa"/>
          </w:tcPr>
          <w:p w14:paraId="000000D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9</w:t>
            </w:r>
          </w:p>
        </w:tc>
        <w:tc>
          <w:tcPr>
            <w:tcW w:w="2552" w:type="dxa"/>
          </w:tcPr>
          <w:p w14:paraId="000000D6" w14:textId="3CDECDB4"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6913677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D7" w14:textId="4E13E1D1"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A5E3171" w14:textId="77777777" w:rsidTr="00262689">
        <w:tc>
          <w:tcPr>
            <w:tcW w:w="3256" w:type="dxa"/>
          </w:tcPr>
          <w:p w14:paraId="000000D8" w14:textId="44C2D576" w:rsidR="00A21D82" w:rsidRDefault="00E6657C" w:rsidP="00A21D82">
            <w:pPr>
              <w:rPr>
                <w:rFonts w:ascii="Verdana" w:eastAsia="Verdana" w:hAnsi="Verdana" w:cs="Verdana"/>
                <w:sz w:val="20"/>
                <w:szCs w:val="20"/>
              </w:rPr>
            </w:pPr>
            <w:r>
              <w:rPr>
                <w:rFonts w:ascii="Verdana" w:eastAsia="Verdana" w:hAnsi="Verdana" w:cs="Verdana"/>
                <w:sz w:val="20"/>
                <w:szCs w:val="20"/>
              </w:rPr>
              <w:t>Normativa Relacionada</w:t>
            </w:r>
          </w:p>
        </w:tc>
        <w:tc>
          <w:tcPr>
            <w:tcW w:w="1417" w:type="dxa"/>
          </w:tcPr>
          <w:p w14:paraId="000000D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10</w:t>
            </w:r>
          </w:p>
        </w:tc>
        <w:tc>
          <w:tcPr>
            <w:tcW w:w="2552" w:type="dxa"/>
          </w:tcPr>
          <w:p w14:paraId="000000DA" w14:textId="645C931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86364311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DB" w14:textId="64C03CCF"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A9BBFC7" w14:textId="77777777" w:rsidTr="00262689">
        <w:tc>
          <w:tcPr>
            <w:tcW w:w="3256" w:type="dxa"/>
          </w:tcPr>
          <w:p w14:paraId="000000D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Normativa Relacionada</w:t>
            </w:r>
          </w:p>
        </w:tc>
        <w:tc>
          <w:tcPr>
            <w:tcW w:w="1417" w:type="dxa"/>
          </w:tcPr>
          <w:p w14:paraId="000000D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11</w:t>
            </w:r>
          </w:p>
        </w:tc>
        <w:tc>
          <w:tcPr>
            <w:tcW w:w="2552" w:type="dxa"/>
          </w:tcPr>
          <w:p w14:paraId="000000DE" w14:textId="565D4A9F"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70000031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DF" w14:textId="4C3BC34D"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418F55C" w14:textId="77777777" w:rsidTr="00262689">
        <w:tc>
          <w:tcPr>
            <w:tcW w:w="3256" w:type="dxa"/>
          </w:tcPr>
          <w:p w14:paraId="000000E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Normativa Relacionada</w:t>
            </w:r>
          </w:p>
        </w:tc>
        <w:tc>
          <w:tcPr>
            <w:tcW w:w="1417" w:type="dxa"/>
          </w:tcPr>
          <w:p w14:paraId="000000E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12</w:t>
            </w:r>
          </w:p>
        </w:tc>
        <w:tc>
          <w:tcPr>
            <w:tcW w:w="2552" w:type="dxa"/>
          </w:tcPr>
          <w:p w14:paraId="000000E2" w14:textId="13B1F86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19749307"/>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E3" w14:textId="0658695D"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C898984" w14:textId="77777777" w:rsidTr="00262689">
        <w:tc>
          <w:tcPr>
            <w:tcW w:w="3256" w:type="dxa"/>
          </w:tcPr>
          <w:p w14:paraId="000000E4" w14:textId="4F60FC1F" w:rsidR="00A21D82" w:rsidRDefault="00E6657C" w:rsidP="00A21D82">
            <w:pPr>
              <w:rPr>
                <w:rFonts w:ascii="Verdana" w:eastAsia="Verdana" w:hAnsi="Verdana" w:cs="Verdana"/>
                <w:sz w:val="20"/>
                <w:szCs w:val="20"/>
              </w:rPr>
            </w:pPr>
            <w:r>
              <w:rPr>
                <w:rFonts w:ascii="Verdana" w:eastAsia="Verdana" w:hAnsi="Verdana" w:cs="Verdana"/>
                <w:sz w:val="20"/>
                <w:szCs w:val="20"/>
              </w:rPr>
              <w:t>Generalidades</w:t>
            </w:r>
          </w:p>
        </w:tc>
        <w:tc>
          <w:tcPr>
            <w:tcW w:w="1417" w:type="dxa"/>
          </w:tcPr>
          <w:p w14:paraId="000000E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13</w:t>
            </w:r>
          </w:p>
        </w:tc>
        <w:tc>
          <w:tcPr>
            <w:tcW w:w="2552" w:type="dxa"/>
          </w:tcPr>
          <w:p w14:paraId="000000E6" w14:textId="2EEF275A"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25028747"/>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E7" w14:textId="7E1998B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36D3E2E" w14:textId="77777777" w:rsidTr="00262689">
        <w:tc>
          <w:tcPr>
            <w:tcW w:w="3256" w:type="dxa"/>
          </w:tcPr>
          <w:p w14:paraId="000000E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Actualización del Manual</w:t>
            </w:r>
          </w:p>
        </w:tc>
        <w:tc>
          <w:tcPr>
            <w:tcW w:w="1417" w:type="dxa"/>
          </w:tcPr>
          <w:p w14:paraId="000000E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14</w:t>
            </w:r>
          </w:p>
        </w:tc>
        <w:tc>
          <w:tcPr>
            <w:tcW w:w="2552" w:type="dxa"/>
          </w:tcPr>
          <w:p w14:paraId="000000EA" w14:textId="0A74AAD6"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16670118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EB" w14:textId="32325C8B"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0F75183" w14:textId="77777777" w:rsidTr="00262689">
        <w:tc>
          <w:tcPr>
            <w:tcW w:w="3256" w:type="dxa"/>
          </w:tcPr>
          <w:p w14:paraId="000000E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417" w:type="dxa"/>
          </w:tcPr>
          <w:p w14:paraId="000000E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15</w:t>
            </w:r>
          </w:p>
        </w:tc>
        <w:tc>
          <w:tcPr>
            <w:tcW w:w="2552" w:type="dxa"/>
          </w:tcPr>
          <w:p w14:paraId="000000EE" w14:textId="5BD100F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5975523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EF" w14:textId="2EC327E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AFEF085" w14:textId="77777777" w:rsidTr="00262689">
        <w:tc>
          <w:tcPr>
            <w:tcW w:w="3256" w:type="dxa"/>
          </w:tcPr>
          <w:p w14:paraId="000000F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417" w:type="dxa"/>
          </w:tcPr>
          <w:p w14:paraId="000000F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16</w:t>
            </w:r>
          </w:p>
        </w:tc>
        <w:tc>
          <w:tcPr>
            <w:tcW w:w="2552" w:type="dxa"/>
          </w:tcPr>
          <w:p w14:paraId="000000F2" w14:textId="2C58142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53445931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F3" w14:textId="5C080B9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15E07BF" w14:textId="77777777" w:rsidTr="00262689">
        <w:tc>
          <w:tcPr>
            <w:tcW w:w="3256" w:type="dxa"/>
          </w:tcPr>
          <w:p w14:paraId="000000F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417" w:type="dxa"/>
          </w:tcPr>
          <w:p w14:paraId="000000F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17</w:t>
            </w:r>
          </w:p>
        </w:tc>
        <w:tc>
          <w:tcPr>
            <w:tcW w:w="2552" w:type="dxa"/>
          </w:tcPr>
          <w:p w14:paraId="000000F6" w14:textId="7E9C44B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7077682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F7" w14:textId="0BD3D97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F5BCD4E" w14:textId="77777777" w:rsidTr="00262689">
        <w:tc>
          <w:tcPr>
            <w:tcW w:w="3256" w:type="dxa"/>
          </w:tcPr>
          <w:p w14:paraId="000000F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417" w:type="dxa"/>
          </w:tcPr>
          <w:p w14:paraId="000000F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18</w:t>
            </w:r>
          </w:p>
        </w:tc>
        <w:tc>
          <w:tcPr>
            <w:tcW w:w="2552" w:type="dxa"/>
          </w:tcPr>
          <w:p w14:paraId="000000FA" w14:textId="0CADC5D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2219336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FB" w14:textId="302EA112"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FDFF58A" w14:textId="77777777" w:rsidTr="00262689">
        <w:tc>
          <w:tcPr>
            <w:tcW w:w="3256" w:type="dxa"/>
          </w:tcPr>
          <w:p w14:paraId="000000FC" w14:textId="39C22944" w:rsidR="00A21D82" w:rsidRDefault="00E6657C" w:rsidP="00A21D82">
            <w:pPr>
              <w:rPr>
                <w:rFonts w:ascii="Verdana" w:eastAsia="Verdana" w:hAnsi="Verdana" w:cs="Verdana"/>
                <w:sz w:val="20"/>
                <w:szCs w:val="20"/>
              </w:rPr>
            </w:pPr>
            <w:r>
              <w:rPr>
                <w:rFonts w:ascii="Verdana" w:eastAsia="Verdana" w:hAnsi="Verdana" w:cs="Verdana"/>
                <w:sz w:val="20"/>
                <w:szCs w:val="20"/>
              </w:rPr>
              <w:t>Normas Generales de Adquisiciones y Contrataciones</w:t>
            </w:r>
          </w:p>
        </w:tc>
        <w:tc>
          <w:tcPr>
            <w:tcW w:w="1417" w:type="dxa"/>
          </w:tcPr>
          <w:p w14:paraId="000000F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19</w:t>
            </w:r>
          </w:p>
        </w:tc>
        <w:tc>
          <w:tcPr>
            <w:tcW w:w="2552" w:type="dxa"/>
          </w:tcPr>
          <w:p w14:paraId="000000FE" w14:textId="348B5D9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68497070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0FF" w14:textId="1D509371"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DDB8A0F" w14:textId="77777777" w:rsidTr="00262689">
        <w:tc>
          <w:tcPr>
            <w:tcW w:w="3256" w:type="dxa"/>
          </w:tcPr>
          <w:p w14:paraId="0000010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0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20</w:t>
            </w:r>
          </w:p>
        </w:tc>
        <w:tc>
          <w:tcPr>
            <w:tcW w:w="2552" w:type="dxa"/>
          </w:tcPr>
          <w:p w14:paraId="00000102" w14:textId="4E302815"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41242347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03" w14:textId="09EEE3E1"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A4C3837" w14:textId="77777777" w:rsidTr="00262689">
        <w:tc>
          <w:tcPr>
            <w:tcW w:w="3256" w:type="dxa"/>
          </w:tcPr>
          <w:p w14:paraId="00000104"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0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21</w:t>
            </w:r>
          </w:p>
        </w:tc>
        <w:tc>
          <w:tcPr>
            <w:tcW w:w="2552" w:type="dxa"/>
          </w:tcPr>
          <w:p w14:paraId="00000106" w14:textId="5E06926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87536505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07" w14:textId="68D268EE"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9157CDB" w14:textId="77777777" w:rsidTr="00262689">
        <w:tc>
          <w:tcPr>
            <w:tcW w:w="3256" w:type="dxa"/>
          </w:tcPr>
          <w:p w14:paraId="00000108"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0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22</w:t>
            </w:r>
          </w:p>
        </w:tc>
        <w:tc>
          <w:tcPr>
            <w:tcW w:w="2552" w:type="dxa"/>
          </w:tcPr>
          <w:p w14:paraId="0000010A" w14:textId="4B78B2E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0452417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0B" w14:textId="6FF4E1F9"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863C675" w14:textId="77777777" w:rsidTr="00262689">
        <w:tc>
          <w:tcPr>
            <w:tcW w:w="3256" w:type="dxa"/>
          </w:tcPr>
          <w:p w14:paraId="0000010C"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0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23</w:t>
            </w:r>
          </w:p>
        </w:tc>
        <w:tc>
          <w:tcPr>
            <w:tcW w:w="2552" w:type="dxa"/>
          </w:tcPr>
          <w:p w14:paraId="0000010E" w14:textId="18A3587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96145701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0F" w14:textId="014AC534"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6C15BBC" w14:textId="77777777" w:rsidTr="00262689">
        <w:tc>
          <w:tcPr>
            <w:tcW w:w="3256" w:type="dxa"/>
          </w:tcPr>
          <w:p w14:paraId="00000110"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1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24</w:t>
            </w:r>
          </w:p>
        </w:tc>
        <w:tc>
          <w:tcPr>
            <w:tcW w:w="2552" w:type="dxa"/>
          </w:tcPr>
          <w:p w14:paraId="00000112" w14:textId="7B0ADA0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77243712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13" w14:textId="2C2A548F"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2E8FE0E" w14:textId="77777777" w:rsidTr="00262689">
        <w:tc>
          <w:tcPr>
            <w:tcW w:w="3256" w:type="dxa"/>
          </w:tcPr>
          <w:p w14:paraId="00000114"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1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25</w:t>
            </w:r>
          </w:p>
        </w:tc>
        <w:tc>
          <w:tcPr>
            <w:tcW w:w="2552" w:type="dxa"/>
          </w:tcPr>
          <w:p w14:paraId="00000116" w14:textId="205D23A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5733657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17" w14:textId="247BDC3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F675939" w14:textId="77777777" w:rsidTr="00262689">
        <w:tc>
          <w:tcPr>
            <w:tcW w:w="3256" w:type="dxa"/>
          </w:tcPr>
          <w:p w14:paraId="00000118"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1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26</w:t>
            </w:r>
          </w:p>
        </w:tc>
        <w:tc>
          <w:tcPr>
            <w:tcW w:w="2552" w:type="dxa"/>
          </w:tcPr>
          <w:p w14:paraId="0000011A" w14:textId="6123659A"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4615091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1B" w14:textId="6A2B9B9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AD69607" w14:textId="77777777" w:rsidTr="00262689">
        <w:tc>
          <w:tcPr>
            <w:tcW w:w="3256" w:type="dxa"/>
          </w:tcPr>
          <w:p w14:paraId="0000011C"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1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27</w:t>
            </w:r>
          </w:p>
        </w:tc>
        <w:tc>
          <w:tcPr>
            <w:tcW w:w="2552" w:type="dxa"/>
          </w:tcPr>
          <w:p w14:paraId="0000011E" w14:textId="70F97AC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63490645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1F" w14:textId="5AEF9CD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5467ED4" w14:textId="77777777" w:rsidTr="00262689">
        <w:tc>
          <w:tcPr>
            <w:tcW w:w="3256" w:type="dxa"/>
          </w:tcPr>
          <w:p w14:paraId="00000120"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2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28</w:t>
            </w:r>
          </w:p>
        </w:tc>
        <w:tc>
          <w:tcPr>
            <w:tcW w:w="2552" w:type="dxa"/>
          </w:tcPr>
          <w:p w14:paraId="00000122" w14:textId="1FAF5D6A"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7137032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23" w14:textId="7BFF470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C7C879F" w14:textId="77777777" w:rsidTr="00262689">
        <w:tc>
          <w:tcPr>
            <w:tcW w:w="3256" w:type="dxa"/>
          </w:tcPr>
          <w:p w14:paraId="00000124"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2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29</w:t>
            </w:r>
          </w:p>
        </w:tc>
        <w:tc>
          <w:tcPr>
            <w:tcW w:w="2552" w:type="dxa"/>
          </w:tcPr>
          <w:p w14:paraId="00000126" w14:textId="4CF6FFA6"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49658348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27" w14:textId="4599CE3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06BBB4C" w14:textId="77777777" w:rsidTr="00262689">
        <w:tc>
          <w:tcPr>
            <w:tcW w:w="3256" w:type="dxa"/>
          </w:tcPr>
          <w:p w14:paraId="00000128"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2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30</w:t>
            </w:r>
          </w:p>
        </w:tc>
        <w:tc>
          <w:tcPr>
            <w:tcW w:w="2552" w:type="dxa"/>
          </w:tcPr>
          <w:p w14:paraId="0000012A" w14:textId="69C93A35"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3062699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2B" w14:textId="1632E83E"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FFD38F5" w14:textId="77777777" w:rsidTr="00262689">
        <w:tc>
          <w:tcPr>
            <w:tcW w:w="3256" w:type="dxa"/>
          </w:tcPr>
          <w:p w14:paraId="0000012C"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2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31</w:t>
            </w:r>
          </w:p>
        </w:tc>
        <w:tc>
          <w:tcPr>
            <w:tcW w:w="2552" w:type="dxa"/>
          </w:tcPr>
          <w:p w14:paraId="0000012E" w14:textId="60C6CF85"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61790962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2F" w14:textId="50EFE051"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307F13DA" w14:textId="77777777" w:rsidTr="00262689">
        <w:tc>
          <w:tcPr>
            <w:tcW w:w="3256" w:type="dxa"/>
          </w:tcPr>
          <w:p w14:paraId="00000130" w14:textId="77777777" w:rsidR="00A21D82" w:rsidRDefault="00A21D82" w:rsidP="00A21D82">
            <w:pPr>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3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32</w:t>
            </w:r>
          </w:p>
        </w:tc>
        <w:tc>
          <w:tcPr>
            <w:tcW w:w="2552" w:type="dxa"/>
          </w:tcPr>
          <w:p w14:paraId="00000132" w14:textId="0A61306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30859270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33" w14:textId="7075089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6296DFC" w14:textId="77777777" w:rsidTr="00262689">
        <w:tc>
          <w:tcPr>
            <w:tcW w:w="3256" w:type="dxa"/>
          </w:tcPr>
          <w:p w14:paraId="0000013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3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33</w:t>
            </w:r>
          </w:p>
        </w:tc>
        <w:tc>
          <w:tcPr>
            <w:tcW w:w="2552" w:type="dxa"/>
          </w:tcPr>
          <w:p w14:paraId="00000136" w14:textId="2DD6B7B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89954263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37" w14:textId="60B9749F"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E6D2394" w14:textId="77777777" w:rsidTr="00262689">
        <w:tc>
          <w:tcPr>
            <w:tcW w:w="3256" w:type="dxa"/>
          </w:tcPr>
          <w:p w14:paraId="0000013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3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34</w:t>
            </w:r>
          </w:p>
        </w:tc>
        <w:tc>
          <w:tcPr>
            <w:tcW w:w="2552" w:type="dxa"/>
          </w:tcPr>
          <w:p w14:paraId="0000013A" w14:textId="4DE3C480"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2490897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3B" w14:textId="53225E92"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BFAC619" w14:textId="77777777" w:rsidTr="00262689">
        <w:tc>
          <w:tcPr>
            <w:tcW w:w="3256" w:type="dxa"/>
          </w:tcPr>
          <w:p w14:paraId="0000013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417" w:type="dxa"/>
          </w:tcPr>
          <w:p w14:paraId="0000013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35</w:t>
            </w:r>
          </w:p>
        </w:tc>
        <w:tc>
          <w:tcPr>
            <w:tcW w:w="2552" w:type="dxa"/>
          </w:tcPr>
          <w:p w14:paraId="0000013E" w14:textId="46CEF3F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000568497"/>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3F" w14:textId="67BB3309"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E8E850C" w14:textId="77777777" w:rsidTr="00262689">
        <w:tc>
          <w:tcPr>
            <w:tcW w:w="3256" w:type="dxa"/>
          </w:tcPr>
          <w:p w14:paraId="0000014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4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36</w:t>
            </w:r>
          </w:p>
        </w:tc>
        <w:tc>
          <w:tcPr>
            <w:tcW w:w="2552" w:type="dxa"/>
          </w:tcPr>
          <w:p w14:paraId="00000142" w14:textId="01BA7B66"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7549002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43" w14:textId="40C09B1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C9300A3" w14:textId="77777777" w:rsidTr="00262689">
        <w:tc>
          <w:tcPr>
            <w:tcW w:w="3256" w:type="dxa"/>
          </w:tcPr>
          <w:p w14:paraId="0000014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4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37</w:t>
            </w:r>
          </w:p>
        </w:tc>
        <w:tc>
          <w:tcPr>
            <w:tcW w:w="2552" w:type="dxa"/>
          </w:tcPr>
          <w:p w14:paraId="00000146" w14:textId="58B71A7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83939437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47" w14:textId="7184981E"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E8C60FA" w14:textId="77777777" w:rsidTr="00262689">
        <w:tc>
          <w:tcPr>
            <w:tcW w:w="3256" w:type="dxa"/>
          </w:tcPr>
          <w:p w14:paraId="0000014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4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38</w:t>
            </w:r>
          </w:p>
        </w:tc>
        <w:tc>
          <w:tcPr>
            <w:tcW w:w="2552" w:type="dxa"/>
          </w:tcPr>
          <w:p w14:paraId="0000014A" w14:textId="12DC388D"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8644400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4B" w14:textId="7479EAB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A714916" w14:textId="77777777" w:rsidTr="00262689">
        <w:tc>
          <w:tcPr>
            <w:tcW w:w="3256" w:type="dxa"/>
          </w:tcPr>
          <w:p w14:paraId="0000014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4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39</w:t>
            </w:r>
          </w:p>
        </w:tc>
        <w:tc>
          <w:tcPr>
            <w:tcW w:w="2552" w:type="dxa"/>
          </w:tcPr>
          <w:p w14:paraId="0000014E" w14:textId="51295B6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735456817"/>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4F" w14:textId="76DCBCB7"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70DAAE7" w14:textId="77777777" w:rsidTr="00262689">
        <w:tc>
          <w:tcPr>
            <w:tcW w:w="3256" w:type="dxa"/>
          </w:tcPr>
          <w:p w14:paraId="0000015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5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40</w:t>
            </w:r>
          </w:p>
        </w:tc>
        <w:tc>
          <w:tcPr>
            <w:tcW w:w="2552" w:type="dxa"/>
          </w:tcPr>
          <w:p w14:paraId="00000152" w14:textId="38DF80F4"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32251586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53" w14:textId="0353AD6E"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2625EEB" w14:textId="77777777" w:rsidTr="00262689">
        <w:tc>
          <w:tcPr>
            <w:tcW w:w="3256" w:type="dxa"/>
          </w:tcPr>
          <w:p w14:paraId="0000015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5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41</w:t>
            </w:r>
          </w:p>
        </w:tc>
        <w:tc>
          <w:tcPr>
            <w:tcW w:w="2552" w:type="dxa"/>
          </w:tcPr>
          <w:p w14:paraId="00000156" w14:textId="1557FC8A"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8527524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57" w14:textId="41A190E7"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2E05913" w14:textId="77777777" w:rsidTr="00262689">
        <w:tc>
          <w:tcPr>
            <w:tcW w:w="3256" w:type="dxa"/>
          </w:tcPr>
          <w:p w14:paraId="0000015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5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42</w:t>
            </w:r>
          </w:p>
        </w:tc>
        <w:tc>
          <w:tcPr>
            <w:tcW w:w="2552" w:type="dxa"/>
          </w:tcPr>
          <w:p w14:paraId="0000015A" w14:textId="04026E2D"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8452893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5B" w14:textId="46BAA97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3C629D6" w14:textId="77777777" w:rsidTr="00262689">
        <w:tc>
          <w:tcPr>
            <w:tcW w:w="3256" w:type="dxa"/>
          </w:tcPr>
          <w:p w14:paraId="0000015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5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43</w:t>
            </w:r>
          </w:p>
        </w:tc>
        <w:tc>
          <w:tcPr>
            <w:tcW w:w="2552" w:type="dxa"/>
          </w:tcPr>
          <w:p w14:paraId="0000015E" w14:textId="5213CB5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4054446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5F" w14:textId="678A3B0D"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43FBB01" w14:textId="77777777" w:rsidTr="00262689">
        <w:tc>
          <w:tcPr>
            <w:tcW w:w="3256" w:type="dxa"/>
          </w:tcPr>
          <w:p w14:paraId="0000016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6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44</w:t>
            </w:r>
          </w:p>
        </w:tc>
        <w:tc>
          <w:tcPr>
            <w:tcW w:w="2552" w:type="dxa"/>
          </w:tcPr>
          <w:p w14:paraId="00000162" w14:textId="291DD2D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4980369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63" w14:textId="020F92E7"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BF5DB0D" w14:textId="77777777" w:rsidTr="00262689">
        <w:tc>
          <w:tcPr>
            <w:tcW w:w="3256" w:type="dxa"/>
          </w:tcPr>
          <w:p w14:paraId="0000016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6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45</w:t>
            </w:r>
          </w:p>
        </w:tc>
        <w:tc>
          <w:tcPr>
            <w:tcW w:w="2552" w:type="dxa"/>
          </w:tcPr>
          <w:p w14:paraId="00000166" w14:textId="1A21F374"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425327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67" w14:textId="0BD4A930"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1E1325A" w14:textId="77777777" w:rsidTr="00262689">
        <w:tc>
          <w:tcPr>
            <w:tcW w:w="3256" w:type="dxa"/>
          </w:tcPr>
          <w:p w14:paraId="0000016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6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46</w:t>
            </w:r>
          </w:p>
        </w:tc>
        <w:tc>
          <w:tcPr>
            <w:tcW w:w="2552" w:type="dxa"/>
          </w:tcPr>
          <w:p w14:paraId="0000016A" w14:textId="511F5F3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54213183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6B" w14:textId="496C4BBF"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7557C1C" w14:textId="77777777" w:rsidTr="00262689">
        <w:tc>
          <w:tcPr>
            <w:tcW w:w="3256" w:type="dxa"/>
          </w:tcPr>
          <w:p w14:paraId="0000016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6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47</w:t>
            </w:r>
          </w:p>
        </w:tc>
        <w:tc>
          <w:tcPr>
            <w:tcW w:w="2552" w:type="dxa"/>
          </w:tcPr>
          <w:p w14:paraId="0000016E" w14:textId="29C078C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3321362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6F" w14:textId="2E4BE8B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5874113" w14:textId="77777777" w:rsidTr="00262689">
        <w:tc>
          <w:tcPr>
            <w:tcW w:w="3256" w:type="dxa"/>
          </w:tcPr>
          <w:p w14:paraId="0000017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7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48</w:t>
            </w:r>
          </w:p>
        </w:tc>
        <w:tc>
          <w:tcPr>
            <w:tcW w:w="2552" w:type="dxa"/>
          </w:tcPr>
          <w:p w14:paraId="00000172" w14:textId="373A226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5774531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73" w14:textId="66E44ED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0D835F7" w14:textId="77777777" w:rsidTr="00262689">
        <w:tc>
          <w:tcPr>
            <w:tcW w:w="3256" w:type="dxa"/>
          </w:tcPr>
          <w:p w14:paraId="0000017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7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49</w:t>
            </w:r>
          </w:p>
        </w:tc>
        <w:tc>
          <w:tcPr>
            <w:tcW w:w="2552" w:type="dxa"/>
          </w:tcPr>
          <w:p w14:paraId="00000176" w14:textId="40A4B369"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86185041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77" w14:textId="2B92E0CE"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19B2A30" w14:textId="77777777" w:rsidTr="00262689">
        <w:tc>
          <w:tcPr>
            <w:tcW w:w="3256" w:type="dxa"/>
          </w:tcPr>
          <w:p w14:paraId="0000017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7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50</w:t>
            </w:r>
          </w:p>
        </w:tc>
        <w:tc>
          <w:tcPr>
            <w:tcW w:w="2552" w:type="dxa"/>
          </w:tcPr>
          <w:p w14:paraId="0000017A" w14:textId="18A9356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83125117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7B" w14:textId="3C863C78"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8AE24AB" w14:textId="77777777" w:rsidTr="00262689">
        <w:tc>
          <w:tcPr>
            <w:tcW w:w="3256" w:type="dxa"/>
          </w:tcPr>
          <w:p w14:paraId="0000017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7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51</w:t>
            </w:r>
          </w:p>
        </w:tc>
        <w:tc>
          <w:tcPr>
            <w:tcW w:w="2552" w:type="dxa"/>
          </w:tcPr>
          <w:p w14:paraId="0000017E" w14:textId="59557DF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6632964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7F" w14:textId="6C3875A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BC17490" w14:textId="77777777" w:rsidTr="00262689">
        <w:tc>
          <w:tcPr>
            <w:tcW w:w="3256" w:type="dxa"/>
          </w:tcPr>
          <w:p w14:paraId="0000018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8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52</w:t>
            </w:r>
          </w:p>
        </w:tc>
        <w:tc>
          <w:tcPr>
            <w:tcW w:w="2552" w:type="dxa"/>
          </w:tcPr>
          <w:p w14:paraId="00000182" w14:textId="50C5432D"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47753740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83" w14:textId="0802D38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7A173E1" w14:textId="77777777" w:rsidTr="00262689">
        <w:tc>
          <w:tcPr>
            <w:tcW w:w="3256" w:type="dxa"/>
          </w:tcPr>
          <w:p w14:paraId="0000018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8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53</w:t>
            </w:r>
          </w:p>
        </w:tc>
        <w:tc>
          <w:tcPr>
            <w:tcW w:w="2552" w:type="dxa"/>
          </w:tcPr>
          <w:p w14:paraId="00000186" w14:textId="39FD3AF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8917181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87" w14:textId="43D7EE0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37E76817" w14:textId="77777777" w:rsidTr="00262689">
        <w:tc>
          <w:tcPr>
            <w:tcW w:w="3256" w:type="dxa"/>
          </w:tcPr>
          <w:p w14:paraId="0000018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8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54</w:t>
            </w:r>
          </w:p>
        </w:tc>
        <w:tc>
          <w:tcPr>
            <w:tcW w:w="2552" w:type="dxa"/>
          </w:tcPr>
          <w:p w14:paraId="0000018A" w14:textId="16775E30"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37798029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8B" w14:textId="3D50128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390FCAB" w14:textId="77777777" w:rsidTr="00262689">
        <w:tc>
          <w:tcPr>
            <w:tcW w:w="3256" w:type="dxa"/>
          </w:tcPr>
          <w:p w14:paraId="0000018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8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55</w:t>
            </w:r>
          </w:p>
        </w:tc>
        <w:tc>
          <w:tcPr>
            <w:tcW w:w="2552" w:type="dxa"/>
          </w:tcPr>
          <w:p w14:paraId="0000018E" w14:textId="50EACB6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65914590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8F" w14:textId="02665F1F"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C39FC72" w14:textId="77777777" w:rsidTr="00262689">
        <w:tc>
          <w:tcPr>
            <w:tcW w:w="3256" w:type="dxa"/>
          </w:tcPr>
          <w:p w14:paraId="0000019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9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56</w:t>
            </w:r>
          </w:p>
        </w:tc>
        <w:tc>
          <w:tcPr>
            <w:tcW w:w="2552" w:type="dxa"/>
          </w:tcPr>
          <w:p w14:paraId="00000192" w14:textId="6E52B4B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4989757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93" w14:textId="5B712EAD"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7967077" w14:textId="77777777" w:rsidTr="00262689">
        <w:tc>
          <w:tcPr>
            <w:tcW w:w="3256" w:type="dxa"/>
          </w:tcPr>
          <w:p w14:paraId="0000019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9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57</w:t>
            </w:r>
          </w:p>
        </w:tc>
        <w:tc>
          <w:tcPr>
            <w:tcW w:w="2552" w:type="dxa"/>
          </w:tcPr>
          <w:p w14:paraId="00000196" w14:textId="36FEE03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89030375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97" w14:textId="6A98EDE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16550E8" w14:textId="77777777" w:rsidTr="00262689">
        <w:tc>
          <w:tcPr>
            <w:tcW w:w="3256" w:type="dxa"/>
          </w:tcPr>
          <w:p w14:paraId="0000019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9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58</w:t>
            </w:r>
          </w:p>
        </w:tc>
        <w:tc>
          <w:tcPr>
            <w:tcW w:w="2552" w:type="dxa"/>
          </w:tcPr>
          <w:p w14:paraId="0000019A" w14:textId="41884B37"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567259395"/>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9B" w14:textId="5E20C5DB"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6DDBFA7" w14:textId="77777777" w:rsidTr="00262689">
        <w:tc>
          <w:tcPr>
            <w:tcW w:w="3256" w:type="dxa"/>
          </w:tcPr>
          <w:p w14:paraId="0000019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9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59</w:t>
            </w:r>
          </w:p>
        </w:tc>
        <w:tc>
          <w:tcPr>
            <w:tcW w:w="2552" w:type="dxa"/>
          </w:tcPr>
          <w:p w14:paraId="0000019E" w14:textId="2915E7D3"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1621014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9F" w14:textId="5A9F146B"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40E4EC0" w14:textId="77777777" w:rsidTr="00262689">
        <w:tc>
          <w:tcPr>
            <w:tcW w:w="3256" w:type="dxa"/>
          </w:tcPr>
          <w:p w14:paraId="000001A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A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60</w:t>
            </w:r>
          </w:p>
        </w:tc>
        <w:tc>
          <w:tcPr>
            <w:tcW w:w="2552" w:type="dxa"/>
          </w:tcPr>
          <w:p w14:paraId="000001A2" w14:textId="683D83D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38324668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A3" w14:textId="4404F878"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3EFD081" w14:textId="77777777" w:rsidTr="00262689">
        <w:tc>
          <w:tcPr>
            <w:tcW w:w="3256" w:type="dxa"/>
          </w:tcPr>
          <w:p w14:paraId="000001A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A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61</w:t>
            </w:r>
          </w:p>
        </w:tc>
        <w:tc>
          <w:tcPr>
            <w:tcW w:w="2552" w:type="dxa"/>
          </w:tcPr>
          <w:p w14:paraId="000001A6" w14:textId="02585F8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76914055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A7" w14:textId="237D720B"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221E938C" w14:textId="77777777" w:rsidTr="00262689">
        <w:tc>
          <w:tcPr>
            <w:tcW w:w="3256" w:type="dxa"/>
          </w:tcPr>
          <w:p w14:paraId="000001A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A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62</w:t>
            </w:r>
          </w:p>
        </w:tc>
        <w:tc>
          <w:tcPr>
            <w:tcW w:w="2552" w:type="dxa"/>
          </w:tcPr>
          <w:p w14:paraId="000001AA" w14:textId="29C73B54"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59689806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AB" w14:textId="1A395EDD"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A0F1B8F" w14:textId="77777777" w:rsidTr="00262689">
        <w:tc>
          <w:tcPr>
            <w:tcW w:w="3256" w:type="dxa"/>
          </w:tcPr>
          <w:p w14:paraId="000001A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A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63</w:t>
            </w:r>
          </w:p>
        </w:tc>
        <w:tc>
          <w:tcPr>
            <w:tcW w:w="2552" w:type="dxa"/>
          </w:tcPr>
          <w:p w14:paraId="000001AE" w14:textId="74B3B52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00332331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AF" w14:textId="5C7F176A"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0A0EB2F" w14:textId="77777777" w:rsidTr="00262689">
        <w:tc>
          <w:tcPr>
            <w:tcW w:w="3256" w:type="dxa"/>
          </w:tcPr>
          <w:p w14:paraId="000001B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B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64</w:t>
            </w:r>
          </w:p>
        </w:tc>
        <w:tc>
          <w:tcPr>
            <w:tcW w:w="2552" w:type="dxa"/>
          </w:tcPr>
          <w:p w14:paraId="000001B2" w14:textId="0CFF075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439231510"/>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B3" w14:textId="56D19082"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386B2053" w14:textId="77777777" w:rsidTr="00262689">
        <w:tc>
          <w:tcPr>
            <w:tcW w:w="3256" w:type="dxa"/>
          </w:tcPr>
          <w:p w14:paraId="000001B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B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65</w:t>
            </w:r>
          </w:p>
        </w:tc>
        <w:tc>
          <w:tcPr>
            <w:tcW w:w="2552" w:type="dxa"/>
          </w:tcPr>
          <w:p w14:paraId="000001B6" w14:textId="32EDCC17"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25509153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B7" w14:textId="17E1055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0C3D71D" w14:textId="77777777" w:rsidTr="00262689">
        <w:tc>
          <w:tcPr>
            <w:tcW w:w="3256" w:type="dxa"/>
          </w:tcPr>
          <w:p w14:paraId="000001B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B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66</w:t>
            </w:r>
          </w:p>
        </w:tc>
        <w:tc>
          <w:tcPr>
            <w:tcW w:w="2552" w:type="dxa"/>
          </w:tcPr>
          <w:p w14:paraId="000001BA" w14:textId="61244AD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07959296"/>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BB" w14:textId="5DFE4E05"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42032FF" w14:textId="77777777" w:rsidTr="00262689">
        <w:tc>
          <w:tcPr>
            <w:tcW w:w="3256" w:type="dxa"/>
          </w:tcPr>
          <w:p w14:paraId="000001B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B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67</w:t>
            </w:r>
          </w:p>
        </w:tc>
        <w:tc>
          <w:tcPr>
            <w:tcW w:w="2552" w:type="dxa"/>
          </w:tcPr>
          <w:p w14:paraId="000001BE" w14:textId="3986BB46"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9576813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BF" w14:textId="330226B6"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2515B13" w14:textId="77777777" w:rsidTr="00262689">
        <w:tc>
          <w:tcPr>
            <w:tcW w:w="3256" w:type="dxa"/>
          </w:tcPr>
          <w:p w14:paraId="000001C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C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68</w:t>
            </w:r>
          </w:p>
        </w:tc>
        <w:tc>
          <w:tcPr>
            <w:tcW w:w="2552" w:type="dxa"/>
          </w:tcPr>
          <w:p w14:paraId="000001C2" w14:textId="2EEF6C6C"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577568789"/>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C3" w14:textId="694AD8F0"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561F9F46" w14:textId="77777777" w:rsidTr="00262689">
        <w:tc>
          <w:tcPr>
            <w:tcW w:w="3256" w:type="dxa"/>
          </w:tcPr>
          <w:p w14:paraId="000001C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C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69</w:t>
            </w:r>
          </w:p>
        </w:tc>
        <w:tc>
          <w:tcPr>
            <w:tcW w:w="2552" w:type="dxa"/>
          </w:tcPr>
          <w:p w14:paraId="000001C6" w14:textId="45AFE630"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39343508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C7" w14:textId="54E52B58"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62E2330" w14:textId="77777777" w:rsidTr="00262689">
        <w:tc>
          <w:tcPr>
            <w:tcW w:w="3256" w:type="dxa"/>
          </w:tcPr>
          <w:p w14:paraId="000001C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C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70</w:t>
            </w:r>
          </w:p>
        </w:tc>
        <w:tc>
          <w:tcPr>
            <w:tcW w:w="2552" w:type="dxa"/>
          </w:tcPr>
          <w:p w14:paraId="000001CA" w14:textId="5E66C648"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0349937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CB" w14:textId="4203381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308AB5A" w14:textId="77777777" w:rsidTr="00262689">
        <w:tc>
          <w:tcPr>
            <w:tcW w:w="3256" w:type="dxa"/>
          </w:tcPr>
          <w:p w14:paraId="000001C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C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71</w:t>
            </w:r>
          </w:p>
        </w:tc>
        <w:tc>
          <w:tcPr>
            <w:tcW w:w="2552" w:type="dxa"/>
          </w:tcPr>
          <w:p w14:paraId="000001CE" w14:textId="74359276"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57739865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CF" w14:textId="3FCEFC37"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7EA25709" w14:textId="77777777" w:rsidTr="00262689">
        <w:tc>
          <w:tcPr>
            <w:tcW w:w="3256" w:type="dxa"/>
          </w:tcPr>
          <w:p w14:paraId="000001D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D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72</w:t>
            </w:r>
          </w:p>
        </w:tc>
        <w:tc>
          <w:tcPr>
            <w:tcW w:w="2552" w:type="dxa"/>
          </w:tcPr>
          <w:p w14:paraId="000001D2" w14:textId="308A3F30"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204870899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D3" w14:textId="001D48F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34F1EF15" w14:textId="77777777" w:rsidTr="00262689">
        <w:tc>
          <w:tcPr>
            <w:tcW w:w="3256" w:type="dxa"/>
          </w:tcPr>
          <w:p w14:paraId="000001D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417" w:type="dxa"/>
          </w:tcPr>
          <w:p w14:paraId="000001D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73</w:t>
            </w:r>
          </w:p>
        </w:tc>
        <w:tc>
          <w:tcPr>
            <w:tcW w:w="2552" w:type="dxa"/>
          </w:tcPr>
          <w:p w14:paraId="000001D6" w14:textId="2617E23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70568245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D7" w14:textId="652D2920"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06DB7F2" w14:textId="77777777" w:rsidTr="00262689">
        <w:tc>
          <w:tcPr>
            <w:tcW w:w="3256" w:type="dxa"/>
          </w:tcPr>
          <w:p w14:paraId="000001D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D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74</w:t>
            </w:r>
          </w:p>
        </w:tc>
        <w:tc>
          <w:tcPr>
            <w:tcW w:w="2552" w:type="dxa"/>
          </w:tcPr>
          <w:p w14:paraId="000001DA" w14:textId="17FA730B"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64625811"/>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DB" w14:textId="7196DCA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4C36850C" w14:textId="77777777" w:rsidTr="00262689">
        <w:tc>
          <w:tcPr>
            <w:tcW w:w="3256" w:type="dxa"/>
          </w:tcPr>
          <w:p w14:paraId="000001DC"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D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75</w:t>
            </w:r>
          </w:p>
        </w:tc>
        <w:tc>
          <w:tcPr>
            <w:tcW w:w="2552" w:type="dxa"/>
          </w:tcPr>
          <w:p w14:paraId="000001DE" w14:textId="5C90D8F0"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790941674"/>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DF" w14:textId="69300D58"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29AF7CC" w14:textId="77777777" w:rsidTr="00262689">
        <w:tc>
          <w:tcPr>
            <w:tcW w:w="3256" w:type="dxa"/>
          </w:tcPr>
          <w:p w14:paraId="000001E0"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E1"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76</w:t>
            </w:r>
          </w:p>
        </w:tc>
        <w:tc>
          <w:tcPr>
            <w:tcW w:w="2552" w:type="dxa"/>
          </w:tcPr>
          <w:p w14:paraId="000001E2" w14:textId="633BCE31"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44095923"/>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E3" w14:textId="16B45512"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6E213029" w14:textId="77777777" w:rsidTr="00262689">
        <w:tc>
          <w:tcPr>
            <w:tcW w:w="3256" w:type="dxa"/>
          </w:tcPr>
          <w:p w14:paraId="000001E4"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E5"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77</w:t>
            </w:r>
          </w:p>
        </w:tc>
        <w:tc>
          <w:tcPr>
            <w:tcW w:w="2552" w:type="dxa"/>
          </w:tcPr>
          <w:p w14:paraId="000001E6" w14:textId="4EAE5C9B"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184721283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E7" w14:textId="1985FD1C"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0A419A0C" w14:textId="77777777" w:rsidTr="00262689">
        <w:tc>
          <w:tcPr>
            <w:tcW w:w="3256" w:type="dxa"/>
          </w:tcPr>
          <w:p w14:paraId="000001E8" w14:textId="77777777" w:rsidR="00A21D82" w:rsidRDefault="00A21D82" w:rsidP="00A21D82">
            <w:pPr>
              <w:rPr>
                <w:rFonts w:ascii="Verdana" w:eastAsia="Verdana" w:hAnsi="Verdana" w:cs="Verdana"/>
                <w:sz w:val="20"/>
                <w:szCs w:val="20"/>
              </w:rPr>
            </w:pPr>
            <w:r>
              <w:rPr>
                <w:rFonts w:ascii="Verdana" w:eastAsia="Verdana" w:hAnsi="Verdana" w:cs="Verdana"/>
                <w:sz w:val="20"/>
                <w:szCs w:val="20"/>
              </w:rPr>
              <w:t>Descripción de Procedimientos</w:t>
            </w:r>
          </w:p>
        </w:tc>
        <w:tc>
          <w:tcPr>
            <w:tcW w:w="1417" w:type="dxa"/>
          </w:tcPr>
          <w:p w14:paraId="000001E9"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78</w:t>
            </w:r>
          </w:p>
        </w:tc>
        <w:tc>
          <w:tcPr>
            <w:tcW w:w="2552" w:type="dxa"/>
          </w:tcPr>
          <w:p w14:paraId="000001EA" w14:textId="68184DA2"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300846432"/>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EB" w14:textId="2FCCD3BB"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A21D82" w14:paraId="11BF694C" w14:textId="77777777" w:rsidTr="00262689">
        <w:tc>
          <w:tcPr>
            <w:tcW w:w="3256" w:type="dxa"/>
          </w:tcPr>
          <w:p w14:paraId="000001EC" w14:textId="56F2A19B" w:rsidR="00A21D82" w:rsidRDefault="00E6657C" w:rsidP="00A21D82">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1ED" w14:textId="77777777" w:rsidR="00A21D82" w:rsidRDefault="00A21D82" w:rsidP="00A21D82">
            <w:pPr>
              <w:jc w:val="center"/>
              <w:rPr>
                <w:rFonts w:ascii="Verdana" w:eastAsia="Verdana" w:hAnsi="Verdana" w:cs="Verdana"/>
                <w:sz w:val="20"/>
                <w:szCs w:val="20"/>
              </w:rPr>
            </w:pPr>
            <w:r>
              <w:rPr>
                <w:rFonts w:ascii="Verdana" w:eastAsia="Verdana" w:hAnsi="Verdana" w:cs="Verdana"/>
                <w:sz w:val="20"/>
                <w:szCs w:val="20"/>
              </w:rPr>
              <w:t>79</w:t>
            </w:r>
          </w:p>
        </w:tc>
        <w:tc>
          <w:tcPr>
            <w:tcW w:w="2552" w:type="dxa"/>
          </w:tcPr>
          <w:p w14:paraId="000001EE" w14:textId="3D644F6E" w:rsidR="00A21D82" w:rsidRPr="004C5514" w:rsidRDefault="00A21D82" w:rsidP="00A21D82">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 xml:space="preserve">Versión </w:t>
            </w:r>
            <w:sdt>
              <w:sdtPr>
                <w:rPr>
                  <w:rFonts w:ascii="Verdana" w:hAnsi="Verdana"/>
                  <w:sz w:val="20"/>
                  <w:szCs w:val="20"/>
                </w:rPr>
                <w:tag w:val="goog_rdk_54"/>
                <w:id w:val="900339168"/>
              </w:sdtPr>
              <w:sdtContent>
                <w:r w:rsidRPr="004C5514">
                  <w:rPr>
                    <w:rFonts w:ascii="Verdana" w:eastAsia="Verdana" w:hAnsi="Verdana" w:cs="Verdana"/>
                    <w:color w:val="000000"/>
                    <w:sz w:val="20"/>
                    <w:szCs w:val="20"/>
                  </w:rPr>
                  <w:t>2</w:t>
                </w:r>
              </w:sdtContent>
            </w:sdt>
            <w:r w:rsidRPr="004C5514">
              <w:rPr>
                <w:rFonts w:ascii="Verdana" w:eastAsia="Verdana" w:hAnsi="Verdana" w:cs="Verdana"/>
                <w:color w:val="000000"/>
                <w:sz w:val="20"/>
                <w:szCs w:val="20"/>
              </w:rPr>
              <w:t xml:space="preserve"> del Original</w:t>
            </w:r>
          </w:p>
        </w:tc>
        <w:tc>
          <w:tcPr>
            <w:tcW w:w="1634" w:type="dxa"/>
          </w:tcPr>
          <w:p w14:paraId="000001EF" w14:textId="345A86C3" w:rsidR="00A21D82" w:rsidRDefault="00A21D82" w:rsidP="00A21D82">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777FB5" w14:paraId="77373F27" w14:textId="77777777" w:rsidTr="00262689">
        <w:tc>
          <w:tcPr>
            <w:tcW w:w="3256" w:type="dxa"/>
          </w:tcPr>
          <w:p w14:paraId="000001F0"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1F1"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80</w:t>
            </w:r>
          </w:p>
        </w:tc>
        <w:tc>
          <w:tcPr>
            <w:tcW w:w="2552" w:type="dxa"/>
          </w:tcPr>
          <w:p w14:paraId="000001F2" w14:textId="6FB4063A"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1F3" w14:textId="1F81C2E4" w:rsidR="00777FB5" w:rsidRDefault="00777FB5" w:rsidP="00777FB5">
            <w:pPr>
              <w:jc w:val="center"/>
              <w:rPr>
                <w:rFonts w:ascii="Verdana" w:eastAsia="Verdana" w:hAnsi="Verdana" w:cs="Verdana"/>
                <w:sz w:val="20"/>
                <w:szCs w:val="20"/>
              </w:rPr>
            </w:pPr>
            <w:r w:rsidRPr="00E02127">
              <w:rPr>
                <w:rFonts w:ascii="Verdana" w:eastAsia="Verdana" w:hAnsi="Verdana" w:cs="Verdana"/>
                <w:sz w:val="20"/>
                <w:szCs w:val="20"/>
              </w:rPr>
              <w:t>ABRIL 2024</w:t>
            </w:r>
          </w:p>
        </w:tc>
      </w:tr>
      <w:tr w:rsidR="00777FB5" w14:paraId="1D7EC45D" w14:textId="77777777" w:rsidTr="00262689">
        <w:tc>
          <w:tcPr>
            <w:tcW w:w="3256" w:type="dxa"/>
          </w:tcPr>
          <w:p w14:paraId="000001F4"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1F5"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81</w:t>
            </w:r>
          </w:p>
        </w:tc>
        <w:tc>
          <w:tcPr>
            <w:tcW w:w="2552" w:type="dxa"/>
          </w:tcPr>
          <w:p w14:paraId="000001F6" w14:textId="3F19C837"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1F7" w14:textId="349A0B5D"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233FEDBE" w14:textId="77777777" w:rsidTr="00262689">
        <w:tc>
          <w:tcPr>
            <w:tcW w:w="3256" w:type="dxa"/>
          </w:tcPr>
          <w:p w14:paraId="000001F8"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1F9"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82</w:t>
            </w:r>
          </w:p>
        </w:tc>
        <w:tc>
          <w:tcPr>
            <w:tcW w:w="2552" w:type="dxa"/>
          </w:tcPr>
          <w:p w14:paraId="000001FA" w14:textId="6133B54B"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1FB" w14:textId="26383CCC"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66905036" w14:textId="77777777" w:rsidTr="00262689">
        <w:tc>
          <w:tcPr>
            <w:tcW w:w="3256" w:type="dxa"/>
          </w:tcPr>
          <w:p w14:paraId="000001FC"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1FD"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83</w:t>
            </w:r>
          </w:p>
        </w:tc>
        <w:tc>
          <w:tcPr>
            <w:tcW w:w="2552" w:type="dxa"/>
          </w:tcPr>
          <w:p w14:paraId="000001FE" w14:textId="115A5FD0"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1FF" w14:textId="30C8D673"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49621EAE" w14:textId="77777777" w:rsidTr="00262689">
        <w:tc>
          <w:tcPr>
            <w:tcW w:w="3256" w:type="dxa"/>
          </w:tcPr>
          <w:p w14:paraId="00000200"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01"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84</w:t>
            </w:r>
          </w:p>
        </w:tc>
        <w:tc>
          <w:tcPr>
            <w:tcW w:w="2552" w:type="dxa"/>
          </w:tcPr>
          <w:p w14:paraId="00000202" w14:textId="353B964C"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03" w14:textId="285457CA"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543FC4BD" w14:textId="77777777" w:rsidTr="00262689">
        <w:tc>
          <w:tcPr>
            <w:tcW w:w="3256" w:type="dxa"/>
          </w:tcPr>
          <w:p w14:paraId="00000204"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05"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85</w:t>
            </w:r>
          </w:p>
        </w:tc>
        <w:tc>
          <w:tcPr>
            <w:tcW w:w="2552" w:type="dxa"/>
          </w:tcPr>
          <w:p w14:paraId="00000206" w14:textId="40305490"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07" w14:textId="361AE1E8"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2D6B6419" w14:textId="77777777" w:rsidTr="00262689">
        <w:tc>
          <w:tcPr>
            <w:tcW w:w="3256" w:type="dxa"/>
          </w:tcPr>
          <w:p w14:paraId="00000208"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09"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86</w:t>
            </w:r>
          </w:p>
        </w:tc>
        <w:tc>
          <w:tcPr>
            <w:tcW w:w="2552" w:type="dxa"/>
          </w:tcPr>
          <w:p w14:paraId="0000020A" w14:textId="4F9FD937"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0B" w14:textId="403D1819"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0BEBD9F8" w14:textId="77777777" w:rsidTr="00262689">
        <w:tc>
          <w:tcPr>
            <w:tcW w:w="3256" w:type="dxa"/>
          </w:tcPr>
          <w:p w14:paraId="0000020C"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0D"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87</w:t>
            </w:r>
          </w:p>
        </w:tc>
        <w:tc>
          <w:tcPr>
            <w:tcW w:w="2552" w:type="dxa"/>
          </w:tcPr>
          <w:p w14:paraId="0000020E" w14:textId="0226E3C4"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0F" w14:textId="568EC0E7"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7215AC1F" w14:textId="77777777" w:rsidTr="00262689">
        <w:tc>
          <w:tcPr>
            <w:tcW w:w="3256" w:type="dxa"/>
          </w:tcPr>
          <w:p w14:paraId="00000210"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11"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88</w:t>
            </w:r>
          </w:p>
        </w:tc>
        <w:tc>
          <w:tcPr>
            <w:tcW w:w="2552" w:type="dxa"/>
          </w:tcPr>
          <w:p w14:paraId="00000212" w14:textId="7C293F26"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13" w14:textId="1FD022B3"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447927D5" w14:textId="77777777" w:rsidTr="00262689">
        <w:tc>
          <w:tcPr>
            <w:tcW w:w="3256" w:type="dxa"/>
          </w:tcPr>
          <w:p w14:paraId="00000214"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15"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89</w:t>
            </w:r>
          </w:p>
        </w:tc>
        <w:tc>
          <w:tcPr>
            <w:tcW w:w="2552" w:type="dxa"/>
          </w:tcPr>
          <w:p w14:paraId="00000216" w14:textId="6467BCC6"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17" w14:textId="58E17B27"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76F9F8E8" w14:textId="77777777" w:rsidTr="00262689">
        <w:tc>
          <w:tcPr>
            <w:tcW w:w="3256" w:type="dxa"/>
          </w:tcPr>
          <w:p w14:paraId="00000218"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19"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90</w:t>
            </w:r>
          </w:p>
        </w:tc>
        <w:tc>
          <w:tcPr>
            <w:tcW w:w="2552" w:type="dxa"/>
          </w:tcPr>
          <w:p w14:paraId="0000021A" w14:textId="7917BE8B"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1B" w14:textId="402FF7F7"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6ECED703" w14:textId="77777777" w:rsidTr="00262689">
        <w:tc>
          <w:tcPr>
            <w:tcW w:w="3256" w:type="dxa"/>
          </w:tcPr>
          <w:p w14:paraId="0000021C"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1D"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91</w:t>
            </w:r>
          </w:p>
        </w:tc>
        <w:tc>
          <w:tcPr>
            <w:tcW w:w="2552" w:type="dxa"/>
          </w:tcPr>
          <w:p w14:paraId="0000021E" w14:textId="5A5AC52F"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1F" w14:textId="78828832"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101B7C50" w14:textId="77777777" w:rsidTr="00262689">
        <w:tc>
          <w:tcPr>
            <w:tcW w:w="3256" w:type="dxa"/>
          </w:tcPr>
          <w:p w14:paraId="00000220"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21"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92</w:t>
            </w:r>
          </w:p>
        </w:tc>
        <w:tc>
          <w:tcPr>
            <w:tcW w:w="2552" w:type="dxa"/>
          </w:tcPr>
          <w:p w14:paraId="00000222" w14:textId="58305E90"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23" w14:textId="6E28D84B"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097CC409" w14:textId="77777777" w:rsidTr="00262689">
        <w:tc>
          <w:tcPr>
            <w:tcW w:w="3256" w:type="dxa"/>
          </w:tcPr>
          <w:p w14:paraId="00000224"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25"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93</w:t>
            </w:r>
          </w:p>
        </w:tc>
        <w:tc>
          <w:tcPr>
            <w:tcW w:w="2552" w:type="dxa"/>
          </w:tcPr>
          <w:p w14:paraId="00000226" w14:textId="2931435E"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27" w14:textId="580B3F64"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r w:rsidR="00777FB5" w14:paraId="12793EE0" w14:textId="77777777" w:rsidTr="00262689">
        <w:tc>
          <w:tcPr>
            <w:tcW w:w="3256" w:type="dxa"/>
          </w:tcPr>
          <w:p w14:paraId="00000228" w14:textId="77777777" w:rsidR="00777FB5" w:rsidRDefault="00777FB5" w:rsidP="00777FB5">
            <w:pPr>
              <w:rPr>
                <w:rFonts w:ascii="Verdana" w:eastAsia="Verdana" w:hAnsi="Verdana" w:cs="Verdana"/>
                <w:sz w:val="20"/>
                <w:szCs w:val="20"/>
              </w:rPr>
            </w:pPr>
            <w:r>
              <w:rPr>
                <w:rFonts w:ascii="Verdana" w:eastAsia="Verdana" w:hAnsi="Verdana" w:cs="Verdana"/>
                <w:sz w:val="20"/>
                <w:szCs w:val="20"/>
              </w:rPr>
              <w:t>Anexos</w:t>
            </w:r>
          </w:p>
        </w:tc>
        <w:tc>
          <w:tcPr>
            <w:tcW w:w="1417" w:type="dxa"/>
          </w:tcPr>
          <w:p w14:paraId="00000229" w14:textId="77777777" w:rsidR="00777FB5" w:rsidRDefault="00777FB5" w:rsidP="00777FB5">
            <w:pPr>
              <w:jc w:val="center"/>
              <w:rPr>
                <w:rFonts w:ascii="Verdana" w:eastAsia="Verdana" w:hAnsi="Verdana" w:cs="Verdana"/>
                <w:sz w:val="20"/>
                <w:szCs w:val="20"/>
              </w:rPr>
            </w:pPr>
            <w:r>
              <w:rPr>
                <w:rFonts w:ascii="Verdana" w:eastAsia="Verdana" w:hAnsi="Verdana" w:cs="Verdana"/>
                <w:sz w:val="20"/>
                <w:szCs w:val="20"/>
              </w:rPr>
              <w:t>94</w:t>
            </w:r>
          </w:p>
        </w:tc>
        <w:tc>
          <w:tcPr>
            <w:tcW w:w="2552" w:type="dxa"/>
          </w:tcPr>
          <w:p w14:paraId="0000022A" w14:textId="2280F8CA" w:rsidR="00777FB5" w:rsidRPr="004C5514" w:rsidRDefault="00777FB5" w:rsidP="00777FB5">
            <w:pPr>
              <w:pBdr>
                <w:top w:val="nil"/>
                <w:left w:val="nil"/>
                <w:bottom w:val="nil"/>
                <w:right w:val="nil"/>
                <w:between w:val="nil"/>
              </w:pBdr>
              <w:tabs>
                <w:tab w:val="center" w:pos="4419"/>
                <w:tab w:val="right" w:pos="8838"/>
              </w:tabs>
              <w:spacing w:line="276" w:lineRule="auto"/>
              <w:jc w:val="center"/>
              <w:rPr>
                <w:rFonts w:ascii="Verdana" w:eastAsia="Verdana" w:hAnsi="Verdana" w:cs="Verdana"/>
                <w:color w:val="000000"/>
                <w:sz w:val="20"/>
                <w:szCs w:val="20"/>
              </w:rPr>
            </w:pPr>
            <w:r w:rsidRPr="004C5514">
              <w:rPr>
                <w:rFonts w:ascii="Verdana" w:eastAsia="Verdana" w:hAnsi="Verdana" w:cs="Verdana"/>
                <w:color w:val="000000"/>
                <w:sz w:val="20"/>
                <w:szCs w:val="20"/>
              </w:rPr>
              <w:t>Versión 2 del Original</w:t>
            </w:r>
          </w:p>
        </w:tc>
        <w:tc>
          <w:tcPr>
            <w:tcW w:w="1634" w:type="dxa"/>
          </w:tcPr>
          <w:p w14:paraId="0000022B" w14:textId="05A4944A" w:rsidR="00777FB5" w:rsidRDefault="00777FB5" w:rsidP="00777FB5">
            <w:pPr>
              <w:jc w:val="center"/>
              <w:rPr>
                <w:rFonts w:ascii="Verdana" w:eastAsia="Verdana" w:hAnsi="Verdana" w:cs="Verdana"/>
                <w:sz w:val="20"/>
                <w:szCs w:val="20"/>
              </w:rPr>
            </w:pPr>
            <w:r w:rsidRPr="00637454">
              <w:rPr>
                <w:rFonts w:ascii="Verdana" w:eastAsia="Verdana" w:hAnsi="Verdana" w:cs="Verdana"/>
                <w:sz w:val="20"/>
                <w:szCs w:val="20"/>
              </w:rPr>
              <w:t>ABRIL 2024</w:t>
            </w:r>
          </w:p>
        </w:tc>
      </w:tr>
    </w:tbl>
    <w:p w14:paraId="00000230" w14:textId="77777777" w:rsidR="002152AF" w:rsidRDefault="002152AF">
      <w:pPr>
        <w:pBdr>
          <w:top w:val="nil"/>
          <w:left w:val="nil"/>
          <w:bottom w:val="nil"/>
          <w:right w:val="nil"/>
          <w:between w:val="nil"/>
        </w:pBdr>
        <w:spacing w:after="0" w:line="240" w:lineRule="auto"/>
        <w:rPr>
          <w:rFonts w:ascii="Verdana" w:eastAsia="Verdana" w:hAnsi="Verdana" w:cs="Verdana"/>
          <w:color w:val="000000"/>
          <w:sz w:val="20"/>
          <w:szCs w:val="20"/>
        </w:rPr>
      </w:pPr>
    </w:p>
    <w:p w14:paraId="00000232"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2" w:name="_Toc163122787"/>
      <w:r>
        <w:rPr>
          <w:rFonts w:ascii="Verdana" w:eastAsia="Verdana" w:hAnsi="Verdana" w:cs="Verdana"/>
          <w:color w:val="000000"/>
          <w:sz w:val="20"/>
          <w:szCs w:val="20"/>
        </w:rPr>
        <w:t>REGISTRO O CONTROL DE REVISIONES</w:t>
      </w:r>
      <w:bookmarkEnd w:id="2"/>
    </w:p>
    <w:tbl>
      <w:tblPr>
        <w:tblStyle w:val="a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5"/>
        <w:gridCol w:w="1630"/>
        <w:gridCol w:w="2248"/>
        <w:gridCol w:w="2027"/>
        <w:gridCol w:w="2128"/>
      </w:tblGrid>
      <w:tr w:rsidR="002152AF" w14:paraId="20760E93" w14:textId="77777777">
        <w:trPr>
          <w:trHeight w:val="17"/>
        </w:trPr>
        <w:tc>
          <w:tcPr>
            <w:tcW w:w="795" w:type="dxa"/>
            <w:shd w:val="clear" w:color="auto" w:fill="BFBFBF"/>
            <w:vAlign w:val="center"/>
          </w:tcPr>
          <w:p w14:paraId="0000023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1630" w:type="dxa"/>
            <w:shd w:val="clear" w:color="auto" w:fill="BFBFBF"/>
            <w:vAlign w:val="center"/>
          </w:tcPr>
          <w:p w14:paraId="0000023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248" w:type="dxa"/>
            <w:shd w:val="clear" w:color="auto" w:fill="BFBFBF"/>
            <w:vAlign w:val="center"/>
          </w:tcPr>
          <w:p w14:paraId="0000023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w:t>
            </w:r>
          </w:p>
        </w:tc>
        <w:tc>
          <w:tcPr>
            <w:tcW w:w="2027" w:type="dxa"/>
            <w:shd w:val="clear" w:color="auto" w:fill="BFBFBF"/>
            <w:vAlign w:val="center"/>
          </w:tcPr>
          <w:p w14:paraId="0000023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FECHA</w:t>
            </w:r>
          </w:p>
        </w:tc>
        <w:tc>
          <w:tcPr>
            <w:tcW w:w="2128" w:type="dxa"/>
            <w:shd w:val="clear" w:color="auto" w:fill="BFBFBF"/>
            <w:vAlign w:val="center"/>
          </w:tcPr>
          <w:p w14:paraId="0000023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PERSONA</w:t>
            </w:r>
          </w:p>
        </w:tc>
      </w:tr>
      <w:tr w:rsidR="002152AF" w14:paraId="6C19E242" w14:textId="77777777">
        <w:trPr>
          <w:trHeight w:val="405"/>
        </w:trPr>
        <w:tc>
          <w:tcPr>
            <w:tcW w:w="795" w:type="dxa"/>
            <w:vAlign w:val="center"/>
          </w:tcPr>
          <w:p w14:paraId="00000238" w14:textId="24C6D703" w:rsidR="002152AF" w:rsidRDefault="00E6657C">
            <w:pPr>
              <w:jc w:val="center"/>
              <w:rPr>
                <w:rFonts w:ascii="Verdana" w:eastAsia="Verdana" w:hAnsi="Verdana" w:cs="Verdana"/>
                <w:b/>
                <w:sz w:val="20"/>
                <w:szCs w:val="20"/>
              </w:rPr>
            </w:pPr>
            <w:r>
              <w:rPr>
                <w:rFonts w:ascii="Verdana" w:eastAsia="Verdana" w:hAnsi="Verdana" w:cs="Verdana"/>
                <w:b/>
                <w:sz w:val="20"/>
                <w:szCs w:val="20"/>
              </w:rPr>
              <w:t>1</w:t>
            </w:r>
          </w:p>
        </w:tc>
        <w:tc>
          <w:tcPr>
            <w:tcW w:w="1630" w:type="dxa"/>
            <w:vAlign w:val="center"/>
          </w:tcPr>
          <w:p w14:paraId="00000239" w14:textId="7EDB40FF" w:rsidR="002152AF" w:rsidRDefault="00E6657C">
            <w:pPr>
              <w:jc w:val="center"/>
              <w:rPr>
                <w:rFonts w:ascii="Verdana" w:eastAsia="Verdana" w:hAnsi="Verdana" w:cs="Verdana"/>
                <w:sz w:val="20"/>
                <w:szCs w:val="20"/>
              </w:rPr>
            </w:pPr>
            <w:r>
              <w:rPr>
                <w:rFonts w:ascii="Verdana" w:eastAsia="Verdana" w:hAnsi="Verdana" w:cs="Verdana"/>
                <w:sz w:val="20"/>
                <w:szCs w:val="20"/>
              </w:rPr>
              <w:t>TODAS</w:t>
            </w:r>
          </w:p>
        </w:tc>
        <w:tc>
          <w:tcPr>
            <w:tcW w:w="2248" w:type="dxa"/>
            <w:vAlign w:val="center"/>
          </w:tcPr>
          <w:p w14:paraId="0000023A" w14:textId="16F3DF36" w:rsidR="002152AF" w:rsidRDefault="00E6657C">
            <w:pPr>
              <w:jc w:val="center"/>
              <w:rPr>
                <w:rFonts w:ascii="Verdana" w:eastAsia="Verdana" w:hAnsi="Verdana" w:cs="Verdana"/>
                <w:sz w:val="20"/>
                <w:szCs w:val="20"/>
              </w:rPr>
            </w:pPr>
            <w:r>
              <w:rPr>
                <w:rFonts w:ascii="Verdana" w:eastAsia="Verdana" w:hAnsi="Verdana" w:cs="Verdana"/>
                <w:sz w:val="20"/>
                <w:szCs w:val="20"/>
              </w:rPr>
              <w:t>Original</w:t>
            </w:r>
          </w:p>
        </w:tc>
        <w:tc>
          <w:tcPr>
            <w:tcW w:w="2027" w:type="dxa"/>
            <w:vAlign w:val="center"/>
          </w:tcPr>
          <w:p w14:paraId="0000023B" w14:textId="415A66EA" w:rsidR="002152AF" w:rsidRDefault="00E6657C">
            <w:pPr>
              <w:jc w:val="center"/>
              <w:rPr>
                <w:rFonts w:ascii="Verdana" w:eastAsia="Verdana" w:hAnsi="Verdana" w:cs="Verdana"/>
                <w:sz w:val="20"/>
                <w:szCs w:val="20"/>
              </w:rPr>
            </w:pPr>
            <w:r>
              <w:rPr>
                <w:rFonts w:ascii="Verdana" w:eastAsia="Verdana" w:hAnsi="Verdana" w:cs="Verdana"/>
                <w:sz w:val="20"/>
                <w:szCs w:val="20"/>
              </w:rPr>
              <w:t>NOVIEMBRE 2021</w:t>
            </w:r>
          </w:p>
        </w:tc>
        <w:tc>
          <w:tcPr>
            <w:tcW w:w="2128" w:type="dxa"/>
            <w:vAlign w:val="center"/>
          </w:tcPr>
          <w:p w14:paraId="0000023C" w14:textId="4045E6BF" w:rsidR="002152AF" w:rsidRDefault="00E6657C">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E6657C" w14:paraId="76846588" w14:textId="77777777">
        <w:trPr>
          <w:trHeight w:val="405"/>
        </w:trPr>
        <w:tc>
          <w:tcPr>
            <w:tcW w:w="795" w:type="dxa"/>
            <w:vAlign w:val="center"/>
          </w:tcPr>
          <w:p w14:paraId="53276184" w14:textId="47525547" w:rsidR="00E6657C" w:rsidRDefault="00E6657C" w:rsidP="00E6657C">
            <w:pPr>
              <w:jc w:val="center"/>
              <w:rPr>
                <w:rFonts w:ascii="Verdana" w:eastAsia="Verdana" w:hAnsi="Verdana" w:cs="Verdana"/>
                <w:b/>
                <w:sz w:val="20"/>
                <w:szCs w:val="20"/>
              </w:rPr>
            </w:pPr>
            <w:r>
              <w:rPr>
                <w:rFonts w:ascii="Verdana" w:eastAsia="Verdana" w:hAnsi="Verdana" w:cs="Verdana"/>
                <w:b/>
                <w:sz w:val="20"/>
                <w:szCs w:val="20"/>
              </w:rPr>
              <w:t>2</w:t>
            </w:r>
          </w:p>
        </w:tc>
        <w:tc>
          <w:tcPr>
            <w:tcW w:w="1630" w:type="dxa"/>
            <w:vAlign w:val="center"/>
          </w:tcPr>
          <w:p w14:paraId="28D4DF05" w14:textId="42CAC6C3" w:rsidR="00E6657C" w:rsidRDefault="00E6657C" w:rsidP="00E6657C">
            <w:pPr>
              <w:jc w:val="center"/>
              <w:rPr>
                <w:rFonts w:ascii="Verdana" w:eastAsia="Verdana" w:hAnsi="Verdana" w:cs="Verdana"/>
                <w:sz w:val="20"/>
                <w:szCs w:val="20"/>
              </w:rPr>
            </w:pPr>
            <w:r>
              <w:rPr>
                <w:rFonts w:ascii="Verdana" w:eastAsia="Verdana" w:hAnsi="Verdana" w:cs="Verdana"/>
                <w:sz w:val="20"/>
                <w:szCs w:val="20"/>
              </w:rPr>
              <w:t>TODAS</w:t>
            </w:r>
          </w:p>
        </w:tc>
        <w:tc>
          <w:tcPr>
            <w:tcW w:w="2248" w:type="dxa"/>
            <w:vAlign w:val="center"/>
          </w:tcPr>
          <w:p w14:paraId="097C8309" w14:textId="783809E4" w:rsidR="00E6657C" w:rsidRDefault="00E6657C" w:rsidP="00E6657C">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027" w:type="dxa"/>
            <w:vAlign w:val="center"/>
          </w:tcPr>
          <w:p w14:paraId="08BB96F0" w14:textId="18E074FA" w:rsidR="00E6657C" w:rsidRDefault="00E6657C" w:rsidP="00E6657C">
            <w:pPr>
              <w:jc w:val="center"/>
              <w:rPr>
                <w:rFonts w:ascii="Verdana" w:eastAsia="Verdana" w:hAnsi="Verdana" w:cs="Verdana"/>
                <w:sz w:val="20"/>
                <w:szCs w:val="20"/>
              </w:rPr>
            </w:pPr>
            <w:r>
              <w:rPr>
                <w:rFonts w:ascii="Verdana" w:eastAsia="Verdana" w:hAnsi="Verdana" w:cs="Verdana"/>
                <w:sz w:val="20"/>
                <w:szCs w:val="20"/>
              </w:rPr>
              <w:t>ABRIL 2023</w:t>
            </w:r>
          </w:p>
        </w:tc>
        <w:tc>
          <w:tcPr>
            <w:tcW w:w="2128" w:type="dxa"/>
            <w:vAlign w:val="center"/>
          </w:tcPr>
          <w:p w14:paraId="1F9A1E2D" w14:textId="75F46C1D" w:rsidR="00E6657C" w:rsidRDefault="00E6657C" w:rsidP="00E6657C">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E6657C" w14:paraId="3809FB68" w14:textId="77777777">
        <w:trPr>
          <w:trHeight w:val="544"/>
        </w:trPr>
        <w:tc>
          <w:tcPr>
            <w:tcW w:w="795" w:type="dxa"/>
            <w:vAlign w:val="center"/>
          </w:tcPr>
          <w:p w14:paraId="0000023D" w14:textId="351E4AD4" w:rsidR="00E6657C" w:rsidRDefault="00E6657C" w:rsidP="00E6657C">
            <w:pPr>
              <w:jc w:val="center"/>
              <w:rPr>
                <w:rFonts w:ascii="Verdana" w:eastAsia="Verdana" w:hAnsi="Verdana" w:cs="Verdana"/>
                <w:b/>
                <w:sz w:val="20"/>
                <w:szCs w:val="20"/>
              </w:rPr>
            </w:pPr>
            <w:r>
              <w:rPr>
                <w:rFonts w:ascii="Verdana" w:eastAsia="Verdana" w:hAnsi="Verdana" w:cs="Verdana"/>
                <w:b/>
                <w:sz w:val="20"/>
                <w:szCs w:val="20"/>
              </w:rPr>
              <w:t>3</w:t>
            </w:r>
          </w:p>
        </w:tc>
        <w:tc>
          <w:tcPr>
            <w:tcW w:w="1630" w:type="dxa"/>
            <w:vAlign w:val="center"/>
          </w:tcPr>
          <w:p w14:paraId="0000023E" w14:textId="77777777" w:rsidR="00E6657C" w:rsidRDefault="00E6657C" w:rsidP="00E6657C">
            <w:pPr>
              <w:jc w:val="center"/>
              <w:rPr>
                <w:rFonts w:ascii="Verdana" w:eastAsia="Verdana" w:hAnsi="Verdana" w:cs="Verdana"/>
                <w:sz w:val="20"/>
                <w:szCs w:val="20"/>
              </w:rPr>
            </w:pPr>
            <w:r>
              <w:rPr>
                <w:rFonts w:ascii="Verdana" w:eastAsia="Verdana" w:hAnsi="Verdana" w:cs="Verdana"/>
                <w:sz w:val="20"/>
                <w:szCs w:val="20"/>
              </w:rPr>
              <w:t>TODAS</w:t>
            </w:r>
          </w:p>
        </w:tc>
        <w:tc>
          <w:tcPr>
            <w:tcW w:w="2248" w:type="dxa"/>
            <w:vAlign w:val="center"/>
          </w:tcPr>
          <w:p w14:paraId="0000023F" w14:textId="782DACDF" w:rsidR="00E6657C" w:rsidRDefault="00E6657C" w:rsidP="00E6657C">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2027" w:type="dxa"/>
            <w:vAlign w:val="center"/>
          </w:tcPr>
          <w:p w14:paraId="00000240" w14:textId="6312D64F" w:rsidR="00E6657C" w:rsidRDefault="00E6657C" w:rsidP="00E6657C">
            <w:pPr>
              <w:jc w:val="center"/>
              <w:rPr>
                <w:rFonts w:ascii="Verdana" w:eastAsia="Verdana" w:hAnsi="Verdana" w:cs="Verdana"/>
                <w:sz w:val="20"/>
                <w:szCs w:val="20"/>
              </w:rPr>
            </w:pPr>
            <w:r>
              <w:rPr>
                <w:rFonts w:ascii="Verdana" w:eastAsia="Verdana" w:hAnsi="Verdana" w:cs="Verdana"/>
                <w:sz w:val="20"/>
                <w:szCs w:val="20"/>
              </w:rPr>
              <w:t>ABRIL 2023</w:t>
            </w:r>
          </w:p>
        </w:tc>
        <w:tc>
          <w:tcPr>
            <w:tcW w:w="2128" w:type="dxa"/>
            <w:vAlign w:val="center"/>
          </w:tcPr>
          <w:p w14:paraId="00000241" w14:textId="77777777" w:rsidR="00E6657C" w:rsidRDefault="00E6657C" w:rsidP="00E6657C">
            <w:pPr>
              <w:jc w:val="center"/>
              <w:rPr>
                <w:rFonts w:ascii="Verdana" w:eastAsia="Verdana" w:hAnsi="Verdana" w:cs="Verdana"/>
                <w:sz w:val="20"/>
                <w:szCs w:val="20"/>
              </w:rPr>
            </w:pPr>
            <w:r>
              <w:rPr>
                <w:rFonts w:ascii="Verdana" w:eastAsia="Verdana" w:hAnsi="Verdana" w:cs="Verdana"/>
                <w:sz w:val="20"/>
                <w:szCs w:val="20"/>
              </w:rPr>
              <w:t>JEFE ASUNTOS JURÍDICOS</w:t>
            </w:r>
          </w:p>
        </w:tc>
      </w:tr>
      <w:tr w:rsidR="00E6657C" w14:paraId="3E837F74" w14:textId="77777777">
        <w:trPr>
          <w:trHeight w:val="544"/>
        </w:trPr>
        <w:tc>
          <w:tcPr>
            <w:tcW w:w="795" w:type="dxa"/>
            <w:vAlign w:val="center"/>
          </w:tcPr>
          <w:p w14:paraId="00000242" w14:textId="6201BA90" w:rsidR="00E6657C" w:rsidRDefault="00E6657C" w:rsidP="00E6657C">
            <w:pPr>
              <w:jc w:val="center"/>
              <w:rPr>
                <w:rFonts w:ascii="Verdana" w:eastAsia="Verdana" w:hAnsi="Verdana" w:cs="Verdana"/>
                <w:b/>
                <w:sz w:val="20"/>
                <w:szCs w:val="20"/>
              </w:rPr>
            </w:pPr>
            <w:r>
              <w:rPr>
                <w:rFonts w:ascii="Verdana" w:eastAsia="Verdana" w:hAnsi="Verdana" w:cs="Verdana"/>
                <w:b/>
                <w:sz w:val="20"/>
                <w:szCs w:val="20"/>
              </w:rPr>
              <w:t>4</w:t>
            </w:r>
          </w:p>
        </w:tc>
        <w:tc>
          <w:tcPr>
            <w:tcW w:w="1630" w:type="dxa"/>
            <w:vAlign w:val="center"/>
          </w:tcPr>
          <w:p w14:paraId="00000243" w14:textId="37732834" w:rsidR="00E6657C" w:rsidRDefault="00E6657C" w:rsidP="00E6657C">
            <w:pPr>
              <w:jc w:val="center"/>
              <w:rPr>
                <w:rFonts w:ascii="Verdana" w:eastAsia="Verdana" w:hAnsi="Verdana" w:cs="Verdana"/>
                <w:sz w:val="20"/>
                <w:szCs w:val="20"/>
              </w:rPr>
            </w:pPr>
            <w:r>
              <w:rPr>
                <w:rFonts w:ascii="Verdana" w:eastAsia="Verdana" w:hAnsi="Verdana" w:cs="Verdana"/>
                <w:sz w:val="20"/>
                <w:szCs w:val="20"/>
              </w:rPr>
              <w:t>TODAS</w:t>
            </w:r>
          </w:p>
        </w:tc>
        <w:tc>
          <w:tcPr>
            <w:tcW w:w="2248" w:type="dxa"/>
          </w:tcPr>
          <w:p w14:paraId="00000244" w14:textId="5ACDACAF" w:rsidR="00E6657C" w:rsidRDefault="00E6657C" w:rsidP="00E6657C">
            <w:pPr>
              <w:jc w:val="center"/>
              <w:rPr>
                <w:rFonts w:ascii="Verdana" w:eastAsia="Verdana" w:hAnsi="Verdana" w:cs="Verdana"/>
                <w:sz w:val="20"/>
                <w:szCs w:val="20"/>
              </w:rPr>
            </w:pPr>
            <w:r>
              <w:rPr>
                <w:rFonts w:ascii="Verdana" w:eastAsia="Verdana" w:hAnsi="Verdana" w:cs="Verdana"/>
                <w:sz w:val="20"/>
                <w:szCs w:val="20"/>
              </w:rPr>
              <w:t>Versión 2 del Original</w:t>
            </w:r>
          </w:p>
        </w:tc>
        <w:tc>
          <w:tcPr>
            <w:tcW w:w="2027" w:type="dxa"/>
            <w:vAlign w:val="center"/>
          </w:tcPr>
          <w:p w14:paraId="00000245" w14:textId="65FF967E" w:rsidR="00E6657C" w:rsidRDefault="00E6657C" w:rsidP="00E6657C">
            <w:pPr>
              <w:jc w:val="center"/>
              <w:rPr>
                <w:rFonts w:ascii="Verdana" w:eastAsia="Verdana" w:hAnsi="Verdana" w:cs="Verdana"/>
                <w:sz w:val="20"/>
                <w:szCs w:val="20"/>
              </w:rPr>
            </w:pPr>
            <w:r>
              <w:rPr>
                <w:rFonts w:ascii="Verdana" w:eastAsia="Verdana" w:hAnsi="Verdana" w:cs="Verdana"/>
                <w:sz w:val="20"/>
                <w:szCs w:val="20"/>
              </w:rPr>
              <w:t xml:space="preserve">ABRIL 2024 </w:t>
            </w:r>
          </w:p>
        </w:tc>
        <w:tc>
          <w:tcPr>
            <w:tcW w:w="2128" w:type="dxa"/>
            <w:vAlign w:val="center"/>
          </w:tcPr>
          <w:p w14:paraId="00000246" w14:textId="24DE863B" w:rsidR="00E6657C" w:rsidRDefault="00E6657C" w:rsidP="00E6657C">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247" w14:textId="77777777" w:rsidR="002152AF" w:rsidRDefault="002152AF">
      <w:pPr>
        <w:pBdr>
          <w:top w:val="nil"/>
          <w:left w:val="nil"/>
          <w:bottom w:val="nil"/>
          <w:right w:val="nil"/>
          <w:between w:val="nil"/>
        </w:pBdr>
        <w:spacing w:after="0" w:line="240" w:lineRule="auto"/>
        <w:jc w:val="both"/>
        <w:rPr>
          <w:rFonts w:ascii="Verdana" w:eastAsia="Verdana" w:hAnsi="Verdana" w:cs="Verdana"/>
          <w:b/>
          <w:smallCaps/>
          <w:color w:val="000000"/>
          <w:sz w:val="20"/>
          <w:szCs w:val="20"/>
        </w:rPr>
      </w:pPr>
    </w:p>
    <w:p w14:paraId="00000248" w14:textId="77777777" w:rsidR="002152AF" w:rsidRDefault="00024D11">
      <w:pPr>
        <w:numPr>
          <w:ilvl w:val="0"/>
          <w:numId w:val="17"/>
        </w:numPr>
        <w:pBdr>
          <w:top w:val="nil"/>
          <w:left w:val="nil"/>
          <w:bottom w:val="nil"/>
          <w:right w:val="nil"/>
          <w:between w:val="nil"/>
        </w:pBdr>
        <w:spacing w:after="0" w:line="240" w:lineRule="auto"/>
        <w:jc w:val="both"/>
        <w:rPr>
          <w:rFonts w:ascii="Verdana" w:eastAsia="Verdana" w:hAnsi="Verdana" w:cs="Verdana"/>
          <w:b/>
          <w:smallCaps/>
          <w:color w:val="000000"/>
          <w:sz w:val="20"/>
          <w:szCs w:val="20"/>
        </w:rPr>
      </w:pPr>
      <w:r>
        <w:rPr>
          <w:rFonts w:ascii="Verdana" w:eastAsia="Verdana" w:hAnsi="Verdana" w:cs="Verdana"/>
          <w:b/>
          <w:smallCaps/>
          <w:color w:val="000000"/>
          <w:sz w:val="20"/>
          <w:szCs w:val="20"/>
        </w:rPr>
        <w:t>INTRODUCCIÓN</w:t>
      </w:r>
    </w:p>
    <w:p w14:paraId="00000249" w14:textId="77777777" w:rsidR="002152AF" w:rsidRDefault="002152AF">
      <w:pPr>
        <w:pBdr>
          <w:top w:val="nil"/>
          <w:left w:val="nil"/>
          <w:bottom w:val="nil"/>
          <w:right w:val="nil"/>
          <w:between w:val="nil"/>
        </w:pBdr>
        <w:spacing w:after="0" w:line="240" w:lineRule="auto"/>
        <w:ind w:left="360"/>
        <w:jc w:val="both"/>
        <w:rPr>
          <w:rFonts w:ascii="Verdana" w:eastAsia="Verdana" w:hAnsi="Verdana" w:cs="Verdana"/>
          <w:b/>
          <w:i/>
          <w:smallCaps/>
          <w:color w:val="000000"/>
          <w:sz w:val="20"/>
          <w:szCs w:val="20"/>
        </w:rPr>
      </w:pPr>
    </w:p>
    <w:p w14:paraId="0000024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lastRenderedPageBreak/>
        <w:t xml:space="preserve">El Departamento Administrativo, a través de la Sección de Compras de la Comisión Presidencial por la Paz y los Derechos Humanos COPADEH, es el encargado de desarrollar procesos eficientes y eficaces referentes a actividades de compras que de acuerdo a las características específicas, pueden realizarse para adquirir todo tipo de bienes, contratar servicios y arrendamientos, materiales, suministros, insumos o cualquier otra modalidad de adquisición pública regulada en la ley específica para el efecto, para proveer a las distintas dependencias de la COPADEH.  </w:t>
      </w:r>
    </w:p>
    <w:p w14:paraId="0000024B"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3" w:name="_Toc163122788"/>
      <w:r>
        <w:rPr>
          <w:rFonts w:ascii="Verdana" w:eastAsia="Verdana" w:hAnsi="Verdana" w:cs="Verdana"/>
          <w:color w:val="000000"/>
          <w:sz w:val="20"/>
          <w:szCs w:val="20"/>
        </w:rPr>
        <w:t>INFORMACIÓN GENERAL (DEFINICIONES Y CONCEPTOS)</w:t>
      </w:r>
      <w:bookmarkEnd w:id="3"/>
    </w:p>
    <w:p w14:paraId="0000024C" w14:textId="77777777" w:rsidR="002152AF" w:rsidRDefault="00024D11">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24D" w14:textId="77777777" w:rsidR="002152AF" w:rsidRDefault="002152AF">
      <w:pPr>
        <w:pBdr>
          <w:top w:val="nil"/>
          <w:left w:val="nil"/>
          <w:bottom w:val="nil"/>
          <w:right w:val="nil"/>
          <w:between w:val="nil"/>
        </w:pBdr>
        <w:spacing w:after="0" w:line="276" w:lineRule="auto"/>
        <w:rPr>
          <w:rFonts w:ascii="Verdana" w:eastAsia="Verdana" w:hAnsi="Verdana" w:cs="Verdana"/>
          <w:color w:val="000000"/>
          <w:sz w:val="20"/>
          <w:szCs w:val="20"/>
        </w:rPr>
      </w:pPr>
    </w:p>
    <w:p w14:paraId="0000024E" w14:textId="77777777" w:rsidR="002152AF" w:rsidRDefault="00024D11">
      <w:pPr>
        <w:pBdr>
          <w:top w:val="nil"/>
          <w:left w:val="nil"/>
          <w:bottom w:val="nil"/>
          <w:right w:val="nil"/>
          <w:between w:val="nil"/>
        </w:pBdr>
        <w:spacing w:after="120"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6.1 DEFINICIONES    </w:t>
      </w:r>
    </w:p>
    <w:p w14:paraId="0000024F"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 xml:space="preserve">ANEXO AL REQUERIMIENTO DE COMPRA: </w:t>
      </w:r>
      <w:r>
        <w:rPr>
          <w:rFonts w:ascii="Verdana" w:eastAsia="Verdana" w:hAnsi="Verdana" w:cs="Verdana"/>
          <w:sz w:val="20"/>
          <w:szCs w:val="20"/>
        </w:rPr>
        <w:t>Es el documento donde el solicitante describe las características, requisitos, normas, exigencias o procedimientos de tipo técnico que debe reunir un producto, servicio o sistema, para la adquisición y contratación de bienes, suministros o servicios</w:t>
      </w:r>
      <w:r>
        <w:rPr>
          <w:rFonts w:ascii="Verdana" w:eastAsia="Verdana" w:hAnsi="Verdana" w:cs="Verdana"/>
          <w:b/>
          <w:sz w:val="20"/>
          <w:szCs w:val="20"/>
        </w:rPr>
        <w:t xml:space="preserve"> (anexo 3).</w:t>
      </w:r>
      <w:r>
        <w:rPr>
          <w:rFonts w:ascii="Verdana" w:eastAsia="Verdana" w:hAnsi="Verdana" w:cs="Verdana"/>
          <w:sz w:val="20"/>
          <w:szCs w:val="20"/>
        </w:rPr>
        <w:t xml:space="preserve">  </w:t>
      </w:r>
      <w:r>
        <w:rPr>
          <w:rFonts w:ascii="Verdana" w:eastAsia="Verdana" w:hAnsi="Verdana" w:cs="Verdana"/>
          <w:b/>
          <w:sz w:val="20"/>
          <w:szCs w:val="20"/>
        </w:rPr>
        <w:t xml:space="preserve"> </w:t>
      </w:r>
    </w:p>
    <w:p w14:paraId="00000250"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BASES:</w:t>
      </w:r>
      <w:r>
        <w:rPr>
          <w:rFonts w:ascii="Verdana" w:eastAsia="Verdana" w:hAnsi="Verdana" w:cs="Verdana"/>
          <w:sz w:val="20"/>
          <w:szCs w:val="20"/>
        </w:rPr>
        <w:t xml:space="preserve"> Documento mediante el cual se establecen los requisitos técnicos, financieros, legales y demás condiciones de la negociación que, conforme a la Ley, deben cumplir los oferentes.</w:t>
      </w:r>
    </w:p>
    <w:p w14:paraId="00000251"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t>CLASIFICACIÓN DE LA COMPRA:</w:t>
      </w:r>
      <w:r>
        <w:rPr>
          <w:rFonts w:ascii="Verdana" w:eastAsia="Verdana" w:hAnsi="Verdana" w:cs="Verdana"/>
          <w:sz w:val="20"/>
          <w:szCs w:val="20"/>
        </w:rPr>
        <w:t xml:space="preserve"> Es la forma de determinar la modalidad de adquisición y contratación a utilizar, conforme a la Ley de Contrataciones del Estado y su Reglamento.</w:t>
      </w:r>
    </w:p>
    <w:p w14:paraId="00000252"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COMPRA:</w:t>
      </w:r>
      <w:r>
        <w:rPr>
          <w:rFonts w:ascii="Verdana" w:eastAsia="Verdana" w:hAnsi="Verdana" w:cs="Verdana"/>
          <w:sz w:val="20"/>
          <w:szCs w:val="20"/>
        </w:rPr>
        <w:t xml:space="preserve"> Es la acción de adquirir bienes, servicios y/o arrendamientos, materiales, insumos, suministros y otros tipos de compras. Igual significado tendrán las acepciones homogéneas orientadas a efectuar cualquier otra modalidad de adquisición pública reguladas en la Ley de Contrataciones del Estado su Reglamento y el presente Manual.  </w:t>
      </w:r>
    </w:p>
    <w:p w14:paraId="00000253"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 xml:space="preserve">CURRICULUM VITAE -CV-: </w:t>
      </w:r>
      <w:r>
        <w:rPr>
          <w:rFonts w:ascii="Verdana" w:eastAsia="Verdana" w:hAnsi="Verdana" w:cs="Verdana"/>
          <w:sz w:val="20"/>
          <w:szCs w:val="20"/>
        </w:rPr>
        <w:t>Documento por medio del cual se acredita la experiencia laboral y los logros académicos alcanzados a nivel técnico y/o profesional.</w:t>
      </w:r>
    </w:p>
    <w:p w14:paraId="00000254" w14:textId="77777777" w:rsidR="002152AF" w:rsidRDefault="00024D11">
      <w:pPr>
        <w:jc w:val="both"/>
        <w:rPr>
          <w:rFonts w:ascii="Verdana" w:eastAsia="Verdana" w:hAnsi="Verdana" w:cs="Verdana"/>
          <w:color w:val="404040"/>
          <w:sz w:val="20"/>
          <w:szCs w:val="20"/>
          <w:highlight w:val="white"/>
        </w:rPr>
      </w:pPr>
      <w:r>
        <w:rPr>
          <w:rFonts w:ascii="Verdana" w:eastAsia="Verdana" w:hAnsi="Verdana" w:cs="Verdana"/>
          <w:b/>
          <w:sz w:val="20"/>
          <w:szCs w:val="20"/>
        </w:rPr>
        <w:t xml:space="preserve">DICTAMEN: </w:t>
      </w:r>
      <w:r>
        <w:rPr>
          <w:rFonts w:ascii="Verdana" w:eastAsia="Verdana" w:hAnsi="Verdana" w:cs="Verdana"/>
          <w:sz w:val="20"/>
          <w:szCs w:val="20"/>
        </w:rPr>
        <w:t>Documento que contiene la</w:t>
      </w:r>
      <w:r>
        <w:rPr>
          <w:rFonts w:ascii="Verdana" w:eastAsia="Verdana" w:hAnsi="Verdana" w:cs="Verdana"/>
          <w:b/>
          <w:sz w:val="20"/>
          <w:szCs w:val="20"/>
        </w:rPr>
        <w:t xml:space="preserve"> </w:t>
      </w:r>
      <w:r>
        <w:rPr>
          <w:rFonts w:ascii="Verdana" w:eastAsia="Verdana" w:hAnsi="Verdana" w:cs="Verdana"/>
          <w:sz w:val="20"/>
          <w:szCs w:val="20"/>
        </w:rPr>
        <w:t>opinión técnica, jurídica y/o presupuestaria, referente a un hecho o cosa</w:t>
      </w:r>
      <w:r>
        <w:rPr>
          <w:rFonts w:ascii="Verdana" w:eastAsia="Verdana" w:hAnsi="Verdana" w:cs="Verdana"/>
          <w:color w:val="404040"/>
          <w:sz w:val="20"/>
          <w:szCs w:val="20"/>
          <w:highlight w:val="white"/>
        </w:rPr>
        <w:t xml:space="preserve">, </w:t>
      </w:r>
      <w:r>
        <w:rPr>
          <w:rFonts w:ascii="Verdana" w:eastAsia="Verdana" w:hAnsi="Verdana" w:cs="Verdana"/>
          <w:sz w:val="20"/>
          <w:szCs w:val="20"/>
          <w:highlight w:val="white"/>
        </w:rPr>
        <w:t xml:space="preserve">que contenga las justificaciones objetivas de la razón por la cual la contratación está orientada a satisfacer las necesidades de la Entidad. </w:t>
      </w:r>
    </w:p>
    <w:p w14:paraId="00000255"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 xml:space="preserve">GUATECOMPRAS: </w:t>
      </w:r>
      <w:r>
        <w:rPr>
          <w:rFonts w:ascii="Verdana" w:eastAsia="Verdana" w:hAnsi="Verdana" w:cs="Verdana"/>
          <w:sz w:val="20"/>
          <w:szCs w:val="20"/>
        </w:rPr>
        <w:t>Es el Sistema de Información de Contrataciones y Adquisiciones del Estado, para la transparencia y la eficiencia de las adquisiciones públicas.</w:t>
      </w:r>
    </w:p>
    <w:p w14:paraId="00000256"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t xml:space="preserve">JUNTAS DE COTIZACIÓN, LICITACIÓN O CALIFICACIÓN: </w:t>
      </w:r>
      <w:r>
        <w:rPr>
          <w:rFonts w:ascii="Verdana" w:eastAsia="Verdana" w:hAnsi="Verdana" w:cs="Verdana"/>
          <w:sz w:val="20"/>
          <w:szCs w:val="20"/>
        </w:rPr>
        <w:t xml:space="preserve">Responsable de recibir, calificar ofertas y adjudicar la negociación a realizar, las decisiones las tomaran por mayoría simple de votos entre sus miembros; así como también responsables de realizar </w:t>
      </w:r>
      <w:r>
        <w:rPr>
          <w:rFonts w:ascii="Verdana" w:eastAsia="Verdana" w:hAnsi="Verdana" w:cs="Verdana"/>
          <w:sz w:val="20"/>
          <w:szCs w:val="20"/>
        </w:rPr>
        <w:lastRenderedPageBreak/>
        <w:t xml:space="preserve">las acciones pertinentes para trasladar y/o elevar a donde corresponda para la continuidad de los procesos,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los tiempos que establece la Ley.</w:t>
      </w:r>
    </w:p>
    <w:p w14:paraId="00000257"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 xml:space="preserve">PLAN ANUAL DE COMPRAS -PAC-: </w:t>
      </w:r>
      <w:r>
        <w:rPr>
          <w:rFonts w:ascii="Verdana" w:eastAsia="Verdana" w:hAnsi="Verdana" w:cs="Verdana"/>
          <w:sz w:val="20"/>
          <w:szCs w:val="20"/>
        </w:rPr>
        <w:t>Documento que detalla de manera general</w:t>
      </w:r>
      <w:r>
        <w:rPr>
          <w:rFonts w:ascii="Verdana" w:eastAsia="Verdana" w:hAnsi="Verdana" w:cs="Verdana"/>
          <w:color w:val="548DD4"/>
          <w:sz w:val="20"/>
          <w:szCs w:val="20"/>
        </w:rPr>
        <w:t xml:space="preserve"> </w:t>
      </w:r>
      <w:r>
        <w:rPr>
          <w:rFonts w:ascii="Verdana" w:eastAsia="Verdana" w:hAnsi="Verdana" w:cs="Verdana"/>
          <w:sz w:val="20"/>
          <w:szCs w:val="20"/>
        </w:rPr>
        <w:t xml:space="preserve">la lista de bienes, suministros, obras, servicios u otro objeto de adquisición que se pretenda comprar y/o contratar, durante el ejercicio fiscal, para el cumplimiento de los objetivos y resultados institucionales. </w:t>
      </w:r>
    </w:p>
    <w:p w14:paraId="00000258"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 xml:space="preserve">REQUERIMIENTO DE COMPRA -RC-: </w:t>
      </w:r>
      <w:r>
        <w:rPr>
          <w:rFonts w:ascii="Verdana" w:eastAsia="Verdana" w:hAnsi="Verdana" w:cs="Verdana"/>
          <w:sz w:val="20"/>
          <w:szCs w:val="20"/>
        </w:rPr>
        <w:t xml:space="preserve">Documento físico con el cual se inicia el proceso de adquisición de bienes, suministros, obras y servicios, mismo que será de conocimiento público y general. </w:t>
      </w:r>
      <w:r>
        <w:rPr>
          <w:rFonts w:ascii="Verdana" w:eastAsia="Verdana" w:hAnsi="Verdana" w:cs="Verdana"/>
          <w:b/>
          <w:sz w:val="20"/>
          <w:szCs w:val="20"/>
        </w:rPr>
        <w:t>(anexo 1)</w:t>
      </w:r>
      <w:r>
        <w:rPr>
          <w:rFonts w:ascii="Verdana" w:eastAsia="Verdana" w:hAnsi="Verdana" w:cs="Verdana"/>
          <w:sz w:val="20"/>
          <w:szCs w:val="20"/>
        </w:rPr>
        <w:t xml:space="preserve">. </w:t>
      </w:r>
    </w:p>
    <w:p w14:paraId="00000259"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SECCIÓN DE COMPRAS:</w:t>
      </w:r>
      <w:r>
        <w:rPr>
          <w:rFonts w:ascii="Verdana" w:eastAsia="Verdana" w:hAnsi="Verdana" w:cs="Verdana"/>
          <w:sz w:val="20"/>
          <w:szCs w:val="20"/>
        </w:rPr>
        <w:t xml:space="preserve"> Área del Departamento Administrativo, encargada de ejecutar las adquisiciones y contrataciones requeridas por las distintas dependencias de la -COPADEH-, así como velar por el cumplimiento de la Ley y el Reglamento de Contrataciones del Estado y las Reformas que surjan. </w:t>
      </w:r>
    </w:p>
    <w:p w14:paraId="0000025A"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SOLICITANTE:</w:t>
      </w:r>
      <w:r>
        <w:rPr>
          <w:rFonts w:ascii="Verdana" w:eastAsia="Verdana" w:hAnsi="Verdana" w:cs="Verdana"/>
          <w:sz w:val="20"/>
          <w:szCs w:val="20"/>
        </w:rPr>
        <w:t xml:space="preserve"> Es la persona responsable de justificar la adquisición y/o contratación; así mismo de describir las características técnicas y/o generales, que se ajusten a las necesidades Institucionales.</w:t>
      </w:r>
    </w:p>
    <w:p w14:paraId="0000025B"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t>TÉRMINOS DE REFERENCIA:</w:t>
      </w:r>
      <w:r>
        <w:rPr>
          <w:rFonts w:ascii="Verdana" w:eastAsia="Verdana" w:hAnsi="Verdana" w:cs="Verdana"/>
          <w:sz w:val="20"/>
          <w:szCs w:val="20"/>
        </w:rPr>
        <w:t xml:space="preserve"> Documento que contendrá la necesidad de la contratación, requisitos y condiciones de la compra o contratación, conforme a la naturaleza de la adquisición. </w:t>
      </w:r>
    </w:p>
    <w:p w14:paraId="0000025C" w14:textId="77777777" w:rsidR="002152AF" w:rsidRDefault="00024D11">
      <w:pPr>
        <w:pStyle w:val="Ttulo1"/>
        <w:numPr>
          <w:ilvl w:val="0"/>
          <w:numId w:val="17"/>
        </w:numPr>
        <w:ind w:left="357" w:hanging="357"/>
        <w:rPr>
          <w:rFonts w:ascii="Verdana" w:eastAsia="Verdana" w:hAnsi="Verdana" w:cs="Verdana"/>
          <w:color w:val="000000"/>
          <w:sz w:val="20"/>
          <w:szCs w:val="20"/>
        </w:rPr>
      </w:pPr>
      <w:bookmarkStart w:id="4" w:name="_Toc163122789"/>
      <w:r>
        <w:rPr>
          <w:rFonts w:ascii="Verdana" w:eastAsia="Verdana" w:hAnsi="Verdana" w:cs="Verdana"/>
          <w:color w:val="000000"/>
          <w:sz w:val="20"/>
          <w:szCs w:val="20"/>
        </w:rPr>
        <w:t>ACRÓNIMOS</w:t>
      </w:r>
      <w:bookmarkEnd w:id="4"/>
    </w:p>
    <w:p w14:paraId="0000025E" w14:textId="77777777" w:rsidR="002152AF" w:rsidRDefault="00024D11" w:rsidP="00F646EF">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adquisiciones y contrataciones, tienen el significado siguiente:</w:t>
      </w:r>
    </w:p>
    <w:p w14:paraId="0000025F" w14:textId="77777777" w:rsidR="002152AF" w:rsidRDefault="002152AF">
      <w:pPr>
        <w:pBdr>
          <w:top w:val="nil"/>
          <w:left w:val="nil"/>
          <w:bottom w:val="nil"/>
          <w:right w:val="nil"/>
          <w:between w:val="nil"/>
        </w:pBdr>
        <w:spacing w:after="0" w:line="276" w:lineRule="auto"/>
        <w:ind w:left="283"/>
        <w:jc w:val="both"/>
        <w:rPr>
          <w:rFonts w:ascii="Verdana" w:eastAsia="Verdana" w:hAnsi="Verdana" w:cs="Verdana"/>
          <w:color w:val="000000"/>
          <w:sz w:val="20"/>
          <w:szCs w:val="20"/>
        </w:rPr>
      </w:pPr>
    </w:p>
    <w:tbl>
      <w:tblPr>
        <w:tblStyle w:val="af9"/>
        <w:tblpPr w:leftFromText="141" w:rightFromText="141" w:vertAnchor="text" w:tblpX="108" w:tblpY="1"/>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4"/>
        <w:gridCol w:w="2731"/>
        <w:gridCol w:w="1420"/>
        <w:gridCol w:w="3055"/>
      </w:tblGrid>
      <w:tr w:rsidR="002152AF" w14:paraId="55BD4B46" w14:textId="77777777">
        <w:trPr>
          <w:trHeight w:val="669"/>
        </w:trPr>
        <w:tc>
          <w:tcPr>
            <w:tcW w:w="1514" w:type="dxa"/>
            <w:vAlign w:val="center"/>
          </w:tcPr>
          <w:p w14:paraId="00000260"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tc>
        <w:tc>
          <w:tcPr>
            <w:tcW w:w="2731" w:type="dxa"/>
          </w:tcPr>
          <w:p w14:paraId="00000261" w14:textId="77777777" w:rsidR="002152AF" w:rsidRDefault="00024D11">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Comisión Presidencial por la Paz y los Derechos Humanos</w:t>
            </w:r>
          </w:p>
        </w:tc>
        <w:tc>
          <w:tcPr>
            <w:tcW w:w="1420" w:type="dxa"/>
            <w:vAlign w:val="center"/>
          </w:tcPr>
          <w:p w14:paraId="00000262"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SIGES</w:t>
            </w:r>
          </w:p>
        </w:tc>
        <w:tc>
          <w:tcPr>
            <w:tcW w:w="3055" w:type="dxa"/>
          </w:tcPr>
          <w:p w14:paraId="00000263" w14:textId="77777777" w:rsidR="002152AF" w:rsidRDefault="00024D11">
            <w:pPr>
              <w:pBdr>
                <w:top w:val="nil"/>
                <w:left w:val="nil"/>
                <w:bottom w:val="nil"/>
                <w:right w:val="nil"/>
                <w:between w:val="nil"/>
              </w:pBdr>
              <w:spacing w:line="276" w:lineRule="auto"/>
              <w:ind w:left="33"/>
              <w:rPr>
                <w:rFonts w:ascii="Verdana" w:eastAsia="Verdana" w:hAnsi="Verdana" w:cs="Verdana"/>
                <w:b/>
                <w:i/>
                <w:color w:val="000000"/>
                <w:sz w:val="20"/>
                <w:szCs w:val="20"/>
              </w:rPr>
            </w:pPr>
            <w:r>
              <w:rPr>
                <w:rFonts w:ascii="Verdana" w:eastAsia="Verdana" w:hAnsi="Verdana" w:cs="Verdana"/>
                <w:color w:val="000000"/>
                <w:sz w:val="20"/>
                <w:szCs w:val="20"/>
              </w:rPr>
              <w:t>Sistema Informático de Gestión</w:t>
            </w:r>
          </w:p>
        </w:tc>
      </w:tr>
      <w:tr w:rsidR="002152AF" w14:paraId="59FD96DE" w14:textId="77777777">
        <w:trPr>
          <w:trHeight w:val="481"/>
        </w:trPr>
        <w:tc>
          <w:tcPr>
            <w:tcW w:w="1514" w:type="dxa"/>
            <w:vAlign w:val="center"/>
          </w:tcPr>
          <w:p w14:paraId="00000264"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RC</w:t>
            </w:r>
          </w:p>
        </w:tc>
        <w:tc>
          <w:tcPr>
            <w:tcW w:w="2731" w:type="dxa"/>
          </w:tcPr>
          <w:p w14:paraId="00000265" w14:textId="77777777" w:rsidR="002152AF" w:rsidRDefault="00024D11">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Requerimiento de compra</w:t>
            </w:r>
          </w:p>
        </w:tc>
        <w:tc>
          <w:tcPr>
            <w:tcW w:w="1420" w:type="dxa"/>
            <w:vAlign w:val="center"/>
          </w:tcPr>
          <w:p w14:paraId="00000266"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POA</w:t>
            </w:r>
          </w:p>
        </w:tc>
        <w:tc>
          <w:tcPr>
            <w:tcW w:w="3055" w:type="dxa"/>
          </w:tcPr>
          <w:p w14:paraId="00000267" w14:textId="77777777" w:rsidR="002152AF" w:rsidRDefault="00024D11">
            <w:pPr>
              <w:pBdr>
                <w:top w:val="nil"/>
                <w:left w:val="nil"/>
                <w:bottom w:val="nil"/>
                <w:right w:val="nil"/>
                <w:between w:val="nil"/>
              </w:pBdr>
              <w:spacing w:line="276" w:lineRule="auto"/>
              <w:ind w:left="33"/>
              <w:rPr>
                <w:rFonts w:ascii="Verdana" w:eastAsia="Verdana" w:hAnsi="Verdana" w:cs="Verdana"/>
                <w:b/>
                <w:i/>
                <w:color w:val="000000"/>
                <w:sz w:val="20"/>
                <w:szCs w:val="20"/>
              </w:rPr>
            </w:pPr>
            <w:r>
              <w:rPr>
                <w:rFonts w:ascii="Verdana" w:eastAsia="Verdana" w:hAnsi="Verdana" w:cs="Verdana"/>
                <w:color w:val="000000"/>
                <w:sz w:val="20"/>
                <w:szCs w:val="20"/>
              </w:rPr>
              <w:t>Plan Operativo Anual</w:t>
            </w:r>
          </w:p>
        </w:tc>
      </w:tr>
      <w:tr w:rsidR="002152AF" w14:paraId="7091A5B3" w14:textId="77777777">
        <w:trPr>
          <w:trHeight w:val="481"/>
        </w:trPr>
        <w:tc>
          <w:tcPr>
            <w:tcW w:w="1514" w:type="dxa"/>
            <w:vAlign w:val="center"/>
          </w:tcPr>
          <w:p w14:paraId="00000268"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ARC</w:t>
            </w:r>
          </w:p>
        </w:tc>
        <w:tc>
          <w:tcPr>
            <w:tcW w:w="2731" w:type="dxa"/>
          </w:tcPr>
          <w:p w14:paraId="00000269" w14:textId="77777777" w:rsidR="002152AF" w:rsidRDefault="00024D11">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Anexo al Requerimiento de Compra</w:t>
            </w:r>
          </w:p>
        </w:tc>
        <w:tc>
          <w:tcPr>
            <w:tcW w:w="1420" w:type="dxa"/>
            <w:vAlign w:val="center"/>
          </w:tcPr>
          <w:p w14:paraId="0000026A"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RTU</w:t>
            </w:r>
          </w:p>
        </w:tc>
        <w:tc>
          <w:tcPr>
            <w:tcW w:w="3055" w:type="dxa"/>
          </w:tcPr>
          <w:p w14:paraId="0000026B"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Registro Tributario Unificado</w:t>
            </w:r>
          </w:p>
        </w:tc>
      </w:tr>
      <w:tr w:rsidR="002152AF" w14:paraId="1E8EC92D" w14:textId="77777777">
        <w:trPr>
          <w:trHeight w:val="233"/>
        </w:trPr>
        <w:tc>
          <w:tcPr>
            <w:tcW w:w="1514" w:type="dxa"/>
            <w:vAlign w:val="center"/>
          </w:tcPr>
          <w:p w14:paraId="0000026C"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PAC</w:t>
            </w:r>
          </w:p>
        </w:tc>
        <w:tc>
          <w:tcPr>
            <w:tcW w:w="2731" w:type="dxa"/>
          </w:tcPr>
          <w:p w14:paraId="0000026D" w14:textId="77777777" w:rsidR="002152AF" w:rsidRDefault="00024D11">
            <w:pPr>
              <w:pBdr>
                <w:top w:val="nil"/>
                <w:left w:val="nil"/>
                <w:bottom w:val="nil"/>
                <w:right w:val="nil"/>
                <w:between w:val="nil"/>
              </w:pBdr>
              <w:spacing w:line="276" w:lineRule="auto"/>
              <w:ind w:left="33"/>
              <w:rPr>
                <w:rFonts w:ascii="Verdana" w:eastAsia="Verdana" w:hAnsi="Verdana" w:cs="Verdana"/>
                <w:b/>
                <w:color w:val="000000"/>
                <w:sz w:val="20"/>
                <w:szCs w:val="20"/>
              </w:rPr>
            </w:pPr>
            <w:r>
              <w:rPr>
                <w:rFonts w:ascii="Verdana" w:eastAsia="Verdana" w:hAnsi="Verdana" w:cs="Verdana"/>
                <w:color w:val="000000"/>
                <w:sz w:val="20"/>
                <w:szCs w:val="20"/>
              </w:rPr>
              <w:t>Plan Anual de Compras</w:t>
            </w:r>
          </w:p>
        </w:tc>
        <w:tc>
          <w:tcPr>
            <w:tcW w:w="1420" w:type="dxa"/>
            <w:vAlign w:val="center"/>
          </w:tcPr>
          <w:p w14:paraId="0000026E"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CV</w:t>
            </w:r>
          </w:p>
        </w:tc>
        <w:tc>
          <w:tcPr>
            <w:tcW w:w="3055" w:type="dxa"/>
          </w:tcPr>
          <w:p w14:paraId="0000026F"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Currículo Vitae</w:t>
            </w:r>
          </w:p>
        </w:tc>
      </w:tr>
      <w:tr w:rsidR="002152AF" w14:paraId="66C894A5" w14:textId="77777777">
        <w:trPr>
          <w:trHeight w:val="452"/>
        </w:trPr>
        <w:tc>
          <w:tcPr>
            <w:tcW w:w="1514" w:type="dxa"/>
            <w:vAlign w:val="center"/>
          </w:tcPr>
          <w:p w14:paraId="00000270"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TDR</w:t>
            </w:r>
          </w:p>
        </w:tc>
        <w:tc>
          <w:tcPr>
            <w:tcW w:w="2731" w:type="dxa"/>
          </w:tcPr>
          <w:p w14:paraId="00000271"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Términos de Referencia</w:t>
            </w:r>
          </w:p>
        </w:tc>
        <w:tc>
          <w:tcPr>
            <w:tcW w:w="1420" w:type="dxa"/>
            <w:vAlign w:val="center"/>
          </w:tcPr>
          <w:p w14:paraId="00000272"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MNPAYC</w:t>
            </w:r>
          </w:p>
        </w:tc>
        <w:tc>
          <w:tcPr>
            <w:tcW w:w="3055" w:type="dxa"/>
          </w:tcPr>
          <w:p w14:paraId="00000273"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Manual de Normas y Procedimientos de Adquisiciones y Contrataciones</w:t>
            </w:r>
          </w:p>
        </w:tc>
      </w:tr>
      <w:tr w:rsidR="002152AF" w14:paraId="37FB5ADA" w14:textId="77777777">
        <w:trPr>
          <w:trHeight w:val="452"/>
        </w:trPr>
        <w:tc>
          <w:tcPr>
            <w:tcW w:w="1514" w:type="dxa"/>
            <w:vAlign w:val="center"/>
          </w:tcPr>
          <w:p w14:paraId="00000274"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NPG</w:t>
            </w:r>
          </w:p>
        </w:tc>
        <w:tc>
          <w:tcPr>
            <w:tcW w:w="2731" w:type="dxa"/>
          </w:tcPr>
          <w:p w14:paraId="00000275"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Número de Publicación en GUATECOMPRAS</w:t>
            </w:r>
          </w:p>
        </w:tc>
        <w:tc>
          <w:tcPr>
            <w:tcW w:w="1420" w:type="dxa"/>
            <w:vAlign w:val="center"/>
          </w:tcPr>
          <w:p w14:paraId="00000276" w14:textId="77777777" w:rsidR="002152AF" w:rsidRDefault="00024D11">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NOG</w:t>
            </w:r>
          </w:p>
        </w:tc>
        <w:tc>
          <w:tcPr>
            <w:tcW w:w="3055" w:type="dxa"/>
          </w:tcPr>
          <w:p w14:paraId="00000277" w14:textId="77777777" w:rsidR="002152AF" w:rsidRDefault="00024D11">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Número de Operación en GUATECOMPRAS</w:t>
            </w:r>
          </w:p>
        </w:tc>
      </w:tr>
      <w:tr w:rsidR="00BB28DF" w14:paraId="219AEF1C" w14:textId="77777777">
        <w:trPr>
          <w:trHeight w:val="452"/>
        </w:trPr>
        <w:tc>
          <w:tcPr>
            <w:tcW w:w="1514" w:type="dxa"/>
            <w:vAlign w:val="center"/>
          </w:tcPr>
          <w:p w14:paraId="00000278" w14:textId="18D70A9C" w:rsidR="00BB28DF" w:rsidRDefault="00BB28DF" w:rsidP="00BB28D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lastRenderedPageBreak/>
              <w:t>DE</w:t>
            </w:r>
          </w:p>
        </w:tc>
        <w:tc>
          <w:tcPr>
            <w:tcW w:w="2731" w:type="dxa"/>
          </w:tcPr>
          <w:p w14:paraId="00000279" w14:textId="0CBED360" w:rsidR="00BB28DF" w:rsidRDefault="00BB28DF" w:rsidP="00BB28DF">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420" w:type="dxa"/>
            <w:vAlign w:val="center"/>
          </w:tcPr>
          <w:p w14:paraId="0000027A" w14:textId="77777777" w:rsidR="00BB28DF" w:rsidRDefault="00BB28DF" w:rsidP="00BB28D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3055" w:type="dxa"/>
          </w:tcPr>
          <w:p w14:paraId="0000027B" w14:textId="77777777" w:rsidR="00BB28DF" w:rsidRDefault="00BB28DF" w:rsidP="00BB28DF">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r>
      <w:tr w:rsidR="00BB28DF" w14:paraId="4FD3D053" w14:textId="77777777">
        <w:trPr>
          <w:trHeight w:val="452"/>
        </w:trPr>
        <w:tc>
          <w:tcPr>
            <w:tcW w:w="1514" w:type="dxa"/>
            <w:vAlign w:val="center"/>
          </w:tcPr>
          <w:p w14:paraId="0000027C" w14:textId="77777777" w:rsidR="00BB28DF" w:rsidRDefault="00BB28DF" w:rsidP="00BB28D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731" w:type="dxa"/>
          </w:tcPr>
          <w:p w14:paraId="0000027D" w14:textId="77777777" w:rsidR="00BB28DF" w:rsidRDefault="00BB28DF" w:rsidP="00BB28DF">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Manual de Organización y Funciones</w:t>
            </w:r>
          </w:p>
        </w:tc>
        <w:tc>
          <w:tcPr>
            <w:tcW w:w="1420" w:type="dxa"/>
          </w:tcPr>
          <w:p w14:paraId="0000027E" w14:textId="77777777" w:rsidR="00BB28DF" w:rsidRDefault="00BB28DF" w:rsidP="00BB28D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DF</w:t>
            </w:r>
          </w:p>
        </w:tc>
        <w:tc>
          <w:tcPr>
            <w:tcW w:w="3055" w:type="dxa"/>
          </w:tcPr>
          <w:p w14:paraId="0000027F" w14:textId="77777777" w:rsidR="00BB28DF" w:rsidRDefault="00BB28DF" w:rsidP="00BB28DF">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r>
    </w:tbl>
    <w:p w14:paraId="00000284" w14:textId="77777777" w:rsidR="002152AF" w:rsidRDefault="002152AF">
      <w:pPr>
        <w:rPr>
          <w:rFonts w:ascii="Verdana" w:eastAsia="Verdana" w:hAnsi="Verdana" w:cs="Verdana"/>
          <w:sz w:val="20"/>
          <w:szCs w:val="20"/>
        </w:rPr>
      </w:pPr>
    </w:p>
    <w:p w14:paraId="0000028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5" w:name="_Toc163122790"/>
      <w:r>
        <w:rPr>
          <w:rFonts w:ascii="Verdana" w:eastAsia="Verdana" w:hAnsi="Verdana" w:cs="Verdana"/>
          <w:color w:val="000000"/>
          <w:sz w:val="20"/>
          <w:szCs w:val="20"/>
        </w:rPr>
        <w:t>BASE LEGAL</w:t>
      </w:r>
      <w:bookmarkEnd w:id="5"/>
    </w:p>
    <w:p w14:paraId="00000286" w14:textId="77777777" w:rsidR="002152AF" w:rsidRDefault="00024D11">
      <w:pPr>
        <w:spacing w:after="0"/>
        <w:jc w:val="both"/>
        <w:rPr>
          <w:rFonts w:ascii="Verdana" w:eastAsia="Verdana" w:hAnsi="Verdana" w:cs="Verdana"/>
          <w:sz w:val="20"/>
          <w:szCs w:val="20"/>
        </w:rPr>
      </w:pPr>
      <w:r>
        <w:rPr>
          <w:rFonts w:ascii="Verdana" w:eastAsia="Verdana" w:hAnsi="Verdana" w:cs="Verdana"/>
          <w:sz w:val="20"/>
          <w:szCs w:val="20"/>
        </w:rPr>
        <w:t>La normativa que regula las adquisiciones y contrataciones y la actuación de quienes intervienen en ellas, dentro de las Instituciones del Estado, su seguimiento, los controles internos y la rendición de cuentas tienen su base en el siguiente marco legal:</w:t>
      </w:r>
    </w:p>
    <w:p w14:paraId="00000287" w14:textId="77777777" w:rsidR="002152AF" w:rsidRDefault="002152AF">
      <w:pPr>
        <w:spacing w:after="0"/>
        <w:jc w:val="both"/>
        <w:rPr>
          <w:rFonts w:ascii="Verdana" w:eastAsia="Verdana" w:hAnsi="Verdana" w:cs="Verdana"/>
          <w:sz w:val="20"/>
          <w:szCs w:val="20"/>
        </w:rPr>
      </w:pPr>
    </w:p>
    <w:tbl>
      <w:tblPr>
        <w:tblStyle w:val="afa"/>
        <w:tblW w:w="8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71"/>
      </w:tblGrid>
      <w:tr w:rsidR="002152AF" w14:paraId="7327CAA8" w14:textId="77777777">
        <w:trPr>
          <w:trHeight w:val="182"/>
          <w:tblHeader/>
        </w:trPr>
        <w:tc>
          <w:tcPr>
            <w:tcW w:w="2977" w:type="dxa"/>
            <w:shd w:val="clear" w:color="auto" w:fill="BFBFBF"/>
            <w:vAlign w:val="center"/>
          </w:tcPr>
          <w:p w14:paraId="0000028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ENTIDAD</w:t>
            </w:r>
          </w:p>
        </w:tc>
        <w:tc>
          <w:tcPr>
            <w:tcW w:w="5971" w:type="dxa"/>
            <w:shd w:val="clear" w:color="auto" w:fill="BFBFBF"/>
            <w:vAlign w:val="center"/>
          </w:tcPr>
          <w:p w14:paraId="0000028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DOCUMENTO</w:t>
            </w:r>
          </w:p>
        </w:tc>
      </w:tr>
      <w:tr w:rsidR="002152AF" w14:paraId="589686EA" w14:textId="77777777">
        <w:trPr>
          <w:trHeight w:val="603"/>
        </w:trPr>
        <w:tc>
          <w:tcPr>
            <w:tcW w:w="2977" w:type="dxa"/>
            <w:vAlign w:val="center"/>
          </w:tcPr>
          <w:p w14:paraId="0000028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Asamblea Nacional Constituyente</w:t>
            </w:r>
          </w:p>
        </w:tc>
        <w:tc>
          <w:tcPr>
            <w:tcW w:w="5971" w:type="dxa"/>
            <w:vAlign w:val="center"/>
          </w:tcPr>
          <w:p w14:paraId="0000028B" w14:textId="77777777" w:rsidR="002152AF" w:rsidRDefault="00024D11">
            <w:pPr>
              <w:numPr>
                <w:ilvl w:val="0"/>
                <w:numId w:val="5"/>
              </w:numPr>
              <w:pBdr>
                <w:top w:val="nil"/>
                <w:left w:val="nil"/>
                <w:bottom w:val="nil"/>
                <w:right w:val="nil"/>
                <w:between w:val="nil"/>
              </w:pBdr>
              <w:spacing w:line="276" w:lineRule="auto"/>
              <w:ind w:left="31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2152AF" w14:paraId="082D2292" w14:textId="77777777">
        <w:trPr>
          <w:trHeight w:val="679"/>
        </w:trPr>
        <w:tc>
          <w:tcPr>
            <w:tcW w:w="2977" w:type="dxa"/>
            <w:vAlign w:val="center"/>
          </w:tcPr>
          <w:p w14:paraId="0000028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971" w:type="dxa"/>
            <w:vAlign w:val="center"/>
          </w:tcPr>
          <w:p w14:paraId="0000028D" w14:textId="1A859351" w:rsidR="002152AF" w:rsidRDefault="00000000">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69"/>
                <w:id w:val="1132825100"/>
              </w:sdtPr>
              <w:sdtContent/>
            </w:sdt>
            <w:r w:rsidR="00024D11">
              <w:rPr>
                <w:rFonts w:ascii="Verdana" w:eastAsia="Verdana" w:hAnsi="Verdana" w:cs="Verdana"/>
                <w:color w:val="000000"/>
                <w:sz w:val="20"/>
                <w:szCs w:val="20"/>
              </w:rPr>
              <w:t>Ley Orgánica del Presupuesto</w:t>
            </w:r>
            <w:r w:rsidR="00BB28DF">
              <w:rPr>
                <w:rFonts w:ascii="Verdana" w:eastAsia="Verdana" w:hAnsi="Verdana" w:cs="Verdana"/>
                <w:color w:val="000000"/>
                <w:sz w:val="20"/>
                <w:szCs w:val="20"/>
              </w:rPr>
              <w:t xml:space="preserve"> y sus reformas</w:t>
            </w:r>
            <w:r w:rsidR="00024D11">
              <w:rPr>
                <w:rFonts w:ascii="Verdana" w:eastAsia="Verdana" w:hAnsi="Verdana" w:cs="Verdana"/>
                <w:color w:val="000000"/>
                <w:sz w:val="20"/>
                <w:szCs w:val="20"/>
              </w:rPr>
              <w:t>.</w:t>
            </w:r>
          </w:p>
          <w:p w14:paraId="0000028E" w14:textId="106F008A" w:rsidR="002152AF" w:rsidRDefault="00000000">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70"/>
                <w:id w:val="-1723512642"/>
              </w:sdtPr>
              <w:sdtContent/>
            </w:sdt>
            <w:r w:rsidR="00024D11">
              <w:rPr>
                <w:rFonts w:ascii="Verdana" w:eastAsia="Verdana" w:hAnsi="Verdana" w:cs="Verdana"/>
                <w:color w:val="000000"/>
                <w:sz w:val="20"/>
                <w:szCs w:val="20"/>
              </w:rPr>
              <w:t>Ley de Contrataciones del Estado</w:t>
            </w:r>
            <w:r w:rsidR="00BB28DF">
              <w:rPr>
                <w:rFonts w:ascii="Verdana" w:eastAsia="Verdana" w:hAnsi="Verdana" w:cs="Verdana"/>
                <w:color w:val="000000"/>
                <w:sz w:val="20"/>
                <w:szCs w:val="20"/>
              </w:rPr>
              <w:t>, Decreto número 57-92</w:t>
            </w:r>
            <w:r w:rsidR="00F129DE">
              <w:rPr>
                <w:rFonts w:ascii="Verdana" w:eastAsia="Verdana" w:hAnsi="Verdana" w:cs="Verdana"/>
                <w:color w:val="000000"/>
                <w:sz w:val="20"/>
                <w:szCs w:val="20"/>
              </w:rPr>
              <w:t xml:space="preserve"> y sus reformas.</w:t>
            </w:r>
          </w:p>
          <w:p w14:paraId="0000028F" w14:textId="1294B615" w:rsidR="002152AF" w:rsidRDefault="00000000">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71"/>
                <w:id w:val="-2057151917"/>
              </w:sdtPr>
              <w:sdtContent/>
            </w:sdt>
            <w:r w:rsidR="00024D11">
              <w:rPr>
                <w:rFonts w:ascii="Verdana" w:eastAsia="Verdana" w:hAnsi="Verdana" w:cs="Verdana"/>
                <w:color w:val="000000"/>
                <w:sz w:val="20"/>
                <w:szCs w:val="20"/>
              </w:rPr>
              <w:t>Ley de Probidad y Responsabilidades de Funcionarios y Empleados Públicos</w:t>
            </w:r>
            <w:r w:rsidR="00C023F5">
              <w:rPr>
                <w:rFonts w:ascii="Verdana" w:eastAsia="Verdana" w:hAnsi="Verdana" w:cs="Verdana"/>
                <w:color w:val="000000"/>
                <w:sz w:val="20"/>
                <w:szCs w:val="20"/>
              </w:rPr>
              <w:t>, Decreto número 82-2002</w:t>
            </w:r>
            <w:r w:rsidR="00024D11">
              <w:rPr>
                <w:rFonts w:ascii="Verdana" w:eastAsia="Verdana" w:hAnsi="Verdana" w:cs="Verdana"/>
                <w:color w:val="000000"/>
                <w:sz w:val="20"/>
                <w:szCs w:val="20"/>
              </w:rPr>
              <w:t>.</w:t>
            </w:r>
          </w:p>
          <w:p w14:paraId="00000290" w14:textId="77777777" w:rsidR="002152AF" w:rsidRDefault="00024D11">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Ley del Presupuesto de Ingresos y Egresos del Estado para el ejercicio fiscal </w:t>
            </w:r>
            <w:r>
              <w:rPr>
                <w:rFonts w:ascii="Verdana" w:eastAsia="Verdana" w:hAnsi="Verdana" w:cs="Verdana"/>
                <w:sz w:val="20"/>
                <w:szCs w:val="20"/>
              </w:rPr>
              <w:t>vigente</w:t>
            </w:r>
            <w:r>
              <w:rPr>
                <w:rFonts w:ascii="Verdana" w:eastAsia="Verdana" w:hAnsi="Verdana" w:cs="Verdana"/>
                <w:color w:val="000000"/>
                <w:sz w:val="20"/>
                <w:szCs w:val="20"/>
              </w:rPr>
              <w:t>.</w:t>
            </w:r>
          </w:p>
          <w:p w14:paraId="00000291" w14:textId="6E5F664B" w:rsidR="002152AF" w:rsidRDefault="00000000">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sdt>
              <w:sdtPr>
                <w:tag w:val="goog_rdk_72"/>
                <w:id w:val="542184964"/>
              </w:sdtPr>
              <w:sdtContent/>
            </w:sdt>
            <w:r w:rsidR="00024D11">
              <w:rPr>
                <w:rFonts w:ascii="Verdana" w:eastAsia="Verdana" w:hAnsi="Verdana" w:cs="Verdana"/>
                <w:color w:val="000000"/>
                <w:sz w:val="20"/>
                <w:szCs w:val="20"/>
              </w:rPr>
              <w:t>Ley Orgánica de la Contraloría General de Cuentas</w:t>
            </w:r>
            <w:r w:rsidR="00C023F5">
              <w:rPr>
                <w:rFonts w:ascii="Verdana" w:eastAsia="Verdana" w:hAnsi="Verdana" w:cs="Verdana"/>
                <w:color w:val="000000"/>
                <w:sz w:val="20"/>
                <w:szCs w:val="20"/>
              </w:rPr>
              <w:t>, Decreto número 31-2002 y sus reformas</w:t>
            </w:r>
            <w:r w:rsidR="00024D11">
              <w:rPr>
                <w:rFonts w:ascii="Verdana" w:eastAsia="Verdana" w:hAnsi="Verdana" w:cs="Verdana"/>
                <w:color w:val="000000"/>
                <w:sz w:val="20"/>
                <w:szCs w:val="20"/>
              </w:rPr>
              <w:t>.</w:t>
            </w:r>
          </w:p>
        </w:tc>
      </w:tr>
      <w:tr w:rsidR="002152AF" w14:paraId="2F630F17" w14:textId="77777777">
        <w:trPr>
          <w:trHeight w:val="679"/>
        </w:trPr>
        <w:tc>
          <w:tcPr>
            <w:tcW w:w="2977" w:type="dxa"/>
            <w:vAlign w:val="center"/>
          </w:tcPr>
          <w:p w14:paraId="0000029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Presidencia de la República de Guatemala</w:t>
            </w:r>
          </w:p>
        </w:tc>
        <w:tc>
          <w:tcPr>
            <w:tcW w:w="5971" w:type="dxa"/>
            <w:vAlign w:val="center"/>
          </w:tcPr>
          <w:p w14:paraId="00000293" w14:textId="45DCC351" w:rsidR="002152A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sdt>
              <w:sdtPr>
                <w:tag w:val="goog_rdk_73"/>
                <w:id w:val="-1926797351"/>
              </w:sdtPr>
              <w:sdtContent/>
            </w:sdt>
            <w:r w:rsidR="00024D11">
              <w:rPr>
                <w:rFonts w:ascii="Verdana" w:eastAsia="Verdana" w:hAnsi="Verdana" w:cs="Verdana"/>
                <w:color w:val="000000"/>
                <w:sz w:val="20"/>
                <w:szCs w:val="20"/>
              </w:rPr>
              <w:t>Acuerdo Gubernativo Número cien guión dos mil veinte (100-2020) y su</w:t>
            </w:r>
            <w:r w:rsidR="00F129DE">
              <w:rPr>
                <w:rFonts w:ascii="Verdana" w:eastAsia="Verdana" w:hAnsi="Verdana" w:cs="Verdana"/>
                <w:color w:val="000000"/>
                <w:sz w:val="20"/>
                <w:szCs w:val="20"/>
              </w:rPr>
              <w:t>s</w:t>
            </w:r>
            <w:r w:rsidR="00024D11">
              <w:rPr>
                <w:rFonts w:ascii="Verdana" w:eastAsia="Verdana" w:hAnsi="Verdana" w:cs="Verdana"/>
                <w:color w:val="000000"/>
                <w:sz w:val="20"/>
                <w:szCs w:val="20"/>
              </w:rPr>
              <w:t xml:space="preserve"> reforma</w:t>
            </w:r>
            <w:r w:rsidR="00F129DE">
              <w:rPr>
                <w:rFonts w:ascii="Verdana" w:eastAsia="Verdana" w:hAnsi="Verdana" w:cs="Verdana"/>
                <w:color w:val="000000"/>
                <w:sz w:val="20"/>
                <w:szCs w:val="20"/>
              </w:rPr>
              <w:t>s</w:t>
            </w:r>
            <w:r w:rsidR="00024D11">
              <w:rPr>
                <w:rFonts w:ascii="Verdana" w:eastAsia="Verdana" w:hAnsi="Verdana" w:cs="Verdana"/>
                <w:color w:val="000000"/>
                <w:sz w:val="20"/>
                <w:szCs w:val="20"/>
              </w:rPr>
              <w:t>.</w:t>
            </w:r>
          </w:p>
          <w:p w14:paraId="00000294" w14:textId="386445E4" w:rsidR="002152A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sdt>
              <w:sdtPr>
                <w:tag w:val="goog_rdk_74"/>
                <w:id w:val="-2112344327"/>
              </w:sdtPr>
              <w:sdtContent/>
            </w:sdt>
            <w:r w:rsidR="00024D11">
              <w:rPr>
                <w:rFonts w:ascii="Verdana" w:eastAsia="Verdana" w:hAnsi="Verdana" w:cs="Verdana"/>
                <w:color w:val="000000"/>
                <w:sz w:val="20"/>
                <w:szCs w:val="20"/>
              </w:rPr>
              <w:t>Reglamento de la Ley Orgánica del Presupuesto</w:t>
            </w:r>
            <w:r w:rsidR="00942FBE">
              <w:rPr>
                <w:rFonts w:ascii="Verdana" w:eastAsia="Verdana" w:hAnsi="Verdana" w:cs="Verdana"/>
                <w:color w:val="000000"/>
                <w:sz w:val="20"/>
                <w:szCs w:val="20"/>
              </w:rPr>
              <w:t>, Acuerdo Gubernativo número 540-2013 y sus Reformas</w:t>
            </w:r>
            <w:r w:rsidR="00024D11">
              <w:rPr>
                <w:rFonts w:ascii="Verdana" w:eastAsia="Verdana" w:hAnsi="Verdana" w:cs="Verdana"/>
                <w:color w:val="000000"/>
                <w:sz w:val="20"/>
                <w:szCs w:val="20"/>
              </w:rPr>
              <w:t>.</w:t>
            </w:r>
          </w:p>
          <w:p w14:paraId="00000295" w14:textId="073E7615" w:rsidR="002152A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sdt>
              <w:sdtPr>
                <w:tag w:val="goog_rdk_75"/>
                <w:id w:val="-1520152982"/>
              </w:sdtPr>
              <w:sdtContent/>
            </w:sdt>
            <w:r w:rsidR="00024D11">
              <w:rPr>
                <w:rFonts w:ascii="Verdana" w:eastAsia="Verdana" w:hAnsi="Verdana" w:cs="Verdana"/>
                <w:color w:val="000000"/>
                <w:sz w:val="20"/>
                <w:szCs w:val="20"/>
              </w:rPr>
              <w:t>Reglamento de la Ley de Contrataciones del Estado</w:t>
            </w:r>
            <w:r w:rsidR="00942FBE">
              <w:rPr>
                <w:rFonts w:ascii="Verdana" w:eastAsia="Verdana" w:hAnsi="Verdana" w:cs="Verdana"/>
                <w:color w:val="000000"/>
                <w:sz w:val="20"/>
                <w:szCs w:val="20"/>
              </w:rPr>
              <w:t>, Acuerdo Gubernativo número 122-2016 y sus Reformas</w:t>
            </w:r>
            <w:r w:rsidR="00024D11">
              <w:rPr>
                <w:rFonts w:ascii="Verdana" w:eastAsia="Verdana" w:hAnsi="Verdana" w:cs="Verdana"/>
                <w:color w:val="000000"/>
                <w:sz w:val="20"/>
                <w:szCs w:val="20"/>
              </w:rPr>
              <w:t>.</w:t>
            </w:r>
          </w:p>
          <w:p w14:paraId="00000296" w14:textId="77777777" w:rsidR="002152AF" w:rsidRDefault="00024D11">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Reglamento de la Ley de Probidad y Responsabilidades de Funcionarios y Empleados Públicos.</w:t>
            </w:r>
          </w:p>
          <w:p w14:paraId="00000297" w14:textId="27BA8CEC" w:rsidR="002152A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sdt>
              <w:sdtPr>
                <w:tag w:val="goog_rdk_76"/>
                <w:id w:val="1209077902"/>
              </w:sdtPr>
              <w:sdtContent/>
            </w:sdt>
            <w:r w:rsidR="00024D11">
              <w:rPr>
                <w:rFonts w:ascii="Verdana" w:eastAsia="Verdana" w:hAnsi="Verdana" w:cs="Verdana"/>
                <w:color w:val="000000"/>
                <w:sz w:val="20"/>
                <w:szCs w:val="20"/>
              </w:rPr>
              <w:t>Reglamento de la Ley Orgánica de la Contraloría General de Cuentas Acuerdo Gubernativo No-</w:t>
            </w:r>
            <w:r w:rsidR="00942FBE">
              <w:rPr>
                <w:rFonts w:ascii="Verdana" w:eastAsia="Verdana" w:hAnsi="Verdana" w:cs="Verdana"/>
                <w:color w:val="000000"/>
                <w:sz w:val="20"/>
                <w:szCs w:val="20"/>
              </w:rPr>
              <w:t>9-2017</w:t>
            </w:r>
            <w:r w:rsidR="00024D11">
              <w:rPr>
                <w:rFonts w:ascii="Verdana" w:eastAsia="Verdana" w:hAnsi="Verdana" w:cs="Verdana"/>
                <w:color w:val="000000"/>
                <w:sz w:val="20"/>
                <w:szCs w:val="20"/>
              </w:rPr>
              <w:t xml:space="preserve"> y sus Reforma</w:t>
            </w:r>
            <w:r w:rsidR="00942FBE">
              <w:rPr>
                <w:rFonts w:ascii="Verdana" w:eastAsia="Verdana" w:hAnsi="Verdana" w:cs="Verdana"/>
                <w:color w:val="000000"/>
                <w:sz w:val="20"/>
                <w:szCs w:val="20"/>
              </w:rPr>
              <w:t>s</w:t>
            </w:r>
            <w:r w:rsidR="00024D11">
              <w:rPr>
                <w:rFonts w:ascii="Verdana" w:eastAsia="Verdana" w:hAnsi="Verdana" w:cs="Verdana"/>
                <w:color w:val="000000"/>
                <w:sz w:val="20"/>
                <w:szCs w:val="20"/>
              </w:rPr>
              <w:t>.</w:t>
            </w:r>
          </w:p>
          <w:p w14:paraId="00000298" w14:textId="481B37F9" w:rsidR="002152AF" w:rsidRDefault="00942FBE">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Reglamento del Registro General de Adquisiciones del Estado, Acuerdo Gubernativo número 170-2018 y sus reformas. </w:t>
            </w:r>
          </w:p>
        </w:tc>
      </w:tr>
      <w:tr w:rsidR="002152AF" w14:paraId="25D7B760" w14:textId="77777777">
        <w:trPr>
          <w:trHeight w:val="1267"/>
        </w:trPr>
        <w:tc>
          <w:tcPr>
            <w:tcW w:w="2977" w:type="dxa"/>
            <w:vAlign w:val="center"/>
          </w:tcPr>
          <w:p w14:paraId="0000029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Contraloría General de Cuentas</w:t>
            </w:r>
          </w:p>
        </w:tc>
        <w:tc>
          <w:tcPr>
            <w:tcW w:w="5971" w:type="dxa"/>
            <w:vAlign w:val="center"/>
          </w:tcPr>
          <w:p w14:paraId="140AABB9" w14:textId="77777777" w:rsidR="00F129DE" w:rsidRDefault="00F129DE" w:rsidP="00F129DE">
            <w:pPr>
              <w:numPr>
                <w:ilvl w:val="0"/>
                <w:numId w:val="5"/>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Acuerdo A-039-2023</w:t>
            </w:r>
            <w:r>
              <w:rPr>
                <w:rFonts w:ascii="Verdana" w:eastAsia="Verdana" w:hAnsi="Verdana" w:cs="Verdana"/>
                <w:b/>
                <w:color w:val="000000"/>
                <w:sz w:val="20"/>
                <w:szCs w:val="20"/>
              </w:rPr>
              <w:t xml:space="preserve"> </w:t>
            </w:r>
            <w:r>
              <w:rPr>
                <w:rFonts w:ascii="Verdana" w:eastAsia="Verdana" w:hAnsi="Verdana" w:cs="Verdana"/>
                <w:color w:val="000000"/>
                <w:sz w:val="20"/>
                <w:szCs w:val="20"/>
              </w:rPr>
              <w:t>Normas Generales y Técnicas de Control Interno Gubernamental.</w:t>
            </w:r>
          </w:p>
          <w:p w14:paraId="0000029A" w14:textId="7307F9E5" w:rsidR="002152AF" w:rsidRDefault="002152AF" w:rsidP="00F129DE">
            <w:pPr>
              <w:pBdr>
                <w:top w:val="nil"/>
                <w:left w:val="nil"/>
                <w:bottom w:val="nil"/>
                <w:right w:val="nil"/>
                <w:between w:val="nil"/>
              </w:pBdr>
              <w:spacing w:line="276" w:lineRule="auto"/>
              <w:ind w:left="360"/>
              <w:jc w:val="both"/>
              <w:rPr>
                <w:rFonts w:ascii="Verdana" w:eastAsia="Verdana" w:hAnsi="Verdana" w:cs="Verdana"/>
                <w:color w:val="000000"/>
                <w:sz w:val="20"/>
                <w:szCs w:val="20"/>
              </w:rPr>
            </w:pPr>
          </w:p>
        </w:tc>
      </w:tr>
      <w:tr w:rsidR="002152AF" w14:paraId="5FA2AD26" w14:textId="77777777">
        <w:trPr>
          <w:trHeight w:val="3680"/>
        </w:trPr>
        <w:tc>
          <w:tcPr>
            <w:tcW w:w="2977" w:type="dxa"/>
            <w:vAlign w:val="center"/>
          </w:tcPr>
          <w:p w14:paraId="0000029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Ministerio de Finanzas Públicas</w:t>
            </w:r>
          </w:p>
        </w:tc>
        <w:tc>
          <w:tcPr>
            <w:tcW w:w="5971" w:type="dxa"/>
            <w:vAlign w:val="center"/>
          </w:tcPr>
          <w:p w14:paraId="0000029C" w14:textId="77777777" w:rsidR="002152AF" w:rsidRDefault="00024D11">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Acuerdo Ministerial No. 24-2010: Normas de Transparencia en los Procedimientos de Compras o Contratación Pública.</w:t>
            </w:r>
          </w:p>
          <w:p w14:paraId="0000029D" w14:textId="77777777" w:rsidR="002152AF" w:rsidRDefault="00024D11">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Resolución Número 001-2022 Normas para el Uso del Sistema de Información de Contrataciones y Adquisiciones del Estado -GUATECOMPRAS-.</w:t>
            </w:r>
          </w:p>
          <w:p w14:paraId="0000029E" w14:textId="77777777" w:rsidR="002152AF" w:rsidRDefault="00024D11">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Ministerial No. 01-2006 del Ministerio de Finanzas </w:t>
            </w:r>
            <w:r>
              <w:rPr>
                <w:rFonts w:ascii="Verdana" w:eastAsia="Verdana" w:hAnsi="Verdana" w:cs="Verdana"/>
                <w:sz w:val="20"/>
                <w:szCs w:val="20"/>
              </w:rPr>
              <w:t>Públicas</w:t>
            </w:r>
            <w:r>
              <w:rPr>
                <w:rFonts w:ascii="Verdana" w:eastAsia="Verdana" w:hAnsi="Verdana" w:cs="Verdana"/>
                <w:color w:val="000000"/>
                <w:sz w:val="20"/>
                <w:szCs w:val="20"/>
              </w:rPr>
              <w:t>, Normas para la vinculación del sistema GUATECOMPRAS con el SIGES y SICOIN WEB.</w:t>
            </w:r>
          </w:p>
          <w:p w14:paraId="0000029F" w14:textId="77777777" w:rsidR="002152AF" w:rsidRDefault="00024D11">
            <w:pPr>
              <w:numPr>
                <w:ilvl w:val="0"/>
                <w:numId w:val="5"/>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 xml:space="preserve">Circulares </w:t>
            </w:r>
            <w:proofErr w:type="gramStart"/>
            <w:r>
              <w:rPr>
                <w:rFonts w:ascii="Verdana" w:eastAsia="Verdana" w:hAnsi="Verdana" w:cs="Verdana"/>
                <w:color w:val="000000"/>
                <w:sz w:val="20"/>
                <w:szCs w:val="20"/>
              </w:rPr>
              <w:t>vigentes  en</w:t>
            </w:r>
            <w:proofErr w:type="gramEnd"/>
            <w:r>
              <w:rPr>
                <w:rFonts w:ascii="Verdana" w:eastAsia="Verdana" w:hAnsi="Verdana" w:cs="Verdana"/>
                <w:color w:val="000000"/>
                <w:sz w:val="20"/>
                <w:szCs w:val="20"/>
              </w:rPr>
              <w:t xml:space="preserve"> cada ejercicio fiscal, emitidas por la Dirección General de Adquisiciones del Estado del Ministerio de Finanzas</w:t>
            </w:r>
          </w:p>
        </w:tc>
      </w:tr>
    </w:tbl>
    <w:p w14:paraId="000002A0" w14:textId="77777777" w:rsidR="002152AF" w:rsidRDefault="002152AF">
      <w:pPr>
        <w:rPr>
          <w:rFonts w:ascii="Verdana" w:eastAsia="Verdana" w:hAnsi="Verdana" w:cs="Verdana"/>
          <w:sz w:val="20"/>
          <w:szCs w:val="20"/>
        </w:rPr>
      </w:pPr>
    </w:p>
    <w:p w14:paraId="000002A1"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6" w:name="_Toc163122791"/>
      <w:r>
        <w:rPr>
          <w:rFonts w:ascii="Verdana" w:eastAsia="Verdana" w:hAnsi="Verdana" w:cs="Verdana"/>
          <w:color w:val="000000"/>
          <w:sz w:val="20"/>
          <w:szCs w:val="20"/>
        </w:rPr>
        <w:t>NORMATIVA RELACIONADA</w:t>
      </w:r>
      <w:bookmarkEnd w:id="6"/>
    </w:p>
    <w:bookmarkStart w:id="7" w:name="_heading=h.1t3h5sf" w:colFirst="0" w:colLast="0"/>
    <w:bookmarkEnd w:id="7"/>
    <w:p w14:paraId="000002A2" w14:textId="77777777" w:rsidR="002152AF" w:rsidRDefault="00000000">
      <w:pPr>
        <w:numPr>
          <w:ilvl w:val="0"/>
          <w:numId w:val="8"/>
        </w:numPr>
        <w:pBdr>
          <w:top w:val="nil"/>
          <w:left w:val="nil"/>
          <w:bottom w:val="nil"/>
          <w:right w:val="nil"/>
          <w:between w:val="nil"/>
        </w:pBdr>
        <w:spacing w:after="0" w:line="240" w:lineRule="auto"/>
        <w:ind w:right="332"/>
        <w:jc w:val="both"/>
        <w:rPr>
          <w:rFonts w:ascii="Verdana" w:eastAsia="Verdana" w:hAnsi="Verdana" w:cs="Verdana"/>
          <w:b/>
          <w:color w:val="000000"/>
          <w:sz w:val="20"/>
          <w:szCs w:val="20"/>
        </w:rPr>
      </w:pPr>
      <w:sdt>
        <w:sdtPr>
          <w:tag w:val="goog_rdk_79"/>
          <w:id w:val="-38671374"/>
        </w:sdtPr>
        <w:sdtContent/>
      </w:sdt>
      <w:sdt>
        <w:sdtPr>
          <w:tag w:val="goog_rdk_80"/>
          <w:id w:val="90046399"/>
        </w:sdtPr>
        <w:sdtContent/>
      </w:sdt>
      <w:r w:rsidR="00024D11">
        <w:rPr>
          <w:rFonts w:ascii="Verdana" w:eastAsia="Verdana" w:hAnsi="Verdana" w:cs="Verdana"/>
          <w:b/>
          <w:color w:val="000000"/>
          <w:sz w:val="20"/>
          <w:szCs w:val="20"/>
        </w:rPr>
        <w:t>CONSTITUCIÓN POLÍTICA DE LA REPÚBLICA</w:t>
      </w:r>
    </w:p>
    <w:p w14:paraId="000002A3" w14:textId="77777777" w:rsidR="002152AF" w:rsidRDefault="00024D11">
      <w:pPr>
        <w:spacing w:after="0" w:line="240" w:lineRule="auto"/>
        <w:ind w:left="426" w:right="335"/>
        <w:jc w:val="both"/>
        <w:rPr>
          <w:rFonts w:ascii="Verdana" w:eastAsia="Verdana" w:hAnsi="Verdana" w:cs="Verdana"/>
          <w:b/>
          <w:sz w:val="20"/>
          <w:szCs w:val="20"/>
        </w:rPr>
      </w:pPr>
      <w:r>
        <w:rPr>
          <w:rFonts w:ascii="Verdana" w:eastAsia="Verdana" w:hAnsi="Verdana" w:cs="Verdana"/>
          <w:b/>
          <w:sz w:val="20"/>
          <w:szCs w:val="20"/>
        </w:rPr>
        <w:t>Título V. Estructura y Organización del Estado</w:t>
      </w:r>
    </w:p>
    <w:p w14:paraId="000002A4" w14:textId="77777777" w:rsidR="002152AF" w:rsidRDefault="00024D11">
      <w:pPr>
        <w:spacing w:after="0" w:line="240" w:lineRule="auto"/>
        <w:ind w:left="426" w:right="335"/>
        <w:jc w:val="both"/>
        <w:rPr>
          <w:rFonts w:ascii="Verdana" w:eastAsia="Verdana" w:hAnsi="Verdana" w:cs="Verdana"/>
          <w:b/>
          <w:sz w:val="20"/>
          <w:szCs w:val="20"/>
        </w:rPr>
      </w:pPr>
      <w:r>
        <w:rPr>
          <w:rFonts w:ascii="Verdana" w:eastAsia="Verdana" w:hAnsi="Verdana" w:cs="Verdana"/>
          <w:b/>
          <w:sz w:val="20"/>
          <w:szCs w:val="20"/>
        </w:rPr>
        <w:t>Capítulo IV. Régimen Financiero</w:t>
      </w:r>
    </w:p>
    <w:p w14:paraId="000002A5" w14:textId="77777777" w:rsidR="002152AF" w:rsidRDefault="002152AF">
      <w:pPr>
        <w:spacing w:after="0" w:line="240" w:lineRule="auto"/>
        <w:ind w:left="426" w:right="335"/>
        <w:rPr>
          <w:rFonts w:ascii="Verdana" w:eastAsia="Verdana" w:hAnsi="Verdana" w:cs="Verdana"/>
          <w:b/>
          <w:sz w:val="20"/>
          <w:szCs w:val="20"/>
        </w:rPr>
      </w:pPr>
    </w:p>
    <w:p w14:paraId="000002A6" w14:textId="77777777" w:rsidR="002152AF" w:rsidRDefault="00024D11">
      <w:pPr>
        <w:spacing w:after="0"/>
        <w:ind w:left="426"/>
        <w:jc w:val="both"/>
        <w:rPr>
          <w:rFonts w:ascii="Verdana" w:eastAsia="Verdana" w:hAnsi="Verdana" w:cs="Verdana"/>
          <w:sz w:val="20"/>
          <w:szCs w:val="20"/>
        </w:rPr>
      </w:pPr>
      <w:r>
        <w:rPr>
          <w:rFonts w:ascii="Verdana" w:eastAsia="Verdana" w:hAnsi="Verdana" w:cs="Verdana"/>
          <w:b/>
          <w:sz w:val="20"/>
          <w:szCs w:val="20"/>
        </w:rPr>
        <w:t>Artículo 238</w:t>
      </w:r>
      <w:r>
        <w:rPr>
          <w:rFonts w:ascii="Verdana" w:eastAsia="Verdana" w:hAnsi="Verdana" w:cs="Verdana"/>
          <w:sz w:val="20"/>
          <w:szCs w:val="20"/>
        </w:rPr>
        <w:t>. Ley Orgánica del Presupuesto. La Ley Orgánica del Presupuesto regulará: inciso a) La formulación, ejecución y liquidación del Presupuesto General de Ingresos y Egresos del Estado y las normas a las que conforme esta Constitución se somete su discusión y aprobación.</w:t>
      </w:r>
    </w:p>
    <w:p w14:paraId="2C965A97" w14:textId="77777777" w:rsidR="00F129DE" w:rsidRDefault="00F129DE">
      <w:pPr>
        <w:spacing w:after="0"/>
        <w:ind w:left="426"/>
        <w:jc w:val="both"/>
        <w:rPr>
          <w:rFonts w:ascii="Verdana" w:eastAsia="Verdana" w:hAnsi="Verdana" w:cs="Verdana"/>
          <w:sz w:val="20"/>
          <w:szCs w:val="20"/>
        </w:rPr>
      </w:pPr>
    </w:p>
    <w:p w14:paraId="5A38FF8C" w14:textId="77777777" w:rsidR="00F129DE" w:rsidRPr="00F129DE" w:rsidRDefault="00F129DE" w:rsidP="00F129DE">
      <w:pPr>
        <w:spacing w:after="0"/>
        <w:jc w:val="both"/>
        <w:rPr>
          <w:rFonts w:ascii="Verdana" w:hAnsi="Verdana"/>
          <w:sz w:val="20"/>
          <w:szCs w:val="20"/>
        </w:rPr>
      </w:pPr>
      <w:r w:rsidRPr="00F129DE">
        <w:rPr>
          <w:rFonts w:ascii="Verdana" w:hAnsi="Verdana"/>
          <w:b/>
          <w:bCs/>
          <w:sz w:val="20"/>
          <w:szCs w:val="20"/>
        </w:rPr>
        <w:t>Artículo 154.</w:t>
      </w:r>
      <w:r w:rsidRPr="00F129DE">
        <w:rPr>
          <w:rFonts w:ascii="Verdana" w:hAnsi="Verdana"/>
          <w:sz w:val="20"/>
          <w:szCs w:val="20"/>
        </w:rPr>
        <w:t xml:space="preserve"> Función pública; sujeción a la ley. 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 </w:t>
      </w:r>
    </w:p>
    <w:p w14:paraId="57B0954B" w14:textId="77777777" w:rsidR="00F129DE" w:rsidRPr="00F129DE" w:rsidRDefault="00F129DE" w:rsidP="00F129DE">
      <w:pPr>
        <w:spacing w:after="0"/>
        <w:jc w:val="both"/>
        <w:rPr>
          <w:rFonts w:ascii="Verdana" w:hAnsi="Verdana"/>
          <w:sz w:val="20"/>
          <w:szCs w:val="20"/>
        </w:rPr>
      </w:pPr>
    </w:p>
    <w:p w14:paraId="2C5C4C9E" w14:textId="77777777" w:rsidR="00F129DE" w:rsidRPr="00F129DE" w:rsidRDefault="00F129DE" w:rsidP="00F129DE">
      <w:pPr>
        <w:spacing w:after="0"/>
        <w:jc w:val="both"/>
        <w:rPr>
          <w:rFonts w:ascii="Verdana" w:hAnsi="Verdana"/>
          <w:sz w:val="20"/>
          <w:szCs w:val="20"/>
        </w:rPr>
      </w:pPr>
      <w:r w:rsidRPr="00F129DE">
        <w:rPr>
          <w:rFonts w:ascii="Verdana" w:hAnsi="Verdana"/>
          <w:b/>
          <w:bCs/>
          <w:sz w:val="20"/>
          <w:szCs w:val="20"/>
        </w:rPr>
        <w:t>Artículo 155.</w:t>
      </w:r>
      <w:r w:rsidRPr="00F129DE">
        <w:rPr>
          <w:rFonts w:ascii="Verdana" w:hAnsi="Verdana"/>
          <w:sz w:val="20"/>
          <w:szCs w:val="20"/>
        </w:rPr>
        <w:t xml:space="preserve"> Responsabilidad por infracción a la ley. Cuando un dignatario, funcionario o trabajador del Estado, en el ejercicio de su cargo, infrinja la ley en perjuicio de particulares, el Estado o la institución estatal a quien sirva, será solidariamente responsable por los daños y perjuicios que se causaren.</w:t>
      </w:r>
    </w:p>
    <w:p w14:paraId="000002A8" w14:textId="2F1838D7" w:rsidR="002152AF" w:rsidRPr="00387268" w:rsidRDefault="00387268" w:rsidP="00387268">
      <w:pPr>
        <w:spacing w:after="0" w:line="240" w:lineRule="auto"/>
        <w:rPr>
          <w:rFonts w:ascii="Verdana" w:eastAsia="Verdana" w:hAnsi="Verdana" w:cs="Verdana"/>
          <w:sz w:val="20"/>
          <w:szCs w:val="20"/>
        </w:rPr>
      </w:pPr>
      <w:r w:rsidRPr="00F129DE">
        <w:rPr>
          <w:rFonts w:ascii="Verdana" w:hAnsi="Verdana"/>
          <w:b/>
          <w:bCs/>
          <w:sz w:val="20"/>
          <w:szCs w:val="20"/>
        </w:rPr>
        <w:lastRenderedPageBreak/>
        <w:t>Artículo 15</w:t>
      </w:r>
      <w:r>
        <w:rPr>
          <w:rFonts w:ascii="Verdana" w:hAnsi="Verdana"/>
          <w:b/>
          <w:bCs/>
          <w:sz w:val="20"/>
          <w:szCs w:val="20"/>
        </w:rPr>
        <w:t xml:space="preserve">6. </w:t>
      </w:r>
      <w:r>
        <w:rPr>
          <w:rFonts w:ascii="Verdana" w:hAnsi="Verdana"/>
          <w:sz w:val="20"/>
          <w:szCs w:val="20"/>
        </w:rPr>
        <w:t>No obligatoriedad de órdenes ilegales. Ningún funcionario o empleado público, civil, o militar, está obligado a cumplir ordenes manifiestamente ilegales o que impliquen la comisión de un delito</w:t>
      </w:r>
    </w:p>
    <w:p w14:paraId="000002A9" w14:textId="2A44FC44" w:rsidR="002152AF" w:rsidRDefault="00000000">
      <w:pPr>
        <w:numPr>
          <w:ilvl w:val="0"/>
          <w:numId w:val="8"/>
        </w:numPr>
        <w:pBdr>
          <w:top w:val="nil"/>
          <w:left w:val="nil"/>
          <w:bottom w:val="nil"/>
          <w:right w:val="nil"/>
          <w:between w:val="nil"/>
        </w:pBdr>
        <w:spacing w:after="0" w:line="360" w:lineRule="auto"/>
        <w:rPr>
          <w:rFonts w:ascii="Verdana" w:eastAsia="Verdana" w:hAnsi="Verdana" w:cs="Verdana"/>
          <w:b/>
          <w:color w:val="000000"/>
          <w:sz w:val="20"/>
          <w:szCs w:val="20"/>
        </w:rPr>
      </w:pPr>
      <w:sdt>
        <w:sdtPr>
          <w:tag w:val="goog_rdk_81"/>
          <w:id w:val="-2060231586"/>
        </w:sdtPr>
        <w:sdtContent/>
      </w:sdt>
      <w:r w:rsidR="00024D11">
        <w:rPr>
          <w:rFonts w:ascii="Verdana" w:eastAsia="Verdana" w:hAnsi="Verdana" w:cs="Verdana"/>
          <w:b/>
          <w:color w:val="000000"/>
          <w:sz w:val="20"/>
          <w:szCs w:val="20"/>
        </w:rPr>
        <w:t>LEY ORGÁNICA DEL PRESUPUESTO</w:t>
      </w:r>
      <w:r w:rsidR="00202D9E">
        <w:rPr>
          <w:rFonts w:ascii="Verdana" w:eastAsia="Verdana" w:hAnsi="Verdana" w:cs="Verdana"/>
          <w:b/>
          <w:color w:val="000000"/>
          <w:sz w:val="20"/>
          <w:szCs w:val="20"/>
        </w:rPr>
        <w:t xml:space="preserve"> DECRETO NÚMERO 101-97 </w:t>
      </w:r>
      <w:r w:rsidR="00387268">
        <w:rPr>
          <w:rFonts w:ascii="Verdana" w:eastAsia="Verdana" w:hAnsi="Verdana" w:cs="Verdana"/>
          <w:b/>
          <w:color w:val="000000"/>
          <w:sz w:val="20"/>
          <w:szCs w:val="20"/>
        </w:rPr>
        <w:t>Y SUS REFORMAS.</w:t>
      </w:r>
    </w:p>
    <w:p w14:paraId="000002AA" w14:textId="77777777" w:rsidR="002152AF" w:rsidRDefault="00024D11">
      <w:pPr>
        <w:spacing w:after="0"/>
        <w:ind w:left="426" w:right="335"/>
        <w:rPr>
          <w:rFonts w:ascii="Verdana" w:eastAsia="Verdana" w:hAnsi="Verdana" w:cs="Verdana"/>
          <w:b/>
          <w:sz w:val="20"/>
          <w:szCs w:val="20"/>
        </w:rPr>
      </w:pPr>
      <w:r>
        <w:rPr>
          <w:rFonts w:ascii="Verdana" w:eastAsia="Verdana" w:hAnsi="Verdana" w:cs="Verdana"/>
          <w:b/>
          <w:sz w:val="20"/>
          <w:szCs w:val="20"/>
        </w:rPr>
        <w:t xml:space="preserve">Título II. Del Sistema de Presupuesto, </w:t>
      </w:r>
    </w:p>
    <w:p w14:paraId="000002AB" w14:textId="77777777" w:rsidR="002152AF" w:rsidRDefault="00024D11">
      <w:pPr>
        <w:spacing w:after="0"/>
        <w:ind w:left="426" w:right="335"/>
        <w:rPr>
          <w:rFonts w:ascii="Verdana" w:eastAsia="Verdana" w:hAnsi="Verdana" w:cs="Verdana"/>
          <w:b/>
          <w:sz w:val="20"/>
          <w:szCs w:val="20"/>
        </w:rPr>
      </w:pPr>
      <w:r>
        <w:rPr>
          <w:rFonts w:ascii="Verdana" w:eastAsia="Verdana" w:hAnsi="Verdana" w:cs="Verdana"/>
          <w:b/>
          <w:sz w:val="20"/>
          <w:szCs w:val="20"/>
        </w:rPr>
        <w:t>Capítulo II. Del Régimen Presupuestario de los Organismos del Estado</w:t>
      </w:r>
    </w:p>
    <w:p w14:paraId="000002AC" w14:textId="77777777" w:rsidR="002152AF" w:rsidRDefault="00024D11">
      <w:pPr>
        <w:spacing w:after="0"/>
        <w:ind w:left="426"/>
        <w:rPr>
          <w:rFonts w:ascii="Verdana" w:eastAsia="Verdana" w:hAnsi="Verdana" w:cs="Verdana"/>
          <w:b/>
          <w:sz w:val="20"/>
          <w:szCs w:val="20"/>
        </w:rPr>
      </w:pPr>
      <w:r>
        <w:rPr>
          <w:rFonts w:ascii="Verdana" w:eastAsia="Verdana" w:hAnsi="Verdana" w:cs="Verdana"/>
          <w:b/>
          <w:sz w:val="20"/>
          <w:szCs w:val="20"/>
        </w:rPr>
        <w:t>Sección III. De la Ejecución del Presupuesto</w:t>
      </w:r>
    </w:p>
    <w:p w14:paraId="000002AD" w14:textId="77777777" w:rsidR="002152AF" w:rsidRDefault="002152AF">
      <w:pPr>
        <w:spacing w:after="0" w:line="240" w:lineRule="auto"/>
        <w:ind w:left="426"/>
        <w:rPr>
          <w:rFonts w:ascii="Verdana" w:eastAsia="Verdana" w:hAnsi="Verdana" w:cs="Verdana"/>
          <w:b/>
          <w:sz w:val="20"/>
          <w:szCs w:val="20"/>
        </w:rPr>
      </w:pPr>
    </w:p>
    <w:p w14:paraId="000002AE" w14:textId="77777777" w:rsidR="002152AF" w:rsidRDefault="00024D11">
      <w:pPr>
        <w:spacing w:after="0"/>
        <w:ind w:left="426"/>
        <w:jc w:val="both"/>
        <w:rPr>
          <w:rFonts w:ascii="Verdana" w:eastAsia="Verdana" w:hAnsi="Verdana" w:cs="Verdana"/>
          <w:sz w:val="20"/>
          <w:szCs w:val="20"/>
        </w:rPr>
      </w:pPr>
      <w:r>
        <w:rPr>
          <w:rFonts w:ascii="Verdana" w:eastAsia="Verdana" w:hAnsi="Verdana" w:cs="Verdana"/>
          <w:b/>
          <w:sz w:val="20"/>
          <w:szCs w:val="20"/>
        </w:rPr>
        <w:t xml:space="preserve">Artículo 33 Bis. </w:t>
      </w:r>
      <w:r>
        <w:rPr>
          <w:rFonts w:ascii="Verdana" w:eastAsia="Verdana" w:hAnsi="Verdana" w:cs="Verdana"/>
          <w:sz w:val="20"/>
          <w:szCs w:val="20"/>
        </w:rPr>
        <w:t xml:space="preserve">Modalidad de Ejecución. </w:t>
      </w:r>
      <w:proofErr w:type="gramStart"/>
      <w:r>
        <w:rPr>
          <w:rFonts w:ascii="Verdana" w:eastAsia="Verdana" w:hAnsi="Verdana" w:cs="Verdana"/>
          <w:sz w:val="20"/>
          <w:szCs w:val="20"/>
        </w:rPr>
        <w:t>De acuerdo al</w:t>
      </w:r>
      <w:proofErr w:type="gramEnd"/>
      <w:r>
        <w:rPr>
          <w:rFonts w:ascii="Verdana" w:eastAsia="Verdana" w:hAnsi="Verdana" w:cs="Verdana"/>
          <w:sz w:val="20"/>
          <w:szCs w:val="20"/>
        </w:rPr>
        <w:t xml:space="preserve"> Manual de Clasificaciones Presupuestarias para el Sector Público de Guatemala y de conformidad a la normativa para el sector público de Guatemala, indistintamente que sean gastos de funcionamiento o de inversión.</w:t>
      </w:r>
    </w:p>
    <w:p w14:paraId="000002AF" w14:textId="77777777" w:rsidR="002152AF" w:rsidRDefault="002152AF">
      <w:pPr>
        <w:spacing w:after="0" w:line="240" w:lineRule="auto"/>
        <w:rPr>
          <w:rFonts w:ascii="Verdana" w:eastAsia="Verdana" w:hAnsi="Verdana" w:cs="Verdana"/>
          <w:sz w:val="20"/>
          <w:szCs w:val="20"/>
        </w:rPr>
      </w:pPr>
    </w:p>
    <w:p w14:paraId="000002B0" w14:textId="32884695" w:rsidR="002152AF" w:rsidRDefault="00000000" w:rsidP="00387268">
      <w:pPr>
        <w:numPr>
          <w:ilvl w:val="0"/>
          <w:numId w:val="8"/>
        </w:numPr>
        <w:pBdr>
          <w:top w:val="nil"/>
          <w:left w:val="nil"/>
          <w:bottom w:val="nil"/>
          <w:right w:val="nil"/>
          <w:between w:val="nil"/>
        </w:pBdr>
        <w:spacing w:after="0" w:line="240" w:lineRule="auto"/>
        <w:ind w:left="782" w:hanging="357"/>
        <w:jc w:val="both"/>
        <w:rPr>
          <w:rFonts w:ascii="Verdana" w:eastAsia="Verdana" w:hAnsi="Verdana" w:cs="Verdana"/>
          <w:b/>
          <w:color w:val="000000"/>
          <w:sz w:val="20"/>
          <w:szCs w:val="20"/>
        </w:rPr>
      </w:pPr>
      <w:sdt>
        <w:sdtPr>
          <w:tag w:val="goog_rdk_82"/>
          <w:id w:val="-1686813977"/>
        </w:sdtPr>
        <w:sdtContent>
          <w:r w:rsidR="00387268">
            <w:t xml:space="preserve"> </w:t>
          </w:r>
        </w:sdtContent>
      </w:sdt>
    </w:p>
    <w:p w14:paraId="000002B1" w14:textId="77777777" w:rsidR="002152AF" w:rsidRDefault="00024D11">
      <w:pPr>
        <w:spacing w:after="0"/>
        <w:ind w:left="426" w:right="335"/>
        <w:rPr>
          <w:rFonts w:ascii="Verdana" w:eastAsia="Verdana" w:hAnsi="Verdana" w:cs="Verdana"/>
          <w:b/>
          <w:sz w:val="20"/>
          <w:szCs w:val="20"/>
        </w:rPr>
      </w:pPr>
      <w:r>
        <w:rPr>
          <w:rFonts w:ascii="Verdana" w:eastAsia="Verdana" w:hAnsi="Verdana" w:cs="Verdana"/>
          <w:b/>
          <w:sz w:val="20"/>
          <w:szCs w:val="20"/>
        </w:rPr>
        <w:t xml:space="preserve">Título I. Capítulo Único </w:t>
      </w:r>
    </w:p>
    <w:p w14:paraId="000002B2" w14:textId="77777777" w:rsidR="002152AF" w:rsidRDefault="00024D11">
      <w:pPr>
        <w:spacing w:after="0"/>
        <w:ind w:left="426" w:right="335"/>
        <w:rPr>
          <w:rFonts w:ascii="Verdana" w:eastAsia="Verdana" w:hAnsi="Verdana" w:cs="Verdana"/>
          <w:b/>
          <w:sz w:val="20"/>
          <w:szCs w:val="20"/>
        </w:rPr>
      </w:pPr>
      <w:r>
        <w:rPr>
          <w:rFonts w:ascii="Verdana" w:eastAsia="Verdana" w:hAnsi="Verdana" w:cs="Verdana"/>
          <w:b/>
          <w:sz w:val="20"/>
          <w:szCs w:val="20"/>
        </w:rPr>
        <w:t xml:space="preserve">Disposiciones Generales </w:t>
      </w:r>
    </w:p>
    <w:p w14:paraId="000002B3" w14:textId="77777777" w:rsidR="002152AF" w:rsidRDefault="00024D11">
      <w:pPr>
        <w:spacing w:before="240" w:after="0"/>
        <w:ind w:left="426"/>
        <w:jc w:val="both"/>
        <w:rPr>
          <w:rFonts w:ascii="Verdana" w:eastAsia="Verdana" w:hAnsi="Verdana" w:cs="Verdana"/>
          <w:sz w:val="20"/>
          <w:szCs w:val="20"/>
        </w:rPr>
      </w:pPr>
      <w:r>
        <w:rPr>
          <w:rFonts w:ascii="Verdana" w:eastAsia="Verdana" w:hAnsi="Verdana" w:cs="Verdana"/>
          <w:b/>
          <w:sz w:val="20"/>
          <w:szCs w:val="20"/>
        </w:rPr>
        <w:t xml:space="preserve">Artículo 1. </w:t>
      </w:r>
      <w:r>
        <w:rPr>
          <w:rFonts w:ascii="Verdana" w:eastAsia="Verdana" w:hAnsi="Verdana" w:cs="Verdana"/>
          <w:sz w:val="20"/>
          <w:szCs w:val="20"/>
        </w:rPr>
        <w:t xml:space="preserve">Objeto de la Ley y ámbito de aplicación. Esta Ley tiene por objeto normar las compras, ventas, contrataciones, arrendamientos o cualquier otra modalidad de adquisición pública, que realicen: </w:t>
      </w:r>
    </w:p>
    <w:p w14:paraId="000002B4" w14:textId="77777777" w:rsidR="002152AF" w:rsidRDefault="002152AF">
      <w:pPr>
        <w:spacing w:after="0" w:line="240" w:lineRule="auto"/>
        <w:ind w:left="426"/>
        <w:jc w:val="both"/>
        <w:rPr>
          <w:rFonts w:ascii="Verdana" w:eastAsia="Verdana" w:hAnsi="Verdana" w:cs="Verdana"/>
          <w:sz w:val="20"/>
          <w:szCs w:val="20"/>
        </w:rPr>
      </w:pPr>
    </w:p>
    <w:p w14:paraId="000002B5" w14:textId="77777777" w:rsidR="002152AF" w:rsidRDefault="00024D11">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Los Organismos del Estado;</w:t>
      </w:r>
    </w:p>
    <w:p w14:paraId="000002B6" w14:textId="77777777" w:rsidR="002152AF" w:rsidRDefault="002152AF">
      <w:pPr>
        <w:pBdr>
          <w:top w:val="nil"/>
          <w:left w:val="nil"/>
          <w:bottom w:val="nil"/>
          <w:right w:val="nil"/>
          <w:between w:val="nil"/>
        </w:pBdr>
        <w:spacing w:after="0" w:line="240" w:lineRule="auto"/>
        <w:ind w:left="786"/>
        <w:jc w:val="both"/>
        <w:rPr>
          <w:rFonts w:ascii="Verdana" w:eastAsia="Verdana" w:hAnsi="Verdana" w:cs="Verdana"/>
          <w:color w:val="000000"/>
          <w:sz w:val="20"/>
          <w:szCs w:val="20"/>
        </w:rPr>
      </w:pPr>
    </w:p>
    <w:p w14:paraId="000002B7" w14:textId="77777777" w:rsidR="002152AF" w:rsidRDefault="00024D11">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Las entidades anteriores se sujetan a la presente Ley, su reglamento y a los procedimientos establecidos por la Dirección General de Adquisiciones del Estado del Ministerio de Finanzas Públicas, dentro del ámbito de su competencia, en lo relativo al uso de fondos públicos. </w:t>
      </w:r>
    </w:p>
    <w:p w14:paraId="000002B8" w14:textId="77777777" w:rsidR="002152AF" w:rsidRDefault="002152AF">
      <w:pPr>
        <w:spacing w:after="0" w:line="360" w:lineRule="auto"/>
        <w:ind w:left="426"/>
        <w:jc w:val="both"/>
        <w:rPr>
          <w:rFonts w:ascii="Verdana" w:eastAsia="Verdana" w:hAnsi="Verdana" w:cs="Verdana"/>
          <w:sz w:val="20"/>
          <w:szCs w:val="20"/>
        </w:rPr>
      </w:pPr>
    </w:p>
    <w:p w14:paraId="1A160E31" w14:textId="77777777" w:rsidR="00223175" w:rsidRDefault="00000000">
      <w:pPr>
        <w:numPr>
          <w:ilvl w:val="0"/>
          <w:numId w:val="8"/>
        </w:num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sdt>
        <w:sdtPr>
          <w:tag w:val="goog_rdk_83"/>
          <w:id w:val="-2108265747"/>
        </w:sdtPr>
        <w:sdtContent/>
      </w:sdt>
      <w:r w:rsidR="00024D11">
        <w:rPr>
          <w:rFonts w:ascii="Verdana" w:eastAsia="Verdana" w:hAnsi="Verdana" w:cs="Verdana"/>
          <w:b/>
          <w:color w:val="000000"/>
          <w:sz w:val="20"/>
          <w:szCs w:val="20"/>
        </w:rPr>
        <w:t xml:space="preserve">LEY DE PROBIDAD Y RESPONSABILIDADES DE FUNCIONARIOS Y EMPLEADOS PÚBLICOS </w:t>
      </w:r>
      <w:r w:rsidR="00202D9E">
        <w:rPr>
          <w:rFonts w:ascii="Verdana" w:eastAsia="Verdana" w:hAnsi="Verdana" w:cs="Verdana"/>
          <w:b/>
          <w:color w:val="000000"/>
          <w:sz w:val="20"/>
          <w:szCs w:val="20"/>
        </w:rPr>
        <w:t>DECRETO NÚMERO 82-2002.</w:t>
      </w:r>
    </w:p>
    <w:p w14:paraId="6D78CB7C" w14:textId="77777777" w:rsidR="00223175" w:rsidRDefault="00223175" w:rsidP="00223175">
      <w:pPr>
        <w:pBdr>
          <w:top w:val="nil"/>
          <w:left w:val="nil"/>
          <w:bottom w:val="nil"/>
          <w:right w:val="nil"/>
          <w:between w:val="nil"/>
        </w:pBdr>
        <w:spacing w:after="0" w:line="240" w:lineRule="auto"/>
        <w:ind w:left="786" w:right="335"/>
        <w:jc w:val="both"/>
        <w:rPr>
          <w:rFonts w:ascii="Verdana" w:eastAsia="Verdana" w:hAnsi="Verdana" w:cs="Verdana"/>
          <w:b/>
          <w:color w:val="000000"/>
          <w:sz w:val="20"/>
          <w:szCs w:val="20"/>
        </w:rPr>
      </w:pPr>
    </w:p>
    <w:p w14:paraId="000002B9" w14:textId="2BFA1BF6" w:rsidR="002152AF" w:rsidRPr="00223175" w:rsidRDefault="00223175">
      <w:pPr>
        <w:numPr>
          <w:ilvl w:val="0"/>
          <w:numId w:val="8"/>
        </w:numPr>
        <w:pBdr>
          <w:top w:val="nil"/>
          <w:left w:val="nil"/>
          <w:bottom w:val="nil"/>
          <w:right w:val="nil"/>
          <w:between w:val="nil"/>
        </w:pBdr>
        <w:spacing w:after="0" w:line="240" w:lineRule="auto"/>
        <w:ind w:right="335"/>
        <w:jc w:val="both"/>
        <w:rPr>
          <w:rFonts w:ascii="Verdana" w:eastAsia="Verdana" w:hAnsi="Verdana" w:cs="Verdana"/>
          <w:bCs/>
          <w:color w:val="000000"/>
          <w:sz w:val="20"/>
          <w:szCs w:val="20"/>
        </w:rPr>
      </w:pPr>
      <w:r w:rsidRPr="00223175">
        <w:rPr>
          <w:rFonts w:ascii="Verdana" w:eastAsia="Verdana" w:hAnsi="Verdana" w:cs="Verdana"/>
          <w:bCs/>
          <w:color w:val="000000"/>
          <w:sz w:val="20"/>
          <w:szCs w:val="20"/>
        </w:rPr>
        <w:t>Reglamento de la Ley de Probidad y Responsabilidades de Funcionarios y Empleados Públicos.</w:t>
      </w:r>
      <w:r w:rsidR="00024D11" w:rsidRPr="00223175">
        <w:rPr>
          <w:rFonts w:ascii="Verdana" w:eastAsia="Verdana" w:hAnsi="Verdana" w:cs="Verdana"/>
          <w:bCs/>
          <w:color w:val="000000"/>
          <w:sz w:val="20"/>
          <w:szCs w:val="20"/>
        </w:rPr>
        <w:t xml:space="preserve"> </w:t>
      </w:r>
    </w:p>
    <w:p w14:paraId="000002BA" w14:textId="77777777" w:rsidR="002152AF" w:rsidRDefault="002152AF">
      <w:pPr>
        <w:pBdr>
          <w:top w:val="nil"/>
          <w:left w:val="nil"/>
          <w:bottom w:val="nil"/>
          <w:right w:val="nil"/>
          <w:between w:val="nil"/>
        </w:pBdr>
        <w:spacing w:after="0" w:line="240" w:lineRule="auto"/>
        <w:ind w:left="786" w:right="335"/>
        <w:jc w:val="both"/>
        <w:rPr>
          <w:rFonts w:ascii="Verdana" w:eastAsia="Verdana" w:hAnsi="Verdana" w:cs="Verdana"/>
          <w:color w:val="000000"/>
          <w:sz w:val="20"/>
          <w:szCs w:val="20"/>
          <w:highlight w:val="green"/>
        </w:rPr>
      </w:pPr>
    </w:p>
    <w:p w14:paraId="000002BB" w14:textId="77777777" w:rsidR="002152AF" w:rsidRDefault="00024D11">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b/>
          <w:color w:val="000000"/>
          <w:sz w:val="20"/>
          <w:szCs w:val="20"/>
        </w:rPr>
        <w:t xml:space="preserve">Artículo 1. Objeto de la Ley. </w:t>
      </w:r>
      <w:r>
        <w:rPr>
          <w:rFonts w:ascii="Verdana" w:eastAsia="Verdana" w:hAnsi="Verdana" w:cs="Verdana"/>
          <w:color w:val="000000"/>
          <w:sz w:val="20"/>
          <w:szCs w:val="20"/>
        </w:rPr>
        <w:t xml:space="preserve">“La presente Ley tiene por objeto crear normas y procedimientos para transparentar el ejercicio de la administración pública y asegurar la observancia estricta de los preceptos constitucionales y legales en el ejercicio de las funciones púbicas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w:t>
      </w:r>
      <w:r>
        <w:rPr>
          <w:rFonts w:ascii="Verdana" w:eastAsia="Verdana" w:hAnsi="Verdana" w:cs="Verdana"/>
          <w:color w:val="000000"/>
          <w:sz w:val="20"/>
          <w:szCs w:val="20"/>
        </w:rPr>
        <w:lastRenderedPageBreak/>
        <w:t>individuales o jurídicas que manejen, administren, custodien, recauden e inviertan fondos a valores públicos, determinando la responsabilidad en que incurran.”</w:t>
      </w:r>
    </w:p>
    <w:p w14:paraId="388C925D" w14:textId="77777777" w:rsidR="00223175" w:rsidRDefault="00223175">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62B2612D" w14:textId="5E804DF3" w:rsidR="00223175" w:rsidRPr="00223175" w:rsidRDefault="00223175" w:rsidP="00223175">
      <w:pPr>
        <w:pStyle w:val="pf0"/>
        <w:rPr>
          <w:rFonts w:ascii="Verdana" w:hAnsi="Verdana" w:cs="Arial"/>
          <w:sz w:val="20"/>
          <w:szCs w:val="20"/>
        </w:rPr>
      </w:pPr>
      <w:r w:rsidRPr="00223175">
        <w:rPr>
          <w:rStyle w:val="cf01"/>
          <w:rFonts w:ascii="Verdana" w:hAnsi="Verdana"/>
          <w:b/>
          <w:bCs/>
          <w:sz w:val="20"/>
          <w:szCs w:val="20"/>
        </w:rPr>
        <w:t>ARTÍCULO 2.</w:t>
      </w:r>
      <w:r w:rsidRPr="00223175">
        <w:rPr>
          <w:rStyle w:val="cf01"/>
          <w:rFonts w:ascii="Verdana" w:hAnsi="Verdana"/>
          <w:sz w:val="20"/>
          <w:szCs w:val="20"/>
        </w:rPr>
        <w:t xml:space="preserve"> Función pública.</w:t>
      </w:r>
    </w:p>
    <w:p w14:paraId="7046E9DD" w14:textId="77777777" w:rsidR="00223175" w:rsidRPr="00223175" w:rsidRDefault="00223175" w:rsidP="00223175">
      <w:pPr>
        <w:pStyle w:val="NormalWeb"/>
        <w:rPr>
          <w:rFonts w:ascii="Verdana" w:hAnsi="Verdana" w:cs="Arial"/>
          <w:sz w:val="20"/>
          <w:szCs w:val="20"/>
        </w:rPr>
      </w:pPr>
      <w:r w:rsidRPr="00223175">
        <w:rPr>
          <w:rStyle w:val="cf01"/>
          <w:rFonts w:ascii="Verdana" w:hAnsi="Verdana"/>
          <w:sz w:val="20"/>
          <w:szCs w:val="20"/>
        </w:rPr>
        <w:t>La función pública es toda actividad temporal o permanente, remunerada o gratuita que ejecuta una persona al servicio del Estado</w:t>
      </w:r>
    </w:p>
    <w:p w14:paraId="365CF171" w14:textId="77777777" w:rsidR="00202D9E" w:rsidRDefault="00202D9E">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773887A9" w14:textId="0FB34844" w:rsidR="00202D9E" w:rsidRDefault="00202D9E" w:rsidP="00202D9E">
      <w:pPr>
        <w:pStyle w:val="Prrafodelista"/>
        <w:numPr>
          <w:ilvl w:val="0"/>
          <w:numId w:val="8"/>
        </w:numPr>
        <w:pBdr>
          <w:top w:val="nil"/>
          <w:left w:val="nil"/>
          <w:bottom w:val="nil"/>
          <w:right w:val="nil"/>
          <w:between w:val="nil"/>
        </w:pBdr>
        <w:ind w:right="335"/>
        <w:jc w:val="both"/>
        <w:rPr>
          <w:rFonts w:ascii="Verdana" w:eastAsia="Verdana" w:hAnsi="Verdana" w:cs="Verdana"/>
          <w:b/>
          <w:bCs/>
          <w:color w:val="000000"/>
        </w:rPr>
      </w:pPr>
      <w:r w:rsidRPr="00202D9E">
        <w:rPr>
          <w:rFonts w:ascii="Verdana" w:eastAsia="Verdana" w:hAnsi="Verdana" w:cs="Verdana"/>
          <w:b/>
          <w:bCs/>
          <w:color w:val="000000"/>
        </w:rPr>
        <w:t>REGLAMENTO DE LA LEY DE PROBIDAD Y RESPONSABILIDADES DE FUNCIONARIOS Y EMPLEADOS PÚBLICOS</w:t>
      </w:r>
      <w:r>
        <w:rPr>
          <w:rFonts w:ascii="Verdana" w:eastAsia="Verdana" w:hAnsi="Verdana" w:cs="Verdana"/>
          <w:b/>
          <w:bCs/>
          <w:color w:val="000000"/>
        </w:rPr>
        <w:t>.</w:t>
      </w:r>
    </w:p>
    <w:p w14:paraId="42ABF56A" w14:textId="77777777" w:rsidR="00202D9E" w:rsidRPr="00202D9E" w:rsidRDefault="00202D9E" w:rsidP="00202D9E">
      <w:pPr>
        <w:pStyle w:val="Prrafodelista"/>
        <w:pBdr>
          <w:top w:val="nil"/>
          <w:left w:val="nil"/>
          <w:bottom w:val="nil"/>
          <w:right w:val="nil"/>
          <w:between w:val="nil"/>
        </w:pBdr>
        <w:ind w:left="786" w:right="335"/>
        <w:jc w:val="both"/>
        <w:rPr>
          <w:rFonts w:ascii="Verdana" w:eastAsia="Verdana" w:hAnsi="Verdana" w:cs="Verdana"/>
          <w:b/>
          <w:bCs/>
          <w:color w:val="000000"/>
        </w:rPr>
      </w:pPr>
    </w:p>
    <w:p w14:paraId="68681C08" w14:textId="29C020B1" w:rsidR="00202D9E" w:rsidRPr="00202D9E" w:rsidRDefault="00202D9E" w:rsidP="00202D9E">
      <w:pPr>
        <w:pBdr>
          <w:top w:val="nil"/>
          <w:left w:val="nil"/>
          <w:bottom w:val="nil"/>
          <w:right w:val="nil"/>
          <w:between w:val="nil"/>
        </w:pBdr>
        <w:ind w:right="335"/>
        <w:jc w:val="both"/>
        <w:rPr>
          <w:rFonts w:ascii="Verdana" w:eastAsia="Verdana" w:hAnsi="Verdana" w:cs="Verdana"/>
          <w:color w:val="000000"/>
          <w:sz w:val="20"/>
          <w:szCs w:val="20"/>
        </w:rPr>
      </w:pPr>
      <w:r w:rsidRPr="00202D9E">
        <w:rPr>
          <w:rFonts w:ascii="Verdana" w:eastAsia="Verdana" w:hAnsi="Verdana" w:cs="Verdana"/>
          <w:color w:val="000000"/>
          <w:sz w:val="20"/>
          <w:szCs w:val="20"/>
        </w:rPr>
        <w:t>La función pública es toda actividad temporal o permanente, remunerada o gratuita que ejecuta una persona al servicio del Estado</w:t>
      </w:r>
      <w:r>
        <w:rPr>
          <w:rFonts w:ascii="Verdana" w:eastAsia="Verdana" w:hAnsi="Verdana" w:cs="Verdana"/>
          <w:color w:val="000000"/>
          <w:sz w:val="20"/>
          <w:szCs w:val="20"/>
        </w:rPr>
        <w:t>.</w:t>
      </w:r>
    </w:p>
    <w:p w14:paraId="000002BC" w14:textId="77777777" w:rsidR="002152AF" w:rsidRDefault="002152AF">
      <w:p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p>
    <w:p w14:paraId="000002BD" w14:textId="311BA7BE" w:rsidR="002152AF" w:rsidRDefault="00024D11">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r>
        <w:rPr>
          <w:rFonts w:ascii="Verdana" w:eastAsia="Verdana" w:hAnsi="Verdana" w:cs="Verdana"/>
          <w:b/>
          <w:color w:val="000000"/>
          <w:sz w:val="20"/>
          <w:szCs w:val="20"/>
        </w:rPr>
        <w:t xml:space="preserve">Acuerdo Gubernativo número 100-2020 y </w:t>
      </w:r>
      <w:sdt>
        <w:sdtPr>
          <w:tag w:val="goog_rdk_86"/>
          <w:id w:val="-749884376"/>
        </w:sdtPr>
        <w:sdtContent/>
      </w:sdt>
      <w:r>
        <w:rPr>
          <w:rFonts w:ascii="Verdana" w:eastAsia="Verdana" w:hAnsi="Verdana" w:cs="Verdana"/>
          <w:b/>
          <w:color w:val="000000"/>
          <w:sz w:val="20"/>
          <w:szCs w:val="20"/>
        </w:rPr>
        <w:t>su</w:t>
      </w:r>
      <w:r w:rsidR="00223175">
        <w:rPr>
          <w:rFonts w:ascii="Verdana" w:eastAsia="Verdana" w:hAnsi="Verdana" w:cs="Verdana"/>
          <w:b/>
          <w:color w:val="000000"/>
          <w:sz w:val="20"/>
          <w:szCs w:val="20"/>
        </w:rPr>
        <w:t>s</w:t>
      </w:r>
      <w:r>
        <w:rPr>
          <w:rFonts w:ascii="Verdana" w:eastAsia="Verdana" w:hAnsi="Verdana" w:cs="Verdana"/>
          <w:b/>
          <w:color w:val="000000"/>
          <w:sz w:val="20"/>
          <w:szCs w:val="20"/>
        </w:rPr>
        <w:t xml:space="preserve"> Reforma</w:t>
      </w:r>
      <w:r w:rsidR="00202D9E">
        <w:rPr>
          <w:rFonts w:ascii="Verdana" w:eastAsia="Verdana" w:hAnsi="Verdana" w:cs="Verdana"/>
          <w:b/>
          <w:color w:val="000000"/>
          <w:sz w:val="20"/>
          <w:szCs w:val="20"/>
        </w:rPr>
        <w:t>s</w:t>
      </w:r>
      <w:r>
        <w:rPr>
          <w:rFonts w:ascii="Verdana" w:eastAsia="Verdana" w:hAnsi="Verdana" w:cs="Verdana"/>
          <w:b/>
          <w:color w:val="000000"/>
          <w:sz w:val="20"/>
          <w:szCs w:val="20"/>
        </w:rPr>
        <w:t>.</w:t>
      </w:r>
    </w:p>
    <w:p w14:paraId="000002BE" w14:textId="77777777" w:rsidR="002152AF" w:rsidRDefault="002152AF">
      <w:pPr>
        <w:pBdr>
          <w:top w:val="nil"/>
          <w:left w:val="nil"/>
          <w:bottom w:val="nil"/>
          <w:right w:val="nil"/>
          <w:between w:val="nil"/>
        </w:pBdr>
        <w:spacing w:after="0" w:line="240" w:lineRule="auto"/>
        <w:ind w:right="335"/>
        <w:jc w:val="both"/>
        <w:rPr>
          <w:rFonts w:ascii="Verdana" w:eastAsia="Verdana" w:hAnsi="Verdana" w:cs="Verdana"/>
          <w:b/>
          <w:color w:val="000000"/>
          <w:sz w:val="20"/>
          <w:szCs w:val="20"/>
        </w:rPr>
      </w:pPr>
    </w:p>
    <w:p w14:paraId="000002C0" w14:textId="43314585" w:rsidR="002152AF" w:rsidRPr="00223175" w:rsidRDefault="00223175">
      <w:pPr>
        <w:pBdr>
          <w:top w:val="nil"/>
          <w:left w:val="nil"/>
          <w:bottom w:val="nil"/>
          <w:right w:val="nil"/>
          <w:between w:val="nil"/>
        </w:pBdr>
        <w:spacing w:after="0" w:line="240" w:lineRule="auto"/>
        <w:ind w:right="335"/>
        <w:jc w:val="both"/>
        <w:rPr>
          <w:rFonts w:ascii="Verdana" w:eastAsia="Verdana" w:hAnsi="Verdana" w:cs="Verdana"/>
          <w:iCs/>
          <w:color w:val="000000"/>
          <w:sz w:val="20"/>
          <w:szCs w:val="20"/>
        </w:rPr>
      </w:pPr>
      <w:r>
        <w:rPr>
          <w:rFonts w:ascii="Verdana" w:eastAsia="Verdana" w:hAnsi="Verdana" w:cs="Verdana"/>
          <w:b/>
          <w:i/>
          <w:sz w:val="20"/>
          <w:szCs w:val="20"/>
        </w:rPr>
        <w:t>Artículo 2. Objeto.</w:t>
      </w:r>
      <w:r>
        <w:rPr>
          <w:rFonts w:ascii="Verdana" w:eastAsia="Verdana" w:hAnsi="Verdana" w:cs="Verdana"/>
          <w:i/>
          <w:sz w:val="20"/>
          <w:szCs w:val="20"/>
        </w:rPr>
        <w:t xml:space="preserve"> </w:t>
      </w:r>
      <w:r w:rsidRPr="00223175">
        <w:rPr>
          <w:rFonts w:ascii="Verdana" w:eastAsia="Verdana" w:hAnsi="Verdana" w:cs="Verdana"/>
          <w:iCs/>
          <w:sz w:val="20"/>
          <w:szCs w:val="20"/>
        </w:rPr>
        <w:t>La Comisión tiene por objeto asesorar y coordinar con las distintas dependencias del Organismo Ejecutivo, la promoción de acciones y mecanismos encaminados a la efectiva vigencia y protección de los derechos humanos, y el cumplimiento de los compromisos gubernamentales derivados de los Acuerdos de Paz.”</w:t>
      </w:r>
    </w:p>
    <w:p w14:paraId="000002C1" w14:textId="77777777" w:rsidR="002152AF" w:rsidRPr="00223175" w:rsidRDefault="002152AF">
      <w:pPr>
        <w:spacing w:line="240" w:lineRule="auto"/>
        <w:rPr>
          <w:rFonts w:ascii="Verdana" w:eastAsia="Verdana" w:hAnsi="Verdana" w:cs="Verdana"/>
          <w:iCs/>
          <w:sz w:val="20"/>
          <w:szCs w:val="20"/>
        </w:rPr>
      </w:pPr>
    </w:p>
    <w:p w14:paraId="7AC771A1" w14:textId="77777777" w:rsidR="00223175" w:rsidRDefault="00223175" w:rsidP="00223175">
      <w:pPr>
        <w:pBdr>
          <w:top w:val="nil"/>
          <w:left w:val="nil"/>
          <w:bottom w:val="nil"/>
          <w:right w:val="nil"/>
          <w:between w:val="nil"/>
        </w:pBdr>
        <w:spacing w:after="0"/>
        <w:rPr>
          <w:rFonts w:ascii="Verdana" w:hAnsi="Verdana"/>
          <w:b/>
          <w:sz w:val="20"/>
          <w:szCs w:val="20"/>
        </w:rPr>
      </w:pPr>
      <w:r w:rsidRPr="00223175">
        <w:rPr>
          <w:rFonts w:ascii="Verdana" w:hAnsi="Verdana"/>
          <w:b/>
          <w:sz w:val="20"/>
          <w:szCs w:val="20"/>
        </w:rPr>
        <w:t>Normas Generales y Técnicas de Control Interno Gubernamental, Acuerdo Número A-039-2023.</w:t>
      </w:r>
    </w:p>
    <w:p w14:paraId="5574B333" w14:textId="77777777" w:rsidR="00A21D82" w:rsidRPr="00223175" w:rsidRDefault="00A21D82" w:rsidP="00223175">
      <w:pPr>
        <w:pBdr>
          <w:top w:val="nil"/>
          <w:left w:val="nil"/>
          <w:bottom w:val="nil"/>
          <w:right w:val="nil"/>
          <w:between w:val="nil"/>
        </w:pBdr>
        <w:spacing w:after="0"/>
        <w:rPr>
          <w:rFonts w:ascii="Verdana" w:hAnsi="Verdana"/>
          <w:b/>
          <w:sz w:val="20"/>
          <w:szCs w:val="20"/>
        </w:rPr>
      </w:pPr>
    </w:p>
    <w:p w14:paraId="505F2705" w14:textId="77777777" w:rsidR="00223175" w:rsidRPr="00223175" w:rsidRDefault="00223175" w:rsidP="00223175">
      <w:pPr>
        <w:spacing w:line="240" w:lineRule="auto"/>
        <w:jc w:val="both"/>
        <w:rPr>
          <w:rFonts w:ascii="Verdana" w:hAnsi="Verdana"/>
          <w:sz w:val="20"/>
          <w:szCs w:val="20"/>
        </w:rPr>
      </w:pPr>
      <w:r w:rsidRPr="00223175">
        <w:rPr>
          <w:rFonts w:ascii="Verdana" w:hAnsi="Verdana"/>
          <w:sz w:val="20"/>
          <w:szCs w:val="20"/>
        </w:rPr>
        <w:t>Acuerdo Interno Número A-039-2023 de la Contraloría General de Cuentas, que aprueba las Normas Generales y Técnicas de Control Interno Gubernamental, Norma 3 Normas Aplicables a las Actividades de Control, numeral 3.1. Selección y Desarrollo de Actividades de Control, literal a) Diseño Eficiente de Procedimientos, que indica “La máxima autoridad a través de la unidad competente, de conformidad con la normativa que se le sea aplicable, en materia de desarrollo de procedimientos de la entidad, promoverá el diseño eficiente y eficaz, implementación, seguimiento y actualización de los procedimientos, observando y aplicando las normas vigentes de control interno gubernamental”.</w:t>
      </w:r>
    </w:p>
    <w:p w14:paraId="000002C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8" w:name="_Toc163122792"/>
      <w:r>
        <w:rPr>
          <w:rFonts w:ascii="Verdana" w:eastAsia="Verdana" w:hAnsi="Verdana" w:cs="Verdana"/>
          <w:color w:val="000000"/>
          <w:sz w:val="20"/>
          <w:szCs w:val="20"/>
        </w:rPr>
        <w:t>OBJETIVOS</w:t>
      </w:r>
      <w:bookmarkEnd w:id="8"/>
    </w:p>
    <w:p w14:paraId="000002C6" w14:textId="77777777" w:rsidR="002152AF" w:rsidRDefault="00024D11">
      <w:pPr>
        <w:numPr>
          <w:ilvl w:val="1"/>
          <w:numId w:val="13"/>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Objetivo General</w:t>
      </w:r>
    </w:p>
    <w:p w14:paraId="000002C7" w14:textId="77777777" w:rsidR="002152AF" w:rsidRDefault="002152AF">
      <w:pPr>
        <w:pBdr>
          <w:top w:val="nil"/>
          <w:left w:val="nil"/>
          <w:bottom w:val="nil"/>
          <w:right w:val="nil"/>
          <w:between w:val="nil"/>
        </w:pBdr>
        <w:spacing w:after="0" w:line="240" w:lineRule="auto"/>
        <w:ind w:left="1485"/>
        <w:rPr>
          <w:rFonts w:ascii="Verdana" w:eastAsia="Verdana" w:hAnsi="Verdana" w:cs="Verdana"/>
          <w:b/>
          <w:color w:val="000000"/>
          <w:sz w:val="20"/>
          <w:szCs w:val="20"/>
        </w:rPr>
      </w:pPr>
    </w:p>
    <w:p w14:paraId="000002C8" w14:textId="77777777" w:rsidR="002152AF" w:rsidRDefault="00024D11">
      <w:pPr>
        <w:pBdr>
          <w:top w:val="nil"/>
          <w:left w:val="nil"/>
          <w:bottom w:val="nil"/>
          <w:right w:val="nil"/>
          <w:between w:val="nil"/>
        </w:pBdr>
        <w:tabs>
          <w:tab w:val="left" w:pos="0"/>
        </w:tabs>
        <w:spacing w:after="0" w:line="276" w:lineRule="auto"/>
        <w:ind w:left="709" w:right="332"/>
        <w:jc w:val="both"/>
        <w:rPr>
          <w:rFonts w:ascii="Verdana" w:eastAsia="Verdana" w:hAnsi="Verdana" w:cs="Verdana"/>
          <w:color w:val="000000"/>
          <w:sz w:val="20"/>
          <w:szCs w:val="20"/>
        </w:rPr>
      </w:pPr>
      <w:r>
        <w:rPr>
          <w:rFonts w:ascii="Verdana" w:eastAsia="Verdana" w:hAnsi="Verdana" w:cs="Verdana"/>
          <w:color w:val="000000"/>
          <w:sz w:val="20"/>
          <w:szCs w:val="20"/>
        </w:rPr>
        <w:t>Presentar en forma ordenada y sistemática las normas y procedimientos que permitan efectuar los procesos de adquisiciones y contrataciones que se realizan en la COPADEH.</w:t>
      </w:r>
    </w:p>
    <w:p w14:paraId="000002C9" w14:textId="77777777" w:rsidR="002152AF" w:rsidRDefault="002152AF">
      <w:pPr>
        <w:spacing w:after="0"/>
        <w:ind w:firstLine="284"/>
        <w:rPr>
          <w:rFonts w:ascii="Verdana" w:eastAsia="Verdana" w:hAnsi="Verdana" w:cs="Verdana"/>
          <w:b/>
          <w:sz w:val="20"/>
          <w:szCs w:val="20"/>
        </w:rPr>
      </w:pPr>
    </w:p>
    <w:p w14:paraId="000002CA" w14:textId="77777777" w:rsidR="002152AF" w:rsidRDefault="00024D11">
      <w:pPr>
        <w:spacing w:after="0"/>
        <w:rPr>
          <w:rFonts w:ascii="Verdana" w:eastAsia="Verdana" w:hAnsi="Verdana" w:cs="Verdana"/>
          <w:b/>
          <w:sz w:val="20"/>
          <w:szCs w:val="20"/>
        </w:rPr>
      </w:pPr>
      <w:r>
        <w:rPr>
          <w:rFonts w:ascii="Verdana" w:eastAsia="Verdana" w:hAnsi="Verdana" w:cs="Verdana"/>
          <w:b/>
          <w:sz w:val="20"/>
          <w:szCs w:val="20"/>
        </w:rPr>
        <w:lastRenderedPageBreak/>
        <w:t>9.2     Objetivos Específicos</w:t>
      </w:r>
    </w:p>
    <w:p w14:paraId="000002CB" w14:textId="77777777" w:rsidR="002152AF" w:rsidRDefault="002152A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CC" w14:textId="77777777" w:rsidR="002152AF" w:rsidRDefault="00024D11">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Proveer de un marco normativo que facilite las gestiones administrativas de funcionamiento operacional con respecto a las adquisiciones de bienes, contratación de servicios y arrendamientos, materiales y suministros, en su ámbito de competencia, al personal a cargo de la Sección de Compras, como del personal en general involucrado dentro de los procesos en referencia.</w:t>
      </w:r>
    </w:p>
    <w:p w14:paraId="000002CD" w14:textId="77777777" w:rsidR="002152AF" w:rsidRDefault="002152A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2CE" w14:textId="77777777" w:rsidR="002152AF" w:rsidRDefault="00024D11">
      <w:pPr>
        <w:numPr>
          <w:ilvl w:val="0"/>
          <w:numId w:val="9"/>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Crear lineamientos claros y básicos para la uniformidad y consistencia de la documentación, que permita la adecuada elaboración, recepción y gestión de los procesos de compras.</w:t>
      </w:r>
    </w:p>
    <w:p w14:paraId="000002CF" w14:textId="77777777" w:rsidR="002152AF" w:rsidRDefault="002152AF">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000002D0" w14:textId="77777777" w:rsidR="002152AF" w:rsidRDefault="00024D11">
      <w:pPr>
        <w:numPr>
          <w:ilvl w:val="0"/>
          <w:numId w:val="9"/>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Estructurar las actividades y responsabilidades del personal a cargo de la Sección de Compras, para la adecuada segregación de funciones del recurso humano que se posee.</w:t>
      </w:r>
    </w:p>
    <w:p w14:paraId="000002D1" w14:textId="77777777" w:rsidR="002152AF" w:rsidRDefault="002152AF">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000002D2" w14:textId="77777777" w:rsidR="002152AF" w:rsidRDefault="00024D11">
      <w:pPr>
        <w:numPr>
          <w:ilvl w:val="0"/>
          <w:numId w:val="9"/>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Transparentar, clasificar y ordenar los procesos de adquisiciones con respecto a las solicitudes que se efectúen.</w:t>
      </w:r>
    </w:p>
    <w:p w14:paraId="000002D3"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D4" w14:textId="77777777" w:rsidR="002152AF" w:rsidRDefault="002152AF">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000002D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9" w:name="_Toc163122793"/>
      <w:r>
        <w:rPr>
          <w:rFonts w:ascii="Verdana" w:eastAsia="Verdana" w:hAnsi="Verdana" w:cs="Verdana"/>
          <w:color w:val="000000"/>
          <w:sz w:val="20"/>
          <w:szCs w:val="20"/>
        </w:rPr>
        <w:t>GENERALIDADES</w:t>
      </w:r>
      <w:bookmarkEnd w:id="9"/>
    </w:p>
    <w:p w14:paraId="000002D6" w14:textId="77777777" w:rsidR="002152AF" w:rsidRDefault="00024D11">
      <w:pPr>
        <w:numPr>
          <w:ilvl w:val="0"/>
          <w:numId w:val="6"/>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brinda una descripción de las normas de control interno emitidas y aplicables en los procesos de adquisiciones y contrataciones de la COPADEH.</w:t>
      </w:r>
    </w:p>
    <w:p w14:paraId="000002D7" w14:textId="77777777" w:rsidR="002152AF" w:rsidRDefault="002152AF">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000002D8" w14:textId="77777777" w:rsidR="002152AF" w:rsidRDefault="00024D11">
      <w:pPr>
        <w:numPr>
          <w:ilvl w:val="0"/>
          <w:numId w:val="6"/>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que norma el procedimiento, una matriz de procedimientos y un flujograma para facilitar la comprensión del procedimiento.</w:t>
      </w:r>
    </w:p>
    <w:p w14:paraId="000002D9" w14:textId="77777777" w:rsidR="002152AF" w:rsidRDefault="002152AF">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000002DA" w14:textId="77777777" w:rsidR="002152AF" w:rsidRDefault="00024D11">
      <w:pPr>
        <w:numPr>
          <w:ilvl w:val="0"/>
          <w:numId w:val="6"/>
        </w:numPr>
        <w:pBdr>
          <w:top w:val="nil"/>
          <w:left w:val="nil"/>
          <w:bottom w:val="nil"/>
          <w:right w:val="nil"/>
          <w:between w:val="nil"/>
        </w:pBdr>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por la Sección de Compras y deben cumplirse por todos los Funcionarios y Empleados Públicos de la COPADEH que figuren en el proceso de adquisiciones y contrataciones.</w:t>
      </w:r>
    </w:p>
    <w:p w14:paraId="000002DB" w14:textId="77777777" w:rsidR="002152AF" w:rsidRDefault="002152AF">
      <w:pPr>
        <w:pBdr>
          <w:top w:val="nil"/>
          <w:left w:val="nil"/>
          <w:bottom w:val="nil"/>
          <w:right w:val="nil"/>
          <w:between w:val="nil"/>
        </w:pBdr>
        <w:spacing w:after="0" w:line="276" w:lineRule="auto"/>
        <w:ind w:left="720" w:right="332"/>
        <w:jc w:val="both"/>
        <w:rPr>
          <w:rFonts w:ascii="Verdana" w:eastAsia="Verdana" w:hAnsi="Verdana" w:cs="Verdana"/>
          <w:color w:val="000000"/>
          <w:sz w:val="20"/>
          <w:szCs w:val="20"/>
        </w:rPr>
      </w:pPr>
    </w:p>
    <w:p w14:paraId="000002DC" w14:textId="77777777" w:rsidR="002152AF" w:rsidRDefault="00024D11">
      <w:pPr>
        <w:numPr>
          <w:ilvl w:val="0"/>
          <w:numId w:val="6"/>
        </w:numPr>
        <w:pBdr>
          <w:top w:val="nil"/>
          <w:left w:val="nil"/>
          <w:bottom w:val="nil"/>
          <w:right w:val="nil"/>
          <w:between w:val="nil"/>
        </w:pBdr>
        <w:spacing w:after="0" w:line="276"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esté debidamente validado con las firmas de los responsables de la elaboración, revisión y autorización y que posteriormente el Departamento Administrativo lo socialice a lo interno de la Institución.  Esto permitirá al personal enterarse y empoderarse de sus responsabilidades como parte activa del proceso.</w:t>
      </w:r>
    </w:p>
    <w:p w14:paraId="000002DD"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E0"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 </w:t>
      </w:r>
      <w:bookmarkStart w:id="10" w:name="_Toc163122794"/>
      <w:r>
        <w:rPr>
          <w:rFonts w:ascii="Verdana" w:eastAsia="Verdana" w:hAnsi="Verdana" w:cs="Verdana"/>
          <w:color w:val="000000"/>
          <w:sz w:val="20"/>
          <w:szCs w:val="20"/>
        </w:rPr>
        <w:t>ACTUALIZACIÓN DEL MANUAL</w:t>
      </w:r>
      <w:bookmarkEnd w:id="10"/>
    </w:p>
    <w:p w14:paraId="000002E1" w14:textId="77777777" w:rsidR="002152AF" w:rsidRDefault="00024D11">
      <w:pPr>
        <w:numPr>
          <w:ilvl w:val="0"/>
          <w:numId w:val="11"/>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personal de la Sección de Compras y el (la) Jefe (a) Administrativo (a) que en él intervinieron, revisado por la autoridad correspondiente y </w:t>
      </w:r>
      <w:proofErr w:type="gramStart"/>
      <w:r>
        <w:rPr>
          <w:rFonts w:ascii="Verdana" w:eastAsia="Verdana" w:hAnsi="Verdana" w:cs="Verdana"/>
          <w:color w:val="000000"/>
          <w:sz w:val="20"/>
          <w:szCs w:val="20"/>
        </w:rPr>
        <w:t>entra en vigencia</w:t>
      </w:r>
      <w:proofErr w:type="gramEnd"/>
      <w:r>
        <w:rPr>
          <w:rFonts w:ascii="Verdana" w:eastAsia="Verdana" w:hAnsi="Verdana" w:cs="Verdana"/>
          <w:color w:val="000000"/>
          <w:sz w:val="20"/>
          <w:szCs w:val="20"/>
        </w:rPr>
        <w:t xml:space="preserve"> con la aprobación del Director Ejecutivo de la COPADEH.</w:t>
      </w:r>
    </w:p>
    <w:p w14:paraId="000002E2" w14:textId="77777777" w:rsidR="002152AF" w:rsidRDefault="002152AF">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000002E3" w14:textId="77777777" w:rsidR="002152AF" w:rsidRDefault="00024D11">
      <w:pPr>
        <w:numPr>
          <w:ilvl w:val="0"/>
          <w:numId w:val="11"/>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2E4" w14:textId="77777777" w:rsidR="002152AF" w:rsidRDefault="002152AF">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000002E5" w14:textId="77777777" w:rsidR="002152AF" w:rsidRDefault="00024D11">
      <w:pPr>
        <w:numPr>
          <w:ilvl w:val="0"/>
          <w:numId w:val="11"/>
        </w:numPr>
        <w:pBdr>
          <w:top w:val="nil"/>
          <w:left w:val="nil"/>
          <w:bottom w:val="nil"/>
          <w:right w:val="nil"/>
          <w:between w:val="nil"/>
        </w:pBdr>
        <w:tabs>
          <w:tab w:val="left" w:pos="851"/>
        </w:tabs>
        <w:spacing w:after="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E6" w14:textId="77777777" w:rsidR="002152AF" w:rsidRDefault="002152AF">
      <w:pPr>
        <w:pBdr>
          <w:top w:val="nil"/>
          <w:left w:val="nil"/>
          <w:bottom w:val="nil"/>
          <w:right w:val="nil"/>
          <w:between w:val="nil"/>
        </w:pBdr>
        <w:tabs>
          <w:tab w:val="left" w:pos="851"/>
        </w:tabs>
        <w:spacing w:after="0" w:line="276" w:lineRule="auto"/>
        <w:ind w:left="720" w:right="332"/>
        <w:jc w:val="both"/>
        <w:rPr>
          <w:rFonts w:ascii="Verdana" w:eastAsia="Verdana" w:hAnsi="Verdana" w:cs="Verdana"/>
          <w:color w:val="000000"/>
          <w:sz w:val="20"/>
          <w:szCs w:val="20"/>
        </w:rPr>
      </w:pPr>
    </w:p>
    <w:p w14:paraId="000002E7" w14:textId="1826A3F5" w:rsidR="002152AF" w:rsidRDefault="00024D11">
      <w:pPr>
        <w:numPr>
          <w:ilvl w:val="0"/>
          <w:numId w:val="11"/>
        </w:numPr>
        <w:pBdr>
          <w:top w:val="nil"/>
          <w:left w:val="nil"/>
          <w:bottom w:val="nil"/>
          <w:right w:val="nil"/>
          <w:between w:val="nil"/>
        </w:pBdr>
        <w:spacing w:after="0" w:line="240" w:lineRule="auto"/>
        <w:ind w:right="332"/>
        <w:jc w:val="both"/>
        <w:rPr>
          <w:color w:val="000000"/>
        </w:rPr>
      </w:pPr>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sdt>
      <w:sdtPr>
        <w:tag w:val="goog_rdk_94"/>
        <w:id w:val="-607886973"/>
      </w:sdtPr>
      <w:sdtContent>
        <w:p w14:paraId="000002E8" w14:textId="77777777" w:rsidR="002152AF" w:rsidRDefault="00000000">
          <w:pPr>
            <w:pBdr>
              <w:top w:val="nil"/>
              <w:left w:val="nil"/>
              <w:bottom w:val="nil"/>
              <w:right w:val="nil"/>
              <w:between w:val="nil"/>
            </w:pBdr>
            <w:spacing w:after="0" w:line="240" w:lineRule="auto"/>
            <w:ind w:left="708"/>
            <w:rPr>
              <w:rFonts w:ascii="Verdana" w:eastAsia="Verdana" w:hAnsi="Verdana" w:cs="Verdana"/>
              <w:color w:val="000000"/>
              <w:sz w:val="20"/>
              <w:szCs w:val="20"/>
            </w:rPr>
          </w:pPr>
          <w:sdt>
            <w:sdtPr>
              <w:tag w:val="goog_rdk_93"/>
              <w:id w:val="-1855559615"/>
            </w:sdtPr>
            <w:sdtContent/>
          </w:sdt>
        </w:p>
      </w:sdtContent>
    </w:sdt>
    <w:p w14:paraId="000002E9" w14:textId="3A4B7497" w:rsidR="002152AF" w:rsidRDefault="00024D11">
      <w:pPr>
        <w:numPr>
          <w:ilvl w:val="0"/>
          <w:numId w:val="11"/>
        </w:numPr>
        <w:tabs>
          <w:tab w:val="left" w:pos="851"/>
        </w:tabs>
        <w:spacing w:after="0" w:line="276" w:lineRule="auto"/>
        <w:ind w:right="332"/>
        <w:jc w:val="both"/>
        <w:rPr>
          <w:rFonts w:ascii="Verdana" w:eastAsia="Verdana" w:hAnsi="Verdana" w:cs="Verdana"/>
          <w:sz w:val="20"/>
          <w:szCs w:val="20"/>
        </w:rPr>
      </w:pPr>
      <w:r>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sdt>
      <w:sdtPr>
        <w:tag w:val="goog_rdk_98"/>
        <w:id w:val="-1594006581"/>
      </w:sdtPr>
      <w:sdtContent>
        <w:p w14:paraId="000002EA" w14:textId="77777777" w:rsidR="002152AF" w:rsidRDefault="00000000">
          <w:pPr>
            <w:numPr>
              <w:ilvl w:val="0"/>
              <w:numId w:val="11"/>
            </w:numPr>
            <w:tabs>
              <w:tab w:val="left" w:pos="851"/>
            </w:tabs>
            <w:spacing w:after="0" w:line="276" w:lineRule="auto"/>
            <w:ind w:right="332"/>
            <w:jc w:val="both"/>
            <w:rPr>
              <w:rFonts w:ascii="Verdana" w:eastAsia="Verdana" w:hAnsi="Verdana" w:cs="Verdana"/>
              <w:sz w:val="20"/>
              <w:szCs w:val="20"/>
            </w:rPr>
          </w:pPr>
          <w:sdt>
            <w:sdtPr>
              <w:tag w:val="goog_rdk_97"/>
              <w:id w:val="1629735803"/>
            </w:sdtPr>
            <w:sdtContent>
              <w:r w:rsidR="00024D11">
                <w:rPr>
                  <w:rFonts w:ascii="Verdana" w:eastAsia="Verdana" w:hAnsi="Verdana" w:cs="Verdana"/>
                  <w:sz w:val="20"/>
                  <w:szCs w:val="20"/>
                </w:rPr>
                <w:t xml:space="preserve">Cualquier modificación debe ser aprobada por la Dirección Ejecutiva mediante Acuerdo Interno. </w:t>
              </w:r>
            </w:sdtContent>
          </w:sdt>
        </w:p>
      </w:sdtContent>
    </w:sdt>
    <w:p w14:paraId="000002F0" w14:textId="7DD527EE" w:rsidR="002152AF" w:rsidRDefault="00000000">
      <w:pPr>
        <w:pBdr>
          <w:top w:val="nil"/>
          <w:left w:val="nil"/>
          <w:bottom w:val="nil"/>
          <w:right w:val="nil"/>
          <w:between w:val="nil"/>
        </w:pBdr>
        <w:tabs>
          <w:tab w:val="left" w:pos="851"/>
        </w:tabs>
        <w:spacing w:after="0" w:line="240" w:lineRule="auto"/>
        <w:ind w:left="720" w:right="332"/>
        <w:jc w:val="both"/>
        <w:rPr>
          <w:rFonts w:ascii="Verdana" w:eastAsia="Verdana" w:hAnsi="Verdana" w:cs="Verdana"/>
          <w:b/>
          <w:color w:val="000000"/>
          <w:sz w:val="20"/>
          <w:szCs w:val="20"/>
        </w:rPr>
      </w:pPr>
      <w:sdt>
        <w:sdtPr>
          <w:tag w:val="goog_rdk_101"/>
          <w:id w:val="-2144722044"/>
        </w:sdtPr>
        <w:sdtContent>
          <w:sdt>
            <w:sdtPr>
              <w:tag w:val="goog_rdk_100"/>
              <w:id w:val="-944757706"/>
              <w:showingPlcHdr/>
            </w:sdtPr>
            <w:sdtContent>
              <w:r w:rsidR="00A21D82">
                <w:t xml:space="preserve">     </w:t>
              </w:r>
            </w:sdtContent>
          </w:sdt>
        </w:sdtContent>
      </w:sdt>
      <w:sdt>
        <w:sdtPr>
          <w:tag w:val="goog_rdk_103"/>
          <w:id w:val="2106380657"/>
        </w:sdtPr>
        <w:sdtContent>
          <w:sdt>
            <w:sdtPr>
              <w:tag w:val="goog_rdk_102"/>
              <w:id w:val="-754506725"/>
            </w:sdtPr>
            <w:sdtContent/>
          </w:sdt>
        </w:sdtContent>
      </w:sdt>
      <w:sdt>
        <w:sdtPr>
          <w:tag w:val="goog_rdk_105"/>
          <w:id w:val="922381262"/>
        </w:sdtPr>
        <w:sdtContent>
          <w:sdt>
            <w:sdtPr>
              <w:tag w:val="goog_rdk_104"/>
              <w:id w:val="1305283888"/>
              <w:showingPlcHdr/>
            </w:sdtPr>
            <w:sdtContent>
              <w:r w:rsidR="00A21D82">
                <w:t xml:space="preserve">     </w:t>
              </w:r>
            </w:sdtContent>
          </w:sdt>
        </w:sdtContent>
      </w:sdt>
      <w:sdt>
        <w:sdtPr>
          <w:tag w:val="goog_rdk_107"/>
          <w:id w:val="1165756832"/>
        </w:sdtPr>
        <w:sdtContent>
          <w:sdt>
            <w:sdtPr>
              <w:tag w:val="goog_rdk_106"/>
              <w:id w:val="524298063"/>
            </w:sdtPr>
            <w:sdtContent/>
          </w:sdt>
        </w:sdtContent>
      </w:sdt>
      <w:sdt>
        <w:sdtPr>
          <w:tag w:val="goog_rdk_109"/>
          <w:id w:val="2134280390"/>
        </w:sdtPr>
        <w:sdtContent>
          <w:sdt>
            <w:sdtPr>
              <w:tag w:val="goog_rdk_108"/>
              <w:id w:val="-1994792388"/>
              <w:showingPlcHdr/>
            </w:sdtPr>
            <w:sdtContent>
              <w:r w:rsidR="00A21D82">
                <w:t xml:space="preserve">     </w:t>
              </w:r>
            </w:sdtContent>
          </w:sdt>
        </w:sdtContent>
      </w:sdt>
    </w:p>
    <w:p w14:paraId="000002F1"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smallCaps/>
          <w:color w:val="000000"/>
          <w:sz w:val="20"/>
          <w:szCs w:val="20"/>
        </w:rPr>
        <w:t xml:space="preserve"> </w:t>
      </w:r>
      <w:bookmarkStart w:id="11" w:name="_Toc163122795"/>
      <w:r>
        <w:rPr>
          <w:rFonts w:ascii="Verdana" w:eastAsia="Verdana" w:hAnsi="Verdana" w:cs="Verdana"/>
          <w:smallCaps/>
          <w:color w:val="000000"/>
          <w:sz w:val="20"/>
          <w:szCs w:val="20"/>
        </w:rPr>
        <w:t>A</w:t>
      </w:r>
      <w:r>
        <w:rPr>
          <w:rFonts w:ascii="Verdana" w:eastAsia="Verdana" w:hAnsi="Verdana" w:cs="Verdana"/>
          <w:color w:val="000000"/>
          <w:sz w:val="20"/>
          <w:szCs w:val="20"/>
        </w:rPr>
        <w:t>LCANCE O ÁREAS DE APLICACIÓN</w:t>
      </w:r>
      <w:bookmarkEnd w:id="11"/>
    </w:p>
    <w:p w14:paraId="000002F2" w14:textId="77777777" w:rsidR="002152AF" w:rsidRDefault="00024D11">
      <w:pPr>
        <w:spacing w:after="0"/>
        <w:ind w:left="720" w:right="332"/>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se aplican al control y cumplimiento de los procesos relativos a las adquisiciones y contrataciones, según se regulan en el presente Manual.</w:t>
      </w:r>
    </w:p>
    <w:p w14:paraId="000002F3" w14:textId="77777777" w:rsidR="002152AF" w:rsidRDefault="002152AF">
      <w:pPr>
        <w:spacing w:after="0"/>
        <w:ind w:left="709" w:right="332"/>
        <w:jc w:val="both"/>
        <w:rPr>
          <w:rFonts w:ascii="Verdana" w:eastAsia="Verdana" w:hAnsi="Verdana" w:cs="Verdana"/>
          <w:sz w:val="20"/>
          <w:szCs w:val="20"/>
        </w:rPr>
      </w:pPr>
    </w:p>
    <w:p w14:paraId="000002F4" w14:textId="77777777" w:rsidR="002152AF" w:rsidRDefault="00024D11">
      <w:pPr>
        <w:ind w:left="709"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 Ley de Contrataciones del Estado y su Reglamento, ambos con sus Reformas, no tendrá validez alguna y deberá ser sometida a revisión y/o enmienda en el momento que sea identificada.</w:t>
      </w:r>
    </w:p>
    <w:p w14:paraId="000002F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sz w:val="20"/>
          <w:szCs w:val="20"/>
        </w:rPr>
        <w:t xml:space="preserve"> </w:t>
      </w:r>
      <w:bookmarkStart w:id="12" w:name="_Toc163122796"/>
      <w:r>
        <w:rPr>
          <w:rFonts w:ascii="Verdana" w:eastAsia="Verdana" w:hAnsi="Verdana" w:cs="Verdana"/>
          <w:color w:val="000000"/>
          <w:sz w:val="20"/>
          <w:szCs w:val="20"/>
        </w:rPr>
        <w:t>NORMAS GENERALES DE ADQUISICIONES Y CONTRATACIONES</w:t>
      </w:r>
      <w:bookmarkEnd w:id="12"/>
    </w:p>
    <w:p w14:paraId="000002F6" w14:textId="3F1AF866" w:rsidR="002152AF" w:rsidRDefault="00024D11">
      <w:pPr>
        <w:spacing w:after="0" w:line="240" w:lineRule="auto"/>
        <w:ind w:left="567"/>
        <w:jc w:val="both"/>
        <w:rPr>
          <w:rFonts w:ascii="Verdana" w:eastAsia="Verdana" w:hAnsi="Verdana" w:cs="Verdana"/>
          <w:b/>
          <w:sz w:val="20"/>
          <w:szCs w:val="20"/>
        </w:rPr>
      </w:pPr>
      <w:r>
        <w:rPr>
          <w:rFonts w:ascii="Verdana" w:eastAsia="Verdana" w:hAnsi="Verdana" w:cs="Verdana"/>
          <w:b/>
          <w:sz w:val="20"/>
          <w:szCs w:val="20"/>
        </w:rPr>
        <w:t>14. NORMAS PARA EL DEPARTAMENTO ADMINISTRATIVO</w:t>
      </w:r>
    </w:p>
    <w:p w14:paraId="000002F7" w14:textId="77777777" w:rsidR="002152AF" w:rsidRDefault="002152AF">
      <w:pPr>
        <w:spacing w:after="0" w:line="240" w:lineRule="auto"/>
        <w:jc w:val="both"/>
        <w:rPr>
          <w:rFonts w:ascii="Verdana" w:eastAsia="Verdana" w:hAnsi="Verdana" w:cs="Verdana"/>
          <w:b/>
          <w:sz w:val="20"/>
          <w:szCs w:val="20"/>
        </w:rPr>
      </w:pPr>
    </w:p>
    <w:p w14:paraId="000002F8" w14:textId="77777777" w:rsidR="002152AF" w:rsidRDefault="00024D11">
      <w:pPr>
        <w:spacing w:after="0" w:line="240" w:lineRule="auto"/>
        <w:ind w:left="360"/>
        <w:jc w:val="both"/>
        <w:rPr>
          <w:rFonts w:ascii="Verdana" w:eastAsia="Verdana" w:hAnsi="Verdana" w:cs="Verdana"/>
          <w:sz w:val="20"/>
          <w:szCs w:val="20"/>
        </w:rPr>
      </w:pPr>
      <w:r>
        <w:rPr>
          <w:rFonts w:ascii="Verdana" w:eastAsia="Verdana" w:hAnsi="Verdana" w:cs="Verdana"/>
          <w:sz w:val="20"/>
          <w:szCs w:val="20"/>
        </w:rPr>
        <w:t xml:space="preserve">El (la) Jefe (a) Departamento Administrativo (a) en su función de Autoridad Competente, es el encargado de dar cumplimiento a las normas siguientes: </w:t>
      </w:r>
    </w:p>
    <w:p w14:paraId="000002F9" w14:textId="77777777" w:rsidR="002152AF" w:rsidRDefault="002152AF">
      <w:pPr>
        <w:spacing w:after="0" w:line="240" w:lineRule="auto"/>
        <w:ind w:left="360"/>
        <w:jc w:val="both"/>
        <w:rPr>
          <w:rFonts w:ascii="Verdana" w:eastAsia="Verdana" w:hAnsi="Verdana" w:cs="Verdana"/>
          <w:sz w:val="20"/>
          <w:szCs w:val="20"/>
        </w:rPr>
      </w:pPr>
    </w:p>
    <w:p w14:paraId="000002FA" w14:textId="77777777" w:rsidR="002152AF" w:rsidRDefault="00024D11">
      <w:pPr>
        <w:numPr>
          <w:ilvl w:val="0"/>
          <w:numId w:val="15"/>
        </w:numPr>
        <w:pBdr>
          <w:top w:val="nil"/>
          <w:left w:val="nil"/>
          <w:bottom w:val="nil"/>
          <w:right w:val="nil"/>
          <w:between w:val="nil"/>
        </w:pBdr>
        <w:spacing w:after="0" w:line="276" w:lineRule="auto"/>
        <w:ind w:hanging="360"/>
        <w:jc w:val="both"/>
        <w:rPr>
          <w:rFonts w:ascii="Verdana" w:eastAsia="Verdana" w:hAnsi="Verdana" w:cs="Verdana"/>
          <w:color w:val="000000"/>
          <w:sz w:val="20"/>
          <w:szCs w:val="20"/>
        </w:rPr>
      </w:pPr>
      <w:r>
        <w:rPr>
          <w:rFonts w:ascii="Verdana" w:eastAsia="Verdana" w:hAnsi="Verdana" w:cs="Verdana"/>
          <w:color w:val="000000"/>
          <w:sz w:val="20"/>
          <w:szCs w:val="20"/>
        </w:rPr>
        <w:t xml:space="preserve">Supervisión, evaluación, control y autorización de los procesos de adquisiciones y contrataciones requeridas por las distintas dependencias de la COPADEH, con </w:t>
      </w:r>
      <w:r>
        <w:rPr>
          <w:rFonts w:ascii="Verdana" w:eastAsia="Verdana" w:hAnsi="Verdana" w:cs="Verdana"/>
          <w:color w:val="000000"/>
          <w:sz w:val="20"/>
          <w:szCs w:val="20"/>
        </w:rPr>
        <w:lastRenderedPageBreak/>
        <w:t>observancia de administrar adecuadamente la operatoria de los Sistemas Gubernamentales aplicables.</w:t>
      </w:r>
    </w:p>
    <w:p w14:paraId="000002FB" w14:textId="77777777" w:rsidR="002152AF" w:rsidRDefault="002152AF">
      <w:pPr>
        <w:pBdr>
          <w:top w:val="nil"/>
          <w:left w:val="nil"/>
          <w:bottom w:val="nil"/>
          <w:right w:val="nil"/>
          <w:between w:val="nil"/>
        </w:pBdr>
        <w:spacing w:after="0" w:line="276" w:lineRule="auto"/>
        <w:ind w:left="644"/>
        <w:jc w:val="both"/>
        <w:rPr>
          <w:rFonts w:ascii="Verdana" w:eastAsia="Verdana" w:hAnsi="Verdana" w:cs="Verdana"/>
          <w:color w:val="000000"/>
          <w:sz w:val="20"/>
          <w:szCs w:val="20"/>
        </w:rPr>
      </w:pPr>
    </w:p>
    <w:p w14:paraId="000002FC" w14:textId="77777777" w:rsidR="002152AF" w:rsidRDefault="00024D11">
      <w:pPr>
        <w:numPr>
          <w:ilvl w:val="0"/>
          <w:numId w:val="15"/>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Responsable de cursar a los niveles superiores jerárquicos, la obtención de autorización, cuando corresponda conforme a resolución, las propuestas de manuales de normas y procedimientos y/o modificaciones de éstos, relativos al área administrativa, su divulgación y capacitación al personal, para la adecuada implementación y aplicación de las funciones y actividades asignadas, así como de las modificaciones que por causa de cotidiana eventualidad sean necesarias realizar.</w:t>
      </w:r>
    </w:p>
    <w:p w14:paraId="000002FD"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2FE" w14:textId="77777777" w:rsidR="002152AF" w:rsidRDefault="00024D11">
      <w:pPr>
        <w:numPr>
          <w:ilvl w:val="0"/>
          <w:numId w:val="15"/>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Delimita cuidadosamente los procesos de Compras, de modo que exista independencia y separación entre está ultima y las direcciones solicitantes, de tal forma que cada dirección tenga claramente definido el campo de competencia con respecto a los procesos.</w:t>
      </w:r>
    </w:p>
    <w:p w14:paraId="000002FF"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0" w14:textId="77777777" w:rsidR="002152AF" w:rsidRDefault="00024D11">
      <w:pPr>
        <w:numPr>
          <w:ilvl w:val="0"/>
          <w:numId w:val="15"/>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Revisar el Plan Anual de Compras de la Entidad y trasladar a la Dirección Ejecutiva o Despacho Superior, para la aprobación correspondiente.</w:t>
      </w:r>
    </w:p>
    <w:p w14:paraId="00000301"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2" w14:textId="77777777" w:rsidR="002152AF" w:rsidRDefault="00024D11">
      <w:pPr>
        <w:numPr>
          <w:ilvl w:val="0"/>
          <w:numId w:val="15"/>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Realizar en los sistemas respectivos, las autorizaciones correspondientes, dentro el plazo establecido en la normativa vigente.</w:t>
      </w:r>
    </w:p>
    <w:p w14:paraId="00000303"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4" w14:textId="77777777" w:rsidR="002152AF" w:rsidRDefault="00024D11">
      <w:pPr>
        <w:numPr>
          <w:ilvl w:val="0"/>
          <w:numId w:val="15"/>
        </w:numPr>
        <w:pBdr>
          <w:top w:val="nil"/>
          <w:left w:val="nil"/>
          <w:bottom w:val="nil"/>
          <w:right w:val="nil"/>
          <w:between w:val="nil"/>
        </w:pBdr>
        <w:spacing w:after="120" w:line="240" w:lineRule="auto"/>
        <w:ind w:hanging="360"/>
        <w:jc w:val="both"/>
        <w:rPr>
          <w:rFonts w:ascii="Verdana" w:eastAsia="Verdana" w:hAnsi="Verdana" w:cs="Verdana"/>
          <w:color w:val="000000"/>
          <w:sz w:val="20"/>
          <w:szCs w:val="20"/>
        </w:rPr>
      </w:pPr>
      <w:r>
        <w:rPr>
          <w:rFonts w:ascii="Verdana" w:eastAsia="Verdana" w:hAnsi="Verdana" w:cs="Verdana"/>
          <w:color w:val="000000"/>
          <w:sz w:val="20"/>
          <w:szCs w:val="20"/>
        </w:rPr>
        <w:t>Los casos no previstos en cualquiera de las modalidades de adquisiciones y contrataciones, se resolverán por la Dirección Administrativa Financiera y/o Dirección Ejecutiva en el campo de su competencia.</w:t>
      </w:r>
    </w:p>
    <w:p w14:paraId="00000305" w14:textId="77777777" w:rsidR="002152AF" w:rsidRDefault="002152AF">
      <w:pPr>
        <w:pBdr>
          <w:top w:val="nil"/>
          <w:left w:val="nil"/>
          <w:bottom w:val="nil"/>
          <w:right w:val="nil"/>
          <w:between w:val="nil"/>
        </w:pBdr>
        <w:spacing w:after="0" w:line="240" w:lineRule="auto"/>
        <w:ind w:left="644"/>
        <w:jc w:val="both"/>
        <w:rPr>
          <w:rFonts w:ascii="Verdana" w:eastAsia="Verdana" w:hAnsi="Verdana" w:cs="Verdana"/>
          <w:color w:val="000000"/>
          <w:sz w:val="20"/>
          <w:szCs w:val="20"/>
        </w:rPr>
      </w:pPr>
    </w:p>
    <w:p w14:paraId="0D1765A2" w14:textId="77777777" w:rsidR="00F646EF" w:rsidRDefault="00F646EF">
      <w:pPr>
        <w:pBdr>
          <w:top w:val="nil"/>
          <w:left w:val="nil"/>
          <w:bottom w:val="nil"/>
          <w:right w:val="nil"/>
          <w:between w:val="nil"/>
        </w:pBdr>
        <w:spacing w:after="0" w:line="240" w:lineRule="auto"/>
        <w:ind w:left="644"/>
        <w:jc w:val="both"/>
        <w:rPr>
          <w:rFonts w:ascii="Verdana" w:eastAsia="Verdana" w:hAnsi="Verdana" w:cs="Verdana"/>
          <w:color w:val="000000"/>
          <w:sz w:val="20"/>
          <w:szCs w:val="20"/>
        </w:rPr>
      </w:pPr>
    </w:p>
    <w:p w14:paraId="00000306" w14:textId="268A7531" w:rsidR="002152AF" w:rsidRPr="006634E0" w:rsidRDefault="00024D11" w:rsidP="006634E0">
      <w:pPr>
        <w:pStyle w:val="Prrafodelista"/>
        <w:numPr>
          <w:ilvl w:val="1"/>
          <w:numId w:val="23"/>
        </w:numPr>
        <w:pBdr>
          <w:top w:val="nil"/>
          <w:left w:val="nil"/>
          <w:bottom w:val="nil"/>
          <w:right w:val="nil"/>
          <w:between w:val="nil"/>
        </w:pBdr>
        <w:jc w:val="both"/>
        <w:rPr>
          <w:rFonts w:ascii="Verdana" w:eastAsia="Verdana" w:hAnsi="Verdana" w:cs="Verdana"/>
          <w:b/>
          <w:color w:val="000000"/>
        </w:rPr>
      </w:pPr>
      <w:r w:rsidRPr="006634E0">
        <w:rPr>
          <w:rFonts w:ascii="Verdana" w:eastAsia="Verdana" w:hAnsi="Verdana" w:cs="Verdana"/>
          <w:b/>
          <w:color w:val="000000"/>
        </w:rPr>
        <w:t xml:space="preserve">NORMAS PARA LA SECCIÓN DE COMPRAS   </w:t>
      </w:r>
    </w:p>
    <w:p w14:paraId="00000307" w14:textId="77777777" w:rsidR="002152AF" w:rsidRDefault="002152AF">
      <w:pPr>
        <w:spacing w:after="0"/>
        <w:ind w:left="360"/>
        <w:jc w:val="both"/>
        <w:rPr>
          <w:rFonts w:ascii="Verdana" w:eastAsia="Verdana" w:hAnsi="Verdana" w:cs="Verdana"/>
          <w:sz w:val="20"/>
          <w:szCs w:val="20"/>
        </w:rPr>
      </w:pPr>
    </w:p>
    <w:p w14:paraId="00000308" w14:textId="77777777" w:rsidR="002152AF" w:rsidRDefault="00024D11">
      <w:pPr>
        <w:ind w:left="360"/>
        <w:jc w:val="both"/>
        <w:rPr>
          <w:rFonts w:ascii="Verdana" w:eastAsia="Verdana" w:hAnsi="Verdana" w:cs="Verdana"/>
          <w:sz w:val="20"/>
          <w:szCs w:val="20"/>
        </w:rPr>
      </w:pPr>
      <w:r>
        <w:rPr>
          <w:rFonts w:ascii="Verdana" w:eastAsia="Verdana" w:hAnsi="Verdana" w:cs="Verdana"/>
          <w:sz w:val="20"/>
          <w:szCs w:val="20"/>
        </w:rPr>
        <w:t xml:space="preserve">El Encargado (a) de Compras es el </w:t>
      </w:r>
      <w:r>
        <w:rPr>
          <w:rFonts w:ascii="Verdana" w:eastAsia="Verdana" w:hAnsi="Verdana" w:cs="Verdana"/>
          <w:color w:val="000000"/>
          <w:sz w:val="20"/>
          <w:szCs w:val="20"/>
        </w:rPr>
        <w:t>responsable</w:t>
      </w:r>
      <w:r>
        <w:rPr>
          <w:rFonts w:ascii="Verdana" w:eastAsia="Verdana" w:hAnsi="Verdana" w:cs="Verdana"/>
          <w:sz w:val="20"/>
          <w:szCs w:val="20"/>
        </w:rPr>
        <w:t xml:space="preserve"> del cumplimiento de las normas siguientes: </w:t>
      </w:r>
    </w:p>
    <w:p w14:paraId="00000309"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Observancia y aplicación de los procesos establecidos en el presente Manual y en la Ley de Contrataciones del Estado y su Reglamento, para las adquisiciones y contrataciones que sean requeridas por las diferentes Direcciones, Departamentos y Unidades de la COPADEH.</w:t>
      </w:r>
    </w:p>
    <w:p w14:paraId="0000030A"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B"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Archivar solamente en medios magnéticos, la documentación de respaldo de las operaciones que realice, para evitar la duplicidad de documentación, en virtud que el expediente en original se resguardará en el Departamento Financiero. Para el efecto, la Sección de Compras utilizará como metodología; el escaneo del expediente original, previo a la entrega o envío al Departamento Financiero para </w:t>
      </w:r>
      <w:r>
        <w:rPr>
          <w:rFonts w:ascii="Verdana" w:eastAsia="Verdana" w:hAnsi="Verdana" w:cs="Verdana"/>
          <w:color w:val="000000"/>
          <w:sz w:val="20"/>
          <w:szCs w:val="20"/>
        </w:rPr>
        <w:lastRenderedPageBreak/>
        <w:t>el pago correspondiente, en un orden lógico, del ejercicio fiscal actual y del inmediato anterior, que permita su fácil acceso y consulta, de tal manera que facilite la rendición de cuentas, debiendo adoptarse medidas de salvaguarda contra riesgos de pérdidas en el almacenamiento de datos. Toda la documentación digitalizada hasta el proceso correspondiente de adquisiciones y contrataciones, debe mantenerse por el tiempo establecido en las leyes específicas.</w:t>
      </w:r>
    </w:p>
    <w:p w14:paraId="0000030C"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D"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Contar con la documentación suficiente y competente que respalde todas las operaciones que se realicen ante la Sección de Compras, cualquiera que sea su naturaleza, conforme se regula en la presente normativa.</w:t>
      </w:r>
    </w:p>
    <w:p w14:paraId="0000030E"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0F"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En los procesos de adquisiciones y contrataciones es necesario que se cumpla con lo siguiente: </w:t>
      </w:r>
    </w:p>
    <w:p w14:paraId="00000310" w14:textId="77777777" w:rsidR="002152AF" w:rsidRDefault="002152A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311" w14:textId="77777777" w:rsidR="002152AF" w:rsidRDefault="00024D11">
      <w:pPr>
        <w:numPr>
          <w:ilvl w:val="0"/>
          <w:numId w:val="19"/>
        </w:numPr>
        <w:pBdr>
          <w:top w:val="nil"/>
          <w:left w:val="nil"/>
          <w:bottom w:val="nil"/>
          <w:right w:val="nil"/>
          <w:between w:val="nil"/>
        </w:pBdr>
        <w:spacing w:after="0" w:line="276" w:lineRule="auto"/>
        <w:ind w:left="2268"/>
        <w:jc w:val="both"/>
        <w:rPr>
          <w:rFonts w:ascii="Verdana" w:eastAsia="Verdana" w:hAnsi="Verdana" w:cs="Verdana"/>
          <w:color w:val="000000"/>
          <w:sz w:val="20"/>
          <w:szCs w:val="20"/>
        </w:rPr>
      </w:pPr>
      <w:r>
        <w:rPr>
          <w:rFonts w:ascii="Verdana" w:eastAsia="Verdana" w:hAnsi="Verdana" w:cs="Verdana"/>
          <w:color w:val="000000"/>
          <w:sz w:val="20"/>
          <w:szCs w:val="20"/>
        </w:rPr>
        <w:t>Llevar su propio control de los Requerimientos de Compra.</w:t>
      </w:r>
    </w:p>
    <w:p w14:paraId="00000312" w14:textId="77777777" w:rsidR="002152AF" w:rsidRDefault="00024D11">
      <w:pPr>
        <w:numPr>
          <w:ilvl w:val="0"/>
          <w:numId w:val="19"/>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 xml:space="preserve">Asignación de expedientes para cotizar. </w:t>
      </w:r>
    </w:p>
    <w:p w14:paraId="00000313" w14:textId="77777777" w:rsidR="002152AF" w:rsidRDefault="00024D11">
      <w:pPr>
        <w:numPr>
          <w:ilvl w:val="0"/>
          <w:numId w:val="19"/>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Solicitud de Autorización previo a adjudicar.</w:t>
      </w:r>
    </w:p>
    <w:p w14:paraId="00000314" w14:textId="77777777" w:rsidR="002152AF" w:rsidRDefault="00024D11">
      <w:pPr>
        <w:numPr>
          <w:ilvl w:val="0"/>
          <w:numId w:val="19"/>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Traslado de expedientes al Departamento Financiero, para pago a través de CUR.</w:t>
      </w:r>
    </w:p>
    <w:p w14:paraId="00000315" w14:textId="77777777" w:rsidR="002152AF" w:rsidRDefault="00024D11">
      <w:pPr>
        <w:numPr>
          <w:ilvl w:val="0"/>
          <w:numId w:val="19"/>
        </w:numPr>
        <w:pBdr>
          <w:top w:val="nil"/>
          <w:left w:val="nil"/>
          <w:bottom w:val="nil"/>
          <w:right w:val="nil"/>
          <w:between w:val="nil"/>
        </w:pBdr>
        <w:spacing w:after="0" w:line="276" w:lineRule="auto"/>
        <w:ind w:left="2268"/>
        <w:jc w:val="both"/>
        <w:rPr>
          <w:rFonts w:ascii="Verdana" w:eastAsia="Verdana" w:hAnsi="Verdana" w:cs="Verdana"/>
          <w:color w:val="FF0000"/>
          <w:sz w:val="20"/>
          <w:szCs w:val="20"/>
        </w:rPr>
      </w:pPr>
      <w:r>
        <w:rPr>
          <w:rFonts w:ascii="Verdana" w:eastAsia="Verdana" w:hAnsi="Verdana" w:cs="Verdana"/>
          <w:color w:val="000000"/>
          <w:sz w:val="20"/>
          <w:szCs w:val="20"/>
        </w:rPr>
        <w:t>Otros que se consideren necesarios. Los controles mencionados podrán ser en forma física y/o electrónica. Dichos controles, se almacenarán y resguardarán por el Encargado (a) de Compras.</w:t>
      </w:r>
    </w:p>
    <w:p w14:paraId="00000316"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17"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Registrar en el momento oportuno las operaciones de entrada, traslado, devolución, resguardo y salidas de expedientes de compras y corroborar que cuente con la documentación de soporte</w:t>
      </w:r>
      <w:r>
        <w:t xml:space="preserve"> </w:t>
      </w:r>
      <w:r>
        <w:rPr>
          <w:rFonts w:ascii="Verdana" w:eastAsia="Verdana" w:hAnsi="Verdana" w:cs="Verdana"/>
          <w:color w:val="000000"/>
          <w:sz w:val="20"/>
          <w:szCs w:val="20"/>
        </w:rPr>
        <w:t>que le consta a quien realice la acción correspondiente.</w:t>
      </w:r>
    </w:p>
    <w:p w14:paraId="00000318"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19"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Trasladar cada mes al Departamento Administrativo, lo relativo a las contrataciones y/o adquisiciones, que se hayan publicado en el sistema de GUATECOMPRAS, identificando en el documento impreso, la fecha de emisión </w:t>
      </w:r>
      <w:proofErr w:type="gramStart"/>
      <w:r>
        <w:rPr>
          <w:rFonts w:ascii="Verdana" w:eastAsia="Verdana" w:hAnsi="Verdana" w:cs="Verdana"/>
          <w:color w:val="000000"/>
          <w:sz w:val="20"/>
          <w:szCs w:val="20"/>
        </w:rPr>
        <w:t>del mismo</w:t>
      </w:r>
      <w:proofErr w:type="gramEnd"/>
      <w:r>
        <w:rPr>
          <w:rFonts w:ascii="Verdana" w:eastAsia="Verdana" w:hAnsi="Verdana" w:cs="Verdana"/>
          <w:color w:val="000000"/>
          <w:sz w:val="20"/>
          <w:szCs w:val="20"/>
        </w:rPr>
        <w:t>.</w:t>
      </w:r>
    </w:p>
    <w:p w14:paraId="0000031A"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1B"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Resolver en las observaciones, correcciones y/o sugerencias efectuadas en los expedientes de adquisiciones y contrataciones, por el Departamento Financiero, de modo que no retrase el proceso de pago.</w:t>
      </w:r>
    </w:p>
    <w:p w14:paraId="0000031C" w14:textId="77777777" w:rsidR="002152AF" w:rsidRDefault="00024D11">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31D"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Revisar en forma periódica el Plan Anual de Compras, basado en el control de recepción de requerimientos de compra, debidamente adjudicados para evaluar su cumplimiento.</w:t>
      </w:r>
    </w:p>
    <w:p w14:paraId="0000031E"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1F"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Elaboración de los términos de referencia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las especificaciones técnicas específicas y/o generales, establecidas por los solicitantes.</w:t>
      </w:r>
    </w:p>
    <w:p w14:paraId="00000320"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21"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Cuando se trate de adquisición de equipo de cómputo y/o de transporte, adicional a las características, solicitar el Dictamen Técnico del Encargado del área respectiva.</w:t>
      </w:r>
    </w:p>
    <w:p w14:paraId="00000322"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23"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Garantizar el cumplimiento del debido proceso y la integridad funcional del tiempo de respuesta de la adquisición y contratación solicitada.</w:t>
      </w:r>
    </w:p>
    <w:p w14:paraId="00000324"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25"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Reportar al Departamento Administrativo los hechos de inconformidades planteadas por los oferentes, quien debe dar el trámite correspondiente y si no se corrigiera la situación en un tiempo prudencial, podrá notificar a la Dirección Ejecutiva o Despacho Superior para que se tomen medidas correctivas.</w:t>
      </w:r>
    </w:p>
    <w:p w14:paraId="00000326"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27"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Implementar registro de proveedores a quienes se le hayan adquirido materiales, suministros, insumos y servicios recurrentes.</w:t>
      </w:r>
    </w:p>
    <w:p w14:paraId="00000328" w14:textId="77777777" w:rsidR="002152AF" w:rsidRDefault="00024D11">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329"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Consolidar y registrar en el Portal de GUATECOMPRAS el Plan Anual de Compras -PAC-, </w:t>
      </w:r>
      <w:proofErr w:type="gramStart"/>
      <w:r>
        <w:rPr>
          <w:rFonts w:ascii="Verdana" w:eastAsia="Verdana" w:hAnsi="Verdana" w:cs="Verdana"/>
          <w:color w:val="000000"/>
          <w:sz w:val="20"/>
          <w:szCs w:val="20"/>
        </w:rPr>
        <w:t>de acuerdo al</w:t>
      </w:r>
      <w:proofErr w:type="gramEnd"/>
      <w:r>
        <w:rPr>
          <w:rFonts w:ascii="Verdana" w:eastAsia="Verdana" w:hAnsi="Verdana" w:cs="Verdana"/>
          <w:color w:val="000000"/>
          <w:sz w:val="20"/>
          <w:szCs w:val="20"/>
        </w:rPr>
        <w:t xml:space="preserve"> procedimiento y en los tiempos establecidos por la normativa respectiva.</w:t>
      </w:r>
    </w:p>
    <w:p w14:paraId="0000032A" w14:textId="77777777" w:rsidR="002152AF" w:rsidRDefault="002152AF">
      <w:pPr>
        <w:pBdr>
          <w:top w:val="nil"/>
          <w:left w:val="nil"/>
          <w:bottom w:val="nil"/>
          <w:right w:val="nil"/>
          <w:between w:val="nil"/>
        </w:pBdr>
        <w:spacing w:after="0" w:line="276" w:lineRule="auto"/>
        <w:ind w:left="709"/>
        <w:jc w:val="both"/>
        <w:rPr>
          <w:rFonts w:ascii="Verdana" w:eastAsia="Verdana" w:hAnsi="Verdana" w:cs="Verdana"/>
          <w:color w:val="000000"/>
          <w:sz w:val="20"/>
          <w:szCs w:val="20"/>
        </w:rPr>
      </w:pPr>
    </w:p>
    <w:p w14:paraId="0000032B"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Publicar los documentos que respaldan según corresponda, los procesos relacionados con Baja Cuantía, Compra Directa, Cotización y Licitación. Registrar el Número de Operación de GUATECOMPRAS -NOG- y el Número de Publicación en GUATECOMPRAS -NPG- cuando corresponda y en los tiempos establecidos por la normativa aplicable vigente.</w:t>
      </w:r>
    </w:p>
    <w:p w14:paraId="0000032C"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2D"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Compras debe realizar las liquidaciones de Órdenes de Compra y/o cheques y trasladar los expedientes al Departamento Financiero con la documentación de respaldo respectiva, según listado. </w:t>
      </w:r>
      <w:r>
        <w:rPr>
          <w:rFonts w:ascii="Verdana" w:eastAsia="Verdana" w:hAnsi="Verdana" w:cs="Verdana"/>
          <w:b/>
          <w:color w:val="000000"/>
          <w:sz w:val="20"/>
          <w:szCs w:val="20"/>
        </w:rPr>
        <w:t>ANEXO 6.</w:t>
      </w:r>
    </w:p>
    <w:p w14:paraId="0000032E"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2F"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Identificar el tipo de modalidad de compra de conformidad con lo requerido, el PAC y las leyes aplicables.</w:t>
      </w:r>
    </w:p>
    <w:p w14:paraId="00000330"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31" w14:textId="77777777" w:rsidR="002152AF" w:rsidRDefault="00024D11">
      <w:pPr>
        <w:numPr>
          <w:ilvl w:val="0"/>
          <w:numId w:val="4"/>
        </w:numPr>
        <w:pBdr>
          <w:top w:val="nil"/>
          <w:left w:val="nil"/>
          <w:bottom w:val="nil"/>
          <w:right w:val="nil"/>
          <w:between w:val="nil"/>
        </w:pBdr>
        <w:spacing w:after="0" w:line="276"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Llevar el control de los requerimientos de compra ingresados.</w:t>
      </w:r>
    </w:p>
    <w:p w14:paraId="00000332" w14:textId="77777777" w:rsidR="002152AF" w:rsidRDefault="002152AF">
      <w:pPr>
        <w:ind w:left="360"/>
        <w:jc w:val="both"/>
        <w:rPr>
          <w:rFonts w:ascii="Verdana" w:eastAsia="Verdana" w:hAnsi="Verdana" w:cs="Verdana"/>
          <w:b/>
          <w:i/>
          <w:sz w:val="20"/>
          <w:szCs w:val="20"/>
        </w:rPr>
      </w:pPr>
    </w:p>
    <w:p w14:paraId="5A268693" w14:textId="77777777" w:rsidR="00E6657C" w:rsidRDefault="00E6657C">
      <w:pPr>
        <w:ind w:left="360"/>
        <w:jc w:val="both"/>
        <w:rPr>
          <w:rFonts w:ascii="Verdana" w:eastAsia="Verdana" w:hAnsi="Verdana" w:cs="Verdana"/>
          <w:b/>
          <w:i/>
          <w:sz w:val="20"/>
          <w:szCs w:val="20"/>
        </w:rPr>
      </w:pPr>
    </w:p>
    <w:p w14:paraId="5863430A" w14:textId="77777777" w:rsidR="00E6657C" w:rsidRDefault="00E6657C">
      <w:pPr>
        <w:ind w:left="360"/>
        <w:jc w:val="both"/>
        <w:rPr>
          <w:rFonts w:ascii="Verdana" w:eastAsia="Verdana" w:hAnsi="Verdana" w:cs="Verdana"/>
          <w:b/>
          <w:i/>
          <w:sz w:val="20"/>
          <w:szCs w:val="20"/>
        </w:rPr>
      </w:pPr>
    </w:p>
    <w:p w14:paraId="00000333" w14:textId="77777777" w:rsidR="002152AF" w:rsidRDefault="00024D11">
      <w:pPr>
        <w:numPr>
          <w:ilvl w:val="1"/>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NORMAS PARA LOS SOLICITANTES DE ADQUISICIONES Y/O CONTRATACIONES</w:t>
      </w:r>
    </w:p>
    <w:p w14:paraId="00000334" w14:textId="77777777" w:rsidR="002152AF" w:rsidRDefault="002152A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35"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Las Adquisiciones y Contrataciones que se soliciten a Compras, deben cumplir con los requisitos, establecidos en la Ley de Contrataciones del Estado, su Reglamento y sus Reformas, entre las cuales se establecen:</w:t>
      </w:r>
    </w:p>
    <w:p w14:paraId="00000336" w14:textId="77777777" w:rsidR="002152AF" w:rsidRDefault="002152AF">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00000337"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Requerimiento de Compra -RC-. </w:t>
      </w:r>
      <w:r>
        <w:rPr>
          <w:rFonts w:ascii="Verdana" w:eastAsia="Verdana" w:hAnsi="Verdana" w:cs="Verdana"/>
          <w:b/>
          <w:color w:val="000000"/>
          <w:sz w:val="20"/>
          <w:szCs w:val="20"/>
        </w:rPr>
        <w:t>ANEXO 1</w:t>
      </w:r>
      <w:r>
        <w:rPr>
          <w:rFonts w:ascii="Verdana" w:eastAsia="Verdana" w:hAnsi="Verdana" w:cs="Verdana"/>
          <w:color w:val="000000"/>
          <w:sz w:val="20"/>
          <w:szCs w:val="20"/>
        </w:rPr>
        <w:t>.</w:t>
      </w:r>
    </w:p>
    <w:p w14:paraId="00000338"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Justificación de la Compra (puede ser incluida en el RC) y en las modalidades específicas, establecidas en el presente Manual, debe ampliarse la misma en documento adicional.</w:t>
      </w:r>
    </w:p>
    <w:p w14:paraId="00000339"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Anexo al Requerimiento de Compra -RC-. </w:t>
      </w:r>
      <w:r>
        <w:rPr>
          <w:rFonts w:ascii="Verdana" w:eastAsia="Verdana" w:hAnsi="Verdana" w:cs="Verdana"/>
          <w:b/>
          <w:color w:val="000000"/>
          <w:sz w:val="20"/>
          <w:szCs w:val="20"/>
        </w:rPr>
        <w:t>ANEXO 3</w:t>
      </w:r>
      <w:r>
        <w:rPr>
          <w:rFonts w:ascii="Verdana" w:eastAsia="Verdana" w:hAnsi="Verdana" w:cs="Verdana"/>
          <w:color w:val="000000"/>
          <w:sz w:val="20"/>
          <w:szCs w:val="20"/>
        </w:rPr>
        <w:t>.</w:t>
      </w:r>
    </w:p>
    <w:p w14:paraId="0000033A"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Otros que sean necesarios, según el tipo de bien o servicio que se requiera, el cual es solicitado por la Sección de Compras o el Departamento Administrativo.</w:t>
      </w:r>
    </w:p>
    <w:p w14:paraId="0000033B"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Dictamen técnico, cuando corresponda.</w:t>
      </w:r>
    </w:p>
    <w:p w14:paraId="0000033C"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Términos de referencia donde corresponda.</w:t>
      </w:r>
    </w:p>
    <w:p w14:paraId="0000033D" w14:textId="77777777" w:rsidR="002152AF" w:rsidRDefault="00024D11">
      <w:pPr>
        <w:numPr>
          <w:ilvl w:val="2"/>
          <w:numId w:val="7"/>
        </w:numPr>
        <w:pBdr>
          <w:top w:val="nil"/>
          <w:left w:val="nil"/>
          <w:bottom w:val="nil"/>
          <w:right w:val="nil"/>
          <w:between w:val="nil"/>
        </w:pBdr>
        <w:spacing w:after="0" w:line="276" w:lineRule="auto"/>
        <w:ind w:left="1843" w:right="49"/>
        <w:jc w:val="both"/>
        <w:rPr>
          <w:rFonts w:ascii="Verdana" w:eastAsia="Verdana" w:hAnsi="Verdana" w:cs="Verdana"/>
          <w:color w:val="000000"/>
          <w:sz w:val="20"/>
          <w:szCs w:val="20"/>
        </w:rPr>
      </w:pPr>
      <w:r>
        <w:rPr>
          <w:rFonts w:ascii="Verdana" w:eastAsia="Verdana" w:hAnsi="Verdana" w:cs="Verdana"/>
          <w:color w:val="000000"/>
          <w:sz w:val="20"/>
          <w:szCs w:val="20"/>
        </w:rPr>
        <w:t>Especificaciones técnicas en documento adjunto para la modalidad de cotización y licitación.</w:t>
      </w:r>
    </w:p>
    <w:p w14:paraId="0000033E" w14:textId="77777777" w:rsidR="002152AF" w:rsidRDefault="002152AF">
      <w:pPr>
        <w:pBdr>
          <w:top w:val="nil"/>
          <w:left w:val="nil"/>
          <w:bottom w:val="nil"/>
          <w:right w:val="nil"/>
          <w:between w:val="nil"/>
        </w:pBdr>
        <w:spacing w:after="0" w:line="276" w:lineRule="auto"/>
        <w:ind w:left="2160" w:right="49"/>
        <w:jc w:val="both"/>
        <w:rPr>
          <w:rFonts w:ascii="Verdana" w:eastAsia="Verdana" w:hAnsi="Verdana" w:cs="Verdana"/>
          <w:color w:val="000000"/>
          <w:sz w:val="20"/>
          <w:szCs w:val="20"/>
        </w:rPr>
      </w:pPr>
    </w:p>
    <w:p w14:paraId="0000033F"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Los requerimientos de compra deben presentarse a la Sección de Compras, con sus respectivos visados (cuando aplique) y autorizaciones según corresponda.</w:t>
      </w:r>
    </w:p>
    <w:p w14:paraId="00000340" w14:textId="77777777" w:rsidR="002152AF" w:rsidRDefault="002152AF">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00000341"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Para los arrendamientos deberá adjuntarse justificación de la necesidad de los inmuebles.</w:t>
      </w:r>
    </w:p>
    <w:p w14:paraId="00000342" w14:textId="77777777" w:rsidR="002152AF" w:rsidRDefault="002152AF">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p>
    <w:p w14:paraId="00000343"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Llevar el control de los requerimientos emitidos, de forma cronológica y ordenada.</w:t>
      </w:r>
    </w:p>
    <w:p w14:paraId="00000344"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45"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Presentar las liquidaciones de los servicios recibidos en un plazo no mayor a tres días hábiles de finalizada la actividad, para lo cual debe adjuntar:</w:t>
      </w:r>
    </w:p>
    <w:p w14:paraId="00000346"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347" w14:textId="77777777" w:rsidR="002152AF" w:rsidRDefault="00024D11">
      <w:pPr>
        <w:numPr>
          <w:ilvl w:val="0"/>
          <w:numId w:val="10"/>
        </w:numPr>
        <w:pBdr>
          <w:top w:val="nil"/>
          <w:left w:val="nil"/>
          <w:bottom w:val="nil"/>
          <w:right w:val="nil"/>
          <w:between w:val="nil"/>
        </w:pBdr>
        <w:tabs>
          <w:tab w:val="left" w:pos="1418"/>
        </w:tabs>
        <w:spacing w:after="0" w:line="276" w:lineRule="auto"/>
        <w:ind w:left="1560" w:right="49" w:hanging="140"/>
        <w:jc w:val="both"/>
        <w:rPr>
          <w:rFonts w:ascii="Verdana" w:eastAsia="Verdana" w:hAnsi="Verdana" w:cs="Verdana"/>
          <w:color w:val="000000"/>
          <w:sz w:val="20"/>
          <w:szCs w:val="20"/>
        </w:rPr>
      </w:pPr>
      <w:r>
        <w:rPr>
          <w:rFonts w:ascii="Verdana" w:eastAsia="Verdana" w:hAnsi="Verdana" w:cs="Verdana"/>
          <w:color w:val="000000"/>
          <w:sz w:val="20"/>
          <w:szCs w:val="20"/>
        </w:rPr>
        <w:t>Informe de la actividad o servicio recibido.</w:t>
      </w:r>
    </w:p>
    <w:p w14:paraId="00000348" w14:textId="77777777" w:rsidR="002152AF" w:rsidRDefault="00024D11">
      <w:pPr>
        <w:numPr>
          <w:ilvl w:val="0"/>
          <w:numId w:val="10"/>
        </w:numPr>
        <w:pBdr>
          <w:top w:val="nil"/>
          <w:left w:val="nil"/>
          <w:bottom w:val="nil"/>
          <w:right w:val="nil"/>
          <w:between w:val="nil"/>
        </w:pBdr>
        <w:tabs>
          <w:tab w:val="left" w:pos="1418"/>
        </w:tabs>
        <w:spacing w:after="0" w:line="276" w:lineRule="auto"/>
        <w:ind w:left="1560" w:right="49" w:hanging="140"/>
        <w:jc w:val="both"/>
        <w:rPr>
          <w:rFonts w:ascii="Verdana" w:eastAsia="Verdana" w:hAnsi="Verdana" w:cs="Verdana"/>
          <w:color w:val="000000"/>
          <w:sz w:val="20"/>
          <w:szCs w:val="20"/>
        </w:rPr>
      </w:pPr>
      <w:r>
        <w:rPr>
          <w:rFonts w:ascii="Verdana" w:eastAsia="Verdana" w:hAnsi="Verdana" w:cs="Verdana"/>
          <w:color w:val="000000"/>
          <w:sz w:val="20"/>
          <w:szCs w:val="20"/>
        </w:rPr>
        <w:t>Producto recibido, cuando aplique.</w:t>
      </w:r>
    </w:p>
    <w:p w14:paraId="00000349" w14:textId="77777777" w:rsidR="002152AF" w:rsidRDefault="00024D11">
      <w:pPr>
        <w:numPr>
          <w:ilvl w:val="0"/>
          <w:numId w:val="10"/>
        </w:numPr>
        <w:pBdr>
          <w:top w:val="nil"/>
          <w:left w:val="nil"/>
          <w:bottom w:val="nil"/>
          <w:right w:val="nil"/>
          <w:between w:val="nil"/>
        </w:pBdr>
        <w:tabs>
          <w:tab w:val="left" w:pos="1418"/>
        </w:tabs>
        <w:spacing w:after="0" w:line="276" w:lineRule="auto"/>
        <w:ind w:left="1560" w:right="49" w:hanging="140"/>
        <w:jc w:val="both"/>
        <w:rPr>
          <w:rFonts w:ascii="Verdana" w:eastAsia="Verdana" w:hAnsi="Verdana" w:cs="Verdana"/>
          <w:color w:val="000000"/>
          <w:sz w:val="20"/>
          <w:szCs w:val="20"/>
        </w:rPr>
      </w:pPr>
      <w:r>
        <w:rPr>
          <w:rFonts w:ascii="Verdana" w:eastAsia="Verdana" w:hAnsi="Verdana" w:cs="Verdana"/>
          <w:color w:val="000000"/>
          <w:sz w:val="20"/>
          <w:szCs w:val="20"/>
        </w:rPr>
        <w:t>Listado de participantes donde corresponda.</w:t>
      </w:r>
    </w:p>
    <w:p w14:paraId="0000034A" w14:textId="77777777" w:rsidR="002152AF" w:rsidRDefault="00024D11">
      <w:pPr>
        <w:numPr>
          <w:ilvl w:val="0"/>
          <w:numId w:val="10"/>
        </w:numPr>
        <w:pBdr>
          <w:top w:val="nil"/>
          <w:left w:val="nil"/>
          <w:bottom w:val="nil"/>
          <w:right w:val="nil"/>
          <w:between w:val="nil"/>
        </w:pBdr>
        <w:tabs>
          <w:tab w:val="left" w:pos="1418"/>
        </w:tabs>
        <w:spacing w:after="0" w:line="276" w:lineRule="auto"/>
        <w:ind w:left="1560" w:right="49" w:hanging="140"/>
        <w:jc w:val="both"/>
        <w:rPr>
          <w:rFonts w:ascii="Verdana" w:eastAsia="Verdana" w:hAnsi="Verdana" w:cs="Verdana"/>
          <w:color w:val="000000"/>
          <w:sz w:val="20"/>
          <w:szCs w:val="20"/>
        </w:rPr>
      </w:pPr>
      <w:r>
        <w:rPr>
          <w:rFonts w:ascii="Verdana" w:eastAsia="Verdana" w:hAnsi="Verdana" w:cs="Verdana"/>
          <w:color w:val="000000"/>
          <w:sz w:val="20"/>
          <w:szCs w:val="20"/>
        </w:rPr>
        <w:t xml:space="preserve">Constancia de satisfacción. </w:t>
      </w:r>
    </w:p>
    <w:p w14:paraId="0000034B" w14:textId="77777777" w:rsidR="002152AF" w:rsidRDefault="00024D11">
      <w:pPr>
        <w:numPr>
          <w:ilvl w:val="0"/>
          <w:numId w:val="10"/>
        </w:numPr>
        <w:pBdr>
          <w:top w:val="nil"/>
          <w:left w:val="nil"/>
          <w:bottom w:val="nil"/>
          <w:right w:val="nil"/>
          <w:between w:val="nil"/>
        </w:pBdr>
        <w:tabs>
          <w:tab w:val="left" w:pos="1418"/>
        </w:tabs>
        <w:spacing w:after="0" w:line="276" w:lineRule="auto"/>
        <w:ind w:left="1560" w:right="49" w:hanging="140"/>
        <w:jc w:val="both"/>
        <w:rPr>
          <w:rFonts w:ascii="Verdana" w:eastAsia="Verdana" w:hAnsi="Verdana" w:cs="Verdana"/>
          <w:color w:val="000000"/>
          <w:sz w:val="20"/>
          <w:szCs w:val="20"/>
        </w:rPr>
      </w:pPr>
      <w:r>
        <w:rPr>
          <w:rFonts w:ascii="Verdana" w:eastAsia="Verdana" w:hAnsi="Verdana" w:cs="Verdana"/>
          <w:color w:val="000000"/>
          <w:sz w:val="20"/>
          <w:szCs w:val="20"/>
        </w:rPr>
        <w:t>Factura debidamente razonada, firmada y sellada.</w:t>
      </w:r>
    </w:p>
    <w:p w14:paraId="0000034C" w14:textId="77777777" w:rsidR="002152AF" w:rsidRDefault="002152AF">
      <w:pPr>
        <w:pBdr>
          <w:top w:val="nil"/>
          <w:left w:val="nil"/>
          <w:bottom w:val="nil"/>
          <w:right w:val="nil"/>
          <w:between w:val="nil"/>
        </w:pBdr>
        <w:spacing w:after="0" w:line="276" w:lineRule="auto"/>
        <w:ind w:left="2136" w:right="49"/>
        <w:jc w:val="both"/>
        <w:rPr>
          <w:rFonts w:ascii="Verdana" w:eastAsia="Verdana" w:hAnsi="Verdana" w:cs="Verdana"/>
          <w:color w:val="000000"/>
          <w:sz w:val="20"/>
          <w:szCs w:val="20"/>
        </w:rPr>
      </w:pPr>
    </w:p>
    <w:p w14:paraId="0000034D"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Atender los requerimientos que realice la Sección de Compras y/o el Departamento Administrativo, en función de las preguntas que se efectúen durante el proceso de adquisición o contratación en el Portal GUATECOMPRAS.</w:t>
      </w:r>
    </w:p>
    <w:p w14:paraId="0000034E" w14:textId="77777777" w:rsidR="002152AF" w:rsidRDefault="00024D11">
      <w:pPr>
        <w:pBdr>
          <w:top w:val="nil"/>
          <w:left w:val="nil"/>
          <w:bottom w:val="nil"/>
          <w:right w:val="nil"/>
          <w:between w:val="nil"/>
        </w:pBdr>
        <w:spacing w:after="0" w:line="276" w:lineRule="auto"/>
        <w:ind w:left="720"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34F" w14:textId="77777777" w:rsidR="002152AF" w:rsidRDefault="00024D11">
      <w:pPr>
        <w:numPr>
          <w:ilvl w:val="0"/>
          <w:numId w:val="12"/>
        </w:num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lastRenderedPageBreak/>
        <w:t xml:space="preserve">Verificar que sus adquisiciones de Q 25,000.01 en adelante se encuentren en el PAC, caso contrario, previo a solicitar la adquisición gestionar la inclusión de </w:t>
      </w:r>
      <w:proofErr w:type="gramStart"/>
      <w:r>
        <w:rPr>
          <w:rFonts w:ascii="Verdana" w:eastAsia="Verdana" w:hAnsi="Verdana" w:cs="Verdana"/>
          <w:color w:val="000000"/>
          <w:sz w:val="20"/>
          <w:szCs w:val="20"/>
        </w:rPr>
        <w:t>las mismas</w:t>
      </w:r>
      <w:proofErr w:type="gramEnd"/>
      <w:r>
        <w:rPr>
          <w:rFonts w:ascii="Verdana" w:eastAsia="Verdana" w:hAnsi="Verdana" w:cs="Verdana"/>
          <w:color w:val="000000"/>
          <w:sz w:val="20"/>
          <w:szCs w:val="20"/>
        </w:rPr>
        <w:t xml:space="preserve">, con sus respectivas justificaciones a excepción de las modalidades de cotización y licitación, para las cuales deben solicitar, mediante Resolución; modificación al PAC y después de aprobada la misma, proceder a realizar la gestión del requerimiento de compra. </w:t>
      </w:r>
    </w:p>
    <w:p w14:paraId="00000350"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351" w14:textId="07D8F862" w:rsidR="002152AF" w:rsidRDefault="006634E0">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bookmarkStart w:id="13" w:name="_heading=h.2u6wntf" w:colFirst="0" w:colLast="0"/>
      <w:bookmarkStart w:id="14" w:name="_Toc163122797"/>
      <w:bookmarkEnd w:id="13"/>
      <w:r>
        <w:rPr>
          <w:rFonts w:ascii="Verdana" w:eastAsia="Verdana" w:hAnsi="Verdana" w:cs="Verdana"/>
          <w:color w:val="000000"/>
          <w:sz w:val="20"/>
          <w:szCs w:val="20"/>
        </w:rPr>
        <w:t>3</w:t>
      </w:r>
      <w:r w:rsidR="00024D11">
        <w:rPr>
          <w:rFonts w:ascii="Verdana" w:eastAsia="Verdana" w:hAnsi="Verdana" w:cs="Verdana"/>
          <w:color w:val="000000"/>
          <w:sz w:val="20"/>
          <w:szCs w:val="20"/>
        </w:rPr>
        <w:t xml:space="preserve"> NORMAS CORRECTIVAS PARA FUNCIONARIOS Y/O EMPLEADOS PÚBLICOS QUE INCUMPLAN CON EL PRESENTE MANUAL</w:t>
      </w:r>
      <w:bookmarkEnd w:id="14"/>
    </w:p>
    <w:p w14:paraId="00000352" w14:textId="77777777" w:rsidR="002152AF" w:rsidRDefault="00024D11">
      <w:pPr>
        <w:pBdr>
          <w:top w:val="nil"/>
          <w:left w:val="nil"/>
          <w:bottom w:val="nil"/>
          <w:right w:val="nil"/>
          <w:between w:val="nil"/>
        </w:pBdr>
        <w:spacing w:before="240" w:after="120" w:line="240" w:lineRule="auto"/>
        <w:ind w:right="-93"/>
        <w:jc w:val="both"/>
        <w:rPr>
          <w:rFonts w:ascii="Verdana" w:eastAsia="Verdana" w:hAnsi="Verdana" w:cs="Verdana"/>
          <w:color w:val="000000"/>
          <w:sz w:val="20"/>
          <w:szCs w:val="20"/>
        </w:rPr>
      </w:pPr>
      <w:r>
        <w:rPr>
          <w:rFonts w:ascii="Verdana" w:eastAsia="Verdana" w:hAnsi="Verdana" w:cs="Verdana"/>
          <w:color w:val="000000"/>
          <w:sz w:val="20"/>
          <w:szCs w:val="20"/>
        </w:rPr>
        <w:t xml:space="preserve">Para garantizar el adecuado cumplimiento de lo normado en el Manual, se debe observar lo regulado en el Título IX, Capítulo I, Régimen Disciplinario, Artículo 74. Sanciones, del Decreto Número 1748 Ley de Servicio Civil y lo que corresponda en el Reglamento de la Ley de Servicio Civil. </w:t>
      </w:r>
    </w:p>
    <w:p w14:paraId="00000353" w14:textId="77777777" w:rsidR="002152AF" w:rsidRDefault="00024D11">
      <w:pPr>
        <w:pBdr>
          <w:top w:val="nil"/>
          <w:left w:val="nil"/>
          <w:bottom w:val="nil"/>
          <w:right w:val="nil"/>
          <w:between w:val="nil"/>
        </w:pBdr>
        <w:spacing w:before="240" w:after="120" w:line="240" w:lineRule="auto"/>
        <w:ind w:right="-93"/>
        <w:jc w:val="both"/>
        <w:rPr>
          <w:rFonts w:ascii="Verdana" w:eastAsia="Verdana" w:hAnsi="Verdana" w:cs="Verdana"/>
          <w:color w:val="000000"/>
          <w:sz w:val="20"/>
          <w:szCs w:val="20"/>
        </w:rPr>
      </w:pPr>
      <w:r>
        <w:rPr>
          <w:rFonts w:ascii="Verdana" w:eastAsia="Verdana" w:hAnsi="Verdana" w:cs="Verdana"/>
          <w:color w:val="000000"/>
          <w:sz w:val="20"/>
          <w:szCs w:val="20"/>
        </w:rPr>
        <w:t>Los casos no previstos serán resueltos en conjunto con la Dirección Administrativa Financiera y el Departamento de Recursos Humanos, en el campo de su competencia.</w:t>
      </w:r>
    </w:p>
    <w:p w14:paraId="00000354" w14:textId="77777777" w:rsidR="002152AF" w:rsidRDefault="002152AF" w:rsidP="00F646EF">
      <w:pPr>
        <w:pStyle w:val="Sinespaciado"/>
      </w:pPr>
    </w:p>
    <w:p w14:paraId="0000035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15" w:name="_Toc163122798"/>
      <w:r>
        <w:rPr>
          <w:rFonts w:ascii="Verdana" w:eastAsia="Verdana" w:hAnsi="Verdana" w:cs="Verdana"/>
          <w:color w:val="000000"/>
          <w:sz w:val="20"/>
          <w:szCs w:val="20"/>
        </w:rPr>
        <w:t>RESPONSABILIDADES</w:t>
      </w:r>
      <w:bookmarkEnd w:id="15"/>
    </w:p>
    <w:p w14:paraId="00000356" w14:textId="77777777" w:rsidR="002152AF" w:rsidRDefault="00024D11">
      <w:pPr>
        <w:pBdr>
          <w:top w:val="nil"/>
          <w:left w:val="nil"/>
          <w:bottom w:val="nil"/>
          <w:right w:val="nil"/>
          <w:between w:val="nil"/>
        </w:pBdr>
        <w:spacing w:after="0" w:line="276" w:lineRule="auto"/>
        <w:ind w:right="-141"/>
        <w:jc w:val="both"/>
        <w:rPr>
          <w:rFonts w:ascii="Verdana" w:eastAsia="Verdana" w:hAnsi="Verdana" w:cs="Verdana"/>
          <w:color w:val="000000"/>
          <w:sz w:val="20"/>
          <w:szCs w:val="20"/>
        </w:rPr>
      </w:pPr>
      <w:r>
        <w:rPr>
          <w:rFonts w:ascii="Verdana" w:eastAsia="Verdana" w:hAnsi="Verdana" w:cs="Verdana"/>
          <w:color w:val="000000"/>
          <w:sz w:val="20"/>
          <w:szCs w:val="20"/>
        </w:rPr>
        <w:t>Las responsabilidades, además de las que aparecen en el MOF, se detallan en relación con las funciones de cada puesto de trabajo:</w:t>
      </w:r>
    </w:p>
    <w:p w14:paraId="00000357"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358" w14:textId="77777777" w:rsidR="002152AF" w:rsidRDefault="00024D11">
      <w:pPr>
        <w:numPr>
          <w:ilvl w:val="1"/>
          <w:numId w:val="20"/>
        </w:numPr>
        <w:pBdr>
          <w:top w:val="nil"/>
          <w:left w:val="nil"/>
          <w:bottom w:val="nil"/>
          <w:right w:val="nil"/>
          <w:between w:val="nil"/>
        </w:pBdr>
        <w:spacing w:after="0" w:line="240" w:lineRule="auto"/>
        <w:ind w:left="426" w:right="-141"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Solicitante: </w:t>
      </w:r>
      <w:r>
        <w:rPr>
          <w:rFonts w:ascii="Verdana" w:eastAsia="Verdana" w:hAnsi="Verdana" w:cs="Verdana"/>
          <w:color w:val="000000"/>
          <w:sz w:val="20"/>
          <w:szCs w:val="20"/>
        </w:rPr>
        <w:t xml:space="preserve">Responsable de gestionar la autorización de los requerimientos de compra y de llevar el control de </w:t>
      </w:r>
      <w:proofErr w:type="gramStart"/>
      <w:r>
        <w:rPr>
          <w:rFonts w:ascii="Verdana" w:eastAsia="Verdana" w:hAnsi="Verdana" w:cs="Verdana"/>
          <w:color w:val="000000"/>
          <w:sz w:val="20"/>
          <w:szCs w:val="20"/>
        </w:rPr>
        <w:t>los mismos</w:t>
      </w:r>
      <w:proofErr w:type="gramEnd"/>
      <w:r>
        <w:rPr>
          <w:rFonts w:ascii="Verdana" w:eastAsia="Verdana" w:hAnsi="Verdana" w:cs="Verdana"/>
          <w:color w:val="000000"/>
          <w:sz w:val="20"/>
          <w:szCs w:val="20"/>
        </w:rPr>
        <w:t>, así como del seguimiento y cumplimiento a las solicitudes que se deriven en el proceso.</w:t>
      </w:r>
    </w:p>
    <w:p w14:paraId="00000359" w14:textId="77777777" w:rsidR="002152AF" w:rsidRDefault="002152AF">
      <w:pPr>
        <w:pBdr>
          <w:top w:val="nil"/>
          <w:left w:val="nil"/>
          <w:bottom w:val="nil"/>
          <w:right w:val="nil"/>
          <w:between w:val="nil"/>
        </w:pBdr>
        <w:spacing w:after="0" w:line="240" w:lineRule="auto"/>
        <w:ind w:left="426" w:right="-141"/>
        <w:jc w:val="both"/>
        <w:rPr>
          <w:rFonts w:ascii="Verdana" w:eastAsia="Verdana" w:hAnsi="Verdana" w:cs="Verdana"/>
          <w:color w:val="000000"/>
          <w:sz w:val="20"/>
          <w:szCs w:val="20"/>
        </w:rPr>
      </w:pPr>
    </w:p>
    <w:p w14:paraId="0000035A" w14:textId="77777777" w:rsidR="002152AF" w:rsidRDefault="00024D11">
      <w:pPr>
        <w:numPr>
          <w:ilvl w:val="1"/>
          <w:numId w:val="20"/>
        </w:numPr>
        <w:pBdr>
          <w:top w:val="nil"/>
          <w:left w:val="nil"/>
          <w:bottom w:val="nil"/>
          <w:right w:val="nil"/>
          <w:between w:val="nil"/>
        </w:pBdr>
        <w:spacing w:after="0" w:line="240" w:lineRule="auto"/>
        <w:ind w:left="426" w:right="-141" w:hanging="426"/>
        <w:jc w:val="both"/>
        <w:rPr>
          <w:rFonts w:ascii="Verdana" w:eastAsia="Verdana" w:hAnsi="Verdana" w:cs="Verdana"/>
          <w:color w:val="000000"/>
          <w:sz w:val="20"/>
          <w:szCs w:val="20"/>
        </w:rPr>
      </w:pPr>
      <w:r>
        <w:rPr>
          <w:rFonts w:ascii="Verdana" w:eastAsia="Verdana" w:hAnsi="Verdana" w:cs="Verdana"/>
          <w:b/>
          <w:color w:val="000000"/>
          <w:sz w:val="20"/>
          <w:szCs w:val="20"/>
        </w:rPr>
        <w:t>Jefe del Solicitante:</w:t>
      </w:r>
      <w:r>
        <w:rPr>
          <w:rFonts w:ascii="Verdana" w:eastAsia="Verdana" w:hAnsi="Verdana" w:cs="Verdana"/>
          <w:color w:val="000000"/>
          <w:sz w:val="20"/>
          <w:szCs w:val="20"/>
        </w:rPr>
        <w:t xml:space="preserve"> Responsable de revisar los requerimientos de compra que se les consigne el Visto bueno y del aval de las solicitudes que realice.</w:t>
      </w:r>
    </w:p>
    <w:p w14:paraId="0000035B" w14:textId="77777777" w:rsidR="002152AF" w:rsidRDefault="002152A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35C" w14:textId="77777777" w:rsidR="002152AF" w:rsidRDefault="00024D11">
      <w:pPr>
        <w:numPr>
          <w:ilvl w:val="1"/>
          <w:numId w:val="20"/>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(a) de Compras:</w:t>
      </w:r>
      <w:r>
        <w:rPr>
          <w:rFonts w:ascii="Verdana" w:eastAsia="Verdana" w:hAnsi="Verdana" w:cs="Verdana"/>
          <w:color w:val="000000"/>
          <w:sz w:val="20"/>
          <w:szCs w:val="20"/>
        </w:rPr>
        <w:t xml:space="preserve"> Responsable de realizar los procesos de compra de las distintas modalidades de forma oportuna y conforme a la legislación aplicable; así como de llevar los controles respectivos, establecidos en la presente normativa.</w:t>
      </w:r>
    </w:p>
    <w:p w14:paraId="0000035D" w14:textId="77777777" w:rsidR="002152AF" w:rsidRDefault="002152AF">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35E" w14:textId="77777777" w:rsidR="002152AF" w:rsidRDefault="00024D11">
      <w:pPr>
        <w:numPr>
          <w:ilvl w:val="1"/>
          <w:numId w:val="20"/>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Jefe Administrativo: </w:t>
      </w:r>
      <w:r>
        <w:rPr>
          <w:rFonts w:ascii="Verdana" w:eastAsia="Verdana" w:hAnsi="Verdana" w:cs="Verdana"/>
          <w:color w:val="000000"/>
          <w:sz w:val="20"/>
          <w:szCs w:val="20"/>
        </w:rPr>
        <w:t>Responsable de la supervisión de los distintos procesos que efectúe la Sección de Compras en las etapas respectivas, velando por el cumplimiento de la legislación vigente aplicable.</w:t>
      </w:r>
    </w:p>
    <w:p w14:paraId="0000035F" w14:textId="77777777" w:rsidR="002152AF" w:rsidRDefault="002152A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360" w14:textId="77777777" w:rsidR="002152AF" w:rsidRDefault="00024D11">
      <w:pPr>
        <w:numPr>
          <w:ilvl w:val="1"/>
          <w:numId w:val="20"/>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Responsable de supervisar las distintas acciones y autorizaciones que se realicen en función de los procesos de adquisiciones y contrataciones. </w:t>
      </w:r>
    </w:p>
    <w:p w14:paraId="00000361" w14:textId="77777777" w:rsidR="002152AF" w:rsidRDefault="002152A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362" w14:textId="77777777" w:rsidR="002152AF" w:rsidRDefault="00024D11">
      <w:pPr>
        <w:numPr>
          <w:ilvl w:val="1"/>
          <w:numId w:val="20"/>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Ejecutivo: </w:t>
      </w:r>
      <w:r>
        <w:rPr>
          <w:rFonts w:ascii="Verdana" w:eastAsia="Verdana" w:hAnsi="Verdana" w:cs="Verdana"/>
          <w:color w:val="000000"/>
          <w:sz w:val="20"/>
          <w:szCs w:val="20"/>
        </w:rPr>
        <w:t xml:space="preserve">Responsable de las autorizaciones y acciones que se realicen en los procesos y/o etapas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lo establecido en la Ley de Contrataciones </w:t>
      </w:r>
      <w:r>
        <w:rPr>
          <w:rFonts w:ascii="Verdana" w:eastAsia="Verdana" w:hAnsi="Verdana" w:cs="Verdana"/>
          <w:color w:val="000000"/>
          <w:sz w:val="20"/>
          <w:szCs w:val="20"/>
        </w:rPr>
        <w:lastRenderedPageBreak/>
        <w:t>del Estado su Reglamento y sus Reformas; así como de lo establecido en el presente Manual.</w:t>
      </w:r>
    </w:p>
    <w:p w14:paraId="00000363"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64" w14:textId="77777777" w:rsidR="002152AF" w:rsidRDefault="002152AF">
      <w:pPr>
        <w:pBdr>
          <w:top w:val="nil"/>
          <w:left w:val="nil"/>
          <w:bottom w:val="nil"/>
          <w:right w:val="nil"/>
          <w:between w:val="nil"/>
        </w:pBdr>
        <w:spacing w:after="0" w:line="240" w:lineRule="auto"/>
        <w:ind w:left="426"/>
        <w:jc w:val="both"/>
        <w:rPr>
          <w:rFonts w:ascii="Verdana" w:eastAsia="Verdana" w:hAnsi="Verdana" w:cs="Verdana"/>
          <w:color w:val="000000"/>
          <w:sz w:val="20"/>
          <w:szCs w:val="20"/>
        </w:rPr>
      </w:pPr>
    </w:p>
    <w:p w14:paraId="00000365" w14:textId="77777777" w:rsidR="002152AF" w:rsidRDefault="00024D11">
      <w:pPr>
        <w:pStyle w:val="Ttulo1"/>
        <w:keepLines w:val="0"/>
        <w:numPr>
          <w:ilvl w:val="0"/>
          <w:numId w:val="17"/>
        </w:numPr>
        <w:tabs>
          <w:tab w:val="left" w:pos="567"/>
        </w:tabs>
        <w:spacing w:before="0" w:after="240" w:line="276"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bookmarkStart w:id="16" w:name="_Toc163122799"/>
      <w:r>
        <w:rPr>
          <w:rFonts w:ascii="Verdana" w:eastAsia="Verdana" w:hAnsi="Verdana" w:cs="Verdana"/>
          <w:color w:val="000000"/>
          <w:sz w:val="20"/>
          <w:szCs w:val="20"/>
        </w:rPr>
        <w:t>DESCRIPCIÓN DE PROCEDIMIENTOS</w:t>
      </w:r>
      <w:bookmarkEnd w:id="16"/>
    </w:p>
    <w:p w14:paraId="00000366" w14:textId="77777777" w:rsidR="002152AF" w:rsidRDefault="00024D11">
      <w:pPr>
        <w:spacing w:after="0"/>
        <w:jc w:val="both"/>
        <w:rPr>
          <w:rFonts w:ascii="Verdana" w:eastAsia="Verdana" w:hAnsi="Verdana" w:cs="Verdana"/>
          <w:sz w:val="20"/>
          <w:szCs w:val="20"/>
        </w:rPr>
      </w:pPr>
      <w:r>
        <w:rPr>
          <w:rFonts w:ascii="Verdana" w:eastAsia="Verdana" w:hAnsi="Verdana" w:cs="Verdana"/>
          <w:sz w:val="20"/>
          <w:szCs w:val="20"/>
        </w:rPr>
        <w:t xml:space="preserve">Se efectúa con estricto apego al cumplimiento de la Ley de Contrataciones del Estado y su Reglamento, por lo que previo a que se efectúen las diferentes etapas (solicitado, análisis y aceptación de la solicitud, clasificación conforme a la modalidad, gestión de compra, calificación de ofertas, adjudicación, liquidación y envío de expedientes al Departamento Financiero), se deben cumplir conforme lo establece cada modalidad de compra.  Así mismo, se describe el procedimiento de elaboración y actualización del Plan Anual de Compras. </w:t>
      </w:r>
    </w:p>
    <w:p w14:paraId="00000367" w14:textId="77777777" w:rsidR="002152AF" w:rsidRDefault="002152AF">
      <w:pPr>
        <w:rPr>
          <w:rFonts w:ascii="Verdana" w:eastAsia="Verdana" w:hAnsi="Verdana" w:cs="Verdana"/>
          <w:sz w:val="20"/>
          <w:szCs w:val="20"/>
        </w:rPr>
      </w:pPr>
    </w:p>
    <w:p w14:paraId="00000368" w14:textId="77777777" w:rsidR="002152AF" w:rsidRDefault="00024D11">
      <w:pPr>
        <w:pStyle w:val="Ttulo1"/>
        <w:keepLines w:val="0"/>
        <w:numPr>
          <w:ilvl w:val="1"/>
          <w:numId w:val="21"/>
        </w:numPr>
        <w:tabs>
          <w:tab w:val="left" w:pos="567"/>
        </w:tabs>
        <w:spacing w:before="0" w:after="240" w:line="276" w:lineRule="auto"/>
        <w:ind w:left="567" w:right="332" w:hanging="567"/>
        <w:jc w:val="both"/>
        <w:rPr>
          <w:rFonts w:ascii="Verdana" w:eastAsia="Verdana" w:hAnsi="Verdana" w:cs="Verdana"/>
          <w:color w:val="000000"/>
          <w:sz w:val="20"/>
          <w:szCs w:val="20"/>
        </w:rPr>
      </w:pPr>
      <w:bookmarkStart w:id="17" w:name="_heading=h.28h4qwu" w:colFirst="0" w:colLast="0"/>
      <w:bookmarkStart w:id="18" w:name="_Toc163122800"/>
      <w:bookmarkEnd w:id="17"/>
      <w:r>
        <w:rPr>
          <w:rFonts w:ascii="Verdana" w:eastAsia="Verdana" w:hAnsi="Verdana" w:cs="Verdana"/>
          <w:color w:val="000000"/>
          <w:sz w:val="20"/>
          <w:szCs w:val="20"/>
        </w:rPr>
        <w:t>PROCEDIMIENTO PARA LA ELABORACIÓN DEL PLAN ANUAL DE COMPRAS -PAC-</w:t>
      </w:r>
      <w:bookmarkEnd w:id="18"/>
      <w:r>
        <w:rPr>
          <w:rFonts w:ascii="Verdana" w:eastAsia="Verdana" w:hAnsi="Verdana" w:cs="Verdana"/>
          <w:color w:val="000000"/>
          <w:sz w:val="20"/>
          <w:szCs w:val="20"/>
        </w:rPr>
        <w:t xml:space="preserve"> </w:t>
      </w:r>
    </w:p>
    <w:p w14:paraId="00000369" w14:textId="77777777" w:rsidR="002152AF" w:rsidRDefault="00024D11">
      <w:pPr>
        <w:pStyle w:val="Ttulo2"/>
        <w:spacing w:line="240" w:lineRule="auto"/>
        <w:jc w:val="both"/>
        <w:rPr>
          <w:rFonts w:ascii="Verdana" w:eastAsia="Verdana" w:hAnsi="Verdana" w:cs="Verdana"/>
          <w:b w:val="0"/>
          <w:i/>
          <w:sz w:val="20"/>
          <w:szCs w:val="20"/>
        </w:rPr>
      </w:pPr>
      <w:bookmarkStart w:id="19" w:name="_heading=h.2jxsxqh" w:colFirst="0" w:colLast="0"/>
      <w:bookmarkStart w:id="20" w:name="_Toc163122801"/>
      <w:bookmarkEnd w:id="19"/>
      <w:r>
        <w:rPr>
          <w:rFonts w:ascii="Verdana" w:eastAsia="Verdana" w:hAnsi="Verdana" w:cs="Verdana"/>
          <w:b w:val="0"/>
          <w:sz w:val="20"/>
          <w:szCs w:val="20"/>
        </w:rPr>
        <w:t>El procedimiento para la elaboración del Plan Anual de Compras, por sus siglas PAC, establece la forma en la que cada Dirección, Departamento o Unidad programe los bienes, servicios, arrendamientos, materiales, suministros e insumos que necesita para el cumplimiento de las actividades.</w:t>
      </w:r>
      <w:bookmarkEnd w:id="20"/>
      <w:r>
        <w:rPr>
          <w:rFonts w:ascii="Verdana" w:eastAsia="Verdana" w:hAnsi="Verdana" w:cs="Verdana"/>
          <w:b w:val="0"/>
          <w:sz w:val="20"/>
          <w:szCs w:val="20"/>
        </w:rPr>
        <w:t xml:space="preserve"> </w:t>
      </w:r>
    </w:p>
    <w:p w14:paraId="0000036A" w14:textId="77777777" w:rsidR="002152AF" w:rsidRDefault="002152AF">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0000036B" w14:textId="77777777" w:rsidR="002152AF" w:rsidRDefault="00024D11">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Para la elaboración del PAC, en el mes de octubre del año en curso, se solicitará a cada Dirección, Departamento o Unidad, el listado de sus requerimientos que serán necesarios para el Ejercicio Fiscal siguiente.</w:t>
      </w:r>
    </w:p>
    <w:p w14:paraId="0000036C" w14:textId="77777777" w:rsidR="002152AF" w:rsidRDefault="002152AF">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5BA48ABE" w14:textId="77777777" w:rsidR="00093743" w:rsidRDefault="00093743">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0000036D" w14:textId="77777777" w:rsidR="002152AF" w:rsidRDefault="00024D11">
      <w:pPr>
        <w:pStyle w:val="Ttulo3"/>
        <w:ind w:left="709" w:hanging="709"/>
        <w:jc w:val="both"/>
        <w:rPr>
          <w:rFonts w:ascii="Verdana" w:eastAsia="Verdana" w:hAnsi="Verdana" w:cs="Verdana"/>
          <w:b/>
          <w:smallCaps/>
          <w:color w:val="000000"/>
          <w:sz w:val="20"/>
          <w:szCs w:val="20"/>
        </w:rPr>
      </w:pPr>
      <w:bookmarkStart w:id="21" w:name="_heading=h.nmf14n" w:colFirst="0" w:colLast="0"/>
      <w:bookmarkStart w:id="22" w:name="_Toc163122802"/>
      <w:bookmarkEnd w:id="21"/>
      <w:r>
        <w:rPr>
          <w:rFonts w:ascii="Verdana" w:eastAsia="Verdana" w:hAnsi="Verdana" w:cs="Verdana"/>
          <w:b/>
          <w:smallCaps/>
          <w:color w:val="000000"/>
          <w:sz w:val="20"/>
          <w:szCs w:val="20"/>
        </w:rPr>
        <w:t>16.1.2 MATRIZ DEL PROCEDIMIENTO PARA LA ELABORACIÓN DEL PLAN ANUAL DE COMPRAS -PAC-.</w:t>
      </w:r>
      <w:bookmarkEnd w:id="22"/>
    </w:p>
    <w:p w14:paraId="0000036E" w14:textId="77777777" w:rsidR="002152AF" w:rsidRDefault="002152AF">
      <w:pPr>
        <w:rPr>
          <w:rFonts w:ascii="Verdana" w:eastAsia="Verdana" w:hAnsi="Verdana" w:cs="Verdana"/>
          <w:sz w:val="20"/>
          <w:szCs w:val="20"/>
        </w:rPr>
      </w:pPr>
    </w:p>
    <w:tbl>
      <w:tblPr>
        <w:tblStyle w:val="a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273"/>
        <w:gridCol w:w="6029"/>
      </w:tblGrid>
      <w:tr w:rsidR="002152AF" w14:paraId="320AEFEF" w14:textId="77777777">
        <w:trPr>
          <w:trHeight w:val="230"/>
          <w:tblHeader/>
        </w:trPr>
        <w:tc>
          <w:tcPr>
            <w:tcW w:w="595" w:type="dxa"/>
            <w:shd w:val="clear" w:color="auto" w:fill="D9D9D9"/>
          </w:tcPr>
          <w:p w14:paraId="0000036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273" w:type="dxa"/>
            <w:shd w:val="clear" w:color="auto" w:fill="D9D9D9"/>
          </w:tcPr>
          <w:p w14:paraId="0000037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6029" w:type="dxa"/>
            <w:shd w:val="clear" w:color="auto" w:fill="D9D9D9"/>
          </w:tcPr>
          <w:p w14:paraId="0000037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5230FA97" w14:textId="77777777">
        <w:trPr>
          <w:trHeight w:val="552"/>
        </w:trPr>
        <w:tc>
          <w:tcPr>
            <w:tcW w:w="595" w:type="dxa"/>
            <w:vAlign w:val="center"/>
          </w:tcPr>
          <w:p w14:paraId="0000037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273" w:type="dxa"/>
            <w:vAlign w:val="center"/>
          </w:tcPr>
          <w:p w14:paraId="00000373" w14:textId="66EF8902" w:rsidR="002152AF" w:rsidRDefault="00024D11">
            <w:pPr>
              <w:spacing w:after="200"/>
              <w:jc w:val="center"/>
              <w:rPr>
                <w:rFonts w:ascii="Verdana" w:eastAsia="Verdana" w:hAnsi="Verdana" w:cs="Verdana"/>
                <w:b/>
                <w:sz w:val="20"/>
                <w:szCs w:val="20"/>
              </w:rPr>
            </w:pPr>
            <w:proofErr w:type="gramStart"/>
            <w:r>
              <w:rPr>
                <w:rFonts w:ascii="Verdana" w:eastAsia="Verdana" w:hAnsi="Verdana" w:cs="Verdana"/>
                <w:b/>
                <w:sz w:val="20"/>
                <w:szCs w:val="20"/>
              </w:rPr>
              <w:t>SECCIÓ</w:t>
            </w:r>
            <w:r w:rsidR="0071606A">
              <w:rPr>
                <w:rFonts w:ascii="Verdana" w:eastAsia="Verdana" w:hAnsi="Verdana" w:cs="Verdana"/>
                <w:b/>
                <w:sz w:val="20"/>
                <w:szCs w:val="20"/>
              </w:rPr>
              <w:t>N</w:t>
            </w:r>
            <w:r>
              <w:rPr>
                <w:rFonts w:ascii="Verdana" w:eastAsia="Verdana" w:hAnsi="Verdana" w:cs="Verdana"/>
                <w:b/>
                <w:sz w:val="20"/>
                <w:szCs w:val="20"/>
              </w:rPr>
              <w:t xml:space="preserve">  DE</w:t>
            </w:r>
            <w:proofErr w:type="gramEnd"/>
            <w:r>
              <w:rPr>
                <w:rFonts w:ascii="Verdana" w:eastAsia="Verdana" w:hAnsi="Verdana" w:cs="Verdana"/>
                <w:b/>
                <w:sz w:val="20"/>
                <w:szCs w:val="20"/>
              </w:rPr>
              <w:t xml:space="preserve"> COMPRAS</w:t>
            </w:r>
          </w:p>
        </w:tc>
        <w:tc>
          <w:tcPr>
            <w:tcW w:w="6029" w:type="dxa"/>
          </w:tcPr>
          <w:p w14:paraId="0000037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Solicita a las dependencias de la COPADEH, por medio de oficio la presentación de su PAC. </w:t>
            </w:r>
          </w:p>
        </w:tc>
      </w:tr>
      <w:tr w:rsidR="002152AF" w14:paraId="3C0A4248" w14:textId="77777777">
        <w:trPr>
          <w:trHeight w:val="552"/>
        </w:trPr>
        <w:tc>
          <w:tcPr>
            <w:tcW w:w="595" w:type="dxa"/>
            <w:vAlign w:val="center"/>
          </w:tcPr>
          <w:p w14:paraId="0000037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273" w:type="dxa"/>
            <w:vAlign w:val="center"/>
          </w:tcPr>
          <w:p w14:paraId="00000376"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DIRECTORES, JEFES DE DEPARTAMENTO Y ENCARGADOS DE UNIDADES</w:t>
            </w:r>
          </w:p>
        </w:tc>
        <w:tc>
          <w:tcPr>
            <w:tcW w:w="6029" w:type="dxa"/>
          </w:tcPr>
          <w:p w14:paraId="0000037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Reciben solicitud, elaboran PAC y remiten a Sección de Compras. La información se envía en forma digital; la cual debe contener las características de los bienes o servicios, renglón presupuestario, cantidad, precio unitario estimado; clasifica en los meses de cada cuatrimestre su solicitud.  </w:t>
            </w:r>
          </w:p>
        </w:tc>
      </w:tr>
      <w:tr w:rsidR="002152AF" w14:paraId="709D8C4F" w14:textId="77777777">
        <w:trPr>
          <w:trHeight w:val="552"/>
        </w:trPr>
        <w:tc>
          <w:tcPr>
            <w:tcW w:w="595" w:type="dxa"/>
            <w:vAlign w:val="center"/>
          </w:tcPr>
          <w:p w14:paraId="0000037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273" w:type="dxa"/>
            <w:vAlign w:val="center"/>
          </w:tcPr>
          <w:p w14:paraId="00000379" w14:textId="3B50EADF" w:rsidR="002152AF" w:rsidRDefault="00E6657C">
            <w:pPr>
              <w:spacing w:after="200"/>
              <w:jc w:val="center"/>
              <w:rPr>
                <w:rFonts w:ascii="Verdana" w:eastAsia="Verdana" w:hAnsi="Verdana" w:cs="Verdana"/>
                <w:b/>
                <w:sz w:val="20"/>
                <w:szCs w:val="20"/>
              </w:rPr>
            </w:pPr>
            <w:r>
              <w:rPr>
                <w:rFonts w:ascii="Verdana" w:eastAsia="Verdana" w:hAnsi="Verdana" w:cs="Verdana"/>
                <w:b/>
                <w:sz w:val="20"/>
                <w:szCs w:val="20"/>
              </w:rPr>
              <w:t>SECCIÓN DE</w:t>
            </w:r>
            <w:r w:rsidR="00024D11">
              <w:rPr>
                <w:rFonts w:ascii="Verdana" w:eastAsia="Verdana" w:hAnsi="Verdana" w:cs="Verdana"/>
                <w:b/>
                <w:sz w:val="20"/>
                <w:szCs w:val="20"/>
              </w:rPr>
              <w:t xml:space="preserve"> COMPRAS</w:t>
            </w:r>
          </w:p>
        </w:tc>
        <w:tc>
          <w:tcPr>
            <w:tcW w:w="6029" w:type="dxa"/>
          </w:tcPr>
          <w:p w14:paraId="0000037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consolida. Determina la modalidad de adquisición, asignando código y categoría.</w:t>
            </w:r>
          </w:p>
        </w:tc>
      </w:tr>
      <w:tr w:rsidR="002152AF" w14:paraId="671CAFD4" w14:textId="77777777">
        <w:tc>
          <w:tcPr>
            <w:tcW w:w="595" w:type="dxa"/>
            <w:vAlign w:val="center"/>
          </w:tcPr>
          <w:p w14:paraId="0000037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4.</w:t>
            </w:r>
          </w:p>
        </w:tc>
        <w:tc>
          <w:tcPr>
            <w:tcW w:w="2273" w:type="dxa"/>
            <w:vAlign w:val="center"/>
          </w:tcPr>
          <w:p w14:paraId="0000037C" w14:textId="3E696A5A" w:rsidR="002152AF" w:rsidRDefault="00E6657C">
            <w:pPr>
              <w:jc w:val="center"/>
              <w:rPr>
                <w:rFonts w:ascii="Verdana" w:eastAsia="Verdana" w:hAnsi="Verdana" w:cs="Verdana"/>
                <w:b/>
                <w:sz w:val="20"/>
                <w:szCs w:val="20"/>
              </w:rPr>
            </w:pPr>
            <w:r>
              <w:rPr>
                <w:rFonts w:ascii="Verdana" w:eastAsia="Verdana" w:hAnsi="Verdana" w:cs="Verdana"/>
                <w:b/>
                <w:sz w:val="20"/>
                <w:szCs w:val="20"/>
              </w:rPr>
              <w:t>SECCIÓN DE</w:t>
            </w:r>
            <w:r w:rsidR="00024D11">
              <w:rPr>
                <w:rFonts w:ascii="Verdana" w:eastAsia="Verdana" w:hAnsi="Verdana" w:cs="Verdana"/>
                <w:b/>
                <w:sz w:val="20"/>
                <w:szCs w:val="20"/>
              </w:rPr>
              <w:t xml:space="preserve"> COMPRAS </w:t>
            </w:r>
          </w:p>
        </w:tc>
        <w:tc>
          <w:tcPr>
            <w:tcW w:w="6029" w:type="dxa"/>
          </w:tcPr>
          <w:p w14:paraId="0000037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Imprime consolidación y remite al Jefe Departamento Administrativo para el trámite de autorización.</w:t>
            </w:r>
          </w:p>
        </w:tc>
      </w:tr>
      <w:tr w:rsidR="002152AF" w14:paraId="52923F0B" w14:textId="77777777">
        <w:tc>
          <w:tcPr>
            <w:tcW w:w="595" w:type="dxa"/>
            <w:vAlign w:val="center"/>
          </w:tcPr>
          <w:p w14:paraId="0000037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5. </w:t>
            </w:r>
          </w:p>
        </w:tc>
        <w:tc>
          <w:tcPr>
            <w:tcW w:w="2273" w:type="dxa"/>
            <w:vAlign w:val="center"/>
          </w:tcPr>
          <w:p w14:paraId="0000037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6029" w:type="dxa"/>
          </w:tcPr>
          <w:p w14:paraId="0000038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Si está correcto sigue paso 7.  No está correcto devuelve, sigue paso 6.</w:t>
            </w:r>
          </w:p>
        </w:tc>
      </w:tr>
      <w:tr w:rsidR="002152AF" w14:paraId="4F895978" w14:textId="77777777">
        <w:tc>
          <w:tcPr>
            <w:tcW w:w="595" w:type="dxa"/>
            <w:vAlign w:val="center"/>
          </w:tcPr>
          <w:p w14:paraId="0000038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273" w:type="dxa"/>
            <w:vAlign w:val="center"/>
          </w:tcPr>
          <w:p w14:paraId="00000382" w14:textId="43F32EAB" w:rsidR="002152AF" w:rsidRDefault="00E6657C">
            <w:pPr>
              <w:jc w:val="center"/>
              <w:rPr>
                <w:rFonts w:ascii="Verdana" w:eastAsia="Verdana" w:hAnsi="Verdana" w:cs="Verdana"/>
                <w:b/>
                <w:sz w:val="20"/>
                <w:szCs w:val="20"/>
              </w:rPr>
            </w:pPr>
            <w:r>
              <w:rPr>
                <w:rFonts w:ascii="Verdana" w:eastAsia="Verdana" w:hAnsi="Verdana" w:cs="Verdana"/>
                <w:b/>
                <w:sz w:val="20"/>
                <w:szCs w:val="20"/>
              </w:rPr>
              <w:t>SECCIÓN DE</w:t>
            </w:r>
            <w:r w:rsidR="00024D11">
              <w:rPr>
                <w:rFonts w:ascii="Verdana" w:eastAsia="Verdana" w:hAnsi="Verdana" w:cs="Verdana"/>
                <w:b/>
                <w:sz w:val="20"/>
                <w:szCs w:val="20"/>
              </w:rPr>
              <w:t xml:space="preserve"> COMPRAS</w:t>
            </w:r>
          </w:p>
        </w:tc>
        <w:tc>
          <w:tcPr>
            <w:tcW w:w="6029" w:type="dxa"/>
          </w:tcPr>
          <w:p w14:paraId="0000038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Corrige y devuelve. Regresa a paso 5.</w:t>
            </w:r>
          </w:p>
        </w:tc>
      </w:tr>
      <w:tr w:rsidR="002152AF" w14:paraId="633A2D94" w14:textId="77777777">
        <w:tc>
          <w:tcPr>
            <w:tcW w:w="595" w:type="dxa"/>
            <w:vAlign w:val="center"/>
          </w:tcPr>
          <w:p w14:paraId="0000038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273" w:type="dxa"/>
            <w:vAlign w:val="center"/>
          </w:tcPr>
          <w:p w14:paraId="0000038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6029" w:type="dxa"/>
          </w:tcPr>
          <w:p w14:paraId="0000038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revisa y remite al Director Ejecutivo para su autorización y emisión de Resolución respectiva. </w:t>
            </w:r>
          </w:p>
        </w:tc>
      </w:tr>
      <w:tr w:rsidR="002152AF" w14:paraId="49F37090" w14:textId="77777777">
        <w:tc>
          <w:tcPr>
            <w:tcW w:w="595" w:type="dxa"/>
            <w:vAlign w:val="center"/>
          </w:tcPr>
          <w:p w14:paraId="0000038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273" w:type="dxa"/>
            <w:vAlign w:val="center"/>
          </w:tcPr>
          <w:p w14:paraId="0000038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6029" w:type="dxa"/>
          </w:tcPr>
          <w:p w14:paraId="0000038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autorización se emite Resolución, traslada.</w:t>
            </w:r>
          </w:p>
        </w:tc>
      </w:tr>
      <w:tr w:rsidR="002152AF" w14:paraId="1B323070" w14:textId="77777777">
        <w:trPr>
          <w:trHeight w:val="783"/>
        </w:trPr>
        <w:tc>
          <w:tcPr>
            <w:tcW w:w="595" w:type="dxa"/>
            <w:vAlign w:val="center"/>
          </w:tcPr>
          <w:p w14:paraId="0000038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273" w:type="dxa"/>
            <w:vAlign w:val="center"/>
          </w:tcPr>
          <w:p w14:paraId="0000038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6029" w:type="dxa"/>
          </w:tcPr>
          <w:p w14:paraId="0000038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documentación de autorización y traslada. </w:t>
            </w:r>
          </w:p>
        </w:tc>
      </w:tr>
      <w:tr w:rsidR="002152AF" w14:paraId="6F78F048" w14:textId="77777777">
        <w:tc>
          <w:tcPr>
            <w:tcW w:w="595" w:type="dxa"/>
            <w:vAlign w:val="center"/>
          </w:tcPr>
          <w:p w14:paraId="0000038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273" w:type="dxa"/>
            <w:vAlign w:val="center"/>
          </w:tcPr>
          <w:p w14:paraId="0000038E" w14:textId="648DB073" w:rsidR="002152AF" w:rsidRDefault="00E6657C">
            <w:pPr>
              <w:jc w:val="center"/>
              <w:rPr>
                <w:rFonts w:ascii="Verdana" w:eastAsia="Verdana" w:hAnsi="Verdana" w:cs="Verdana"/>
                <w:b/>
                <w:sz w:val="20"/>
                <w:szCs w:val="20"/>
              </w:rPr>
            </w:pPr>
            <w:r>
              <w:rPr>
                <w:rFonts w:ascii="Verdana" w:eastAsia="Verdana" w:hAnsi="Verdana" w:cs="Verdana"/>
                <w:b/>
                <w:sz w:val="20"/>
                <w:szCs w:val="20"/>
              </w:rPr>
              <w:t>SECCIÓN DE</w:t>
            </w:r>
            <w:r w:rsidR="00024D11">
              <w:rPr>
                <w:rFonts w:ascii="Verdana" w:eastAsia="Verdana" w:hAnsi="Verdana" w:cs="Verdana"/>
                <w:b/>
                <w:sz w:val="20"/>
                <w:szCs w:val="20"/>
              </w:rPr>
              <w:t xml:space="preserve"> COMPRAS</w:t>
            </w:r>
          </w:p>
        </w:tc>
        <w:tc>
          <w:tcPr>
            <w:tcW w:w="6029" w:type="dxa"/>
          </w:tcPr>
          <w:p w14:paraId="0000038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en el Sistema de GUATECOMPRAS y traslada.</w:t>
            </w:r>
          </w:p>
        </w:tc>
      </w:tr>
      <w:tr w:rsidR="002152AF" w14:paraId="0DA6F1D2" w14:textId="77777777">
        <w:tc>
          <w:tcPr>
            <w:tcW w:w="595" w:type="dxa"/>
            <w:vAlign w:val="center"/>
          </w:tcPr>
          <w:p w14:paraId="0000039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273" w:type="dxa"/>
            <w:vAlign w:val="center"/>
          </w:tcPr>
          <w:p w14:paraId="0000039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6029" w:type="dxa"/>
          </w:tcPr>
          <w:p w14:paraId="0000039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Publica PAC en el Sistema de GUATECOMPRAS y traslada.</w:t>
            </w:r>
          </w:p>
        </w:tc>
      </w:tr>
      <w:tr w:rsidR="002152AF" w14:paraId="5897BBE9" w14:textId="77777777">
        <w:trPr>
          <w:trHeight w:val="645"/>
        </w:trPr>
        <w:tc>
          <w:tcPr>
            <w:tcW w:w="595" w:type="dxa"/>
            <w:vAlign w:val="center"/>
          </w:tcPr>
          <w:p w14:paraId="0000039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273" w:type="dxa"/>
            <w:vAlign w:val="center"/>
          </w:tcPr>
          <w:p w14:paraId="0000039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6029" w:type="dxa"/>
          </w:tcPr>
          <w:p w14:paraId="00000395" w14:textId="77777777" w:rsidR="002152AF" w:rsidRDefault="00024D11">
            <w:pPr>
              <w:rPr>
                <w:rFonts w:ascii="Verdana" w:eastAsia="Verdana" w:hAnsi="Verdana" w:cs="Verdana"/>
                <w:sz w:val="20"/>
                <w:szCs w:val="20"/>
              </w:rPr>
            </w:pPr>
            <w:r>
              <w:rPr>
                <w:rFonts w:ascii="Verdana" w:eastAsia="Verdana" w:hAnsi="Verdana" w:cs="Verdana"/>
                <w:sz w:val="20"/>
                <w:szCs w:val="20"/>
              </w:rPr>
              <w:t>Recibe y archiva.</w:t>
            </w:r>
          </w:p>
        </w:tc>
      </w:tr>
      <w:tr w:rsidR="002152AF" w14:paraId="5010C371" w14:textId="77777777">
        <w:tc>
          <w:tcPr>
            <w:tcW w:w="595" w:type="dxa"/>
          </w:tcPr>
          <w:p w14:paraId="0000039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13. </w:t>
            </w:r>
          </w:p>
        </w:tc>
        <w:tc>
          <w:tcPr>
            <w:tcW w:w="8302" w:type="dxa"/>
            <w:gridSpan w:val="2"/>
          </w:tcPr>
          <w:p w14:paraId="0000039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399" w14:textId="77777777" w:rsidR="002152AF" w:rsidRDefault="002152AF">
      <w:pPr>
        <w:rPr>
          <w:rFonts w:ascii="Verdana" w:eastAsia="Verdana" w:hAnsi="Verdana" w:cs="Verdana"/>
          <w:sz w:val="20"/>
          <w:szCs w:val="20"/>
        </w:rPr>
      </w:pPr>
    </w:p>
    <w:p w14:paraId="0000039A" w14:textId="77777777" w:rsidR="002152AF" w:rsidRDefault="002152AF">
      <w:pPr>
        <w:rPr>
          <w:rFonts w:ascii="Verdana" w:eastAsia="Verdana" w:hAnsi="Verdana" w:cs="Verdana"/>
          <w:sz w:val="20"/>
          <w:szCs w:val="20"/>
        </w:rPr>
      </w:pPr>
    </w:p>
    <w:p w14:paraId="0000039B" w14:textId="77777777" w:rsidR="002152AF" w:rsidRDefault="002152AF">
      <w:pPr>
        <w:rPr>
          <w:rFonts w:ascii="Verdana" w:eastAsia="Verdana" w:hAnsi="Verdana" w:cs="Verdana"/>
          <w:sz w:val="20"/>
          <w:szCs w:val="20"/>
        </w:rPr>
      </w:pPr>
    </w:p>
    <w:p w14:paraId="0000039C" w14:textId="77777777" w:rsidR="002152AF" w:rsidRDefault="002152AF">
      <w:pPr>
        <w:rPr>
          <w:rFonts w:ascii="Verdana" w:eastAsia="Verdana" w:hAnsi="Verdana" w:cs="Verdana"/>
          <w:sz w:val="20"/>
          <w:szCs w:val="20"/>
        </w:rPr>
      </w:pPr>
    </w:p>
    <w:p w14:paraId="0000039D" w14:textId="77777777" w:rsidR="002152AF" w:rsidRDefault="002152AF">
      <w:pPr>
        <w:rPr>
          <w:rFonts w:ascii="Verdana" w:eastAsia="Verdana" w:hAnsi="Verdana" w:cs="Verdana"/>
          <w:sz w:val="20"/>
          <w:szCs w:val="20"/>
        </w:rPr>
      </w:pPr>
    </w:p>
    <w:p w14:paraId="4C8CF6FB" w14:textId="77777777" w:rsidR="00E6657C" w:rsidRDefault="00E6657C">
      <w:pPr>
        <w:rPr>
          <w:rFonts w:ascii="Verdana" w:eastAsia="Verdana" w:hAnsi="Verdana" w:cs="Verdana"/>
          <w:sz w:val="20"/>
          <w:szCs w:val="20"/>
        </w:rPr>
      </w:pPr>
    </w:p>
    <w:p w14:paraId="31328F06" w14:textId="77777777" w:rsidR="00E6657C" w:rsidRDefault="00E6657C">
      <w:pPr>
        <w:rPr>
          <w:rFonts w:ascii="Verdana" w:eastAsia="Verdana" w:hAnsi="Verdana" w:cs="Verdana"/>
          <w:sz w:val="20"/>
          <w:szCs w:val="20"/>
        </w:rPr>
      </w:pPr>
    </w:p>
    <w:p w14:paraId="1DCEE421" w14:textId="77777777" w:rsidR="00E6657C" w:rsidRDefault="00E6657C">
      <w:pPr>
        <w:rPr>
          <w:rFonts w:ascii="Verdana" w:eastAsia="Verdana" w:hAnsi="Verdana" w:cs="Verdana"/>
          <w:sz w:val="20"/>
          <w:szCs w:val="20"/>
        </w:rPr>
      </w:pPr>
    </w:p>
    <w:p w14:paraId="54907073" w14:textId="77777777" w:rsidR="00E6657C" w:rsidRDefault="00E6657C">
      <w:pPr>
        <w:rPr>
          <w:rFonts w:ascii="Verdana" w:eastAsia="Verdana" w:hAnsi="Verdana" w:cs="Verdana"/>
          <w:sz w:val="20"/>
          <w:szCs w:val="20"/>
        </w:rPr>
      </w:pPr>
    </w:p>
    <w:p w14:paraId="03ACD70F" w14:textId="77777777" w:rsidR="00E6657C" w:rsidRDefault="00E6657C">
      <w:pPr>
        <w:rPr>
          <w:rFonts w:ascii="Verdana" w:eastAsia="Verdana" w:hAnsi="Verdana" w:cs="Verdana"/>
          <w:sz w:val="20"/>
          <w:szCs w:val="20"/>
        </w:rPr>
      </w:pPr>
    </w:p>
    <w:p w14:paraId="0CC39CBD" w14:textId="77777777" w:rsidR="00E6657C" w:rsidRDefault="00E6657C">
      <w:pPr>
        <w:rPr>
          <w:rFonts w:ascii="Verdana" w:eastAsia="Verdana" w:hAnsi="Verdana" w:cs="Verdana"/>
          <w:sz w:val="20"/>
          <w:szCs w:val="20"/>
        </w:rPr>
      </w:pPr>
    </w:p>
    <w:p w14:paraId="6702D354" w14:textId="77777777" w:rsidR="00E6657C" w:rsidRDefault="00E6657C">
      <w:pPr>
        <w:rPr>
          <w:rFonts w:ascii="Verdana" w:eastAsia="Verdana" w:hAnsi="Verdana" w:cs="Verdana"/>
          <w:sz w:val="20"/>
          <w:szCs w:val="20"/>
        </w:rPr>
      </w:pPr>
    </w:p>
    <w:p w14:paraId="211BAB85" w14:textId="77777777" w:rsidR="00E6657C" w:rsidRDefault="00E6657C">
      <w:pPr>
        <w:rPr>
          <w:rFonts w:ascii="Verdana" w:eastAsia="Verdana" w:hAnsi="Verdana" w:cs="Verdana"/>
          <w:sz w:val="20"/>
          <w:szCs w:val="20"/>
        </w:rPr>
      </w:pPr>
    </w:p>
    <w:p w14:paraId="0000039E" w14:textId="77777777" w:rsidR="002152AF" w:rsidRDefault="00024D11">
      <w:pPr>
        <w:pBdr>
          <w:top w:val="nil"/>
          <w:left w:val="nil"/>
          <w:bottom w:val="nil"/>
          <w:right w:val="nil"/>
          <w:between w:val="nil"/>
        </w:pBdr>
        <w:spacing w:after="0" w:line="276" w:lineRule="auto"/>
        <w:rPr>
          <w:rFonts w:ascii="Verdana" w:eastAsia="Verdana" w:hAnsi="Verdana" w:cs="Verdana"/>
          <w:b/>
          <w:smallCaps/>
          <w:color w:val="000000"/>
          <w:sz w:val="20"/>
          <w:szCs w:val="20"/>
        </w:rPr>
      </w:pPr>
      <w:r>
        <w:rPr>
          <w:rFonts w:ascii="Verdana" w:eastAsia="Verdana" w:hAnsi="Verdana" w:cs="Verdana"/>
          <w:b/>
          <w:smallCaps/>
          <w:color w:val="000000"/>
          <w:sz w:val="20"/>
          <w:szCs w:val="20"/>
        </w:rPr>
        <w:lastRenderedPageBreak/>
        <w:t>16.1.3 FLUJOGRAMA DEL PROCEDIMIENTO PARA LA ELABORACIÓN DEL PLAN ANUAL DE COMPRAS -PAC-.</w:t>
      </w:r>
    </w:p>
    <w:p w14:paraId="0000039F" w14:textId="411DC5CF" w:rsidR="002152AF" w:rsidRDefault="00093743">
      <w:pPr>
        <w:rPr>
          <w:rFonts w:ascii="Verdana" w:eastAsia="Verdana" w:hAnsi="Verdana" w:cs="Verdana"/>
          <w:sz w:val="20"/>
          <w:szCs w:val="20"/>
        </w:rPr>
      </w:pPr>
      <w:r>
        <w:object w:dxaOrig="8805" w:dyaOrig="11100" w14:anchorId="0780E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47.5pt" o:ole="">
            <v:imagedata r:id="rId10" o:title=""/>
          </v:shape>
          <o:OLEObject Type="Embed" ProgID="Visio.Drawing.15" ShapeID="_x0000_i1025" DrawAspect="Content" ObjectID="_1773834653" r:id="rId11"/>
        </w:object>
      </w:r>
    </w:p>
    <w:p w14:paraId="000003A0" w14:textId="77777777" w:rsidR="002152AF" w:rsidRDefault="00024D11">
      <w:pPr>
        <w:pStyle w:val="Ttulo1"/>
        <w:keepLines w:val="0"/>
        <w:numPr>
          <w:ilvl w:val="1"/>
          <w:numId w:val="18"/>
        </w:numPr>
        <w:tabs>
          <w:tab w:val="left" w:pos="567"/>
        </w:tabs>
        <w:spacing w:before="0" w:after="240" w:line="276" w:lineRule="auto"/>
        <w:ind w:right="332"/>
        <w:jc w:val="both"/>
        <w:rPr>
          <w:rFonts w:ascii="Verdana" w:eastAsia="Verdana" w:hAnsi="Verdana" w:cs="Verdana"/>
          <w:color w:val="000000"/>
          <w:sz w:val="20"/>
          <w:szCs w:val="20"/>
        </w:rPr>
      </w:pPr>
      <w:bookmarkStart w:id="23" w:name="_heading=h.37m2jsg" w:colFirst="0" w:colLast="0"/>
      <w:bookmarkStart w:id="24" w:name="_Toc163122803"/>
      <w:bookmarkEnd w:id="23"/>
      <w:r>
        <w:rPr>
          <w:rFonts w:ascii="Verdana" w:eastAsia="Verdana" w:hAnsi="Verdana" w:cs="Verdana"/>
          <w:color w:val="000000"/>
          <w:sz w:val="20"/>
          <w:szCs w:val="20"/>
        </w:rPr>
        <w:lastRenderedPageBreak/>
        <w:t xml:space="preserve">PROCEDIMIENTO </w:t>
      </w:r>
      <w:r>
        <w:rPr>
          <w:rFonts w:ascii="Verdana" w:eastAsia="Verdana" w:hAnsi="Verdana" w:cs="Verdana"/>
          <w:smallCaps/>
          <w:color w:val="000000"/>
          <w:sz w:val="20"/>
          <w:szCs w:val="20"/>
        </w:rPr>
        <w:t>PARA LA ELABORACIÓN DE REQUERIMIENTO DE COMPRA Y ANEXO AL REQUERIMIENTO DE COMPRA.</w:t>
      </w:r>
      <w:bookmarkEnd w:id="24"/>
    </w:p>
    <w:p w14:paraId="000003A1" w14:textId="77777777" w:rsidR="002152AF" w:rsidRDefault="00024D11">
      <w:pPr>
        <w:rPr>
          <w:rFonts w:ascii="Verdana" w:eastAsia="Verdana" w:hAnsi="Verdana" w:cs="Verdana"/>
          <w:sz w:val="20"/>
          <w:szCs w:val="20"/>
        </w:rPr>
      </w:pPr>
      <w:r>
        <w:rPr>
          <w:rFonts w:ascii="Verdana" w:eastAsia="Verdana" w:hAnsi="Verdana" w:cs="Verdana"/>
          <w:sz w:val="20"/>
          <w:szCs w:val="20"/>
        </w:rPr>
        <w:t>Consiste en la recepción del Requerimiento de Compra y Anexo al Requerimiento de Compra para iniciar con el proceso de compra.</w:t>
      </w:r>
    </w:p>
    <w:p w14:paraId="000003A2" w14:textId="77777777" w:rsidR="002152AF" w:rsidRDefault="00024D11">
      <w:pPr>
        <w:rPr>
          <w:rFonts w:ascii="Verdana" w:eastAsia="Verdana" w:hAnsi="Verdana" w:cs="Verdana"/>
          <w:sz w:val="20"/>
          <w:szCs w:val="20"/>
        </w:rPr>
      </w:pPr>
      <w:r>
        <w:rPr>
          <w:rFonts w:ascii="Verdana" w:eastAsia="Verdana" w:hAnsi="Verdana" w:cs="Verdana"/>
          <w:sz w:val="20"/>
          <w:szCs w:val="20"/>
        </w:rPr>
        <w:t>Contar con un documento que describa las generalidades de los servicios, productos e insumos que los solicitantes de la COPADEH necesitan para el desarrollo de sus actividades y sus respectivas justificaciones.</w:t>
      </w:r>
    </w:p>
    <w:p w14:paraId="000003A3" w14:textId="77777777" w:rsidR="002152AF" w:rsidRDefault="002152AF">
      <w:pPr>
        <w:rPr>
          <w:rFonts w:ascii="Verdana" w:eastAsia="Verdana" w:hAnsi="Verdana" w:cs="Verdana"/>
          <w:sz w:val="20"/>
          <w:szCs w:val="20"/>
        </w:rPr>
      </w:pPr>
    </w:p>
    <w:p w14:paraId="000003A4" w14:textId="77777777" w:rsidR="002152AF" w:rsidRDefault="00024D11">
      <w:pPr>
        <w:pStyle w:val="Ttulo3"/>
        <w:ind w:left="709" w:hanging="709"/>
        <w:jc w:val="both"/>
        <w:rPr>
          <w:rFonts w:ascii="Verdana" w:eastAsia="Verdana" w:hAnsi="Verdana" w:cs="Verdana"/>
          <w:b/>
          <w:smallCaps/>
          <w:color w:val="000000"/>
          <w:sz w:val="20"/>
          <w:szCs w:val="20"/>
        </w:rPr>
      </w:pPr>
      <w:bookmarkStart w:id="25" w:name="_heading=h.1mrcu09" w:colFirst="0" w:colLast="0"/>
      <w:bookmarkStart w:id="26" w:name="_Toc163122804"/>
      <w:bookmarkEnd w:id="25"/>
      <w:r>
        <w:rPr>
          <w:rFonts w:ascii="Verdana" w:eastAsia="Verdana" w:hAnsi="Verdana" w:cs="Verdana"/>
          <w:b/>
          <w:smallCaps/>
          <w:color w:val="000000"/>
          <w:sz w:val="20"/>
          <w:szCs w:val="20"/>
        </w:rPr>
        <w:t>17.1.1 MATRIZ DEL PROCEDIMIENTO PARA LA ELABORACIÓN DE REQUERIMIENTO DE COMPRA Y ANEXO AL REQUERIMIENTO DE COMPRA.</w:t>
      </w:r>
      <w:bookmarkEnd w:id="26"/>
    </w:p>
    <w:p w14:paraId="000003A5" w14:textId="77777777" w:rsidR="002152AF" w:rsidRDefault="002152AF">
      <w:pPr>
        <w:rPr>
          <w:rFonts w:ascii="Verdana" w:eastAsia="Verdana" w:hAnsi="Verdana" w:cs="Verdana"/>
          <w:sz w:val="20"/>
          <w:szCs w:val="20"/>
        </w:rPr>
      </w:pPr>
    </w:p>
    <w:tbl>
      <w:tblPr>
        <w:tblStyle w:val="af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20"/>
        <w:gridCol w:w="6182"/>
      </w:tblGrid>
      <w:tr w:rsidR="002152AF" w14:paraId="06F93042" w14:textId="77777777">
        <w:tc>
          <w:tcPr>
            <w:tcW w:w="595" w:type="dxa"/>
            <w:shd w:val="clear" w:color="auto" w:fill="D9D9D9"/>
          </w:tcPr>
          <w:p w14:paraId="000003A6"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20" w:type="dxa"/>
            <w:shd w:val="clear" w:color="auto" w:fill="D9D9D9"/>
          </w:tcPr>
          <w:p w14:paraId="000003A7"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3A8" w14:textId="77777777" w:rsidR="002152AF" w:rsidRDefault="002152AF">
            <w:pPr>
              <w:spacing w:line="276" w:lineRule="auto"/>
              <w:jc w:val="center"/>
              <w:rPr>
                <w:rFonts w:ascii="Verdana" w:eastAsia="Verdana" w:hAnsi="Verdana" w:cs="Verdana"/>
                <w:b/>
                <w:sz w:val="20"/>
                <w:szCs w:val="20"/>
              </w:rPr>
            </w:pPr>
          </w:p>
        </w:tc>
        <w:tc>
          <w:tcPr>
            <w:tcW w:w="6182" w:type="dxa"/>
            <w:shd w:val="clear" w:color="auto" w:fill="D9D9D9"/>
          </w:tcPr>
          <w:p w14:paraId="000003A9"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20BD0B5A" w14:textId="77777777">
        <w:tc>
          <w:tcPr>
            <w:tcW w:w="595" w:type="dxa"/>
          </w:tcPr>
          <w:p w14:paraId="000003AA"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20" w:type="dxa"/>
            <w:vMerge w:val="restart"/>
          </w:tcPr>
          <w:p w14:paraId="000003AB" w14:textId="77777777" w:rsidR="002152AF" w:rsidRDefault="002152AF">
            <w:pPr>
              <w:spacing w:line="276" w:lineRule="auto"/>
              <w:jc w:val="center"/>
              <w:rPr>
                <w:rFonts w:ascii="Verdana" w:eastAsia="Verdana" w:hAnsi="Verdana" w:cs="Verdana"/>
                <w:b/>
                <w:sz w:val="20"/>
                <w:szCs w:val="20"/>
              </w:rPr>
            </w:pPr>
          </w:p>
          <w:p w14:paraId="000003AC" w14:textId="77777777" w:rsidR="002152AF" w:rsidRDefault="002152AF">
            <w:pPr>
              <w:spacing w:line="276" w:lineRule="auto"/>
              <w:jc w:val="center"/>
              <w:rPr>
                <w:rFonts w:ascii="Verdana" w:eastAsia="Verdana" w:hAnsi="Verdana" w:cs="Verdana"/>
                <w:b/>
                <w:sz w:val="20"/>
                <w:szCs w:val="20"/>
              </w:rPr>
            </w:pPr>
          </w:p>
          <w:p w14:paraId="000003AD" w14:textId="77777777" w:rsidR="002152AF" w:rsidRDefault="002152AF">
            <w:pPr>
              <w:spacing w:line="276" w:lineRule="auto"/>
              <w:jc w:val="center"/>
              <w:rPr>
                <w:rFonts w:ascii="Verdana" w:eastAsia="Verdana" w:hAnsi="Verdana" w:cs="Verdana"/>
                <w:b/>
                <w:sz w:val="20"/>
                <w:szCs w:val="20"/>
              </w:rPr>
            </w:pPr>
          </w:p>
          <w:p w14:paraId="000003AE"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SOLICITANTE</w:t>
            </w:r>
          </w:p>
        </w:tc>
        <w:tc>
          <w:tcPr>
            <w:tcW w:w="6182" w:type="dxa"/>
          </w:tcPr>
          <w:p w14:paraId="000003AF"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Revisa su Plan Anual de Compras, si está programado su requerimiento elabora y traslada.</w:t>
            </w:r>
          </w:p>
        </w:tc>
      </w:tr>
      <w:tr w:rsidR="002152AF" w14:paraId="0F693817" w14:textId="77777777">
        <w:tc>
          <w:tcPr>
            <w:tcW w:w="595" w:type="dxa"/>
          </w:tcPr>
          <w:p w14:paraId="000003B0"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20" w:type="dxa"/>
            <w:vMerge/>
          </w:tcPr>
          <w:p w14:paraId="000003B1"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00003B2"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Entrega el requerimiento para visado en sección de presupuesto, y devuelve.</w:t>
            </w:r>
          </w:p>
        </w:tc>
      </w:tr>
      <w:tr w:rsidR="002152AF" w14:paraId="52998D44" w14:textId="77777777">
        <w:tc>
          <w:tcPr>
            <w:tcW w:w="595" w:type="dxa"/>
          </w:tcPr>
          <w:p w14:paraId="000003B3"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20" w:type="dxa"/>
            <w:vMerge/>
          </w:tcPr>
          <w:p w14:paraId="000003B4"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00003B5"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Solicita firma de Sección de Almacén y/o Sección de Inventario, devuelven.</w:t>
            </w:r>
          </w:p>
        </w:tc>
      </w:tr>
      <w:tr w:rsidR="002152AF" w14:paraId="67CD4B68" w14:textId="77777777">
        <w:tc>
          <w:tcPr>
            <w:tcW w:w="595" w:type="dxa"/>
          </w:tcPr>
          <w:p w14:paraId="000003B6"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20" w:type="dxa"/>
            <w:vMerge/>
          </w:tcPr>
          <w:p w14:paraId="000003B7"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00003B8"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Solicita firma de autorización en Dirección Ejecutiva, y/o Dirección Administrativa Financiera, Jefe Administrativo.</w:t>
            </w:r>
          </w:p>
        </w:tc>
      </w:tr>
      <w:tr w:rsidR="002152AF" w14:paraId="49D2CF97" w14:textId="77777777">
        <w:tc>
          <w:tcPr>
            <w:tcW w:w="595" w:type="dxa"/>
          </w:tcPr>
          <w:p w14:paraId="000003B9"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20" w:type="dxa"/>
            <w:vMerge/>
          </w:tcPr>
          <w:p w14:paraId="000003B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00003BB"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Recibe requerimiento autorizado.</w:t>
            </w:r>
          </w:p>
        </w:tc>
      </w:tr>
      <w:tr w:rsidR="002152AF" w14:paraId="3772A288" w14:textId="77777777">
        <w:tc>
          <w:tcPr>
            <w:tcW w:w="595" w:type="dxa"/>
          </w:tcPr>
          <w:p w14:paraId="000003BC"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20" w:type="dxa"/>
            <w:vMerge/>
          </w:tcPr>
          <w:p w14:paraId="000003BD"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6182" w:type="dxa"/>
          </w:tcPr>
          <w:p w14:paraId="000003BE"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Entrega original de ambos formatos a Sección de Compras.</w:t>
            </w:r>
          </w:p>
        </w:tc>
      </w:tr>
      <w:tr w:rsidR="002152AF" w14:paraId="43D20A9B" w14:textId="77777777">
        <w:tc>
          <w:tcPr>
            <w:tcW w:w="595" w:type="dxa"/>
          </w:tcPr>
          <w:p w14:paraId="000003BF"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20" w:type="dxa"/>
          </w:tcPr>
          <w:p w14:paraId="000003C0"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SECCIÓN DE COMPRAS</w:t>
            </w:r>
          </w:p>
        </w:tc>
        <w:tc>
          <w:tcPr>
            <w:tcW w:w="6182" w:type="dxa"/>
            <w:vAlign w:val="center"/>
          </w:tcPr>
          <w:p w14:paraId="000003C1" w14:textId="77777777" w:rsidR="002152AF" w:rsidRDefault="00024D11">
            <w:pPr>
              <w:spacing w:line="276" w:lineRule="auto"/>
              <w:rPr>
                <w:rFonts w:ascii="Verdana" w:eastAsia="Verdana" w:hAnsi="Verdana" w:cs="Verdana"/>
                <w:sz w:val="20"/>
                <w:szCs w:val="20"/>
              </w:rPr>
            </w:pPr>
            <w:r>
              <w:rPr>
                <w:rFonts w:ascii="Verdana" w:eastAsia="Verdana" w:hAnsi="Verdana" w:cs="Verdana"/>
                <w:sz w:val="20"/>
                <w:szCs w:val="20"/>
              </w:rPr>
              <w:t>Revisa y sella de recibido.</w:t>
            </w:r>
          </w:p>
        </w:tc>
      </w:tr>
      <w:tr w:rsidR="002152AF" w14:paraId="6BEDB5EC" w14:textId="77777777">
        <w:tc>
          <w:tcPr>
            <w:tcW w:w="595" w:type="dxa"/>
          </w:tcPr>
          <w:p w14:paraId="000003C2" w14:textId="77777777" w:rsidR="002152AF" w:rsidRDefault="00024D11">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3C3" w14:textId="77777777" w:rsidR="002152AF" w:rsidRDefault="00024D11">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3C5" w14:textId="77777777" w:rsidR="002152AF" w:rsidRDefault="002152AF">
      <w:pPr>
        <w:rPr>
          <w:rFonts w:ascii="Verdana" w:eastAsia="Verdana" w:hAnsi="Verdana" w:cs="Verdana"/>
          <w:sz w:val="20"/>
          <w:szCs w:val="20"/>
        </w:rPr>
      </w:pPr>
    </w:p>
    <w:p w14:paraId="000003C6" w14:textId="77777777" w:rsidR="002152AF" w:rsidRDefault="002152AF">
      <w:pPr>
        <w:rPr>
          <w:rFonts w:ascii="Verdana" w:eastAsia="Verdana" w:hAnsi="Verdana" w:cs="Verdana"/>
          <w:sz w:val="20"/>
          <w:szCs w:val="20"/>
        </w:rPr>
      </w:pPr>
    </w:p>
    <w:p w14:paraId="000003C7" w14:textId="77777777" w:rsidR="002152AF" w:rsidRDefault="002152AF">
      <w:pPr>
        <w:rPr>
          <w:rFonts w:ascii="Verdana" w:eastAsia="Verdana" w:hAnsi="Verdana" w:cs="Verdana"/>
          <w:sz w:val="20"/>
          <w:szCs w:val="20"/>
        </w:rPr>
      </w:pPr>
    </w:p>
    <w:p w14:paraId="000003C8" w14:textId="77777777" w:rsidR="002152AF" w:rsidRDefault="002152AF">
      <w:pPr>
        <w:rPr>
          <w:rFonts w:ascii="Verdana" w:eastAsia="Verdana" w:hAnsi="Verdana" w:cs="Verdana"/>
          <w:sz w:val="20"/>
          <w:szCs w:val="20"/>
        </w:rPr>
      </w:pPr>
    </w:p>
    <w:p w14:paraId="000003C9" w14:textId="77777777" w:rsidR="002152AF" w:rsidRDefault="002152AF">
      <w:pPr>
        <w:rPr>
          <w:rFonts w:ascii="Verdana" w:eastAsia="Verdana" w:hAnsi="Verdana" w:cs="Verdana"/>
          <w:sz w:val="20"/>
          <w:szCs w:val="20"/>
        </w:rPr>
      </w:pPr>
    </w:p>
    <w:p w14:paraId="000003CA" w14:textId="77777777" w:rsidR="002152AF" w:rsidRDefault="00024D11">
      <w:pPr>
        <w:pStyle w:val="Ttulo3"/>
        <w:ind w:left="709" w:hanging="709"/>
        <w:jc w:val="both"/>
        <w:rPr>
          <w:rFonts w:ascii="Verdana" w:eastAsia="Verdana" w:hAnsi="Verdana" w:cs="Verdana"/>
          <w:b/>
          <w:smallCaps/>
          <w:color w:val="000000"/>
          <w:sz w:val="20"/>
          <w:szCs w:val="20"/>
        </w:rPr>
      </w:pPr>
      <w:bookmarkStart w:id="27" w:name="_heading=h.46r0co2" w:colFirst="0" w:colLast="0"/>
      <w:bookmarkStart w:id="28" w:name="_Toc163122805"/>
      <w:bookmarkEnd w:id="27"/>
      <w:r>
        <w:rPr>
          <w:rFonts w:ascii="Verdana" w:eastAsia="Verdana" w:hAnsi="Verdana" w:cs="Verdana"/>
          <w:b/>
          <w:smallCaps/>
          <w:color w:val="000000"/>
          <w:sz w:val="20"/>
          <w:szCs w:val="20"/>
        </w:rPr>
        <w:lastRenderedPageBreak/>
        <w:t>17.1.2 FLUJOGRAMA DEL PROCEDIMIENTO PARA LA ELABORACIÓN DE REQUERIMIENTO DE COMPRA Y ANEXO AL REQUERIMIENTO DE COMPRA</w:t>
      </w:r>
      <w:bookmarkEnd w:id="28"/>
    </w:p>
    <w:p w14:paraId="000003CB" w14:textId="147B6F34" w:rsidR="002152AF" w:rsidRDefault="00093743">
      <w:pPr>
        <w:pBdr>
          <w:top w:val="nil"/>
          <w:left w:val="nil"/>
          <w:bottom w:val="nil"/>
          <w:right w:val="nil"/>
          <w:between w:val="nil"/>
        </w:pBdr>
        <w:spacing w:after="0" w:line="276" w:lineRule="auto"/>
        <w:jc w:val="both"/>
        <w:rPr>
          <w:rFonts w:ascii="Verdana" w:eastAsia="Verdana" w:hAnsi="Verdana" w:cs="Verdana"/>
          <w:b/>
          <w:smallCaps/>
          <w:color w:val="000000"/>
          <w:sz w:val="20"/>
          <w:szCs w:val="20"/>
        </w:rPr>
      </w:pPr>
      <w:r>
        <w:object w:dxaOrig="7785" w:dyaOrig="11055" w14:anchorId="7824C568">
          <v:shape id="_x0000_i1026" type="#_x0000_t75" style="width:388.5pt;height:532.5pt" o:ole="">
            <v:imagedata r:id="rId12" o:title=""/>
          </v:shape>
          <o:OLEObject Type="Embed" ProgID="Visio.Drawing.15" ShapeID="_x0000_i1026" DrawAspect="Content" ObjectID="_1773834654" r:id="rId13"/>
        </w:object>
      </w:r>
    </w:p>
    <w:p w14:paraId="000003CC" w14:textId="77777777" w:rsidR="002152AF" w:rsidRDefault="00024D11">
      <w:pPr>
        <w:pStyle w:val="Ttulo1"/>
        <w:keepLines w:val="0"/>
        <w:numPr>
          <w:ilvl w:val="1"/>
          <w:numId w:val="18"/>
        </w:numPr>
        <w:tabs>
          <w:tab w:val="left" w:pos="567"/>
        </w:tabs>
        <w:spacing w:before="0" w:after="240" w:line="276" w:lineRule="auto"/>
        <w:ind w:right="332"/>
        <w:jc w:val="both"/>
        <w:rPr>
          <w:rFonts w:ascii="Verdana" w:eastAsia="Verdana" w:hAnsi="Verdana" w:cs="Verdana"/>
          <w:color w:val="000000"/>
          <w:sz w:val="20"/>
          <w:szCs w:val="20"/>
        </w:rPr>
      </w:pPr>
      <w:bookmarkStart w:id="29" w:name="_heading=h.2lwamvv" w:colFirst="0" w:colLast="0"/>
      <w:bookmarkStart w:id="30" w:name="_Toc163122806"/>
      <w:bookmarkEnd w:id="29"/>
      <w:r>
        <w:rPr>
          <w:rFonts w:ascii="Verdana" w:eastAsia="Verdana" w:hAnsi="Verdana" w:cs="Verdana"/>
          <w:color w:val="000000"/>
          <w:sz w:val="20"/>
          <w:szCs w:val="20"/>
        </w:rPr>
        <w:lastRenderedPageBreak/>
        <w:t>PROCEDIMIENTO DE ADQUISICIONES Y CONTRATACIONES POR MODALIDAD DE BAJA CUANTÍA.</w:t>
      </w:r>
      <w:bookmarkEnd w:id="30"/>
    </w:p>
    <w:p w14:paraId="000003CD" w14:textId="77777777" w:rsidR="002152AF" w:rsidRDefault="00024D11">
      <w:pPr>
        <w:spacing w:after="0"/>
        <w:ind w:right="49"/>
        <w:jc w:val="both"/>
        <w:rPr>
          <w:rFonts w:ascii="Verdana" w:eastAsia="Verdana" w:hAnsi="Verdana" w:cs="Verdana"/>
          <w:sz w:val="20"/>
          <w:szCs w:val="20"/>
        </w:rPr>
      </w:pPr>
      <w:r>
        <w:rPr>
          <w:rFonts w:ascii="Verdana" w:eastAsia="Verdana" w:hAnsi="Verdana" w:cs="Verdana"/>
          <w:sz w:val="20"/>
          <w:szCs w:val="20"/>
        </w:rPr>
        <w:t>Se considera modalidad de Baja Cuantía, toda adquisición, cuyo monto es menor o igual a Q.25,000.00. Los requerimientos de compra de esta modalidad, deben ser autorizados por la Jefatura Administrativa.</w:t>
      </w:r>
    </w:p>
    <w:p w14:paraId="000003CE" w14:textId="77777777" w:rsidR="002152AF" w:rsidRDefault="002152AF">
      <w:pPr>
        <w:spacing w:after="0"/>
        <w:ind w:right="49"/>
        <w:jc w:val="both"/>
        <w:rPr>
          <w:rFonts w:ascii="Verdana" w:eastAsia="Verdana" w:hAnsi="Verdana" w:cs="Verdana"/>
          <w:sz w:val="20"/>
          <w:szCs w:val="20"/>
        </w:rPr>
      </w:pPr>
    </w:p>
    <w:p w14:paraId="000003CF" w14:textId="77777777" w:rsidR="002152AF" w:rsidRDefault="00024D11">
      <w:pPr>
        <w:spacing w:after="0"/>
        <w:ind w:right="49"/>
        <w:jc w:val="both"/>
        <w:rPr>
          <w:rFonts w:ascii="Verdana" w:eastAsia="Verdana" w:hAnsi="Verdana" w:cs="Verdana"/>
          <w:sz w:val="20"/>
          <w:szCs w:val="20"/>
        </w:rPr>
      </w:pPr>
      <w:r>
        <w:rPr>
          <w:rFonts w:ascii="Verdana" w:eastAsia="Verdana" w:hAnsi="Verdana" w:cs="Verdana"/>
          <w:sz w:val="20"/>
          <w:szCs w:val="20"/>
        </w:rPr>
        <w:t>La Sección de Compras como método para determinar la modalidad de compra de baja cuantía debe considerar la totalidad de la compra de un mismo bien, servicio, arrendamientos, materiales, suministros e insumos, del gasto que se acumule por la adquisición de éstos en un mismo cuatrimestre.</w:t>
      </w:r>
    </w:p>
    <w:p w14:paraId="000003D0" w14:textId="77777777" w:rsidR="002152AF" w:rsidRDefault="002152AF">
      <w:pPr>
        <w:spacing w:after="0"/>
        <w:ind w:right="49"/>
        <w:jc w:val="both"/>
        <w:rPr>
          <w:rFonts w:ascii="Verdana" w:eastAsia="Verdana" w:hAnsi="Verdana" w:cs="Verdana"/>
          <w:sz w:val="20"/>
          <w:szCs w:val="20"/>
        </w:rPr>
      </w:pPr>
    </w:p>
    <w:p w14:paraId="000003D1" w14:textId="77777777" w:rsidR="002152AF" w:rsidRDefault="00024D11">
      <w:pPr>
        <w:ind w:right="49"/>
        <w:jc w:val="both"/>
        <w:rPr>
          <w:rFonts w:ascii="Verdana" w:eastAsia="Verdana" w:hAnsi="Verdana" w:cs="Verdana"/>
          <w:sz w:val="20"/>
          <w:szCs w:val="20"/>
        </w:rPr>
      </w:pPr>
      <w:r>
        <w:rPr>
          <w:rFonts w:ascii="Verdana" w:eastAsia="Verdana" w:hAnsi="Verdana" w:cs="Verdana"/>
          <w:sz w:val="20"/>
          <w:szCs w:val="20"/>
        </w:rPr>
        <w:t xml:space="preserve">Para este tipo de modalidad, los proveedores deben cumplir con requisitos y documentos, establecidos en </w:t>
      </w:r>
      <w:r>
        <w:rPr>
          <w:rFonts w:ascii="Verdana" w:eastAsia="Verdana" w:hAnsi="Verdana" w:cs="Verdana"/>
          <w:b/>
          <w:sz w:val="20"/>
          <w:szCs w:val="20"/>
        </w:rPr>
        <w:t>anexo 11</w:t>
      </w:r>
      <w:r>
        <w:rPr>
          <w:rFonts w:ascii="Verdana" w:eastAsia="Verdana" w:hAnsi="Verdana" w:cs="Verdana"/>
          <w:sz w:val="20"/>
          <w:szCs w:val="20"/>
        </w:rPr>
        <w:t>.</w:t>
      </w:r>
    </w:p>
    <w:p w14:paraId="000003D2" w14:textId="77777777" w:rsidR="002152AF" w:rsidRDefault="00024D11">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Este procedimiento establece la cronología de la ruta que se realizará para las adquisiciones bajo esta modalidad.</w:t>
      </w:r>
    </w:p>
    <w:p w14:paraId="000003D3" w14:textId="77777777" w:rsidR="002152AF" w:rsidRDefault="002152AF">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p>
    <w:p w14:paraId="000003D4" w14:textId="77777777" w:rsidR="002152AF" w:rsidRDefault="00024D11">
      <w:p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b/>
      </w:r>
    </w:p>
    <w:p w14:paraId="000003D5" w14:textId="77777777" w:rsidR="002152AF" w:rsidRDefault="00024D11">
      <w:pPr>
        <w:pStyle w:val="Ttulo3"/>
        <w:ind w:left="709" w:hanging="709"/>
        <w:jc w:val="both"/>
        <w:rPr>
          <w:rFonts w:ascii="Verdana" w:eastAsia="Verdana" w:hAnsi="Verdana" w:cs="Verdana"/>
          <w:color w:val="000000"/>
          <w:sz w:val="20"/>
          <w:szCs w:val="20"/>
        </w:rPr>
      </w:pPr>
      <w:bookmarkStart w:id="31" w:name="_heading=h.111kx3o" w:colFirst="0" w:colLast="0"/>
      <w:bookmarkStart w:id="32" w:name="_Toc163122807"/>
      <w:bookmarkEnd w:id="31"/>
      <w:r>
        <w:rPr>
          <w:rFonts w:ascii="Verdana" w:eastAsia="Verdana" w:hAnsi="Verdana" w:cs="Verdana"/>
          <w:b/>
          <w:color w:val="000000"/>
          <w:sz w:val="20"/>
          <w:szCs w:val="20"/>
        </w:rPr>
        <w:t>17.2.1 MATRIZ DEL PROCEDIMIENTO DE ADQUISICIONES Y CONTRATACIONES POR MODALIDAD DE BAJA CUANTÍA.</w:t>
      </w:r>
      <w:bookmarkEnd w:id="32"/>
      <w:r>
        <w:rPr>
          <w:rFonts w:ascii="Verdana" w:eastAsia="Verdana" w:hAnsi="Verdana" w:cs="Verdana"/>
          <w:b/>
          <w:color w:val="000000"/>
          <w:sz w:val="20"/>
          <w:szCs w:val="20"/>
        </w:rPr>
        <w:t xml:space="preserve"> </w:t>
      </w:r>
    </w:p>
    <w:p w14:paraId="000003D6" w14:textId="77777777" w:rsidR="002152AF" w:rsidRDefault="002152AF">
      <w:pPr>
        <w:rPr>
          <w:rFonts w:ascii="Verdana" w:eastAsia="Verdana" w:hAnsi="Verdana" w:cs="Verdana"/>
          <w:sz w:val="20"/>
          <w:szCs w:val="20"/>
        </w:rPr>
      </w:pPr>
    </w:p>
    <w:tbl>
      <w:tblPr>
        <w:tblStyle w:val="afd"/>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2675B524" w14:textId="77777777">
        <w:trPr>
          <w:trHeight w:val="230"/>
          <w:tblHeader/>
        </w:trPr>
        <w:tc>
          <w:tcPr>
            <w:tcW w:w="595" w:type="dxa"/>
            <w:shd w:val="clear" w:color="auto" w:fill="D9D9D9"/>
          </w:tcPr>
          <w:p w14:paraId="000003D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3D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3D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0CB2FFB2" w14:textId="77777777">
        <w:trPr>
          <w:trHeight w:val="552"/>
        </w:trPr>
        <w:tc>
          <w:tcPr>
            <w:tcW w:w="595" w:type="dxa"/>
            <w:vAlign w:val="center"/>
          </w:tcPr>
          <w:p w14:paraId="000003D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3DB"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3D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2152AF" w14:paraId="4A080C6E" w14:textId="77777777">
        <w:trPr>
          <w:trHeight w:val="552"/>
        </w:trPr>
        <w:tc>
          <w:tcPr>
            <w:tcW w:w="595" w:type="dxa"/>
            <w:vAlign w:val="center"/>
          </w:tcPr>
          <w:p w14:paraId="000003D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3D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3DF" w14:textId="77777777" w:rsidR="002152AF" w:rsidRDefault="002152AF">
            <w:pPr>
              <w:jc w:val="center"/>
              <w:rPr>
                <w:rFonts w:ascii="Verdana" w:eastAsia="Verdana" w:hAnsi="Verdana" w:cs="Verdana"/>
                <w:b/>
                <w:sz w:val="20"/>
                <w:szCs w:val="20"/>
              </w:rPr>
            </w:pPr>
          </w:p>
        </w:tc>
        <w:tc>
          <w:tcPr>
            <w:tcW w:w="5823" w:type="dxa"/>
            <w:vAlign w:val="center"/>
          </w:tcPr>
          <w:p w14:paraId="000003E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revisa.</w:t>
            </w:r>
          </w:p>
        </w:tc>
      </w:tr>
      <w:tr w:rsidR="002152AF" w14:paraId="31D1BDB7" w14:textId="77777777">
        <w:trPr>
          <w:trHeight w:val="552"/>
        </w:trPr>
        <w:tc>
          <w:tcPr>
            <w:tcW w:w="595" w:type="dxa"/>
            <w:vAlign w:val="center"/>
          </w:tcPr>
          <w:p w14:paraId="000003E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3E2"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3E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en control de ingresos de requerimientos de compra, cotiza y conforma el expediente. Verifica la forma de pago.  Si es con cheque continua paso 16, no es con cheque sino por con Orden de Compra continúa paso 4.</w:t>
            </w:r>
          </w:p>
        </w:tc>
      </w:tr>
      <w:tr w:rsidR="002152AF" w14:paraId="5667E295" w14:textId="77777777">
        <w:tc>
          <w:tcPr>
            <w:tcW w:w="595" w:type="dxa"/>
            <w:vAlign w:val="center"/>
          </w:tcPr>
          <w:p w14:paraId="000003E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000003E5"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3E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Pre Orden en SIGES y traslada el expediente.</w:t>
            </w:r>
          </w:p>
        </w:tc>
      </w:tr>
      <w:tr w:rsidR="002152AF" w14:paraId="6A6C4472" w14:textId="77777777">
        <w:tc>
          <w:tcPr>
            <w:tcW w:w="595" w:type="dxa"/>
            <w:vAlign w:val="center"/>
          </w:tcPr>
          <w:p w14:paraId="000003E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00003E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3E9" w14:textId="542540E4"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revisa. Si no está correcto devuelve y regresa al paso 3. Si está correcto autoriza </w:t>
            </w:r>
            <w:r w:rsidR="00E6657C">
              <w:rPr>
                <w:rFonts w:ascii="Verdana" w:eastAsia="Verdana" w:hAnsi="Verdana" w:cs="Verdana"/>
                <w:sz w:val="20"/>
                <w:szCs w:val="20"/>
              </w:rPr>
              <w:t>Pre-Orden</w:t>
            </w:r>
            <w:r>
              <w:rPr>
                <w:rFonts w:ascii="Verdana" w:eastAsia="Verdana" w:hAnsi="Verdana" w:cs="Verdana"/>
                <w:sz w:val="20"/>
                <w:szCs w:val="20"/>
              </w:rPr>
              <w:t xml:space="preserve"> y traslada.</w:t>
            </w:r>
          </w:p>
        </w:tc>
      </w:tr>
      <w:tr w:rsidR="002152AF" w14:paraId="568AACD8" w14:textId="77777777">
        <w:tc>
          <w:tcPr>
            <w:tcW w:w="595" w:type="dxa"/>
            <w:vAlign w:val="center"/>
          </w:tcPr>
          <w:p w14:paraId="000003E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00003E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3EC" w14:textId="77777777" w:rsidR="002152AF" w:rsidRDefault="002152AF">
            <w:pPr>
              <w:jc w:val="center"/>
              <w:rPr>
                <w:rFonts w:ascii="Verdana" w:eastAsia="Verdana" w:hAnsi="Verdana" w:cs="Verdana"/>
                <w:b/>
                <w:sz w:val="20"/>
                <w:szCs w:val="20"/>
              </w:rPr>
            </w:pPr>
          </w:p>
        </w:tc>
        <w:tc>
          <w:tcPr>
            <w:tcW w:w="5823" w:type="dxa"/>
          </w:tcPr>
          <w:p w14:paraId="000003E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opera consolidación y traslada.</w:t>
            </w:r>
          </w:p>
        </w:tc>
      </w:tr>
      <w:tr w:rsidR="002152AF" w14:paraId="2115B5BC" w14:textId="77777777">
        <w:trPr>
          <w:trHeight w:val="783"/>
        </w:trPr>
        <w:tc>
          <w:tcPr>
            <w:tcW w:w="595" w:type="dxa"/>
            <w:vAlign w:val="center"/>
          </w:tcPr>
          <w:p w14:paraId="000003E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000003E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3F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autoriza consolidación.</w:t>
            </w:r>
          </w:p>
        </w:tc>
      </w:tr>
      <w:tr w:rsidR="002152AF" w14:paraId="58E9A9EA" w14:textId="77777777">
        <w:trPr>
          <w:trHeight w:val="783"/>
        </w:trPr>
        <w:tc>
          <w:tcPr>
            <w:tcW w:w="595" w:type="dxa"/>
            <w:vAlign w:val="center"/>
          </w:tcPr>
          <w:p w14:paraId="000003F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3F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3F3" w14:textId="77777777" w:rsidR="002152AF" w:rsidRDefault="002152AF">
            <w:pPr>
              <w:jc w:val="center"/>
              <w:rPr>
                <w:rFonts w:ascii="Verdana" w:eastAsia="Verdana" w:hAnsi="Verdana" w:cs="Verdana"/>
                <w:b/>
                <w:sz w:val="20"/>
                <w:szCs w:val="20"/>
              </w:rPr>
            </w:pPr>
          </w:p>
        </w:tc>
        <w:tc>
          <w:tcPr>
            <w:tcW w:w="5823" w:type="dxa"/>
          </w:tcPr>
          <w:p w14:paraId="000003F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Orden de Compra.</w:t>
            </w:r>
          </w:p>
        </w:tc>
      </w:tr>
      <w:tr w:rsidR="002152AF" w14:paraId="17284DD4" w14:textId="77777777">
        <w:trPr>
          <w:trHeight w:val="783"/>
        </w:trPr>
        <w:tc>
          <w:tcPr>
            <w:tcW w:w="595" w:type="dxa"/>
            <w:vAlign w:val="center"/>
          </w:tcPr>
          <w:p w14:paraId="000003F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9.</w:t>
            </w:r>
          </w:p>
        </w:tc>
        <w:tc>
          <w:tcPr>
            <w:tcW w:w="2479" w:type="dxa"/>
            <w:vAlign w:val="center"/>
          </w:tcPr>
          <w:p w14:paraId="000003F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3F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2152AF" w14:paraId="003E6D00" w14:textId="77777777">
        <w:trPr>
          <w:trHeight w:val="783"/>
        </w:trPr>
        <w:tc>
          <w:tcPr>
            <w:tcW w:w="595" w:type="dxa"/>
            <w:vAlign w:val="center"/>
          </w:tcPr>
          <w:p w14:paraId="000003F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000003F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3FA" w14:textId="77777777" w:rsidR="002152AF" w:rsidRDefault="002152AF">
            <w:pPr>
              <w:jc w:val="center"/>
              <w:rPr>
                <w:rFonts w:ascii="Verdana" w:eastAsia="Verdana" w:hAnsi="Verdana" w:cs="Verdana"/>
                <w:b/>
                <w:sz w:val="20"/>
                <w:szCs w:val="20"/>
              </w:rPr>
            </w:pPr>
          </w:p>
        </w:tc>
        <w:tc>
          <w:tcPr>
            <w:tcW w:w="5823" w:type="dxa"/>
          </w:tcPr>
          <w:p w14:paraId="000003F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2152AF" w14:paraId="75E84834" w14:textId="77777777">
        <w:trPr>
          <w:trHeight w:val="783"/>
        </w:trPr>
        <w:tc>
          <w:tcPr>
            <w:tcW w:w="595" w:type="dxa"/>
            <w:vAlign w:val="center"/>
          </w:tcPr>
          <w:p w14:paraId="000003F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000003F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3F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compromete.  Devuelve expediente al Encargado de Compras. </w:t>
            </w:r>
          </w:p>
        </w:tc>
      </w:tr>
      <w:tr w:rsidR="002152AF" w14:paraId="6B26DD5D" w14:textId="77777777">
        <w:trPr>
          <w:trHeight w:val="783"/>
        </w:trPr>
        <w:tc>
          <w:tcPr>
            <w:tcW w:w="595" w:type="dxa"/>
            <w:vAlign w:val="center"/>
          </w:tcPr>
          <w:p w14:paraId="000003F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restart"/>
            <w:vAlign w:val="center"/>
          </w:tcPr>
          <w:p w14:paraId="0000040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01" w14:textId="77777777" w:rsidR="002152AF" w:rsidRDefault="002152AF">
            <w:pPr>
              <w:jc w:val="center"/>
              <w:rPr>
                <w:rFonts w:ascii="Verdana" w:eastAsia="Verdana" w:hAnsi="Verdana" w:cs="Verdana"/>
                <w:b/>
                <w:sz w:val="20"/>
                <w:szCs w:val="20"/>
              </w:rPr>
            </w:pPr>
          </w:p>
        </w:tc>
        <w:tc>
          <w:tcPr>
            <w:tcW w:w="5823" w:type="dxa"/>
          </w:tcPr>
          <w:p w14:paraId="0000040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notifica a Proveedor y a Encargado de Almacén o al solicitante del servicio, para la recepción de lo requerido.  Posterior a que el proveedor realice la entrega o prestación de servicio, se recibe Factura con Ingreso a Sección de Almacén y a Sección Inventario cuando corresponda, o Constancia de Satisfacción de Servicio; cuando aplique.   </w:t>
            </w:r>
          </w:p>
        </w:tc>
      </w:tr>
      <w:tr w:rsidR="002152AF" w14:paraId="4D07255B" w14:textId="77777777">
        <w:trPr>
          <w:trHeight w:val="783"/>
        </w:trPr>
        <w:tc>
          <w:tcPr>
            <w:tcW w:w="595" w:type="dxa"/>
            <w:vAlign w:val="center"/>
          </w:tcPr>
          <w:p w14:paraId="0000040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Merge/>
            <w:vAlign w:val="center"/>
          </w:tcPr>
          <w:p w14:paraId="00000404"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0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liquidación en el SIGES, integra al expediente y traslada al Jefe Departamento Administrativo.</w:t>
            </w:r>
          </w:p>
        </w:tc>
      </w:tr>
      <w:tr w:rsidR="002152AF" w14:paraId="2630F58B" w14:textId="77777777">
        <w:trPr>
          <w:trHeight w:val="783"/>
        </w:trPr>
        <w:tc>
          <w:tcPr>
            <w:tcW w:w="595" w:type="dxa"/>
            <w:vAlign w:val="center"/>
          </w:tcPr>
          <w:p w14:paraId="0000040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0000040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0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expediente de liquidación y autoriza en SIGES, devuelve al Encargado de Compras.</w:t>
            </w:r>
          </w:p>
        </w:tc>
      </w:tr>
      <w:tr w:rsidR="002152AF" w14:paraId="3F489509" w14:textId="77777777">
        <w:trPr>
          <w:trHeight w:val="783"/>
        </w:trPr>
        <w:tc>
          <w:tcPr>
            <w:tcW w:w="595" w:type="dxa"/>
            <w:vAlign w:val="center"/>
          </w:tcPr>
          <w:p w14:paraId="0000040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0000040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0B" w14:textId="77777777" w:rsidR="002152AF" w:rsidRDefault="002152AF">
            <w:pPr>
              <w:jc w:val="center"/>
              <w:rPr>
                <w:rFonts w:ascii="Verdana" w:eastAsia="Verdana" w:hAnsi="Verdana" w:cs="Verdana"/>
                <w:b/>
                <w:sz w:val="20"/>
                <w:szCs w:val="20"/>
              </w:rPr>
            </w:pPr>
          </w:p>
        </w:tc>
        <w:tc>
          <w:tcPr>
            <w:tcW w:w="5823" w:type="dxa"/>
          </w:tcPr>
          <w:p w14:paraId="0000040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 para efectuar el devengado.</w:t>
            </w:r>
          </w:p>
        </w:tc>
      </w:tr>
      <w:tr w:rsidR="002152AF" w14:paraId="5E8A554E" w14:textId="77777777">
        <w:trPr>
          <w:trHeight w:val="783"/>
        </w:trPr>
        <w:tc>
          <w:tcPr>
            <w:tcW w:w="595" w:type="dxa"/>
            <w:vAlign w:val="center"/>
          </w:tcPr>
          <w:p w14:paraId="0000040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Align w:val="center"/>
          </w:tcPr>
          <w:p w14:paraId="0000040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0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Solicita emisión de cheque y traslada el expediente al Departamento Financiero.</w:t>
            </w:r>
          </w:p>
        </w:tc>
      </w:tr>
      <w:tr w:rsidR="002152AF" w14:paraId="7BF785C5" w14:textId="77777777">
        <w:trPr>
          <w:trHeight w:val="783"/>
        </w:trPr>
        <w:tc>
          <w:tcPr>
            <w:tcW w:w="595" w:type="dxa"/>
            <w:vAlign w:val="center"/>
          </w:tcPr>
          <w:p w14:paraId="0000041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8302" w:type="dxa"/>
            <w:gridSpan w:val="2"/>
            <w:vAlign w:val="center"/>
          </w:tcPr>
          <w:p w14:paraId="00000411"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413" w14:textId="77777777" w:rsidR="002152AF" w:rsidRDefault="002152AF">
      <w:pPr>
        <w:pStyle w:val="Ttulo3"/>
        <w:ind w:left="709" w:hanging="709"/>
        <w:jc w:val="both"/>
        <w:rPr>
          <w:rFonts w:ascii="Verdana" w:eastAsia="Verdana" w:hAnsi="Verdana" w:cs="Verdana"/>
          <w:b/>
          <w:smallCaps/>
          <w:color w:val="000000"/>
          <w:sz w:val="20"/>
          <w:szCs w:val="20"/>
        </w:rPr>
      </w:pPr>
    </w:p>
    <w:p w14:paraId="00000414" w14:textId="77777777" w:rsidR="002152AF" w:rsidRDefault="002152AF">
      <w:pPr>
        <w:pStyle w:val="Ttulo3"/>
        <w:ind w:left="709" w:hanging="709"/>
        <w:jc w:val="both"/>
        <w:rPr>
          <w:rFonts w:ascii="Verdana" w:eastAsia="Verdana" w:hAnsi="Verdana" w:cs="Verdana"/>
          <w:b/>
          <w:smallCaps/>
          <w:color w:val="000000"/>
          <w:sz w:val="20"/>
          <w:szCs w:val="20"/>
        </w:rPr>
      </w:pPr>
    </w:p>
    <w:p w14:paraId="00000415" w14:textId="77777777" w:rsidR="002152AF" w:rsidRDefault="002152AF">
      <w:pPr>
        <w:pStyle w:val="Ttulo3"/>
        <w:ind w:left="709" w:hanging="709"/>
        <w:jc w:val="both"/>
        <w:rPr>
          <w:rFonts w:ascii="Verdana" w:eastAsia="Verdana" w:hAnsi="Verdana" w:cs="Verdana"/>
          <w:b/>
          <w:smallCaps/>
          <w:color w:val="000000"/>
          <w:sz w:val="20"/>
          <w:szCs w:val="20"/>
        </w:rPr>
      </w:pPr>
    </w:p>
    <w:p w14:paraId="00000416" w14:textId="77777777" w:rsidR="002152AF" w:rsidRDefault="002152AF"/>
    <w:p w14:paraId="00000417" w14:textId="77777777" w:rsidR="002152AF" w:rsidRDefault="002152AF"/>
    <w:p w14:paraId="00000418" w14:textId="77777777" w:rsidR="002152AF" w:rsidRDefault="002152AF"/>
    <w:p w14:paraId="00000419" w14:textId="77777777" w:rsidR="002152AF" w:rsidRDefault="002152AF"/>
    <w:p w14:paraId="0000041A" w14:textId="77777777" w:rsidR="002152AF" w:rsidRDefault="002152AF"/>
    <w:p w14:paraId="0000041B" w14:textId="77777777" w:rsidR="002152AF" w:rsidRDefault="00024D11">
      <w:pPr>
        <w:pStyle w:val="Ttulo3"/>
        <w:ind w:left="709" w:hanging="709"/>
        <w:jc w:val="both"/>
      </w:pPr>
      <w:bookmarkStart w:id="33" w:name="_heading=h.3l18frh" w:colFirst="0" w:colLast="0"/>
      <w:bookmarkStart w:id="34" w:name="_Toc163122808"/>
      <w:bookmarkEnd w:id="33"/>
      <w:r>
        <w:rPr>
          <w:rFonts w:ascii="Verdana" w:eastAsia="Verdana" w:hAnsi="Verdana" w:cs="Verdana"/>
          <w:b/>
          <w:smallCaps/>
          <w:color w:val="000000"/>
          <w:sz w:val="20"/>
          <w:szCs w:val="20"/>
        </w:rPr>
        <w:lastRenderedPageBreak/>
        <w:t xml:space="preserve">17.2.2 FLUJOGRAMA DEL PROCEDIMIENTO </w:t>
      </w:r>
      <w:r>
        <w:rPr>
          <w:rFonts w:ascii="Verdana" w:eastAsia="Verdana" w:hAnsi="Verdana" w:cs="Verdana"/>
          <w:b/>
          <w:color w:val="000000"/>
          <w:sz w:val="20"/>
          <w:szCs w:val="20"/>
        </w:rPr>
        <w:t>DE ADQUISICIONES Y CONTRATACIONES POR MODALIDAD DE BAJA CUANTÍA.</w:t>
      </w:r>
      <w:bookmarkEnd w:id="34"/>
      <w:r>
        <w:rPr>
          <w:rFonts w:ascii="Verdana" w:eastAsia="Verdana" w:hAnsi="Verdana" w:cs="Verdana"/>
          <w:color w:val="000000"/>
          <w:sz w:val="20"/>
          <w:szCs w:val="20"/>
        </w:rPr>
        <w:t xml:space="preserve"> </w:t>
      </w:r>
    </w:p>
    <w:p w14:paraId="0000041C" w14:textId="77777777" w:rsidR="002152AF" w:rsidRDefault="002152AF"/>
    <w:p w14:paraId="0000041D" w14:textId="246ADA24" w:rsidR="002152AF" w:rsidRDefault="00093743">
      <w:r>
        <w:object w:dxaOrig="8775" w:dyaOrig="10800" w14:anchorId="02D051A8">
          <v:shape id="_x0000_i1027" type="#_x0000_t75" style="width:439.5pt;height:525.75pt" o:ole="">
            <v:imagedata r:id="rId14" o:title=""/>
          </v:shape>
          <o:OLEObject Type="Embed" ProgID="Visio.Drawing.15" ShapeID="_x0000_i1027" DrawAspect="Content" ObjectID="_1773834655" r:id="rId15"/>
        </w:object>
      </w:r>
    </w:p>
    <w:p w14:paraId="0000041E" w14:textId="7FB0AF98" w:rsidR="002152AF" w:rsidRDefault="00093743">
      <w:r>
        <w:object w:dxaOrig="8055" w:dyaOrig="12090" w14:anchorId="5300282B">
          <v:shape id="_x0000_i1028" type="#_x0000_t75" style="width:403.5pt;height:8in" o:ole="">
            <v:imagedata r:id="rId16" o:title=""/>
          </v:shape>
          <o:OLEObject Type="Embed" ProgID="Visio.Drawing.15" ShapeID="_x0000_i1028" DrawAspect="Content" ObjectID="_1773834656" r:id="rId17"/>
        </w:object>
      </w:r>
    </w:p>
    <w:p w14:paraId="0000041F" w14:textId="77777777" w:rsidR="002152AF" w:rsidRDefault="00024D11">
      <w:pPr>
        <w:pStyle w:val="Ttulo2"/>
        <w:spacing w:line="240" w:lineRule="auto"/>
        <w:jc w:val="both"/>
        <w:rPr>
          <w:rFonts w:ascii="Verdana" w:eastAsia="Verdana" w:hAnsi="Verdana" w:cs="Verdana"/>
          <w:i/>
          <w:sz w:val="20"/>
          <w:szCs w:val="20"/>
        </w:rPr>
      </w:pPr>
      <w:bookmarkStart w:id="35" w:name="_heading=h.206ipza" w:colFirst="0" w:colLast="0"/>
      <w:bookmarkStart w:id="36" w:name="_Toc163122809"/>
      <w:bookmarkEnd w:id="35"/>
      <w:r>
        <w:rPr>
          <w:rFonts w:ascii="Verdana" w:eastAsia="Verdana" w:hAnsi="Verdana" w:cs="Verdana"/>
          <w:sz w:val="20"/>
          <w:szCs w:val="20"/>
        </w:rPr>
        <w:lastRenderedPageBreak/>
        <w:t>17.3 PROCEDIMIENTO PARA LA MODALIDAD DE COMPRA DIRECTA CON OFERTA ELECTRÓNICA.</w:t>
      </w:r>
      <w:bookmarkEnd w:id="36"/>
    </w:p>
    <w:p w14:paraId="00000420" w14:textId="77777777" w:rsidR="002152AF" w:rsidRDefault="002152AF">
      <w:pPr>
        <w:spacing w:after="0" w:line="240" w:lineRule="auto"/>
        <w:rPr>
          <w:rFonts w:ascii="Verdana" w:eastAsia="Verdana" w:hAnsi="Verdana" w:cs="Verdana"/>
          <w:sz w:val="20"/>
          <w:szCs w:val="20"/>
        </w:rPr>
      </w:pPr>
    </w:p>
    <w:p w14:paraId="00000421"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Se considera modalidad de Compra Directa con oferta electrónica, si el monto es mayor o igual a Q. 25,000.01 y menor o igual a Q. 90,000.00. Los requerimientos de Compra de esta modalidad deben ser autorizados por el Director Administrativo Financiero.</w:t>
      </w:r>
    </w:p>
    <w:p w14:paraId="00000422" w14:textId="77777777" w:rsidR="002152AF" w:rsidRDefault="002152AF">
      <w:pPr>
        <w:tabs>
          <w:tab w:val="left" w:pos="284"/>
        </w:tabs>
        <w:spacing w:after="0"/>
        <w:jc w:val="both"/>
        <w:rPr>
          <w:rFonts w:ascii="Verdana" w:eastAsia="Verdana" w:hAnsi="Verdana" w:cs="Verdana"/>
          <w:sz w:val="20"/>
          <w:szCs w:val="20"/>
        </w:rPr>
      </w:pPr>
    </w:p>
    <w:p w14:paraId="00000423"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El cumplimiento de elaborar Acta de Negociación ARTÍCULO 42 Bis DEL REGLAMENTO DE LA LEY DE CONTRATACIONES DEL ESTADO, es de aplicación interna por el Encargado de Compras de conformidad con lo establecido en el ARTÍCULO 50 de la Ley de Contrataciones del Estado, su Reglamento y sus Reformas.</w:t>
      </w:r>
    </w:p>
    <w:p w14:paraId="00000424"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 </w:t>
      </w:r>
    </w:p>
    <w:p w14:paraId="00000425" w14:textId="77777777" w:rsidR="002152AF" w:rsidRDefault="00024D11">
      <w:pPr>
        <w:tabs>
          <w:tab w:val="left" w:pos="284"/>
        </w:tabs>
        <w:jc w:val="both"/>
        <w:rPr>
          <w:rFonts w:ascii="Verdana" w:eastAsia="Verdana" w:hAnsi="Verdana" w:cs="Verdana"/>
          <w:sz w:val="20"/>
          <w:szCs w:val="20"/>
        </w:rPr>
      </w:pPr>
      <w:r>
        <w:rPr>
          <w:rFonts w:ascii="Verdana" w:eastAsia="Verdana" w:hAnsi="Verdana" w:cs="Verdana"/>
          <w:sz w:val="20"/>
          <w:szCs w:val="20"/>
        </w:rPr>
        <w:t xml:space="preserve">La Sección de Compras efectuará los procesos de adquisiciones y contrataciones que se soliciten, bajo la modalidad de compra directa con oferta electrónica, para lo cual debe reunir los documentos y requisitos de conformidad con la Ley de Contrataciones del Estado y según requisitos descritos en </w:t>
      </w:r>
      <w:r>
        <w:rPr>
          <w:rFonts w:ascii="Verdana" w:eastAsia="Verdana" w:hAnsi="Verdana" w:cs="Verdana"/>
          <w:b/>
          <w:sz w:val="20"/>
          <w:szCs w:val="20"/>
        </w:rPr>
        <w:t>ANEXO 12</w:t>
      </w:r>
      <w:r>
        <w:rPr>
          <w:rFonts w:ascii="Verdana" w:eastAsia="Verdana" w:hAnsi="Verdana" w:cs="Verdana"/>
          <w:sz w:val="20"/>
          <w:szCs w:val="20"/>
        </w:rPr>
        <w:t>.</w:t>
      </w:r>
    </w:p>
    <w:p w14:paraId="00000426" w14:textId="77777777" w:rsidR="002152AF" w:rsidRDefault="002152A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27" w14:textId="77777777" w:rsidR="002152AF" w:rsidRDefault="00024D11">
      <w:pPr>
        <w:pStyle w:val="Ttulo3"/>
        <w:ind w:left="709" w:hanging="709"/>
        <w:jc w:val="both"/>
        <w:rPr>
          <w:rFonts w:ascii="Verdana" w:eastAsia="Verdana" w:hAnsi="Verdana" w:cs="Verdana"/>
          <w:color w:val="000000"/>
          <w:sz w:val="20"/>
          <w:szCs w:val="20"/>
        </w:rPr>
      </w:pPr>
      <w:bookmarkStart w:id="37" w:name="_heading=h.4k668n3" w:colFirst="0" w:colLast="0"/>
      <w:bookmarkStart w:id="38" w:name="_Toc163122810"/>
      <w:bookmarkEnd w:id="37"/>
      <w:r>
        <w:rPr>
          <w:rFonts w:ascii="Verdana" w:eastAsia="Verdana" w:hAnsi="Verdana" w:cs="Verdana"/>
          <w:b/>
          <w:color w:val="000000"/>
          <w:sz w:val="20"/>
          <w:szCs w:val="20"/>
        </w:rPr>
        <w:t>17.3.1 MATRIZ DEL PROCEDIMIENTO DE COMPRA DIRECTA CON OFERTA ELECTRÓNICA.</w:t>
      </w:r>
      <w:bookmarkEnd w:id="38"/>
    </w:p>
    <w:p w14:paraId="00000428" w14:textId="77777777" w:rsidR="002152AF" w:rsidRDefault="002152AF">
      <w:pPr>
        <w:rPr>
          <w:rFonts w:ascii="Verdana" w:eastAsia="Verdana" w:hAnsi="Verdana" w:cs="Verdana"/>
          <w:sz w:val="20"/>
          <w:szCs w:val="20"/>
        </w:rPr>
      </w:pPr>
    </w:p>
    <w:tbl>
      <w:tblPr>
        <w:tblStyle w:val="afe"/>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6F06FD3F" w14:textId="77777777">
        <w:trPr>
          <w:trHeight w:val="230"/>
          <w:tblHeader/>
        </w:trPr>
        <w:tc>
          <w:tcPr>
            <w:tcW w:w="595" w:type="dxa"/>
            <w:shd w:val="clear" w:color="auto" w:fill="D9D9D9"/>
          </w:tcPr>
          <w:p w14:paraId="0000042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42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42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7A2E4DB9" w14:textId="77777777">
        <w:trPr>
          <w:trHeight w:val="552"/>
        </w:trPr>
        <w:tc>
          <w:tcPr>
            <w:tcW w:w="595" w:type="dxa"/>
            <w:vAlign w:val="center"/>
          </w:tcPr>
          <w:p w14:paraId="0000042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42D"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42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2152AF" w14:paraId="5D68AB84" w14:textId="77777777">
        <w:trPr>
          <w:trHeight w:val="552"/>
        </w:trPr>
        <w:tc>
          <w:tcPr>
            <w:tcW w:w="595" w:type="dxa"/>
            <w:vAlign w:val="center"/>
          </w:tcPr>
          <w:p w14:paraId="0000042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43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31" w14:textId="77777777" w:rsidR="002152AF" w:rsidRDefault="002152AF">
            <w:pPr>
              <w:jc w:val="center"/>
              <w:rPr>
                <w:rFonts w:ascii="Verdana" w:eastAsia="Verdana" w:hAnsi="Verdana" w:cs="Verdana"/>
                <w:b/>
                <w:sz w:val="20"/>
                <w:szCs w:val="20"/>
              </w:rPr>
            </w:pPr>
          </w:p>
        </w:tc>
        <w:tc>
          <w:tcPr>
            <w:tcW w:w="5823" w:type="dxa"/>
            <w:vAlign w:val="center"/>
          </w:tcPr>
          <w:p w14:paraId="0000043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revisa.  </w:t>
            </w:r>
          </w:p>
        </w:tc>
      </w:tr>
      <w:tr w:rsidR="002152AF" w14:paraId="1388C3CB" w14:textId="77777777">
        <w:trPr>
          <w:trHeight w:val="552"/>
        </w:trPr>
        <w:tc>
          <w:tcPr>
            <w:tcW w:w="595" w:type="dxa"/>
            <w:vAlign w:val="center"/>
          </w:tcPr>
          <w:p w14:paraId="0000043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434"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3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Registra en Control Interno.  </w:t>
            </w:r>
          </w:p>
        </w:tc>
      </w:tr>
      <w:tr w:rsidR="002152AF" w14:paraId="00CBF840" w14:textId="77777777">
        <w:tc>
          <w:tcPr>
            <w:tcW w:w="595" w:type="dxa"/>
            <w:vAlign w:val="center"/>
          </w:tcPr>
          <w:p w14:paraId="0000043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00000437"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3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Elabora los Términos de Referencia.    </w:t>
            </w:r>
          </w:p>
        </w:tc>
      </w:tr>
      <w:tr w:rsidR="002152AF" w14:paraId="2BFF56E3" w14:textId="77777777">
        <w:tc>
          <w:tcPr>
            <w:tcW w:w="595" w:type="dxa"/>
            <w:vAlign w:val="center"/>
          </w:tcPr>
          <w:p w14:paraId="0000043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Merge/>
            <w:vAlign w:val="center"/>
          </w:tcPr>
          <w:p w14:paraId="0000043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3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Crea concurso de solicitud de ofertas electrónicas en GUATECOMPRAS y traslada.</w:t>
            </w:r>
          </w:p>
        </w:tc>
      </w:tr>
      <w:tr w:rsidR="002152AF" w14:paraId="7DB51FAC" w14:textId="77777777">
        <w:tc>
          <w:tcPr>
            <w:tcW w:w="595" w:type="dxa"/>
            <w:vAlign w:val="center"/>
          </w:tcPr>
          <w:p w14:paraId="0000043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000043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3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Términos de Referencia, publica en GUATECOMPRAS y devuelve.</w:t>
            </w:r>
          </w:p>
        </w:tc>
      </w:tr>
      <w:tr w:rsidR="002152AF" w14:paraId="288D13B1" w14:textId="77777777">
        <w:trPr>
          <w:trHeight w:val="783"/>
        </w:trPr>
        <w:tc>
          <w:tcPr>
            <w:tcW w:w="595" w:type="dxa"/>
            <w:vAlign w:val="center"/>
          </w:tcPr>
          <w:p w14:paraId="0000043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0000044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41" w14:textId="77777777" w:rsidR="002152AF" w:rsidRDefault="002152AF">
            <w:pPr>
              <w:jc w:val="center"/>
              <w:rPr>
                <w:rFonts w:ascii="Verdana" w:eastAsia="Verdana" w:hAnsi="Verdana" w:cs="Verdana"/>
                <w:b/>
                <w:sz w:val="20"/>
                <w:szCs w:val="20"/>
              </w:rPr>
            </w:pPr>
          </w:p>
        </w:tc>
        <w:tc>
          <w:tcPr>
            <w:tcW w:w="5823" w:type="dxa"/>
          </w:tcPr>
          <w:p w14:paraId="0000044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Espera el plazo para recepción de ofertas.  Si se reciben ofertas elabora cuadro comparativo de ofertas, califica y traslada para Visto Bueno. Si no se reciben ofertas, continúa </w:t>
            </w:r>
            <w:r>
              <w:rPr>
                <w:rFonts w:ascii="Verdana" w:eastAsia="Verdana" w:hAnsi="Verdana" w:cs="Verdana"/>
                <w:b/>
                <w:sz w:val="20"/>
                <w:szCs w:val="20"/>
              </w:rPr>
              <w:t>paso 27</w:t>
            </w:r>
            <w:r>
              <w:rPr>
                <w:rFonts w:ascii="Verdana" w:eastAsia="Verdana" w:hAnsi="Verdana" w:cs="Verdana"/>
                <w:sz w:val="20"/>
                <w:szCs w:val="20"/>
              </w:rPr>
              <w:t>.</w:t>
            </w:r>
          </w:p>
        </w:tc>
      </w:tr>
      <w:tr w:rsidR="002152AF" w14:paraId="47393575" w14:textId="77777777">
        <w:trPr>
          <w:trHeight w:val="783"/>
        </w:trPr>
        <w:tc>
          <w:tcPr>
            <w:tcW w:w="595" w:type="dxa"/>
            <w:vAlign w:val="center"/>
          </w:tcPr>
          <w:p w14:paraId="0000044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44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4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con cuadro comparativo de ofertas, revisa y firma.</w:t>
            </w:r>
          </w:p>
        </w:tc>
      </w:tr>
      <w:tr w:rsidR="002152AF" w14:paraId="78C4A045" w14:textId="77777777">
        <w:trPr>
          <w:trHeight w:val="783"/>
        </w:trPr>
        <w:tc>
          <w:tcPr>
            <w:tcW w:w="595" w:type="dxa"/>
            <w:vAlign w:val="center"/>
          </w:tcPr>
          <w:p w14:paraId="0000044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000044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48" w14:textId="77777777" w:rsidR="002152AF" w:rsidRDefault="002152AF">
            <w:pPr>
              <w:jc w:val="center"/>
              <w:rPr>
                <w:rFonts w:ascii="Verdana" w:eastAsia="Verdana" w:hAnsi="Verdana" w:cs="Verdana"/>
                <w:b/>
                <w:sz w:val="20"/>
                <w:szCs w:val="20"/>
              </w:rPr>
            </w:pPr>
          </w:p>
        </w:tc>
        <w:tc>
          <w:tcPr>
            <w:tcW w:w="5823" w:type="dxa"/>
          </w:tcPr>
          <w:p w14:paraId="0000044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registra en GUATECOMPRAS y devuelve al Departamento Administrativo.   </w:t>
            </w:r>
          </w:p>
        </w:tc>
      </w:tr>
      <w:tr w:rsidR="002152AF" w14:paraId="2A455DF2" w14:textId="77777777">
        <w:trPr>
          <w:trHeight w:val="783"/>
        </w:trPr>
        <w:tc>
          <w:tcPr>
            <w:tcW w:w="595" w:type="dxa"/>
            <w:vAlign w:val="center"/>
          </w:tcPr>
          <w:p w14:paraId="0000044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10.</w:t>
            </w:r>
          </w:p>
        </w:tc>
        <w:tc>
          <w:tcPr>
            <w:tcW w:w="2479" w:type="dxa"/>
            <w:vAlign w:val="center"/>
          </w:tcPr>
          <w:p w14:paraId="0000044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4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Adjudica en el Portal de GUATECOMPRAS y devuelve.</w:t>
            </w:r>
          </w:p>
        </w:tc>
      </w:tr>
      <w:tr w:rsidR="002152AF" w14:paraId="4231CF87" w14:textId="77777777">
        <w:trPr>
          <w:trHeight w:val="783"/>
        </w:trPr>
        <w:tc>
          <w:tcPr>
            <w:tcW w:w="595" w:type="dxa"/>
            <w:vAlign w:val="center"/>
          </w:tcPr>
          <w:p w14:paraId="0000044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restart"/>
            <w:vAlign w:val="center"/>
          </w:tcPr>
          <w:p w14:paraId="0000044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4F" w14:textId="77777777" w:rsidR="002152AF" w:rsidRDefault="002152AF">
            <w:pPr>
              <w:jc w:val="center"/>
              <w:rPr>
                <w:rFonts w:ascii="Verdana" w:eastAsia="Verdana" w:hAnsi="Verdana" w:cs="Verdana"/>
                <w:b/>
                <w:sz w:val="20"/>
                <w:szCs w:val="20"/>
              </w:rPr>
            </w:pPr>
          </w:p>
        </w:tc>
        <w:tc>
          <w:tcPr>
            <w:tcW w:w="5823" w:type="dxa"/>
          </w:tcPr>
          <w:p w14:paraId="0000045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Elabora proyecto de Acta cuando corresponda.</w:t>
            </w:r>
          </w:p>
        </w:tc>
      </w:tr>
      <w:tr w:rsidR="002152AF" w14:paraId="0BF333E1" w14:textId="77777777">
        <w:trPr>
          <w:trHeight w:val="783"/>
        </w:trPr>
        <w:tc>
          <w:tcPr>
            <w:tcW w:w="595" w:type="dxa"/>
            <w:vAlign w:val="center"/>
          </w:tcPr>
          <w:p w14:paraId="0000045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ign w:val="center"/>
          </w:tcPr>
          <w:p w14:paraId="00000452"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5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Remite proyecto de Acta para su revisión y traslada.</w:t>
            </w:r>
          </w:p>
        </w:tc>
      </w:tr>
      <w:tr w:rsidR="002152AF" w14:paraId="0C19FD4F" w14:textId="77777777">
        <w:trPr>
          <w:trHeight w:val="783"/>
        </w:trPr>
        <w:tc>
          <w:tcPr>
            <w:tcW w:w="595" w:type="dxa"/>
            <w:vAlign w:val="center"/>
          </w:tcPr>
          <w:p w14:paraId="0000045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0000045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ASUNTOS JURÍDICOS</w:t>
            </w:r>
          </w:p>
        </w:tc>
        <w:tc>
          <w:tcPr>
            <w:tcW w:w="5823" w:type="dxa"/>
          </w:tcPr>
          <w:p w14:paraId="0000045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devuelve.</w:t>
            </w:r>
          </w:p>
        </w:tc>
      </w:tr>
      <w:tr w:rsidR="002152AF" w14:paraId="5C176683" w14:textId="77777777">
        <w:trPr>
          <w:trHeight w:val="783"/>
        </w:trPr>
        <w:tc>
          <w:tcPr>
            <w:tcW w:w="595" w:type="dxa"/>
            <w:vAlign w:val="center"/>
          </w:tcPr>
          <w:p w14:paraId="0000045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Merge w:val="restart"/>
            <w:vAlign w:val="center"/>
          </w:tcPr>
          <w:p w14:paraId="0000045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59" w14:textId="77777777" w:rsidR="002152AF" w:rsidRDefault="002152AF">
            <w:pPr>
              <w:jc w:val="center"/>
              <w:rPr>
                <w:rFonts w:ascii="Verdana" w:eastAsia="Verdana" w:hAnsi="Verdana" w:cs="Verdana"/>
                <w:b/>
                <w:sz w:val="20"/>
                <w:szCs w:val="20"/>
              </w:rPr>
            </w:pPr>
          </w:p>
        </w:tc>
        <w:tc>
          <w:tcPr>
            <w:tcW w:w="5823" w:type="dxa"/>
          </w:tcPr>
          <w:p w14:paraId="0000045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gestiona las firmas respectivas del Acta. Solicita fianza cuando aplique.</w:t>
            </w:r>
          </w:p>
        </w:tc>
      </w:tr>
      <w:tr w:rsidR="002152AF" w14:paraId="08C48CE1" w14:textId="77777777">
        <w:trPr>
          <w:trHeight w:val="783"/>
        </w:trPr>
        <w:tc>
          <w:tcPr>
            <w:tcW w:w="595" w:type="dxa"/>
            <w:vAlign w:val="center"/>
          </w:tcPr>
          <w:p w14:paraId="0000045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Merge/>
            <w:vAlign w:val="center"/>
          </w:tcPr>
          <w:p w14:paraId="0000045C"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5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la Pre Orden en el SIGES y traslada.</w:t>
            </w:r>
          </w:p>
        </w:tc>
      </w:tr>
      <w:tr w:rsidR="002152AF" w14:paraId="775D4CAE" w14:textId="77777777">
        <w:trPr>
          <w:trHeight w:val="783"/>
        </w:trPr>
        <w:tc>
          <w:tcPr>
            <w:tcW w:w="595" w:type="dxa"/>
            <w:vAlign w:val="center"/>
          </w:tcPr>
          <w:p w14:paraId="0000045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Align w:val="center"/>
          </w:tcPr>
          <w:p w14:paraId="0000045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6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Pre Orden y traslada.</w:t>
            </w:r>
          </w:p>
        </w:tc>
      </w:tr>
      <w:tr w:rsidR="002152AF" w14:paraId="5153B136" w14:textId="77777777">
        <w:trPr>
          <w:trHeight w:val="783"/>
        </w:trPr>
        <w:tc>
          <w:tcPr>
            <w:tcW w:w="595" w:type="dxa"/>
            <w:vAlign w:val="center"/>
          </w:tcPr>
          <w:p w14:paraId="0000046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0000046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63" w14:textId="77777777" w:rsidR="002152AF" w:rsidRDefault="002152AF">
            <w:pPr>
              <w:jc w:val="center"/>
              <w:rPr>
                <w:rFonts w:ascii="Verdana" w:eastAsia="Verdana" w:hAnsi="Verdana" w:cs="Verdana"/>
                <w:b/>
                <w:sz w:val="20"/>
                <w:szCs w:val="20"/>
              </w:rPr>
            </w:pPr>
          </w:p>
        </w:tc>
        <w:tc>
          <w:tcPr>
            <w:tcW w:w="5823" w:type="dxa"/>
          </w:tcPr>
          <w:p w14:paraId="0000046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 Recibe, opera consolidación y traslada.</w:t>
            </w:r>
          </w:p>
        </w:tc>
      </w:tr>
      <w:tr w:rsidR="002152AF" w14:paraId="12C24427" w14:textId="77777777">
        <w:trPr>
          <w:trHeight w:val="783"/>
        </w:trPr>
        <w:tc>
          <w:tcPr>
            <w:tcW w:w="595" w:type="dxa"/>
            <w:vAlign w:val="center"/>
          </w:tcPr>
          <w:p w14:paraId="0000046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0000046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6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 Recibe, autoriza consolidación y traslada.</w:t>
            </w:r>
          </w:p>
        </w:tc>
      </w:tr>
      <w:tr w:rsidR="002152AF" w14:paraId="41BD5659" w14:textId="77777777">
        <w:trPr>
          <w:trHeight w:val="783"/>
        </w:trPr>
        <w:tc>
          <w:tcPr>
            <w:tcW w:w="595" w:type="dxa"/>
            <w:vAlign w:val="center"/>
          </w:tcPr>
          <w:p w14:paraId="0000046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0000046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6A" w14:textId="77777777" w:rsidR="002152AF" w:rsidRDefault="002152AF">
            <w:pPr>
              <w:jc w:val="center"/>
              <w:rPr>
                <w:rFonts w:ascii="Verdana" w:eastAsia="Verdana" w:hAnsi="Verdana" w:cs="Verdana"/>
                <w:b/>
                <w:sz w:val="20"/>
                <w:szCs w:val="20"/>
              </w:rPr>
            </w:pPr>
          </w:p>
        </w:tc>
        <w:tc>
          <w:tcPr>
            <w:tcW w:w="5823" w:type="dxa"/>
          </w:tcPr>
          <w:p w14:paraId="0000046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Orden de Compra y traslada.</w:t>
            </w:r>
          </w:p>
        </w:tc>
      </w:tr>
      <w:tr w:rsidR="002152AF" w14:paraId="17A6676E" w14:textId="77777777">
        <w:trPr>
          <w:trHeight w:val="783"/>
        </w:trPr>
        <w:tc>
          <w:tcPr>
            <w:tcW w:w="595" w:type="dxa"/>
            <w:vAlign w:val="center"/>
          </w:tcPr>
          <w:p w14:paraId="0000046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0000046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6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genera Orden de Compra y devuelve.</w:t>
            </w:r>
          </w:p>
        </w:tc>
      </w:tr>
      <w:tr w:rsidR="002152AF" w14:paraId="65DAAB4B" w14:textId="77777777">
        <w:trPr>
          <w:trHeight w:val="783"/>
        </w:trPr>
        <w:tc>
          <w:tcPr>
            <w:tcW w:w="595" w:type="dxa"/>
            <w:vAlign w:val="center"/>
          </w:tcPr>
          <w:p w14:paraId="0000046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0000047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71" w14:textId="77777777" w:rsidR="002152AF" w:rsidRDefault="002152AF">
            <w:pPr>
              <w:jc w:val="center"/>
              <w:rPr>
                <w:rFonts w:ascii="Verdana" w:eastAsia="Verdana" w:hAnsi="Verdana" w:cs="Verdana"/>
                <w:b/>
                <w:sz w:val="20"/>
                <w:szCs w:val="20"/>
              </w:rPr>
            </w:pPr>
          </w:p>
        </w:tc>
        <w:tc>
          <w:tcPr>
            <w:tcW w:w="5823" w:type="dxa"/>
          </w:tcPr>
          <w:p w14:paraId="0000047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2152AF" w14:paraId="10EA4F44" w14:textId="77777777">
        <w:trPr>
          <w:trHeight w:val="783"/>
        </w:trPr>
        <w:tc>
          <w:tcPr>
            <w:tcW w:w="595" w:type="dxa"/>
            <w:vAlign w:val="center"/>
          </w:tcPr>
          <w:p w14:paraId="0000047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0000047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47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compromete.  Devuelve expediente. </w:t>
            </w:r>
          </w:p>
        </w:tc>
      </w:tr>
      <w:tr w:rsidR="002152AF" w14:paraId="07EF9037" w14:textId="77777777">
        <w:trPr>
          <w:trHeight w:val="783"/>
        </w:trPr>
        <w:tc>
          <w:tcPr>
            <w:tcW w:w="595" w:type="dxa"/>
            <w:vAlign w:val="center"/>
          </w:tcPr>
          <w:p w14:paraId="0000047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Merge w:val="restart"/>
            <w:vAlign w:val="center"/>
          </w:tcPr>
          <w:p w14:paraId="0000047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78" w14:textId="77777777" w:rsidR="002152AF" w:rsidRDefault="002152AF">
            <w:pPr>
              <w:jc w:val="center"/>
              <w:rPr>
                <w:rFonts w:ascii="Verdana" w:eastAsia="Verdana" w:hAnsi="Verdana" w:cs="Verdana"/>
                <w:b/>
                <w:sz w:val="20"/>
                <w:szCs w:val="20"/>
              </w:rPr>
            </w:pPr>
          </w:p>
        </w:tc>
        <w:tc>
          <w:tcPr>
            <w:tcW w:w="5823" w:type="dxa"/>
          </w:tcPr>
          <w:p w14:paraId="0000047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notifica a Proveedor y a Encargado de Almacén o al solicitante del servicio, para la recepción de lo requerido.  Posterior a que el proveedor realice la entrega o prestación de servicio, se recibe Factura con </w:t>
            </w:r>
            <w:r>
              <w:rPr>
                <w:rFonts w:ascii="Verdana" w:eastAsia="Verdana" w:hAnsi="Verdana" w:cs="Verdana"/>
                <w:sz w:val="20"/>
                <w:szCs w:val="20"/>
              </w:rPr>
              <w:lastRenderedPageBreak/>
              <w:t xml:space="preserve">Ingreso a Sección de Almacén y a Sección de Inventario o Constancia de Satisfacción de Servicio; cuando aplique.   </w:t>
            </w:r>
          </w:p>
        </w:tc>
      </w:tr>
      <w:tr w:rsidR="002152AF" w14:paraId="0C7C3D6A" w14:textId="77777777">
        <w:trPr>
          <w:trHeight w:val="783"/>
        </w:trPr>
        <w:tc>
          <w:tcPr>
            <w:tcW w:w="595" w:type="dxa"/>
            <w:vAlign w:val="center"/>
          </w:tcPr>
          <w:p w14:paraId="0000047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24.</w:t>
            </w:r>
          </w:p>
        </w:tc>
        <w:tc>
          <w:tcPr>
            <w:tcW w:w="2479" w:type="dxa"/>
            <w:vMerge/>
            <w:vAlign w:val="center"/>
          </w:tcPr>
          <w:p w14:paraId="0000047B"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7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liquidación en el SIGES, integra al expediente y traslada.</w:t>
            </w:r>
          </w:p>
        </w:tc>
      </w:tr>
      <w:tr w:rsidR="002152AF" w14:paraId="154CBE2A" w14:textId="77777777">
        <w:trPr>
          <w:trHeight w:val="783"/>
        </w:trPr>
        <w:tc>
          <w:tcPr>
            <w:tcW w:w="595" w:type="dxa"/>
            <w:vAlign w:val="center"/>
          </w:tcPr>
          <w:p w14:paraId="0000047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25.</w:t>
            </w:r>
          </w:p>
        </w:tc>
        <w:tc>
          <w:tcPr>
            <w:tcW w:w="2479" w:type="dxa"/>
            <w:vAlign w:val="center"/>
          </w:tcPr>
          <w:p w14:paraId="0000047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7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expediente de liquidación y autoriza en SIGES, devuelve.</w:t>
            </w:r>
          </w:p>
        </w:tc>
      </w:tr>
      <w:tr w:rsidR="002152AF" w14:paraId="3C27FCA4" w14:textId="77777777">
        <w:trPr>
          <w:trHeight w:val="783"/>
        </w:trPr>
        <w:tc>
          <w:tcPr>
            <w:tcW w:w="595" w:type="dxa"/>
            <w:vAlign w:val="center"/>
          </w:tcPr>
          <w:p w14:paraId="0000048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26.</w:t>
            </w:r>
          </w:p>
        </w:tc>
        <w:tc>
          <w:tcPr>
            <w:tcW w:w="2479" w:type="dxa"/>
            <w:vMerge w:val="restart"/>
            <w:vAlign w:val="center"/>
          </w:tcPr>
          <w:p w14:paraId="0000048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82" w14:textId="77777777" w:rsidR="002152AF" w:rsidRDefault="002152AF">
            <w:pPr>
              <w:spacing w:after="200"/>
              <w:jc w:val="center"/>
              <w:rPr>
                <w:rFonts w:ascii="Verdana" w:eastAsia="Verdana" w:hAnsi="Verdana" w:cs="Verdana"/>
                <w:b/>
                <w:sz w:val="20"/>
                <w:szCs w:val="20"/>
              </w:rPr>
            </w:pPr>
          </w:p>
        </w:tc>
        <w:tc>
          <w:tcPr>
            <w:tcW w:w="5823" w:type="dxa"/>
          </w:tcPr>
          <w:p w14:paraId="0000048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 para efectuar el devengado, sigue paso 35.</w:t>
            </w:r>
          </w:p>
        </w:tc>
      </w:tr>
      <w:tr w:rsidR="002152AF" w14:paraId="6513FFEF" w14:textId="77777777">
        <w:trPr>
          <w:trHeight w:val="783"/>
        </w:trPr>
        <w:tc>
          <w:tcPr>
            <w:tcW w:w="595" w:type="dxa"/>
            <w:vAlign w:val="center"/>
          </w:tcPr>
          <w:p w14:paraId="0000048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27.</w:t>
            </w:r>
          </w:p>
        </w:tc>
        <w:tc>
          <w:tcPr>
            <w:tcW w:w="2479" w:type="dxa"/>
            <w:vMerge/>
            <w:vAlign w:val="center"/>
          </w:tcPr>
          <w:p w14:paraId="00000485"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8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Solicita mediante oficio prórroga y traslada. </w:t>
            </w:r>
          </w:p>
        </w:tc>
      </w:tr>
      <w:tr w:rsidR="002152AF" w14:paraId="4B4E644B" w14:textId="77777777">
        <w:trPr>
          <w:trHeight w:val="783"/>
        </w:trPr>
        <w:tc>
          <w:tcPr>
            <w:tcW w:w="595" w:type="dxa"/>
            <w:vAlign w:val="center"/>
          </w:tcPr>
          <w:p w14:paraId="0000048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28.</w:t>
            </w:r>
          </w:p>
        </w:tc>
        <w:tc>
          <w:tcPr>
            <w:tcW w:w="2479" w:type="dxa"/>
            <w:vAlign w:val="center"/>
          </w:tcPr>
          <w:p w14:paraId="0000048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5823" w:type="dxa"/>
          </w:tcPr>
          <w:p w14:paraId="0000048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oficio de prórroga y devuelve.</w:t>
            </w:r>
          </w:p>
        </w:tc>
      </w:tr>
      <w:tr w:rsidR="002152AF" w14:paraId="196A5D60" w14:textId="77777777">
        <w:trPr>
          <w:trHeight w:val="783"/>
        </w:trPr>
        <w:tc>
          <w:tcPr>
            <w:tcW w:w="595" w:type="dxa"/>
            <w:vAlign w:val="center"/>
          </w:tcPr>
          <w:p w14:paraId="0000048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29.</w:t>
            </w:r>
          </w:p>
        </w:tc>
        <w:tc>
          <w:tcPr>
            <w:tcW w:w="2479" w:type="dxa"/>
            <w:vAlign w:val="center"/>
          </w:tcPr>
          <w:p w14:paraId="0000048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8C" w14:textId="77777777" w:rsidR="002152AF" w:rsidRDefault="002152AF">
            <w:pPr>
              <w:jc w:val="center"/>
              <w:rPr>
                <w:rFonts w:ascii="Verdana" w:eastAsia="Verdana" w:hAnsi="Verdana" w:cs="Verdana"/>
                <w:b/>
                <w:sz w:val="20"/>
                <w:szCs w:val="20"/>
              </w:rPr>
            </w:pPr>
          </w:p>
        </w:tc>
        <w:tc>
          <w:tcPr>
            <w:tcW w:w="5823" w:type="dxa"/>
          </w:tcPr>
          <w:p w14:paraId="0000048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oficio que autoriza la prórroga y registra en GUATECOMPRAS.</w:t>
            </w:r>
          </w:p>
        </w:tc>
      </w:tr>
      <w:tr w:rsidR="002152AF" w14:paraId="208CF455" w14:textId="77777777">
        <w:trPr>
          <w:trHeight w:val="783"/>
        </w:trPr>
        <w:tc>
          <w:tcPr>
            <w:tcW w:w="595" w:type="dxa"/>
            <w:vAlign w:val="center"/>
          </w:tcPr>
          <w:p w14:paraId="0000048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30.</w:t>
            </w:r>
          </w:p>
        </w:tc>
        <w:tc>
          <w:tcPr>
            <w:tcW w:w="2479" w:type="dxa"/>
            <w:vAlign w:val="center"/>
          </w:tcPr>
          <w:p w14:paraId="0000048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49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publica la prórroga en GUATECOMPRAS.</w:t>
            </w:r>
          </w:p>
        </w:tc>
      </w:tr>
      <w:tr w:rsidR="002152AF" w14:paraId="5A862D28" w14:textId="77777777">
        <w:trPr>
          <w:trHeight w:val="783"/>
        </w:trPr>
        <w:tc>
          <w:tcPr>
            <w:tcW w:w="595" w:type="dxa"/>
            <w:vAlign w:val="center"/>
          </w:tcPr>
          <w:p w14:paraId="0000049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31.</w:t>
            </w:r>
          </w:p>
        </w:tc>
        <w:tc>
          <w:tcPr>
            <w:tcW w:w="2479" w:type="dxa"/>
            <w:vAlign w:val="center"/>
          </w:tcPr>
          <w:p w14:paraId="0000049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93" w14:textId="77777777" w:rsidR="002152AF" w:rsidRDefault="002152AF">
            <w:pPr>
              <w:jc w:val="center"/>
              <w:rPr>
                <w:rFonts w:ascii="Verdana" w:eastAsia="Verdana" w:hAnsi="Verdana" w:cs="Verdana"/>
                <w:b/>
                <w:sz w:val="20"/>
                <w:szCs w:val="20"/>
              </w:rPr>
            </w:pPr>
          </w:p>
        </w:tc>
        <w:tc>
          <w:tcPr>
            <w:tcW w:w="5823" w:type="dxa"/>
          </w:tcPr>
          <w:p w14:paraId="0000049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Vencido el plazo prorrogado, establece si existen ofertas.  No se reciben ofertas sigue paso 32(se solicita Resolución ante la Dirección Ejecutiva y autorización de Compra Directa por ausencia de ofertas), si existen ofertas regreso a paso 7.</w:t>
            </w:r>
          </w:p>
        </w:tc>
      </w:tr>
      <w:tr w:rsidR="002152AF" w14:paraId="2F850328" w14:textId="77777777">
        <w:trPr>
          <w:trHeight w:val="783"/>
        </w:trPr>
        <w:tc>
          <w:tcPr>
            <w:tcW w:w="595" w:type="dxa"/>
            <w:vAlign w:val="center"/>
          </w:tcPr>
          <w:p w14:paraId="0000049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32.</w:t>
            </w:r>
          </w:p>
        </w:tc>
        <w:tc>
          <w:tcPr>
            <w:tcW w:w="2479" w:type="dxa"/>
            <w:vAlign w:val="center"/>
          </w:tcPr>
          <w:p w14:paraId="0000049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497" w14:textId="7650E26F"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solicitud emite </w:t>
            </w:r>
            <w:sdt>
              <w:sdtPr>
                <w:tag w:val="goog_rdk_111"/>
                <w:id w:val="-788667358"/>
                <w:showingPlcHdr/>
              </w:sdtPr>
              <w:sdtContent>
                <w:r w:rsidR="00A21D82">
                  <w:t xml:space="preserve">     </w:t>
                </w:r>
              </w:sdtContent>
            </w:sdt>
            <w:sdt>
              <w:sdtPr>
                <w:tag w:val="goog_rdk_112"/>
                <w:id w:val="1388222883"/>
              </w:sdtPr>
              <w:sdtContent>
                <w:r>
                  <w:rPr>
                    <w:rFonts w:ascii="Verdana" w:eastAsia="Verdana" w:hAnsi="Verdana" w:cs="Verdana"/>
                    <w:sz w:val="20"/>
                    <w:szCs w:val="20"/>
                  </w:rPr>
                  <w:t>Resolución para</w:t>
                </w:r>
              </w:sdtContent>
            </w:sdt>
            <w:r>
              <w:rPr>
                <w:rFonts w:ascii="Verdana" w:eastAsia="Verdana" w:hAnsi="Verdana" w:cs="Verdana"/>
                <w:sz w:val="20"/>
                <w:szCs w:val="20"/>
              </w:rPr>
              <w:t xml:space="preserve"> autorización de compra directa por ausencia de ofertas y traslada. </w:t>
            </w:r>
          </w:p>
        </w:tc>
      </w:tr>
      <w:tr w:rsidR="002152AF" w14:paraId="1CD6D227" w14:textId="77777777">
        <w:trPr>
          <w:trHeight w:val="783"/>
        </w:trPr>
        <w:tc>
          <w:tcPr>
            <w:tcW w:w="595" w:type="dxa"/>
            <w:vAlign w:val="center"/>
          </w:tcPr>
          <w:p w14:paraId="0000049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33.</w:t>
            </w:r>
          </w:p>
        </w:tc>
        <w:tc>
          <w:tcPr>
            <w:tcW w:w="2479" w:type="dxa"/>
            <w:vMerge w:val="restart"/>
            <w:vAlign w:val="center"/>
          </w:tcPr>
          <w:p w14:paraId="0000049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9A" w14:textId="77777777" w:rsidR="002152AF" w:rsidRDefault="002152AF">
            <w:pPr>
              <w:jc w:val="center"/>
              <w:rPr>
                <w:rFonts w:ascii="Verdana" w:eastAsia="Verdana" w:hAnsi="Verdana" w:cs="Verdana"/>
                <w:b/>
                <w:sz w:val="20"/>
                <w:szCs w:val="20"/>
              </w:rPr>
            </w:pPr>
          </w:p>
        </w:tc>
        <w:tc>
          <w:tcPr>
            <w:tcW w:w="5823" w:type="dxa"/>
          </w:tcPr>
          <w:p w14:paraId="0000049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Con la Resolución declara desierto el concurso y continúa el proceso. </w:t>
            </w:r>
          </w:p>
        </w:tc>
      </w:tr>
      <w:tr w:rsidR="002152AF" w14:paraId="7848D39E" w14:textId="77777777">
        <w:trPr>
          <w:trHeight w:val="783"/>
        </w:trPr>
        <w:tc>
          <w:tcPr>
            <w:tcW w:w="595" w:type="dxa"/>
            <w:vAlign w:val="center"/>
          </w:tcPr>
          <w:p w14:paraId="0000049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34.</w:t>
            </w:r>
          </w:p>
        </w:tc>
        <w:tc>
          <w:tcPr>
            <w:tcW w:w="2479" w:type="dxa"/>
            <w:vMerge/>
            <w:vAlign w:val="center"/>
          </w:tcPr>
          <w:p w14:paraId="0000049D"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9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Crea un nuevo concurso público y procede a realizar la contratación en forma directa, regresa</w:t>
            </w:r>
            <w:r>
              <w:rPr>
                <w:rFonts w:ascii="Verdana" w:eastAsia="Verdana" w:hAnsi="Verdana" w:cs="Verdana"/>
                <w:b/>
                <w:sz w:val="20"/>
                <w:szCs w:val="20"/>
              </w:rPr>
              <w:t xml:space="preserve"> paso 7</w:t>
            </w:r>
            <w:r>
              <w:rPr>
                <w:rFonts w:ascii="Verdana" w:eastAsia="Verdana" w:hAnsi="Verdana" w:cs="Verdana"/>
                <w:sz w:val="20"/>
                <w:szCs w:val="20"/>
              </w:rPr>
              <w:t xml:space="preserve">.  </w:t>
            </w:r>
          </w:p>
        </w:tc>
      </w:tr>
      <w:tr w:rsidR="002152AF" w14:paraId="1CEB501C" w14:textId="77777777">
        <w:trPr>
          <w:trHeight w:val="783"/>
        </w:trPr>
        <w:tc>
          <w:tcPr>
            <w:tcW w:w="595" w:type="dxa"/>
            <w:vAlign w:val="center"/>
          </w:tcPr>
          <w:p w14:paraId="0000049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35.</w:t>
            </w:r>
          </w:p>
        </w:tc>
        <w:tc>
          <w:tcPr>
            <w:tcW w:w="8302" w:type="dxa"/>
            <w:gridSpan w:val="2"/>
            <w:vAlign w:val="center"/>
          </w:tcPr>
          <w:p w14:paraId="000004A0"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4A2" w14:textId="77777777" w:rsidR="002152AF" w:rsidRDefault="002152AF">
      <w:pPr>
        <w:rPr>
          <w:rFonts w:ascii="Verdana" w:eastAsia="Verdana" w:hAnsi="Verdana" w:cs="Verdana"/>
          <w:b/>
          <w:sz w:val="20"/>
          <w:szCs w:val="20"/>
        </w:rPr>
      </w:pPr>
    </w:p>
    <w:p w14:paraId="000004A3" w14:textId="77777777" w:rsidR="002152AF" w:rsidRDefault="00024D11">
      <w:pPr>
        <w:rPr>
          <w:rFonts w:ascii="Verdana" w:eastAsia="Verdana" w:hAnsi="Verdana" w:cs="Verdana"/>
          <w:b/>
          <w:sz w:val="20"/>
          <w:szCs w:val="20"/>
        </w:rPr>
      </w:pPr>
      <w:r>
        <w:rPr>
          <w:rFonts w:ascii="Verdana" w:eastAsia="Verdana" w:hAnsi="Verdana" w:cs="Verdana"/>
          <w:b/>
          <w:sz w:val="20"/>
          <w:szCs w:val="20"/>
        </w:rPr>
        <w:lastRenderedPageBreak/>
        <w:t>17.3.2 FLUJOGRAMA DEL PROCEDIMIENTO DE PROCESO DE COMPRA DIRECTA CON OFERTA ELECTRÓNICA.</w:t>
      </w:r>
    </w:p>
    <w:bookmarkStart w:id="39" w:name="_heading=h.2zbgiuw" w:colFirst="0" w:colLast="0"/>
    <w:bookmarkStart w:id="40" w:name="_Toc163122811"/>
    <w:bookmarkEnd w:id="39"/>
    <w:bookmarkEnd w:id="40"/>
    <w:p w14:paraId="000004A4" w14:textId="4A1E5742" w:rsidR="002152AF" w:rsidRDefault="00093743">
      <w:pPr>
        <w:pStyle w:val="Ttulo3"/>
        <w:ind w:left="709" w:hanging="709"/>
        <w:jc w:val="both"/>
      </w:pPr>
      <w:r>
        <w:object w:dxaOrig="8775" w:dyaOrig="10800" w14:anchorId="1EAF888F">
          <v:shape id="_x0000_i1029" type="#_x0000_t75" style="width:439.5pt;height:525.75pt" o:ole="">
            <v:imagedata r:id="rId18" o:title=""/>
          </v:shape>
          <o:OLEObject Type="Embed" ProgID="Visio.Drawing.15" ShapeID="_x0000_i1029" DrawAspect="Content" ObjectID="_1773834657" r:id="rId19"/>
        </w:object>
      </w:r>
    </w:p>
    <w:p w14:paraId="000004A5" w14:textId="77777777" w:rsidR="002152AF" w:rsidRDefault="002152AF"/>
    <w:p w14:paraId="000004A6" w14:textId="77777777" w:rsidR="002152AF" w:rsidRDefault="00024D11">
      <w:r>
        <w:object w:dxaOrig="8775" w:dyaOrig="11655" w14:anchorId="01D52595">
          <v:shape id="_x0000_i1030" type="#_x0000_t75" style="width:439.5pt;height:583.5pt" o:ole="">
            <v:imagedata r:id="rId20" o:title=""/>
          </v:shape>
          <o:OLEObject Type="Embed" ProgID="Visio.Drawing.15" ShapeID="_x0000_i1030" DrawAspect="Content" ObjectID="_1773834658" r:id="rId21"/>
        </w:object>
      </w:r>
    </w:p>
    <w:p w14:paraId="000004A7" w14:textId="53BAF966" w:rsidR="002152AF" w:rsidRDefault="00093743">
      <w:r>
        <w:object w:dxaOrig="8775" w:dyaOrig="12105" w14:anchorId="434A78CB">
          <v:shape id="_x0000_i1031" type="#_x0000_t75" style="width:439.5pt;height:583.5pt" o:ole="">
            <v:imagedata r:id="rId22" o:title=""/>
          </v:shape>
          <o:OLEObject Type="Embed" ProgID="Visio.Drawing.15" ShapeID="_x0000_i1031" DrawAspect="Content" ObjectID="_1773834659" r:id="rId23"/>
        </w:object>
      </w:r>
    </w:p>
    <w:p w14:paraId="000004A8" w14:textId="77777777" w:rsidR="002152AF" w:rsidRDefault="00024D11">
      <w:pPr>
        <w:pStyle w:val="Ttulo2"/>
        <w:spacing w:line="240" w:lineRule="auto"/>
        <w:jc w:val="both"/>
        <w:rPr>
          <w:rFonts w:ascii="Verdana" w:eastAsia="Verdana" w:hAnsi="Verdana" w:cs="Verdana"/>
          <w:i/>
          <w:sz w:val="20"/>
          <w:szCs w:val="20"/>
        </w:rPr>
      </w:pPr>
      <w:bookmarkStart w:id="41" w:name="_heading=h.1egqt2p" w:colFirst="0" w:colLast="0"/>
      <w:bookmarkStart w:id="42" w:name="_Toc163122812"/>
      <w:bookmarkEnd w:id="41"/>
      <w:r>
        <w:rPr>
          <w:rFonts w:ascii="Verdana" w:eastAsia="Verdana" w:hAnsi="Verdana" w:cs="Verdana"/>
          <w:sz w:val="20"/>
          <w:szCs w:val="20"/>
        </w:rPr>
        <w:lastRenderedPageBreak/>
        <w:t>17.4 PROCEDIMIENTO PARA LA CONTRATACIÓN DE ARRENDAMIENTO DE BIENES INMUEBLES POR ACTA ADMINISTRATIVA.</w:t>
      </w:r>
      <w:bookmarkEnd w:id="42"/>
    </w:p>
    <w:p w14:paraId="000004A9" w14:textId="77777777" w:rsidR="002152AF" w:rsidRDefault="002152AF">
      <w:pPr>
        <w:rPr>
          <w:rFonts w:ascii="Verdana" w:eastAsia="Verdana" w:hAnsi="Verdana" w:cs="Verdana"/>
          <w:b/>
          <w:sz w:val="20"/>
          <w:szCs w:val="20"/>
        </w:rPr>
      </w:pPr>
    </w:p>
    <w:p w14:paraId="000004AA"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La Sección de Compras realizará la contratación respectiva, según lo establecido en el Artículo 43 literal e) de la Ley de Contrataciones del Estado y sus Reformas: </w:t>
      </w:r>
    </w:p>
    <w:p w14:paraId="000004AB" w14:textId="77777777" w:rsidR="002152AF" w:rsidRDefault="002152AF">
      <w:pPr>
        <w:spacing w:after="0"/>
        <w:jc w:val="both"/>
        <w:rPr>
          <w:rFonts w:ascii="Verdana" w:eastAsia="Verdana" w:hAnsi="Verdana" w:cs="Verdana"/>
          <w:sz w:val="20"/>
          <w:szCs w:val="20"/>
        </w:rPr>
      </w:pPr>
    </w:p>
    <w:p w14:paraId="000004AC" w14:textId="77777777" w:rsidR="002152AF" w:rsidRDefault="00024D11">
      <w:pPr>
        <w:spacing w:after="0"/>
        <w:jc w:val="both"/>
        <w:rPr>
          <w:rFonts w:ascii="Verdana" w:eastAsia="Verdana" w:hAnsi="Verdana" w:cs="Verdana"/>
          <w:sz w:val="20"/>
          <w:szCs w:val="20"/>
        </w:rPr>
      </w:pPr>
      <w:r>
        <w:rPr>
          <w:rFonts w:ascii="Verdana" w:eastAsia="Verdana" w:hAnsi="Verdana" w:cs="Verdana"/>
          <w:sz w:val="20"/>
          <w:szCs w:val="20"/>
        </w:rPr>
        <w:t xml:space="preserve">“El arrendamiento de bienes inmuebles puede efectuarse siempre que el organismo, dependencia o entidad interesada careciere de ellos, los tuviere en cantidad insuficiente o en condiciones inadecuadas. Para el efecto, la dependencia o entidad interesada debe justificar la necesidad y conveniencia de la contratación, a precios razonables </w:t>
      </w:r>
      <w:proofErr w:type="gramStart"/>
      <w:r>
        <w:rPr>
          <w:rFonts w:ascii="Verdana" w:eastAsia="Verdana" w:hAnsi="Verdana" w:cs="Verdana"/>
          <w:sz w:val="20"/>
          <w:szCs w:val="20"/>
        </w:rPr>
        <w:t>en relación a</w:t>
      </w:r>
      <w:proofErr w:type="gramEnd"/>
      <w:r>
        <w:rPr>
          <w:rFonts w:ascii="Verdana" w:eastAsia="Verdana" w:hAnsi="Verdana" w:cs="Verdana"/>
          <w:sz w:val="20"/>
          <w:szCs w:val="20"/>
        </w:rPr>
        <w:t xml:space="preserve"> los existentes en el mercado. Con estos antecedentes, si lo considera procedente, la autoridad correspondiente de la entidad interesada aprobará el contrato o acta, según corresponda,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ley y al reglamento, sin perjuicio que se podrá aplicar cualquier modalidad de compra de acuerdo al monto.”.</w:t>
      </w:r>
    </w:p>
    <w:p w14:paraId="000004AD"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 </w:t>
      </w:r>
    </w:p>
    <w:p w14:paraId="000004AE" w14:textId="77777777" w:rsidR="002152AF" w:rsidRDefault="00024D11">
      <w:pPr>
        <w:tabs>
          <w:tab w:val="left" w:pos="284"/>
        </w:tabs>
        <w:jc w:val="both"/>
        <w:rPr>
          <w:rFonts w:ascii="Verdana" w:eastAsia="Verdana" w:hAnsi="Verdana" w:cs="Verdana"/>
          <w:sz w:val="20"/>
          <w:szCs w:val="20"/>
        </w:rPr>
      </w:pPr>
      <w:r>
        <w:rPr>
          <w:rFonts w:ascii="Verdana" w:eastAsia="Verdana" w:hAnsi="Verdana" w:cs="Verdana"/>
          <w:sz w:val="20"/>
          <w:szCs w:val="20"/>
        </w:rPr>
        <w:t>El Departamento Administrativo designará a la persona responsable de realizar el reporte general del estado y funcionamiento de las instalaciones.</w:t>
      </w:r>
    </w:p>
    <w:p w14:paraId="000004AF" w14:textId="77777777" w:rsidR="002152AF" w:rsidRDefault="00024D11">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solicitante elaborará el Requerimiento de Compra y la sección de Compras elaborará el proyecto de Acta cuando los montos no superen los Cien Mil Quetzales (Q 100,000.00) o el Contrato, al momento de superar dicha cifra, para que la unidad de asuntos jurídicos revise si dicha acta se apega a la norma.  </w:t>
      </w:r>
    </w:p>
    <w:p w14:paraId="000004B0"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4B1" w14:textId="77777777" w:rsidR="002152AF" w:rsidRDefault="00024D11">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expediente integrado con la documentación de respaldo que le sea aplicable según </w:t>
      </w:r>
      <w:r>
        <w:rPr>
          <w:rFonts w:ascii="Verdana" w:eastAsia="Verdana" w:hAnsi="Verdana" w:cs="Verdana"/>
          <w:b/>
          <w:color w:val="000000"/>
          <w:sz w:val="20"/>
          <w:szCs w:val="20"/>
        </w:rPr>
        <w:t>anexo 9</w:t>
      </w:r>
      <w:r>
        <w:rPr>
          <w:rFonts w:ascii="Verdana" w:eastAsia="Verdana" w:hAnsi="Verdana" w:cs="Verdana"/>
          <w:color w:val="000000"/>
          <w:sz w:val="20"/>
          <w:szCs w:val="20"/>
        </w:rPr>
        <w:t>.</w:t>
      </w:r>
    </w:p>
    <w:p w14:paraId="000004B2" w14:textId="77777777" w:rsidR="002152AF" w:rsidRDefault="002152AF">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4B3" w14:textId="77777777" w:rsidR="002152AF" w:rsidRDefault="00024D11">
      <w:pPr>
        <w:spacing w:after="0"/>
        <w:jc w:val="both"/>
        <w:rPr>
          <w:rFonts w:ascii="Verdana" w:eastAsia="Verdana" w:hAnsi="Verdana" w:cs="Verdana"/>
          <w:b/>
          <w:sz w:val="20"/>
          <w:szCs w:val="20"/>
        </w:rPr>
      </w:pPr>
      <w:r>
        <w:rPr>
          <w:rFonts w:ascii="Verdana" w:eastAsia="Verdana" w:hAnsi="Verdana" w:cs="Verdana"/>
          <w:b/>
          <w:sz w:val="20"/>
          <w:szCs w:val="20"/>
        </w:rPr>
        <w:t>17.4.1 MATRIZ DEL PROCEDIMIENTO DE CONTRATACIÓN DE ARRENDAMIENTO DE BIENES INMUEBLES POR ACTA ADMINISTRATIVA.</w:t>
      </w:r>
    </w:p>
    <w:p w14:paraId="000004B4" w14:textId="77777777" w:rsidR="002152AF" w:rsidRDefault="002152AF">
      <w:pPr>
        <w:rPr>
          <w:rFonts w:ascii="Verdana" w:eastAsia="Verdana" w:hAnsi="Verdana" w:cs="Verdana"/>
          <w:b/>
          <w:sz w:val="20"/>
          <w:szCs w:val="20"/>
        </w:rPr>
      </w:pPr>
    </w:p>
    <w:tbl>
      <w:tblPr>
        <w:tblStyle w:val="aff"/>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3BCDF053" w14:textId="77777777">
        <w:trPr>
          <w:trHeight w:val="230"/>
          <w:tblHeader/>
        </w:trPr>
        <w:tc>
          <w:tcPr>
            <w:tcW w:w="595" w:type="dxa"/>
            <w:shd w:val="clear" w:color="auto" w:fill="D9D9D9"/>
          </w:tcPr>
          <w:p w14:paraId="000004B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4B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4B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6689689B" w14:textId="77777777">
        <w:trPr>
          <w:trHeight w:val="552"/>
        </w:trPr>
        <w:tc>
          <w:tcPr>
            <w:tcW w:w="595" w:type="dxa"/>
            <w:vAlign w:val="center"/>
          </w:tcPr>
          <w:p w14:paraId="000004B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4B9"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4B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justificación, anexo al requerimiento.</w:t>
            </w:r>
          </w:p>
        </w:tc>
      </w:tr>
      <w:tr w:rsidR="002152AF" w14:paraId="407EF4F3" w14:textId="77777777">
        <w:trPr>
          <w:trHeight w:val="552"/>
        </w:trPr>
        <w:tc>
          <w:tcPr>
            <w:tcW w:w="595" w:type="dxa"/>
            <w:vAlign w:val="center"/>
          </w:tcPr>
          <w:p w14:paraId="000004B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4B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BD" w14:textId="77777777" w:rsidR="002152AF" w:rsidRDefault="002152AF">
            <w:pPr>
              <w:jc w:val="center"/>
              <w:rPr>
                <w:rFonts w:ascii="Verdana" w:eastAsia="Verdana" w:hAnsi="Verdana" w:cs="Verdana"/>
                <w:b/>
                <w:sz w:val="20"/>
                <w:szCs w:val="20"/>
              </w:rPr>
            </w:pPr>
          </w:p>
        </w:tc>
        <w:tc>
          <w:tcPr>
            <w:tcW w:w="5823" w:type="dxa"/>
            <w:vAlign w:val="center"/>
          </w:tcPr>
          <w:p w14:paraId="000004B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revisa y registra en base de datos.  </w:t>
            </w:r>
          </w:p>
        </w:tc>
      </w:tr>
      <w:tr w:rsidR="002152AF" w14:paraId="6187E4AB" w14:textId="77777777">
        <w:trPr>
          <w:trHeight w:val="552"/>
        </w:trPr>
        <w:tc>
          <w:tcPr>
            <w:tcW w:w="595" w:type="dxa"/>
            <w:vAlign w:val="center"/>
          </w:tcPr>
          <w:p w14:paraId="000004B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4C0"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C1"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Contacta al posible arrendante, le solicita documentación y oferta económica.</w:t>
            </w:r>
          </w:p>
        </w:tc>
      </w:tr>
      <w:tr w:rsidR="002152AF" w14:paraId="355C5E85" w14:textId="77777777">
        <w:tc>
          <w:tcPr>
            <w:tcW w:w="595" w:type="dxa"/>
            <w:vAlign w:val="center"/>
          </w:tcPr>
          <w:p w14:paraId="000004C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000004C3"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C4" w14:textId="46FE9E1D" w:rsidR="002152AF" w:rsidRDefault="00024D11">
            <w:pPr>
              <w:jc w:val="both"/>
              <w:rPr>
                <w:rFonts w:ascii="Verdana" w:eastAsia="Verdana" w:hAnsi="Verdana" w:cs="Verdana"/>
                <w:sz w:val="20"/>
                <w:szCs w:val="20"/>
              </w:rPr>
            </w:pPr>
            <w:r>
              <w:rPr>
                <w:rFonts w:ascii="Verdana" w:eastAsia="Verdana" w:hAnsi="Verdana" w:cs="Verdana"/>
                <w:sz w:val="20"/>
                <w:szCs w:val="20"/>
              </w:rPr>
              <w:t>Recibe documentación del arrendante, solicita dictamen Técnico al solicitante del inmueble y dictamen Presupuestario al departamento Financiero</w:t>
            </w:r>
          </w:p>
        </w:tc>
      </w:tr>
      <w:tr w:rsidR="002152AF" w14:paraId="33A2EB76" w14:textId="77777777">
        <w:tc>
          <w:tcPr>
            <w:tcW w:w="595" w:type="dxa"/>
            <w:vAlign w:val="center"/>
          </w:tcPr>
          <w:p w14:paraId="000004C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00004C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4C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dictamen técnico y traslada a Sección de Compras.</w:t>
            </w:r>
          </w:p>
        </w:tc>
      </w:tr>
      <w:tr w:rsidR="002152AF" w14:paraId="0C2FCADD" w14:textId="77777777">
        <w:tc>
          <w:tcPr>
            <w:tcW w:w="595" w:type="dxa"/>
            <w:vAlign w:val="center"/>
          </w:tcPr>
          <w:p w14:paraId="000004C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00004C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4C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Emite Dictamen Presupuestario y traslada a Sección de Compras. </w:t>
            </w:r>
          </w:p>
        </w:tc>
      </w:tr>
      <w:tr w:rsidR="002152AF" w14:paraId="20862E38" w14:textId="77777777">
        <w:trPr>
          <w:trHeight w:val="783"/>
        </w:trPr>
        <w:tc>
          <w:tcPr>
            <w:tcW w:w="595" w:type="dxa"/>
            <w:vAlign w:val="center"/>
          </w:tcPr>
          <w:p w14:paraId="000004C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7.</w:t>
            </w:r>
          </w:p>
        </w:tc>
        <w:tc>
          <w:tcPr>
            <w:tcW w:w="2479" w:type="dxa"/>
            <w:vAlign w:val="center"/>
          </w:tcPr>
          <w:p w14:paraId="000004C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4CD" w14:textId="178D359A"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Dictámenes, solicita opinión jurídica, proyecto de </w:t>
            </w:r>
            <w:r w:rsidR="00093743">
              <w:rPr>
                <w:rFonts w:ascii="Verdana" w:eastAsia="Verdana" w:hAnsi="Verdana" w:cs="Verdana"/>
                <w:sz w:val="20"/>
                <w:szCs w:val="20"/>
              </w:rPr>
              <w:t>acta y</w:t>
            </w:r>
            <w:r>
              <w:rPr>
                <w:rFonts w:ascii="Verdana" w:eastAsia="Verdana" w:hAnsi="Verdana" w:cs="Verdana"/>
                <w:sz w:val="20"/>
                <w:szCs w:val="20"/>
              </w:rPr>
              <w:t xml:space="preserve"> resolución de adjudicación a la Unidad de Asuntos Jurídicos.</w:t>
            </w:r>
          </w:p>
        </w:tc>
      </w:tr>
      <w:tr w:rsidR="002152AF" w14:paraId="56A7DB15" w14:textId="77777777">
        <w:trPr>
          <w:trHeight w:val="783"/>
        </w:trPr>
        <w:tc>
          <w:tcPr>
            <w:tcW w:w="595" w:type="dxa"/>
            <w:vAlign w:val="center"/>
          </w:tcPr>
          <w:p w14:paraId="000004C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4C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000004D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solicitud, emite opinión jurídica, elabora proyecto de acta, emite y gestiona firma en resolución de adjudicación y traslada. </w:t>
            </w:r>
          </w:p>
        </w:tc>
      </w:tr>
      <w:tr w:rsidR="002152AF" w14:paraId="008C8C13" w14:textId="77777777">
        <w:trPr>
          <w:trHeight w:val="783"/>
        </w:trPr>
        <w:tc>
          <w:tcPr>
            <w:tcW w:w="595" w:type="dxa"/>
            <w:vAlign w:val="center"/>
          </w:tcPr>
          <w:p w14:paraId="000004D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00004D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4D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crea el NOG en GUATECOMPRAS y traslada expediente.</w:t>
            </w:r>
          </w:p>
        </w:tc>
      </w:tr>
      <w:tr w:rsidR="002152AF" w14:paraId="2AE66768" w14:textId="77777777">
        <w:trPr>
          <w:trHeight w:val="783"/>
        </w:trPr>
        <w:tc>
          <w:tcPr>
            <w:tcW w:w="595" w:type="dxa"/>
            <w:vAlign w:val="center"/>
          </w:tcPr>
          <w:p w14:paraId="000004D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000004D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4D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pública el NOG en GUATECOMPRAS, devuelve.</w:t>
            </w:r>
          </w:p>
        </w:tc>
      </w:tr>
      <w:tr w:rsidR="002152AF" w14:paraId="6419C497" w14:textId="77777777">
        <w:trPr>
          <w:trHeight w:val="783"/>
        </w:trPr>
        <w:tc>
          <w:tcPr>
            <w:tcW w:w="595" w:type="dxa"/>
            <w:vAlign w:val="center"/>
          </w:tcPr>
          <w:p w14:paraId="000004D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restart"/>
            <w:vAlign w:val="center"/>
          </w:tcPr>
          <w:p w14:paraId="000004D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D9" w14:textId="77777777" w:rsidR="002152AF" w:rsidRDefault="002152AF">
            <w:pPr>
              <w:spacing w:after="200"/>
              <w:jc w:val="center"/>
              <w:rPr>
                <w:rFonts w:ascii="Verdana" w:eastAsia="Verdana" w:hAnsi="Verdana" w:cs="Verdana"/>
                <w:b/>
                <w:sz w:val="20"/>
                <w:szCs w:val="20"/>
              </w:rPr>
            </w:pPr>
          </w:p>
        </w:tc>
        <w:tc>
          <w:tcPr>
            <w:tcW w:w="5823" w:type="dxa"/>
          </w:tcPr>
          <w:p w14:paraId="000004D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Gestiona firmas en acta y solicita fianza. </w:t>
            </w:r>
          </w:p>
        </w:tc>
      </w:tr>
      <w:tr w:rsidR="002152AF" w14:paraId="4B97C8F5" w14:textId="77777777">
        <w:trPr>
          <w:trHeight w:val="783"/>
        </w:trPr>
        <w:tc>
          <w:tcPr>
            <w:tcW w:w="595" w:type="dxa"/>
            <w:vAlign w:val="center"/>
          </w:tcPr>
          <w:p w14:paraId="000004D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ign w:val="center"/>
          </w:tcPr>
          <w:p w14:paraId="000004DC"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D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Solicita emisión de Acuerdo de Aprobación.</w:t>
            </w:r>
          </w:p>
        </w:tc>
      </w:tr>
      <w:tr w:rsidR="002152AF" w14:paraId="190536F9" w14:textId="77777777">
        <w:trPr>
          <w:trHeight w:val="783"/>
        </w:trPr>
        <w:tc>
          <w:tcPr>
            <w:tcW w:w="595" w:type="dxa"/>
            <w:vAlign w:val="center"/>
          </w:tcPr>
          <w:p w14:paraId="000004D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000004D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ASUNTOS JURÍDICOS</w:t>
            </w:r>
          </w:p>
        </w:tc>
        <w:tc>
          <w:tcPr>
            <w:tcW w:w="5823" w:type="dxa"/>
          </w:tcPr>
          <w:p w14:paraId="000004E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Acuerdo de aprobación y gestiona firma, traslada.</w:t>
            </w:r>
          </w:p>
        </w:tc>
      </w:tr>
      <w:tr w:rsidR="002152AF" w14:paraId="781AAB5F" w14:textId="77777777">
        <w:trPr>
          <w:trHeight w:val="783"/>
        </w:trPr>
        <w:tc>
          <w:tcPr>
            <w:tcW w:w="595" w:type="dxa"/>
            <w:vAlign w:val="center"/>
          </w:tcPr>
          <w:p w14:paraId="000004E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000004E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4E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firma Acuerdo de aprobación y traslada. </w:t>
            </w:r>
          </w:p>
        </w:tc>
      </w:tr>
      <w:tr w:rsidR="002152AF" w14:paraId="322D4F34" w14:textId="77777777">
        <w:trPr>
          <w:trHeight w:val="783"/>
        </w:trPr>
        <w:tc>
          <w:tcPr>
            <w:tcW w:w="595" w:type="dxa"/>
            <w:vAlign w:val="center"/>
          </w:tcPr>
          <w:p w14:paraId="000004E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Merge w:val="restart"/>
            <w:vAlign w:val="center"/>
          </w:tcPr>
          <w:p w14:paraId="000004E5" w14:textId="77777777" w:rsidR="002152AF" w:rsidRDefault="002152AF">
            <w:pPr>
              <w:jc w:val="center"/>
              <w:rPr>
                <w:rFonts w:ascii="Verdana" w:eastAsia="Verdana" w:hAnsi="Verdana" w:cs="Verdana"/>
                <w:b/>
                <w:sz w:val="20"/>
                <w:szCs w:val="20"/>
              </w:rPr>
            </w:pPr>
          </w:p>
          <w:p w14:paraId="000004E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E7" w14:textId="77777777" w:rsidR="002152AF" w:rsidRDefault="002152AF">
            <w:pPr>
              <w:jc w:val="center"/>
              <w:rPr>
                <w:rFonts w:ascii="Verdana" w:eastAsia="Verdana" w:hAnsi="Verdana" w:cs="Verdana"/>
                <w:b/>
                <w:sz w:val="20"/>
                <w:szCs w:val="20"/>
              </w:rPr>
            </w:pPr>
          </w:p>
        </w:tc>
        <w:tc>
          <w:tcPr>
            <w:tcW w:w="5823" w:type="dxa"/>
          </w:tcPr>
          <w:p w14:paraId="000004E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publica en el Sistema de GUATECOMPRAS. </w:t>
            </w:r>
          </w:p>
        </w:tc>
      </w:tr>
      <w:tr w:rsidR="002152AF" w14:paraId="0F4442C1" w14:textId="77777777">
        <w:trPr>
          <w:trHeight w:val="783"/>
        </w:trPr>
        <w:tc>
          <w:tcPr>
            <w:tcW w:w="595" w:type="dxa"/>
            <w:vAlign w:val="center"/>
          </w:tcPr>
          <w:p w14:paraId="000004E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Merge/>
            <w:vAlign w:val="center"/>
          </w:tcPr>
          <w:p w14:paraId="000004E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4E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2152AF" w14:paraId="48C196D1" w14:textId="77777777">
        <w:trPr>
          <w:trHeight w:val="783"/>
        </w:trPr>
        <w:tc>
          <w:tcPr>
            <w:tcW w:w="595" w:type="dxa"/>
            <w:vAlign w:val="center"/>
          </w:tcPr>
          <w:p w14:paraId="000004E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000004E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4E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autoriza y devuelve.</w:t>
            </w:r>
          </w:p>
        </w:tc>
      </w:tr>
      <w:tr w:rsidR="002152AF" w14:paraId="45C3AC50" w14:textId="77777777">
        <w:trPr>
          <w:trHeight w:val="783"/>
        </w:trPr>
        <w:tc>
          <w:tcPr>
            <w:tcW w:w="595" w:type="dxa"/>
            <w:vAlign w:val="center"/>
          </w:tcPr>
          <w:p w14:paraId="000004E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000004F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F1" w14:textId="77777777" w:rsidR="002152AF" w:rsidRDefault="002152AF">
            <w:pPr>
              <w:jc w:val="center"/>
              <w:rPr>
                <w:rFonts w:ascii="Verdana" w:eastAsia="Verdana" w:hAnsi="Verdana" w:cs="Verdana"/>
                <w:b/>
                <w:sz w:val="20"/>
                <w:szCs w:val="20"/>
              </w:rPr>
            </w:pPr>
          </w:p>
        </w:tc>
        <w:tc>
          <w:tcPr>
            <w:tcW w:w="5823" w:type="dxa"/>
          </w:tcPr>
          <w:p w14:paraId="000004F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2152AF" w14:paraId="7EB65179" w14:textId="77777777">
        <w:trPr>
          <w:trHeight w:val="783"/>
        </w:trPr>
        <w:tc>
          <w:tcPr>
            <w:tcW w:w="595" w:type="dxa"/>
            <w:vAlign w:val="center"/>
          </w:tcPr>
          <w:p w14:paraId="000004F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000004F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4F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autoriza compromiso de pago, devuelve. </w:t>
            </w:r>
          </w:p>
        </w:tc>
      </w:tr>
      <w:tr w:rsidR="002152AF" w14:paraId="33609C0C" w14:textId="77777777">
        <w:trPr>
          <w:trHeight w:val="783"/>
        </w:trPr>
        <w:tc>
          <w:tcPr>
            <w:tcW w:w="595" w:type="dxa"/>
            <w:vAlign w:val="center"/>
          </w:tcPr>
          <w:p w14:paraId="000004F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000004F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F8" w14:textId="77777777" w:rsidR="002152AF" w:rsidRDefault="002152AF">
            <w:pPr>
              <w:jc w:val="center"/>
              <w:rPr>
                <w:rFonts w:ascii="Verdana" w:eastAsia="Verdana" w:hAnsi="Verdana" w:cs="Verdana"/>
                <w:b/>
                <w:sz w:val="20"/>
                <w:szCs w:val="20"/>
              </w:rPr>
            </w:pPr>
          </w:p>
        </w:tc>
        <w:tc>
          <w:tcPr>
            <w:tcW w:w="5823" w:type="dxa"/>
          </w:tcPr>
          <w:p w14:paraId="000004F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2152AF" w14:paraId="1C4F5366" w14:textId="77777777">
        <w:trPr>
          <w:trHeight w:val="783"/>
        </w:trPr>
        <w:tc>
          <w:tcPr>
            <w:tcW w:w="595" w:type="dxa"/>
            <w:vAlign w:val="center"/>
          </w:tcPr>
          <w:p w14:paraId="000004F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21.</w:t>
            </w:r>
          </w:p>
        </w:tc>
        <w:tc>
          <w:tcPr>
            <w:tcW w:w="2479" w:type="dxa"/>
            <w:vAlign w:val="center"/>
          </w:tcPr>
          <w:p w14:paraId="000004F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4F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liquidación y devuelve.</w:t>
            </w:r>
          </w:p>
        </w:tc>
      </w:tr>
      <w:tr w:rsidR="002152AF" w14:paraId="2A3F3E22" w14:textId="77777777">
        <w:trPr>
          <w:trHeight w:val="783"/>
        </w:trPr>
        <w:tc>
          <w:tcPr>
            <w:tcW w:w="595" w:type="dxa"/>
            <w:vAlign w:val="center"/>
          </w:tcPr>
          <w:p w14:paraId="000004F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000004F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4FF" w14:textId="77777777" w:rsidR="002152AF" w:rsidRDefault="002152AF">
            <w:pPr>
              <w:jc w:val="center"/>
              <w:rPr>
                <w:rFonts w:ascii="Verdana" w:eastAsia="Verdana" w:hAnsi="Verdana" w:cs="Verdana"/>
                <w:b/>
                <w:sz w:val="20"/>
                <w:szCs w:val="20"/>
              </w:rPr>
            </w:pPr>
          </w:p>
        </w:tc>
        <w:tc>
          <w:tcPr>
            <w:tcW w:w="5823" w:type="dxa"/>
          </w:tcPr>
          <w:p w14:paraId="0000050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2152AF" w14:paraId="573F5C2B" w14:textId="77777777">
        <w:trPr>
          <w:trHeight w:val="783"/>
        </w:trPr>
        <w:tc>
          <w:tcPr>
            <w:tcW w:w="595" w:type="dxa"/>
            <w:vAlign w:val="center"/>
          </w:tcPr>
          <w:p w14:paraId="0000050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8302" w:type="dxa"/>
            <w:gridSpan w:val="2"/>
            <w:vAlign w:val="center"/>
          </w:tcPr>
          <w:p w14:paraId="00000502"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504" w14:textId="77777777" w:rsidR="002152AF" w:rsidRDefault="002152AF">
      <w:pPr>
        <w:spacing w:after="0"/>
        <w:jc w:val="both"/>
        <w:rPr>
          <w:rFonts w:ascii="Verdana" w:eastAsia="Verdana" w:hAnsi="Verdana" w:cs="Verdana"/>
          <w:b/>
          <w:smallCaps/>
          <w:sz w:val="20"/>
          <w:szCs w:val="20"/>
        </w:rPr>
      </w:pPr>
    </w:p>
    <w:p w14:paraId="00000505" w14:textId="77777777" w:rsidR="002152AF" w:rsidRDefault="002152AF">
      <w:pPr>
        <w:spacing w:after="0"/>
        <w:jc w:val="both"/>
        <w:rPr>
          <w:rFonts w:ascii="Verdana" w:eastAsia="Verdana" w:hAnsi="Verdana" w:cs="Verdana"/>
          <w:b/>
          <w:smallCaps/>
          <w:sz w:val="20"/>
          <w:szCs w:val="20"/>
        </w:rPr>
      </w:pPr>
    </w:p>
    <w:p w14:paraId="00000506" w14:textId="77777777" w:rsidR="002152AF" w:rsidRDefault="002152AF">
      <w:pPr>
        <w:spacing w:after="0"/>
        <w:jc w:val="both"/>
        <w:rPr>
          <w:rFonts w:ascii="Verdana" w:eastAsia="Verdana" w:hAnsi="Verdana" w:cs="Verdana"/>
          <w:b/>
          <w:smallCaps/>
          <w:sz w:val="20"/>
          <w:szCs w:val="20"/>
        </w:rPr>
      </w:pPr>
    </w:p>
    <w:p w14:paraId="00000507" w14:textId="77777777" w:rsidR="002152AF" w:rsidRDefault="002152AF">
      <w:pPr>
        <w:spacing w:after="0"/>
        <w:jc w:val="both"/>
        <w:rPr>
          <w:rFonts w:ascii="Verdana" w:eastAsia="Verdana" w:hAnsi="Verdana" w:cs="Verdana"/>
          <w:b/>
          <w:smallCaps/>
          <w:sz w:val="20"/>
          <w:szCs w:val="20"/>
        </w:rPr>
      </w:pPr>
    </w:p>
    <w:p w14:paraId="00000508" w14:textId="77777777" w:rsidR="002152AF" w:rsidRDefault="002152AF">
      <w:pPr>
        <w:spacing w:after="0"/>
        <w:jc w:val="both"/>
        <w:rPr>
          <w:rFonts w:ascii="Verdana" w:eastAsia="Verdana" w:hAnsi="Verdana" w:cs="Verdana"/>
          <w:b/>
          <w:smallCaps/>
          <w:sz w:val="20"/>
          <w:szCs w:val="20"/>
        </w:rPr>
      </w:pPr>
    </w:p>
    <w:p w14:paraId="00000509" w14:textId="77777777" w:rsidR="002152AF" w:rsidRDefault="002152AF">
      <w:pPr>
        <w:spacing w:after="0"/>
        <w:jc w:val="both"/>
        <w:rPr>
          <w:rFonts w:ascii="Verdana" w:eastAsia="Verdana" w:hAnsi="Verdana" w:cs="Verdana"/>
          <w:b/>
          <w:smallCaps/>
          <w:sz w:val="20"/>
          <w:szCs w:val="20"/>
        </w:rPr>
      </w:pPr>
    </w:p>
    <w:p w14:paraId="0000050A" w14:textId="77777777" w:rsidR="002152AF" w:rsidRDefault="002152AF">
      <w:pPr>
        <w:spacing w:after="0"/>
        <w:jc w:val="both"/>
        <w:rPr>
          <w:rFonts w:ascii="Verdana" w:eastAsia="Verdana" w:hAnsi="Verdana" w:cs="Verdana"/>
          <w:b/>
          <w:smallCaps/>
          <w:sz w:val="20"/>
          <w:szCs w:val="20"/>
        </w:rPr>
      </w:pPr>
    </w:p>
    <w:p w14:paraId="0000050B" w14:textId="77777777" w:rsidR="002152AF" w:rsidRDefault="002152AF">
      <w:pPr>
        <w:spacing w:after="0"/>
        <w:jc w:val="both"/>
        <w:rPr>
          <w:rFonts w:ascii="Verdana" w:eastAsia="Verdana" w:hAnsi="Verdana" w:cs="Verdana"/>
          <w:b/>
          <w:smallCaps/>
          <w:sz w:val="20"/>
          <w:szCs w:val="20"/>
        </w:rPr>
      </w:pPr>
    </w:p>
    <w:p w14:paraId="0000050C" w14:textId="77777777" w:rsidR="002152AF" w:rsidRDefault="002152AF">
      <w:pPr>
        <w:spacing w:after="0"/>
        <w:jc w:val="both"/>
        <w:rPr>
          <w:rFonts w:ascii="Verdana" w:eastAsia="Verdana" w:hAnsi="Verdana" w:cs="Verdana"/>
          <w:b/>
          <w:smallCaps/>
          <w:sz w:val="20"/>
          <w:szCs w:val="20"/>
        </w:rPr>
      </w:pPr>
    </w:p>
    <w:p w14:paraId="0000050D" w14:textId="77777777" w:rsidR="002152AF" w:rsidRDefault="002152AF">
      <w:pPr>
        <w:spacing w:after="0"/>
        <w:jc w:val="both"/>
        <w:rPr>
          <w:rFonts w:ascii="Verdana" w:eastAsia="Verdana" w:hAnsi="Verdana" w:cs="Verdana"/>
          <w:b/>
          <w:smallCaps/>
          <w:sz w:val="20"/>
          <w:szCs w:val="20"/>
        </w:rPr>
      </w:pPr>
    </w:p>
    <w:p w14:paraId="0000050E" w14:textId="77777777" w:rsidR="002152AF" w:rsidRDefault="002152AF">
      <w:pPr>
        <w:spacing w:after="0"/>
        <w:jc w:val="both"/>
        <w:rPr>
          <w:rFonts w:ascii="Verdana" w:eastAsia="Verdana" w:hAnsi="Verdana" w:cs="Verdana"/>
          <w:b/>
          <w:smallCaps/>
          <w:sz w:val="20"/>
          <w:szCs w:val="20"/>
        </w:rPr>
      </w:pPr>
    </w:p>
    <w:p w14:paraId="0000050F" w14:textId="77777777" w:rsidR="002152AF" w:rsidRDefault="002152AF">
      <w:pPr>
        <w:spacing w:after="0"/>
        <w:jc w:val="both"/>
        <w:rPr>
          <w:rFonts w:ascii="Verdana" w:eastAsia="Verdana" w:hAnsi="Verdana" w:cs="Verdana"/>
          <w:b/>
          <w:smallCaps/>
          <w:sz w:val="20"/>
          <w:szCs w:val="20"/>
        </w:rPr>
      </w:pPr>
    </w:p>
    <w:p w14:paraId="00000510" w14:textId="77777777" w:rsidR="002152AF" w:rsidRDefault="002152AF">
      <w:pPr>
        <w:spacing w:after="0"/>
        <w:jc w:val="both"/>
        <w:rPr>
          <w:rFonts w:ascii="Verdana" w:eastAsia="Verdana" w:hAnsi="Verdana" w:cs="Verdana"/>
          <w:b/>
          <w:smallCaps/>
          <w:sz w:val="20"/>
          <w:szCs w:val="20"/>
        </w:rPr>
      </w:pPr>
    </w:p>
    <w:p w14:paraId="00000511" w14:textId="77777777" w:rsidR="002152AF" w:rsidRDefault="002152AF">
      <w:pPr>
        <w:spacing w:after="0"/>
        <w:jc w:val="both"/>
        <w:rPr>
          <w:rFonts w:ascii="Verdana" w:eastAsia="Verdana" w:hAnsi="Verdana" w:cs="Verdana"/>
          <w:b/>
          <w:smallCaps/>
          <w:sz w:val="20"/>
          <w:szCs w:val="20"/>
        </w:rPr>
      </w:pPr>
    </w:p>
    <w:p w14:paraId="00000512" w14:textId="77777777" w:rsidR="002152AF" w:rsidRDefault="002152AF">
      <w:pPr>
        <w:spacing w:after="0"/>
        <w:jc w:val="both"/>
        <w:rPr>
          <w:rFonts w:ascii="Verdana" w:eastAsia="Verdana" w:hAnsi="Verdana" w:cs="Verdana"/>
          <w:b/>
          <w:smallCaps/>
          <w:sz w:val="20"/>
          <w:szCs w:val="20"/>
        </w:rPr>
      </w:pPr>
    </w:p>
    <w:p w14:paraId="00000513" w14:textId="77777777" w:rsidR="002152AF" w:rsidRDefault="002152AF">
      <w:pPr>
        <w:spacing w:after="0"/>
        <w:jc w:val="both"/>
        <w:rPr>
          <w:rFonts w:ascii="Verdana" w:eastAsia="Verdana" w:hAnsi="Verdana" w:cs="Verdana"/>
          <w:b/>
          <w:smallCaps/>
          <w:sz w:val="20"/>
          <w:szCs w:val="20"/>
        </w:rPr>
      </w:pPr>
    </w:p>
    <w:p w14:paraId="00000514" w14:textId="77777777" w:rsidR="002152AF" w:rsidRDefault="002152AF">
      <w:pPr>
        <w:spacing w:after="0"/>
        <w:jc w:val="both"/>
        <w:rPr>
          <w:rFonts w:ascii="Verdana" w:eastAsia="Verdana" w:hAnsi="Verdana" w:cs="Verdana"/>
          <w:b/>
          <w:smallCaps/>
          <w:sz w:val="20"/>
          <w:szCs w:val="20"/>
        </w:rPr>
      </w:pPr>
    </w:p>
    <w:p w14:paraId="00000515" w14:textId="77777777" w:rsidR="002152AF" w:rsidRDefault="002152AF">
      <w:pPr>
        <w:spacing w:after="0"/>
        <w:jc w:val="both"/>
        <w:rPr>
          <w:rFonts w:ascii="Verdana" w:eastAsia="Verdana" w:hAnsi="Verdana" w:cs="Verdana"/>
          <w:b/>
          <w:smallCaps/>
          <w:sz w:val="20"/>
          <w:szCs w:val="20"/>
        </w:rPr>
      </w:pPr>
    </w:p>
    <w:p w14:paraId="00000516" w14:textId="77777777" w:rsidR="002152AF" w:rsidRDefault="002152AF">
      <w:pPr>
        <w:spacing w:after="0"/>
        <w:jc w:val="both"/>
        <w:rPr>
          <w:rFonts w:ascii="Verdana" w:eastAsia="Verdana" w:hAnsi="Verdana" w:cs="Verdana"/>
          <w:b/>
          <w:smallCaps/>
          <w:sz w:val="20"/>
          <w:szCs w:val="20"/>
        </w:rPr>
      </w:pPr>
    </w:p>
    <w:p w14:paraId="00000517" w14:textId="77777777" w:rsidR="002152AF" w:rsidRDefault="002152AF">
      <w:pPr>
        <w:spacing w:after="0"/>
        <w:jc w:val="both"/>
        <w:rPr>
          <w:rFonts w:ascii="Verdana" w:eastAsia="Verdana" w:hAnsi="Verdana" w:cs="Verdana"/>
          <w:b/>
          <w:smallCaps/>
          <w:sz w:val="20"/>
          <w:szCs w:val="20"/>
        </w:rPr>
      </w:pPr>
    </w:p>
    <w:p w14:paraId="00000518" w14:textId="77777777" w:rsidR="002152AF" w:rsidRDefault="002152AF">
      <w:pPr>
        <w:spacing w:after="0"/>
        <w:jc w:val="both"/>
        <w:rPr>
          <w:rFonts w:ascii="Verdana" w:eastAsia="Verdana" w:hAnsi="Verdana" w:cs="Verdana"/>
          <w:b/>
          <w:smallCaps/>
          <w:sz w:val="20"/>
          <w:szCs w:val="20"/>
        </w:rPr>
      </w:pPr>
    </w:p>
    <w:p w14:paraId="00000519" w14:textId="77777777" w:rsidR="002152AF" w:rsidRDefault="002152AF">
      <w:pPr>
        <w:spacing w:after="0"/>
        <w:jc w:val="both"/>
        <w:rPr>
          <w:rFonts w:ascii="Verdana" w:eastAsia="Verdana" w:hAnsi="Verdana" w:cs="Verdana"/>
          <w:b/>
          <w:smallCaps/>
          <w:sz w:val="20"/>
          <w:szCs w:val="20"/>
        </w:rPr>
      </w:pPr>
    </w:p>
    <w:p w14:paraId="0000051A" w14:textId="77777777" w:rsidR="002152AF" w:rsidRDefault="002152AF">
      <w:pPr>
        <w:spacing w:after="0"/>
        <w:jc w:val="both"/>
        <w:rPr>
          <w:rFonts w:ascii="Verdana" w:eastAsia="Verdana" w:hAnsi="Verdana" w:cs="Verdana"/>
          <w:b/>
          <w:smallCaps/>
          <w:sz w:val="20"/>
          <w:szCs w:val="20"/>
        </w:rPr>
      </w:pPr>
    </w:p>
    <w:p w14:paraId="0000051B" w14:textId="77777777" w:rsidR="002152AF" w:rsidRDefault="002152AF">
      <w:pPr>
        <w:spacing w:after="0"/>
        <w:jc w:val="both"/>
        <w:rPr>
          <w:rFonts w:ascii="Verdana" w:eastAsia="Verdana" w:hAnsi="Verdana" w:cs="Verdana"/>
          <w:b/>
          <w:smallCaps/>
          <w:sz w:val="20"/>
          <w:szCs w:val="20"/>
        </w:rPr>
      </w:pPr>
    </w:p>
    <w:p w14:paraId="0000051C" w14:textId="77777777" w:rsidR="002152AF" w:rsidRDefault="002152AF">
      <w:pPr>
        <w:spacing w:after="0"/>
        <w:jc w:val="both"/>
        <w:rPr>
          <w:rFonts w:ascii="Verdana" w:eastAsia="Verdana" w:hAnsi="Verdana" w:cs="Verdana"/>
          <w:b/>
          <w:smallCaps/>
          <w:sz w:val="20"/>
          <w:szCs w:val="20"/>
        </w:rPr>
      </w:pPr>
    </w:p>
    <w:p w14:paraId="0000051D" w14:textId="77777777" w:rsidR="002152AF" w:rsidRDefault="002152AF">
      <w:pPr>
        <w:spacing w:after="0"/>
        <w:jc w:val="both"/>
        <w:rPr>
          <w:rFonts w:ascii="Verdana" w:eastAsia="Verdana" w:hAnsi="Verdana" w:cs="Verdana"/>
          <w:b/>
          <w:smallCaps/>
          <w:sz w:val="20"/>
          <w:szCs w:val="20"/>
        </w:rPr>
      </w:pPr>
    </w:p>
    <w:p w14:paraId="0000051E" w14:textId="77777777" w:rsidR="002152AF" w:rsidRDefault="002152AF">
      <w:pPr>
        <w:spacing w:after="0"/>
        <w:jc w:val="both"/>
        <w:rPr>
          <w:rFonts w:ascii="Verdana" w:eastAsia="Verdana" w:hAnsi="Verdana" w:cs="Verdana"/>
          <w:b/>
          <w:smallCaps/>
          <w:sz w:val="20"/>
          <w:szCs w:val="20"/>
        </w:rPr>
      </w:pPr>
    </w:p>
    <w:p w14:paraId="0000051F" w14:textId="77777777" w:rsidR="002152AF" w:rsidRDefault="002152AF">
      <w:pPr>
        <w:spacing w:after="0"/>
        <w:jc w:val="both"/>
        <w:rPr>
          <w:rFonts w:ascii="Verdana" w:eastAsia="Verdana" w:hAnsi="Verdana" w:cs="Verdana"/>
          <w:b/>
          <w:smallCaps/>
          <w:sz w:val="20"/>
          <w:szCs w:val="20"/>
        </w:rPr>
      </w:pPr>
    </w:p>
    <w:p w14:paraId="00000520" w14:textId="77777777" w:rsidR="002152AF" w:rsidRDefault="002152AF">
      <w:pPr>
        <w:spacing w:after="0"/>
        <w:jc w:val="both"/>
        <w:rPr>
          <w:rFonts w:ascii="Verdana" w:eastAsia="Verdana" w:hAnsi="Verdana" w:cs="Verdana"/>
          <w:b/>
          <w:smallCaps/>
          <w:sz w:val="20"/>
          <w:szCs w:val="20"/>
        </w:rPr>
      </w:pPr>
    </w:p>
    <w:p w14:paraId="00000521" w14:textId="77777777" w:rsidR="002152AF" w:rsidRDefault="002152AF">
      <w:pPr>
        <w:spacing w:after="0"/>
        <w:jc w:val="both"/>
        <w:rPr>
          <w:rFonts w:ascii="Verdana" w:eastAsia="Verdana" w:hAnsi="Verdana" w:cs="Verdana"/>
          <w:b/>
          <w:smallCaps/>
          <w:sz w:val="20"/>
          <w:szCs w:val="20"/>
        </w:rPr>
      </w:pPr>
    </w:p>
    <w:p w14:paraId="00000522" w14:textId="77777777" w:rsidR="002152AF" w:rsidRDefault="002152AF">
      <w:pPr>
        <w:spacing w:after="0"/>
        <w:jc w:val="both"/>
        <w:rPr>
          <w:rFonts w:ascii="Verdana" w:eastAsia="Verdana" w:hAnsi="Verdana" w:cs="Verdana"/>
          <w:b/>
          <w:smallCaps/>
          <w:sz w:val="20"/>
          <w:szCs w:val="20"/>
        </w:rPr>
      </w:pPr>
    </w:p>
    <w:p w14:paraId="00000523" w14:textId="77777777" w:rsidR="002152AF" w:rsidRDefault="002152AF">
      <w:pPr>
        <w:spacing w:after="0"/>
        <w:jc w:val="both"/>
        <w:rPr>
          <w:rFonts w:ascii="Verdana" w:eastAsia="Verdana" w:hAnsi="Verdana" w:cs="Verdana"/>
          <w:b/>
          <w:smallCaps/>
          <w:sz w:val="20"/>
          <w:szCs w:val="20"/>
        </w:rPr>
      </w:pPr>
    </w:p>
    <w:p w14:paraId="00000524" w14:textId="77777777" w:rsidR="002152AF" w:rsidRDefault="002152AF">
      <w:pPr>
        <w:spacing w:after="0"/>
        <w:jc w:val="both"/>
        <w:rPr>
          <w:rFonts w:ascii="Verdana" w:eastAsia="Verdana" w:hAnsi="Verdana" w:cs="Verdana"/>
          <w:b/>
          <w:smallCaps/>
          <w:sz w:val="20"/>
          <w:szCs w:val="20"/>
        </w:rPr>
      </w:pPr>
    </w:p>
    <w:p w14:paraId="00000525" w14:textId="77777777" w:rsidR="002152AF" w:rsidRDefault="002152AF">
      <w:pPr>
        <w:spacing w:after="0"/>
        <w:jc w:val="both"/>
        <w:rPr>
          <w:rFonts w:ascii="Verdana" w:eastAsia="Verdana" w:hAnsi="Verdana" w:cs="Verdana"/>
          <w:b/>
          <w:smallCaps/>
          <w:sz w:val="20"/>
          <w:szCs w:val="20"/>
        </w:rPr>
      </w:pPr>
    </w:p>
    <w:p w14:paraId="00000527" w14:textId="77777777" w:rsidR="002152AF" w:rsidRDefault="00024D11">
      <w:pPr>
        <w:spacing w:after="0"/>
        <w:jc w:val="both"/>
        <w:rPr>
          <w:rFonts w:ascii="Verdana" w:eastAsia="Verdana" w:hAnsi="Verdana" w:cs="Verdana"/>
          <w:b/>
          <w:sz w:val="20"/>
          <w:szCs w:val="20"/>
        </w:rPr>
      </w:pPr>
      <w:r>
        <w:rPr>
          <w:rFonts w:ascii="Verdana" w:eastAsia="Verdana" w:hAnsi="Verdana" w:cs="Verdana"/>
          <w:b/>
          <w:smallCaps/>
          <w:sz w:val="20"/>
          <w:szCs w:val="20"/>
        </w:rPr>
        <w:lastRenderedPageBreak/>
        <w:t xml:space="preserve">17.4.2 FLUJOGRAMA DEL </w:t>
      </w:r>
      <w:r>
        <w:rPr>
          <w:rFonts w:ascii="Verdana" w:eastAsia="Verdana" w:hAnsi="Verdana" w:cs="Verdana"/>
          <w:b/>
          <w:sz w:val="20"/>
          <w:szCs w:val="20"/>
        </w:rPr>
        <w:t>PROCEDIMIENTO DE CONTRATACIÓN DE ARRENDAMIENTO DE BIENES INMUEBLES POR ACTA ADMINISTRATIVA.</w:t>
      </w:r>
    </w:p>
    <w:p w14:paraId="00000528" w14:textId="71183D04" w:rsidR="002152AF" w:rsidRDefault="00093743">
      <w:pPr>
        <w:spacing w:after="0"/>
        <w:jc w:val="both"/>
      </w:pPr>
      <w:r>
        <w:object w:dxaOrig="8775" w:dyaOrig="11235" w14:anchorId="1C4A775D">
          <v:shape id="_x0000_i1032" type="#_x0000_t75" style="width:439.5pt;height:547.5pt" o:ole="">
            <v:imagedata r:id="rId24" o:title=""/>
          </v:shape>
          <o:OLEObject Type="Embed" ProgID="Visio.Drawing.15" ShapeID="_x0000_i1032" DrawAspect="Content" ObjectID="_1773834660" r:id="rId25"/>
        </w:object>
      </w:r>
    </w:p>
    <w:p w14:paraId="00000529" w14:textId="77777777" w:rsidR="002152AF" w:rsidRDefault="00024D11">
      <w:pPr>
        <w:spacing w:after="0"/>
        <w:jc w:val="both"/>
        <w:rPr>
          <w:rFonts w:ascii="Verdana" w:eastAsia="Verdana" w:hAnsi="Verdana" w:cs="Verdana"/>
          <w:b/>
          <w:sz w:val="20"/>
          <w:szCs w:val="20"/>
        </w:rPr>
        <w:sectPr w:rsidR="002152AF" w:rsidSect="009C77F1">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sectPr>
      </w:pPr>
      <w:r>
        <w:object w:dxaOrig="8775" w:dyaOrig="11655" w14:anchorId="4A07842D">
          <v:shape id="_x0000_i1033" type="#_x0000_t75" style="width:439.5pt;height:583.5pt" o:ole="">
            <v:imagedata r:id="rId30" o:title=""/>
          </v:shape>
          <o:OLEObject Type="Embed" ProgID="Visio.Drawing.15" ShapeID="_x0000_i1033" DrawAspect="Content" ObjectID="_1773834661" r:id="rId31"/>
        </w:object>
      </w:r>
    </w:p>
    <w:p w14:paraId="0000052A" w14:textId="77777777" w:rsidR="002152AF" w:rsidRDefault="00024D11">
      <w:pPr>
        <w:spacing w:after="0"/>
        <w:jc w:val="both"/>
        <w:rPr>
          <w:rFonts w:ascii="Verdana" w:eastAsia="Verdana" w:hAnsi="Verdana" w:cs="Verdana"/>
          <w:b/>
          <w:sz w:val="20"/>
          <w:szCs w:val="20"/>
        </w:rPr>
      </w:pPr>
      <w:r>
        <w:rPr>
          <w:rFonts w:ascii="Verdana" w:eastAsia="Verdana" w:hAnsi="Verdana" w:cs="Verdana"/>
          <w:b/>
          <w:sz w:val="20"/>
          <w:szCs w:val="20"/>
        </w:rPr>
        <w:lastRenderedPageBreak/>
        <w:t>17.5 MATRIZ DEL PROCEDIMIENTO DE CONTRATACIÓN DE ARRENDAMIENTO DE BIENES INMUEBLES POR CONTRATO.</w:t>
      </w:r>
    </w:p>
    <w:p w14:paraId="0000052B" w14:textId="77777777" w:rsidR="002152AF" w:rsidRDefault="002152AF">
      <w:pPr>
        <w:spacing w:after="0"/>
        <w:jc w:val="both"/>
        <w:rPr>
          <w:rFonts w:ascii="Verdana" w:eastAsia="Verdana" w:hAnsi="Verdana" w:cs="Verdana"/>
          <w:b/>
          <w:sz w:val="20"/>
          <w:szCs w:val="20"/>
        </w:rPr>
      </w:pPr>
    </w:p>
    <w:p w14:paraId="0000052C" w14:textId="77777777" w:rsidR="002152AF" w:rsidRDefault="002152AF">
      <w:pPr>
        <w:spacing w:after="0"/>
        <w:jc w:val="both"/>
        <w:rPr>
          <w:rFonts w:ascii="Verdana" w:eastAsia="Verdana" w:hAnsi="Verdana" w:cs="Verdana"/>
          <w:b/>
          <w:sz w:val="20"/>
          <w:szCs w:val="20"/>
        </w:rPr>
      </w:pPr>
    </w:p>
    <w:tbl>
      <w:tblPr>
        <w:tblStyle w:val="aff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021FBEFC" w14:textId="77777777">
        <w:trPr>
          <w:trHeight w:val="230"/>
          <w:tblHeader/>
        </w:trPr>
        <w:tc>
          <w:tcPr>
            <w:tcW w:w="595" w:type="dxa"/>
            <w:shd w:val="clear" w:color="auto" w:fill="D9D9D9"/>
          </w:tcPr>
          <w:p w14:paraId="0000052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52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52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16EE7874" w14:textId="77777777">
        <w:trPr>
          <w:trHeight w:val="552"/>
        </w:trPr>
        <w:tc>
          <w:tcPr>
            <w:tcW w:w="595" w:type="dxa"/>
            <w:vAlign w:val="center"/>
          </w:tcPr>
          <w:p w14:paraId="0000053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531"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53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justificación, anexo al requerimiento.</w:t>
            </w:r>
          </w:p>
        </w:tc>
      </w:tr>
      <w:tr w:rsidR="002152AF" w14:paraId="558FC8BE" w14:textId="77777777">
        <w:trPr>
          <w:trHeight w:val="552"/>
        </w:trPr>
        <w:tc>
          <w:tcPr>
            <w:tcW w:w="595" w:type="dxa"/>
            <w:vAlign w:val="center"/>
          </w:tcPr>
          <w:p w14:paraId="0000053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53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35" w14:textId="77777777" w:rsidR="002152AF" w:rsidRDefault="002152AF">
            <w:pPr>
              <w:jc w:val="center"/>
              <w:rPr>
                <w:rFonts w:ascii="Verdana" w:eastAsia="Verdana" w:hAnsi="Verdana" w:cs="Verdana"/>
                <w:b/>
                <w:sz w:val="20"/>
                <w:szCs w:val="20"/>
              </w:rPr>
            </w:pPr>
          </w:p>
          <w:p w14:paraId="00000536" w14:textId="77777777" w:rsidR="002152AF" w:rsidRDefault="002152AF">
            <w:pPr>
              <w:jc w:val="center"/>
              <w:rPr>
                <w:rFonts w:ascii="Verdana" w:eastAsia="Verdana" w:hAnsi="Verdana" w:cs="Verdana"/>
                <w:b/>
                <w:sz w:val="20"/>
                <w:szCs w:val="20"/>
              </w:rPr>
            </w:pPr>
          </w:p>
          <w:p w14:paraId="00000537" w14:textId="77777777" w:rsidR="002152AF" w:rsidRDefault="002152AF">
            <w:pPr>
              <w:jc w:val="center"/>
              <w:rPr>
                <w:rFonts w:ascii="Verdana" w:eastAsia="Verdana" w:hAnsi="Verdana" w:cs="Verdana"/>
                <w:b/>
                <w:sz w:val="20"/>
                <w:szCs w:val="20"/>
              </w:rPr>
            </w:pPr>
          </w:p>
          <w:p w14:paraId="00000538" w14:textId="77777777" w:rsidR="002152AF" w:rsidRDefault="002152AF">
            <w:pPr>
              <w:jc w:val="center"/>
              <w:rPr>
                <w:rFonts w:ascii="Verdana" w:eastAsia="Verdana" w:hAnsi="Verdana" w:cs="Verdana"/>
                <w:b/>
                <w:sz w:val="20"/>
                <w:szCs w:val="20"/>
              </w:rPr>
            </w:pPr>
          </w:p>
          <w:p w14:paraId="00000539" w14:textId="77777777" w:rsidR="002152AF" w:rsidRDefault="002152AF">
            <w:pPr>
              <w:spacing w:after="200"/>
              <w:jc w:val="center"/>
              <w:rPr>
                <w:rFonts w:ascii="Verdana" w:eastAsia="Verdana" w:hAnsi="Verdana" w:cs="Verdana"/>
                <w:b/>
                <w:sz w:val="20"/>
                <w:szCs w:val="20"/>
              </w:rPr>
            </w:pPr>
          </w:p>
        </w:tc>
        <w:tc>
          <w:tcPr>
            <w:tcW w:w="5823" w:type="dxa"/>
            <w:vAlign w:val="center"/>
          </w:tcPr>
          <w:p w14:paraId="0000053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Revisa, recibe y registra en base de datos.  </w:t>
            </w:r>
          </w:p>
        </w:tc>
      </w:tr>
      <w:tr w:rsidR="002152AF" w14:paraId="08150043" w14:textId="77777777">
        <w:trPr>
          <w:trHeight w:val="552"/>
        </w:trPr>
        <w:tc>
          <w:tcPr>
            <w:tcW w:w="595" w:type="dxa"/>
            <w:vAlign w:val="center"/>
          </w:tcPr>
          <w:p w14:paraId="0000053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53C"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53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Contacta al posible arrendante, le solicita documentación y oferta económica.</w:t>
            </w:r>
          </w:p>
        </w:tc>
      </w:tr>
      <w:tr w:rsidR="002152AF" w14:paraId="28B7B8A6" w14:textId="77777777">
        <w:trPr>
          <w:trHeight w:val="552"/>
        </w:trPr>
        <w:tc>
          <w:tcPr>
            <w:tcW w:w="595" w:type="dxa"/>
            <w:vAlign w:val="center"/>
          </w:tcPr>
          <w:p w14:paraId="0000053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0000053F"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540" w14:textId="23FAE58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documentación del arrendante, </w:t>
            </w:r>
            <w:r w:rsidR="00093743">
              <w:rPr>
                <w:rFonts w:ascii="Verdana" w:eastAsia="Verdana" w:hAnsi="Verdana" w:cs="Verdana"/>
                <w:sz w:val="20"/>
                <w:szCs w:val="20"/>
              </w:rPr>
              <w:t>solicita dictamen</w:t>
            </w:r>
            <w:r>
              <w:rPr>
                <w:rFonts w:ascii="Verdana" w:eastAsia="Verdana" w:hAnsi="Verdana" w:cs="Verdana"/>
                <w:sz w:val="20"/>
                <w:szCs w:val="20"/>
              </w:rPr>
              <w:t xml:space="preserve"> Técnico al solicitante del inmueble y dictamen Presupuestario al departamento Financiero</w:t>
            </w:r>
          </w:p>
        </w:tc>
      </w:tr>
      <w:tr w:rsidR="002152AF" w14:paraId="2B337586" w14:textId="77777777">
        <w:trPr>
          <w:trHeight w:val="552"/>
        </w:trPr>
        <w:tc>
          <w:tcPr>
            <w:tcW w:w="595" w:type="dxa"/>
            <w:vAlign w:val="center"/>
          </w:tcPr>
          <w:p w14:paraId="0000054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0000542" w14:textId="77777777" w:rsidR="002152AF" w:rsidRDefault="00024D11">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54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dictamen técnico y traslada a Sección de Compras.</w:t>
            </w:r>
          </w:p>
        </w:tc>
      </w:tr>
      <w:tr w:rsidR="002152AF" w14:paraId="70305883" w14:textId="77777777">
        <w:trPr>
          <w:trHeight w:val="552"/>
        </w:trPr>
        <w:tc>
          <w:tcPr>
            <w:tcW w:w="595" w:type="dxa"/>
            <w:vAlign w:val="center"/>
          </w:tcPr>
          <w:p w14:paraId="0000054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0000545"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54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Emite Dictamen Presupuestario y traslada a Sección de Compras. </w:t>
            </w:r>
          </w:p>
        </w:tc>
      </w:tr>
      <w:tr w:rsidR="002152AF" w14:paraId="09C09AB2" w14:textId="77777777">
        <w:trPr>
          <w:trHeight w:val="552"/>
        </w:trPr>
        <w:tc>
          <w:tcPr>
            <w:tcW w:w="595" w:type="dxa"/>
            <w:vAlign w:val="center"/>
          </w:tcPr>
          <w:p w14:paraId="0000054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00000548"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54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Dictámenes, solicita opinión jurídica, minuta de contrato y resolución de adjudicación a la Unidad de Asuntos Jurídicos.</w:t>
            </w:r>
          </w:p>
        </w:tc>
      </w:tr>
      <w:tr w:rsidR="002152AF" w14:paraId="3CFB50F1" w14:textId="77777777">
        <w:trPr>
          <w:trHeight w:val="783"/>
        </w:trPr>
        <w:tc>
          <w:tcPr>
            <w:tcW w:w="595" w:type="dxa"/>
            <w:vAlign w:val="center"/>
          </w:tcPr>
          <w:p w14:paraId="0000054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54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0000054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solicitud, emite opinión jurídica, elabora minuta de contrato, emite y gestiona firmas en resolución de adjudicación y traslada. </w:t>
            </w:r>
          </w:p>
        </w:tc>
      </w:tr>
      <w:tr w:rsidR="002152AF" w14:paraId="105D02D3" w14:textId="77777777">
        <w:trPr>
          <w:trHeight w:val="783"/>
        </w:trPr>
        <w:tc>
          <w:tcPr>
            <w:tcW w:w="595" w:type="dxa"/>
            <w:vAlign w:val="center"/>
          </w:tcPr>
          <w:p w14:paraId="0000054D" w14:textId="77777777" w:rsidR="002152AF" w:rsidRDefault="00024D11">
            <w:pPr>
              <w:jc w:val="center"/>
            </w:pPr>
            <w:r>
              <w:rPr>
                <w:rFonts w:ascii="Verdana" w:eastAsia="Verdana" w:hAnsi="Verdana" w:cs="Verdana"/>
                <w:b/>
                <w:sz w:val="20"/>
                <w:szCs w:val="20"/>
              </w:rPr>
              <w:t>9.</w:t>
            </w:r>
          </w:p>
        </w:tc>
        <w:tc>
          <w:tcPr>
            <w:tcW w:w="2479" w:type="dxa"/>
            <w:vAlign w:val="center"/>
          </w:tcPr>
          <w:p w14:paraId="0000054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54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crea el NOG en GUATECOMPRAS y traslada expediente.</w:t>
            </w:r>
          </w:p>
        </w:tc>
      </w:tr>
      <w:tr w:rsidR="002152AF" w14:paraId="5B4200E3" w14:textId="77777777">
        <w:trPr>
          <w:trHeight w:val="783"/>
        </w:trPr>
        <w:tc>
          <w:tcPr>
            <w:tcW w:w="595" w:type="dxa"/>
            <w:vAlign w:val="center"/>
          </w:tcPr>
          <w:p w14:paraId="00000550" w14:textId="77777777" w:rsidR="002152AF" w:rsidRDefault="00024D11">
            <w:pPr>
              <w:jc w:val="center"/>
            </w:pPr>
            <w:r>
              <w:rPr>
                <w:rFonts w:ascii="Verdana" w:eastAsia="Verdana" w:hAnsi="Verdana" w:cs="Verdana"/>
                <w:b/>
                <w:sz w:val="20"/>
                <w:szCs w:val="20"/>
              </w:rPr>
              <w:t>10.</w:t>
            </w:r>
          </w:p>
        </w:tc>
        <w:tc>
          <w:tcPr>
            <w:tcW w:w="2479" w:type="dxa"/>
            <w:vAlign w:val="center"/>
          </w:tcPr>
          <w:p w14:paraId="0000055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55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pública el NOG en GUATECOMPRAS, y gestiona la solicitud para delegación de firma, traslada.</w:t>
            </w:r>
          </w:p>
        </w:tc>
      </w:tr>
      <w:tr w:rsidR="002152AF" w14:paraId="0E28F310" w14:textId="77777777">
        <w:trPr>
          <w:trHeight w:val="783"/>
        </w:trPr>
        <w:tc>
          <w:tcPr>
            <w:tcW w:w="595" w:type="dxa"/>
            <w:vAlign w:val="center"/>
          </w:tcPr>
          <w:p w14:paraId="0000055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0000055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823" w:type="dxa"/>
          </w:tcPr>
          <w:p w14:paraId="0000055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emite delegación de firma.  Devuelve.</w:t>
            </w:r>
          </w:p>
        </w:tc>
      </w:tr>
      <w:tr w:rsidR="002152AF" w14:paraId="5401642F" w14:textId="77777777">
        <w:trPr>
          <w:trHeight w:val="783"/>
        </w:trPr>
        <w:tc>
          <w:tcPr>
            <w:tcW w:w="595" w:type="dxa"/>
            <w:vAlign w:val="center"/>
          </w:tcPr>
          <w:p w14:paraId="0000055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Merge w:val="restart"/>
            <w:vAlign w:val="center"/>
          </w:tcPr>
          <w:p w14:paraId="0000055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ADMINISTRATIVO/SECCIÓN DE COMPRAS</w:t>
            </w:r>
          </w:p>
          <w:p w14:paraId="00000558" w14:textId="77777777" w:rsidR="002152AF" w:rsidRDefault="00024D11">
            <w:pPr>
              <w:jc w:val="center"/>
              <w:rPr>
                <w:rFonts w:ascii="Verdana" w:eastAsia="Verdana" w:hAnsi="Verdana" w:cs="Verdana"/>
                <w:b/>
                <w:sz w:val="20"/>
                <w:szCs w:val="20"/>
              </w:rPr>
            </w:pPr>
            <w:r>
              <w:t xml:space="preserve">     </w:t>
            </w:r>
          </w:p>
        </w:tc>
        <w:tc>
          <w:tcPr>
            <w:tcW w:w="5823" w:type="dxa"/>
          </w:tcPr>
          <w:p w14:paraId="0000055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tramita firmas del contrato y solicita la garantía de cumplimiento (fianza)al arrendatario.</w:t>
            </w:r>
          </w:p>
        </w:tc>
      </w:tr>
      <w:tr w:rsidR="002152AF" w14:paraId="546D41D4" w14:textId="77777777">
        <w:trPr>
          <w:trHeight w:val="783"/>
        </w:trPr>
        <w:tc>
          <w:tcPr>
            <w:tcW w:w="595" w:type="dxa"/>
            <w:vAlign w:val="center"/>
          </w:tcPr>
          <w:p w14:paraId="0000055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Merge/>
            <w:vAlign w:val="center"/>
          </w:tcPr>
          <w:p w14:paraId="0000055B"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55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Gestiona solicitud para aprobación de Contrato, traslada.</w:t>
            </w:r>
          </w:p>
        </w:tc>
      </w:tr>
      <w:tr w:rsidR="002152AF" w14:paraId="7E834B49" w14:textId="77777777">
        <w:trPr>
          <w:trHeight w:val="783"/>
        </w:trPr>
        <w:tc>
          <w:tcPr>
            <w:tcW w:w="595" w:type="dxa"/>
            <w:vAlign w:val="center"/>
          </w:tcPr>
          <w:p w14:paraId="0000055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0000055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823" w:type="dxa"/>
          </w:tcPr>
          <w:p w14:paraId="0000055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emite acuerdo de aprobación de contrato y Devuelve. </w:t>
            </w:r>
          </w:p>
        </w:tc>
      </w:tr>
      <w:tr w:rsidR="002152AF" w14:paraId="0DEC3798" w14:textId="77777777">
        <w:trPr>
          <w:trHeight w:val="783"/>
        </w:trPr>
        <w:tc>
          <w:tcPr>
            <w:tcW w:w="595" w:type="dxa"/>
            <w:vAlign w:val="center"/>
          </w:tcPr>
          <w:p w14:paraId="0000056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15.</w:t>
            </w:r>
          </w:p>
        </w:tc>
        <w:tc>
          <w:tcPr>
            <w:tcW w:w="2479" w:type="dxa"/>
            <w:vAlign w:val="center"/>
          </w:tcPr>
          <w:p w14:paraId="0000056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 DEPARTAMENTO ADMINISTRATIVO</w:t>
            </w:r>
          </w:p>
        </w:tc>
        <w:tc>
          <w:tcPr>
            <w:tcW w:w="5823" w:type="dxa"/>
          </w:tcPr>
          <w:p w14:paraId="0000056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con el acuerdo de aprobación y traslada.</w:t>
            </w:r>
          </w:p>
        </w:tc>
      </w:tr>
      <w:tr w:rsidR="002152AF" w14:paraId="3A1D704D" w14:textId="77777777">
        <w:trPr>
          <w:trHeight w:val="783"/>
        </w:trPr>
        <w:tc>
          <w:tcPr>
            <w:tcW w:w="595" w:type="dxa"/>
            <w:vAlign w:val="center"/>
          </w:tcPr>
          <w:p w14:paraId="0000056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79" w:type="dxa"/>
            <w:vMerge w:val="restart"/>
            <w:vAlign w:val="center"/>
          </w:tcPr>
          <w:p w14:paraId="0000056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65" w14:textId="77777777" w:rsidR="002152AF" w:rsidRDefault="002152AF">
            <w:pPr>
              <w:jc w:val="center"/>
              <w:rPr>
                <w:rFonts w:ascii="Verdana" w:eastAsia="Verdana" w:hAnsi="Verdana" w:cs="Verdana"/>
                <w:b/>
                <w:sz w:val="20"/>
                <w:szCs w:val="20"/>
              </w:rPr>
            </w:pPr>
          </w:p>
        </w:tc>
        <w:tc>
          <w:tcPr>
            <w:tcW w:w="5823" w:type="dxa"/>
          </w:tcPr>
          <w:p w14:paraId="0000056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publica en GUATECOMPRAS la documentación respectiva. </w:t>
            </w:r>
          </w:p>
        </w:tc>
      </w:tr>
      <w:tr w:rsidR="002152AF" w14:paraId="166A08A6" w14:textId="77777777">
        <w:trPr>
          <w:trHeight w:val="783"/>
        </w:trPr>
        <w:tc>
          <w:tcPr>
            <w:tcW w:w="595" w:type="dxa"/>
            <w:vAlign w:val="center"/>
          </w:tcPr>
          <w:p w14:paraId="0000056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Merge/>
            <w:vAlign w:val="center"/>
          </w:tcPr>
          <w:p w14:paraId="00000568"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56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2152AF" w14:paraId="7CDA9780" w14:textId="77777777">
        <w:trPr>
          <w:trHeight w:val="783"/>
        </w:trPr>
        <w:tc>
          <w:tcPr>
            <w:tcW w:w="595" w:type="dxa"/>
            <w:vAlign w:val="center"/>
          </w:tcPr>
          <w:p w14:paraId="0000056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0000056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56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autoriza y devuelve.</w:t>
            </w:r>
          </w:p>
        </w:tc>
      </w:tr>
      <w:tr w:rsidR="002152AF" w14:paraId="68F3097A" w14:textId="77777777">
        <w:trPr>
          <w:trHeight w:val="783"/>
        </w:trPr>
        <w:tc>
          <w:tcPr>
            <w:tcW w:w="595" w:type="dxa"/>
            <w:vAlign w:val="center"/>
          </w:tcPr>
          <w:p w14:paraId="0000056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0000056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6F" w14:textId="77777777" w:rsidR="002152AF" w:rsidRDefault="002152AF">
            <w:pPr>
              <w:jc w:val="center"/>
              <w:rPr>
                <w:rFonts w:ascii="Verdana" w:eastAsia="Verdana" w:hAnsi="Verdana" w:cs="Verdana"/>
                <w:b/>
                <w:sz w:val="20"/>
                <w:szCs w:val="20"/>
              </w:rPr>
            </w:pPr>
          </w:p>
        </w:tc>
        <w:tc>
          <w:tcPr>
            <w:tcW w:w="5823" w:type="dxa"/>
          </w:tcPr>
          <w:p w14:paraId="0000057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2152AF" w14:paraId="4EBF7073" w14:textId="77777777">
        <w:trPr>
          <w:trHeight w:val="783"/>
        </w:trPr>
        <w:tc>
          <w:tcPr>
            <w:tcW w:w="595" w:type="dxa"/>
            <w:vAlign w:val="center"/>
          </w:tcPr>
          <w:p w14:paraId="0000057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0000057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57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y autoriza compromiso de pago. Devuelve. </w:t>
            </w:r>
          </w:p>
        </w:tc>
      </w:tr>
      <w:tr w:rsidR="002152AF" w14:paraId="2149D188" w14:textId="77777777">
        <w:trPr>
          <w:trHeight w:val="783"/>
        </w:trPr>
        <w:tc>
          <w:tcPr>
            <w:tcW w:w="595" w:type="dxa"/>
            <w:vAlign w:val="center"/>
          </w:tcPr>
          <w:p w14:paraId="0000057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0000057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76" w14:textId="77777777" w:rsidR="002152AF" w:rsidRDefault="002152AF">
            <w:pPr>
              <w:jc w:val="center"/>
              <w:rPr>
                <w:rFonts w:ascii="Verdana" w:eastAsia="Verdana" w:hAnsi="Verdana" w:cs="Verdana"/>
                <w:b/>
                <w:sz w:val="20"/>
                <w:szCs w:val="20"/>
              </w:rPr>
            </w:pPr>
          </w:p>
        </w:tc>
        <w:tc>
          <w:tcPr>
            <w:tcW w:w="5823" w:type="dxa"/>
          </w:tcPr>
          <w:p w14:paraId="0000057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2152AF" w14:paraId="27F81B82" w14:textId="77777777">
        <w:trPr>
          <w:trHeight w:val="783"/>
        </w:trPr>
        <w:tc>
          <w:tcPr>
            <w:tcW w:w="595" w:type="dxa"/>
            <w:vAlign w:val="center"/>
          </w:tcPr>
          <w:p w14:paraId="0000057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0000057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823" w:type="dxa"/>
          </w:tcPr>
          <w:p w14:paraId="0000057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2152AF" w14:paraId="4FDA5712" w14:textId="77777777">
        <w:trPr>
          <w:trHeight w:val="783"/>
        </w:trPr>
        <w:tc>
          <w:tcPr>
            <w:tcW w:w="595" w:type="dxa"/>
            <w:vAlign w:val="center"/>
          </w:tcPr>
          <w:p w14:paraId="0000057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Align w:val="center"/>
          </w:tcPr>
          <w:p w14:paraId="0000057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7D" w14:textId="77777777" w:rsidR="002152AF" w:rsidRDefault="002152AF">
            <w:pPr>
              <w:jc w:val="center"/>
              <w:rPr>
                <w:rFonts w:ascii="Verdana" w:eastAsia="Verdana" w:hAnsi="Verdana" w:cs="Verdana"/>
                <w:b/>
                <w:sz w:val="20"/>
                <w:szCs w:val="20"/>
              </w:rPr>
            </w:pPr>
          </w:p>
        </w:tc>
        <w:tc>
          <w:tcPr>
            <w:tcW w:w="5823" w:type="dxa"/>
          </w:tcPr>
          <w:p w14:paraId="0000057E" w14:textId="180BA9A6"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liquidación </w:t>
            </w:r>
            <w:sdt>
              <w:sdtPr>
                <w:tag w:val="goog_rdk_113"/>
                <w:id w:val="-393746111"/>
                <w:showingPlcHdr/>
              </w:sdtPr>
              <w:sdtContent>
                <w:r w:rsidR="00A21D82">
                  <w:t xml:space="preserve">     </w:t>
                </w:r>
              </w:sdtContent>
            </w:sdt>
            <w:sdt>
              <w:sdtPr>
                <w:tag w:val="goog_rdk_114"/>
                <w:id w:val="-647133852"/>
              </w:sdtPr>
              <w:sdtContent>
                <w:r>
                  <w:rPr>
                    <w:rFonts w:ascii="Verdana" w:eastAsia="Verdana" w:hAnsi="Verdana" w:cs="Verdana"/>
                    <w:sz w:val="20"/>
                    <w:szCs w:val="20"/>
                  </w:rPr>
                  <w:t>autorizada, escanea</w:t>
                </w:r>
              </w:sdtContent>
            </w:sdt>
            <w:r>
              <w:rPr>
                <w:rFonts w:ascii="Verdana" w:eastAsia="Verdana" w:hAnsi="Verdana" w:cs="Verdana"/>
                <w:sz w:val="20"/>
                <w:szCs w:val="20"/>
              </w:rPr>
              <w:t xml:space="preserve"> expediente y traslada al Departamento Financiero.</w:t>
            </w:r>
          </w:p>
        </w:tc>
      </w:tr>
      <w:tr w:rsidR="002152AF" w14:paraId="064B261C" w14:textId="77777777">
        <w:trPr>
          <w:trHeight w:val="783"/>
        </w:trPr>
        <w:tc>
          <w:tcPr>
            <w:tcW w:w="595" w:type="dxa"/>
            <w:vAlign w:val="center"/>
          </w:tcPr>
          <w:p w14:paraId="0000057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24.</w:t>
            </w:r>
          </w:p>
        </w:tc>
        <w:tc>
          <w:tcPr>
            <w:tcW w:w="8302" w:type="dxa"/>
            <w:gridSpan w:val="2"/>
            <w:vAlign w:val="center"/>
          </w:tcPr>
          <w:p w14:paraId="00000580"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582" w14:textId="77777777" w:rsidR="002152AF" w:rsidRDefault="002152AF">
      <w:pPr>
        <w:jc w:val="both"/>
        <w:rPr>
          <w:rFonts w:ascii="Verdana" w:eastAsia="Verdana" w:hAnsi="Verdana" w:cs="Verdana"/>
          <w:b/>
          <w:sz w:val="20"/>
          <w:szCs w:val="20"/>
        </w:rPr>
      </w:pPr>
    </w:p>
    <w:p w14:paraId="00000583" w14:textId="77777777" w:rsidR="002152AF" w:rsidRDefault="002152AF">
      <w:pPr>
        <w:jc w:val="both"/>
        <w:rPr>
          <w:rFonts w:ascii="Verdana" w:eastAsia="Verdana" w:hAnsi="Verdana" w:cs="Verdana"/>
          <w:b/>
          <w:sz w:val="20"/>
          <w:szCs w:val="20"/>
        </w:rPr>
      </w:pPr>
    </w:p>
    <w:p w14:paraId="00000584" w14:textId="77777777" w:rsidR="002152AF" w:rsidRDefault="002152AF">
      <w:pPr>
        <w:jc w:val="both"/>
        <w:rPr>
          <w:rFonts w:ascii="Verdana" w:eastAsia="Verdana" w:hAnsi="Verdana" w:cs="Verdana"/>
          <w:b/>
          <w:sz w:val="20"/>
          <w:szCs w:val="20"/>
        </w:rPr>
      </w:pPr>
    </w:p>
    <w:p w14:paraId="00000585" w14:textId="77777777" w:rsidR="002152AF" w:rsidRDefault="002152AF">
      <w:pPr>
        <w:jc w:val="both"/>
        <w:rPr>
          <w:rFonts w:ascii="Verdana" w:eastAsia="Verdana" w:hAnsi="Verdana" w:cs="Verdana"/>
          <w:b/>
          <w:sz w:val="20"/>
          <w:szCs w:val="20"/>
        </w:rPr>
      </w:pPr>
    </w:p>
    <w:p w14:paraId="00000586" w14:textId="77777777" w:rsidR="002152AF" w:rsidRDefault="002152AF">
      <w:pPr>
        <w:jc w:val="both"/>
        <w:rPr>
          <w:rFonts w:ascii="Verdana" w:eastAsia="Verdana" w:hAnsi="Verdana" w:cs="Verdana"/>
          <w:b/>
          <w:sz w:val="20"/>
          <w:szCs w:val="20"/>
        </w:rPr>
      </w:pPr>
    </w:p>
    <w:p w14:paraId="00000587" w14:textId="77777777" w:rsidR="002152AF" w:rsidRDefault="002152AF">
      <w:pPr>
        <w:jc w:val="both"/>
        <w:rPr>
          <w:rFonts w:ascii="Verdana" w:eastAsia="Verdana" w:hAnsi="Verdana" w:cs="Verdana"/>
          <w:b/>
          <w:sz w:val="20"/>
          <w:szCs w:val="20"/>
        </w:rPr>
      </w:pPr>
    </w:p>
    <w:p w14:paraId="00000588" w14:textId="77777777" w:rsidR="002152AF" w:rsidRDefault="002152AF">
      <w:pPr>
        <w:jc w:val="both"/>
        <w:rPr>
          <w:rFonts w:ascii="Verdana" w:eastAsia="Verdana" w:hAnsi="Verdana" w:cs="Verdana"/>
          <w:b/>
          <w:sz w:val="20"/>
          <w:szCs w:val="20"/>
        </w:rPr>
      </w:pPr>
    </w:p>
    <w:p w14:paraId="00000589" w14:textId="77777777" w:rsidR="002152AF" w:rsidRDefault="002152AF">
      <w:pPr>
        <w:jc w:val="both"/>
        <w:rPr>
          <w:rFonts w:ascii="Verdana" w:eastAsia="Verdana" w:hAnsi="Verdana" w:cs="Verdana"/>
          <w:b/>
          <w:sz w:val="20"/>
          <w:szCs w:val="20"/>
        </w:rPr>
      </w:pPr>
    </w:p>
    <w:p w14:paraId="0000058D"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17.5.1 FLUJOGRAMA DEL PROCEDIMIENTO DE CONTRATACIÓN DE ARRENDAMIENTO DE BIENES INMUEBLES POR CONTRATO.</w:t>
      </w:r>
    </w:p>
    <w:p w14:paraId="0000058E" w14:textId="33F5119A" w:rsidR="002152AF" w:rsidRDefault="00093743">
      <w:pPr>
        <w:jc w:val="both"/>
      </w:pPr>
      <w:r>
        <w:object w:dxaOrig="9090" w:dyaOrig="11070" w14:anchorId="77FE348B">
          <v:shape id="_x0000_i1034" type="#_x0000_t75" style="width:453.75pt;height:540pt" o:ole="">
            <v:imagedata r:id="rId32" o:title=""/>
          </v:shape>
          <o:OLEObject Type="Embed" ProgID="Visio.Drawing.15" ShapeID="_x0000_i1034" DrawAspect="Content" ObjectID="_1773834662" r:id="rId33"/>
        </w:object>
      </w:r>
    </w:p>
    <w:p w14:paraId="0000058F" w14:textId="30E80A86" w:rsidR="002152AF" w:rsidRDefault="00093743">
      <w:pPr>
        <w:jc w:val="both"/>
      </w:pPr>
      <w:r>
        <w:object w:dxaOrig="9075" w:dyaOrig="12105" w14:anchorId="2D40803A">
          <v:shape id="_x0000_i1035" type="#_x0000_t75" style="width:453.75pt;height:8in" o:ole="">
            <v:imagedata r:id="rId34" o:title=""/>
          </v:shape>
          <o:OLEObject Type="Embed" ProgID="Visio.Drawing.15" ShapeID="_x0000_i1035" DrawAspect="Content" ObjectID="_1773834663" r:id="rId35"/>
        </w:object>
      </w:r>
    </w:p>
    <w:p w14:paraId="00000590" w14:textId="77777777" w:rsidR="002152AF" w:rsidRDefault="00024D11">
      <w:pPr>
        <w:rPr>
          <w:rFonts w:ascii="Verdana" w:eastAsia="Verdana" w:hAnsi="Verdana" w:cs="Verdana"/>
          <w:sz w:val="20"/>
          <w:szCs w:val="20"/>
        </w:rPr>
      </w:pPr>
      <w:bookmarkStart w:id="43" w:name="_heading=h.1pxezwc" w:colFirst="0" w:colLast="0"/>
      <w:bookmarkEnd w:id="43"/>
      <w:r>
        <w:rPr>
          <w:rFonts w:ascii="Verdana" w:eastAsia="Verdana" w:hAnsi="Verdana" w:cs="Verdana"/>
          <w:b/>
          <w:sz w:val="20"/>
          <w:szCs w:val="20"/>
        </w:rPr>
        <w:lastRenderedPageBreak/>
        <w:t xml:space="preserve">17.6 PROCEDIMIENTO DE MODALIDAD DE COMPRA POR COTIZACIÓN </w:t>
      </w:r>
    </w:p>
    <w:p w14:paraId="00000591" w14:textId="77777777" w:rsidR="002152AF" w:rsidRDefault="00024D11">
      <w:pPr>
        <w:spacing w:after="0"/>
        <w:ind w:right="49"/>
        <w:jc w:val="both"/>
        <w:rPr>
          <w:rFonts w:ascii="Verdana" w:eastAsia="Verdana" w:hAnsi="Verdana" w:cs="Verdana"/>
          <w:b/>
          <w:sz w:val="20"/>
          <w:szCs w:val="20"/>
        </w:rPr>
      </w:pPr>
      <w:r>
        <w:rPr>
          <w:rFonts w:ascii="Verdana" w:eastAsia="Verdana" w:hAnsi="Verdana" w:cs="Verdana"/>
          <w:b/>
          <w:sz w:val="20"/>
          <w:szCs w:val="20"/>
        </w:rPr>
        <w:t>17.6.1 POLÍTICAS Y NORMAS QUE SE DEBEN OBSERVAR EN MODALIDAD DE COMPRA POR COTIZACIÓN</w:t>
      </w:r>
    </w:p>
    <w:p w14:paraId="00000592" w14:textId="77777777" w:rsidR="002152AF" w:rsidRDefault="002152AF">
      <w:pPr>
        <w:spacing w:after="0"/>
        <w:ind w:right="49"/>
        <w:jc w:val="both"/>
        <w:rPr>
          <w:rFonts w:ascii="Verdana" w:eastAsia="Verdana" w:hAnsi="Verdana" w:cs="Verdana"/>
          <w:b/>
          <w:sz w:val="20"/>
          <w:szCs w:val="20"/>
        </w:rPr>
      </w:pPr>
    </w:p>
    <w:p w14:paraId="00000593" w14:textId="77777777" w:rsidR="002152AF" w:rsidRDefault="00024D11">
      <w:pPr>
        <w:numPr>
          <w:ilvl w:val="1"/>
          <w:numId w:val="14"/>
        </w:num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Se debe obtener dictamen técnico favorable de acuerdo a la compra que se realice, dictamen jurídico de la Unidad de Asuntos Jurídicos y dictamen presupuestario; solicitados por el Encargado de Compras a través del Director Ejecutivo. </w:t>
      </w:r>
    </w:p>
    <w:p w14:paraId="00000594" w14:textId="77777777" w:rsidR="002152AF" w:rsidRDefault="002152AF">
      <w:p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p>
    <w:p w14:paraId="00000595" w14:textId="77777777" w:rsidR="002152AF" w:rsidRDefault="00024D11">
      <w:pPr>
        <w:numPr>
          <w:ilvl w:val="1"/>
          <w:numId w:val="14"/>
        </w:numPr>
        <w:pBdr>
          <w:top w:val="nil"/>
          <w:left w:val="nil"/>
          <w:bottom w:val="nil"/>
          <w:right w:val="nil"/>
          <w:between w:val="nil"/>
        </w:pBdr>
        <w:spacing w:after="0" w:line="240" w:lineRule="auto"/>
        <w:ind w:left="1134" w:right="49" w:hanging="425"/>
        <w:jc w:val="both"/>
        <w:rPr>
          <w:rFonts w:ascii="Verdana" w:eastAsia="Verdana" w:hAnsi="Verdana" w:cs="Verdana"/>
          <w:color w:val="000000"/>
          <w:sz w:val="20"/>
          <w:szCs w:val="20"/>
        </w:rPr>
      </w:pPr>
      <w:r>
        <w:rPr>
          <w:rFonts w:ascii="Verdana" w:eastAsia="Verdana" w:hAnsi="Verdana" w:cs="Verdana"/>
          <w:color w:val="000000"/>
          <w:sz w:val="20"/>
          <w:szCs w:val="20"/>
        </w:rPr>
        <w:t>Las bases de cotización se deben publicar en el sistema GUATECOMPRAS.</w:t>
      </w:r>
    </w:p>
    <w:p w14:paraId="00000596" w14:textId="77777777" w:rsidR="002152AF" w:rsidRDefault="002152AF">
      <w:p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p>
    <w:p w14:paraId="00000597" w14:textId="77777777" w:rsidR="002152AF" w:rsidRDefault="00024D11">
      <w:pPr>
        <w:numPr>
          <w:ilvl w:val="1"/>
          <w:numId w:val="14"/>
        </w:numPr>
        <w:pBdr>
          <w:top w:val="nil"/>
          <w:left w:val="nil"/>
          <w:bottom w:val="nil"/>
          <w:right w:val="nil"/>
          <w:between w:val="nil"/>
        </w:pBdr>
        <w:spacing w:after="0" w:line="240" w:lineRule="auto"/>
        <w:ind w:left="1134" w:right="49"/>
        <w:jc w:val="both"/>
        <w:rPr>
          <w:rFonts w:ascii="Verdana" w:eastAsia="Verdana" w:hAnsi="Verdana" w:cs="Verdana"/>
          <w:color w:val="000000"/>
          <w:sz w:val="20"/>
          <w:szCs w:val="20"/>
        </w:rPr>
      </w:pPr>
      <w:r>
        <w:rPr>
          <w:rFonts w:ascii="Verdana" w:eastAsia="Verdana" w:hAnsi="Verdana" w:cs="Verdana"/>
          <w:color w:val="000000"/>
          <w:sz w:val="20"/>
          <w:szCs w:val="20"/>
        </w:rPr>
        <w:t>Se debe nombrar una junta de cotización por parte de la Autoridad Administrativa Superior, conformada por tres (3) miembros titulares y dos (2) miembros suplentes y esperar que medien ocho días entre el día de la publicación y el día para recibir ofertas.</w:t>
      </w:r>
    </w:p>
    <w:p w14:paraId="00000598" w14:textId="77777777" w:rsidR="002152AF" w:rsidRDefault="002152AF">
      <w:pPr>
        <w:spacing w:after="0"/>
        <w:ind w:right="49"/>
        <w:jc w:val="both"/>
        <w:rPr>
          <w:rFonts w:ascii="Verdana" w:eastAsia="Verdana" w:hAnsi="Verdana" w:cs="Verdana"/>
          <w:sz w:val="20"/>
          <w:szCs w:val="20"/>
        </w:rPr>
      </w:pPr>
    </w:p>
    <w:p w14:paraId="00000599" w14:textId="77777777" w:rsidR="002152AF" w:rsidRDefault="00024D11">
      <w:pPr>
        <w:spacing w:after="0"/>
        <w:ind w:right="49"/>
        <w:jc w:val="both"/>
        <w:rPr>
          <w:rFonts w:ascii="Verdana" w:eastAsia="Verdana" w:hAnsi="Verdana" w:cs="Verdana"/>
          <w:sz w:val="20"/>
          <w:szCs w:val="20"/>
        </w:rPr>
      </w:pPr>
      <w:r>
        <w:rPr>
          <w:rFonts w:ascii="Verdana" w:eastAsia="Verdana" w:hAnsi="Verdana" w:cs="Verdana"/>
          <w:sz w:val="20"/>
          <w:szCs w:val="20"/>
        </w:rPr>
        <w:t>Después de notificada electrónicamente el acta de adjudicación se debe esperar un plazo de 5 días calendario por cualquier inconformidad que se presente, igual plazo está estipulado en la Ley para contestar dichas conformidades, pudiendo la junta modificar su decisión.</w:t>
      </w:r>
    </w:p>
    <w:p w14:paraId="0000059A" w14:textId="77777777" w:rsidR="002152AF" w:rsidRDefault="002152AF">
      <w:pPr>
        <w:spacing w:after="0"/>
        <w:ind w:right="49"/>
        <w:jc w:val="both"/>
        <w:rPr>
          <w:rFonts w:ascii="Verdana" w:eastAsia="Verdana" w:hAnsi="Verdana" w:cs="Verdana"/>
          <w:sz w:val="20"/>
          <w:szCs w:val="20"/>
        </w:rPr>
      </w:pPr>
    </w:p>
    <w:p w14:paraId="0000059B" w14:textId="77777777" w:rsidR="002152AF" w:rsidRDefault="00024D11">
      <w:pPr>
        <w:spacing w:after="0"/>
        <w:ind w:right="49"/>
        <w:jc w:val="both"/>
        <w:rPr>
          <w:rFonts w:ascii="Verdana" w:eastAsia="Verdana" w:hAnsi="Verdana" w:cs="Verdana"/>
          <w:sz w:val="20"/>
          <w:szCs w:val="20"/>
        </w:rPr>
      </w:pPr>
      <w:r>
        <w:rPr>
          <w:rFonts w:ascii="Verdana" w:eastAsia="Verdana" w:hAnsi="Verdana" w:cs="Verdana"/>
          <w:sz w:val="20"/>
          <w:szCs w:val="20"/>
        </w:rPr>
        <w:t>Una vez contestadas las inconformidades si las hubiere, la junta de cotización remitirá el expediente dentro de dos días hábiles para solicitar la aprobación o no aprobación de lo actuado.</w:t>
      </w:r>
    </w:p>
    <w:p w14:paraId="0000059C" w14:textId="77777777" w:rsidR="002152AF" w:rsidRDefault="002152AF">
      <w:pPr>
        <w:spacing w:after="0"/>
        <w:ind w:right="49"/>
        <w:jc w:val="both"/>
        <w:rPr>
          <w:rFonts w:ascii="Verdana" w:eastAsia="Verdana" w:hAnsi="Verdana" w:cs="Verdana"/>
          <w:sz w:val="20"/>
          <w:szCs w:val="20"/>
        </w:rPr>
      </w:pPr>
    </w:p>
    <w:p w14:paraId="0000059D" w14:textId="77777777" w:rsidR="002152AF" w:rsidRDefault="00024D11">
      <w:pPr>
        <w:spacing w:after="0"/>
        <w:ind w:right="49"/>
        <w:jc w:val="both"/>
        <w:rPr>
          <w:rFonts w:ascii="Verdana" w:eastAsia="Verdana" w:hAnsi="Verdana" w:cs="Verdana"/>
          <w:sz w:val="20"/>
          <w:szCs w:val="20"/>
        </w:rPr>
      </w:pPr>
      <w:r>
        <w:rPr>
          <w:rFonts w:ascii="Verdana" w:eastAsia="Verdana" w:hAnsi="Verdana" w:cs="Verdana"/>
          <w:sz w:val="20"/>
          <w:szCs w:val="20"/>
        </w:rPr>
        <w:t xml:space="preserve">Recibido el expediente por la junta la Autoridad Superior resolverá la petición en un plazo de cinco días hábiles, si imprueba lo actuado por la junta devolverá el expediente para su revisión dentro de dos días hábiles, pudiendo la junta modificar o confirmar su decisión. </w:t>
      </w:r>
    </w:p>
    <w:p w14:paraId="0000059E" w14:textId="77777777" w:rsidR="002152AF" w:rsidRDefault="002152AF">
      <w:pPr>
        <w:spacing w:after="0"/>
        <w:ind w:right="49"/>
        <w:jc w:val="both"/>
        <w:rPr>
          <w:rFonts w:ascii="Verdana" w:eastAsia="Verdana" w:hAnsi="Verdana" w:cs="Verdana"/>
          <w:sz w:val="20"/>
          <w:szCs w:val="20"/>
        </w:rPr>
      </w:pPr>
    </w:p>
    <w:p w14:paraId="0000059F" w14:textId="77777777" w:rsidR="002152AF" w:rsidRDefault="00024D11">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Solicitar Constancia de Disponibilidad Presupuestaria -CDP-, previo a suscribir el contrato respectivo cuando las contrataciones afecten insumos clasificados en los subgrupos 21, 22, 23, 25, 26, 27, 28 y 29 del grupo de gasto 2 y grupo de gasto 3, dentro de los cuales se incluyen: Renglón 325 Equipo de transportes y Renglón 328 Equipo de cómputo.</w:t>
      </w:r>
    </w:p>
    <w:p w14:paraId="000005A0"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5A1" w14:textId="77777777" w:rsidR="002152AF" w:rsidRDefault="002152AF">
      <w:pPr>
        <w:spacing w:after="0" w:line="276" w:lineRule="auto"/>
        <w:jc w:val="both"/>
        <w:rPr>
          <w:rFonts w:ascii="Verdana" w:eastAsia="Verdana" w:hAnsi="Verdana" w:cs="Verdana"/>
        </w:rPr>
      </w:pPr>
    </w:p>
    <w:p w14:paraId="000005A2" w14:textId="77777777" w:rsidR="002152AF" w:rsidRDefault="002152AF">
      <w:pPr>
        <w:spacing w:after="0" w:line="276" w:lineRule="auto"/>
        <w:jc w:val="both"/>
        <w:rPr>
          <w:rFonts w:ascii="Verdana" w:eastAsia="Verdana" w:hAnsi="Verdana" w:cs="Verdana"/>
        </w:rPr>
      </w:pPr>
    </w:p>
    <w:p w14:paraId="000005A3" w14:textId="77777777" w:rsidR="002152AF" w:rsidRDefault="002152AF">
      <w:pPr>
        <w:spacing w:after="0" w:line="276" w:lineRule="auto"/>
        <w:jc w:val="both"/>
        <w:rPr>
          <w:rFonts w:ascii="Verdana" w:eastAsia="Verdana" w:hAnsi="Verdana" w:cs="Verdana"/>
        </w:rPr>
      </w:pPr>
    </w:p>
    <w:p w14:paraId="000005A4" w14:textId="77777777" w:rsidR="002152AF" w:rsidRDefault="002152AF">
      <w:pPr>
        <w:spacing w:after="0" w:line="276" w:lineRule="auto"/>
        <w:jc w:val="both"/>
        <w:rPr>
          <w:rFonts w:ascii="Verdana" w:eastAsia="Verdana" w:hAnsi="Verdana" w:cs="Verdana"/>
        </w:rPr>
      </w:pPr>
    </w:p>
    <w:p w14:paraId="000005A5" w14:textId="77777777" w:rsidR="002152AF" w:rsidRDefault="002152AF">
      <w:pPr>
        <w:spacing w:after="0" w:line="276" w:lineRule="auto"/>
        <w:jc w:val="both"/>
        <w:rPr>
          <w:rFonts w:ascii="Verdana" w:eastAsia="Verdana" w:hAnsi="Verdana" w:cs="Verdana"/>
        </w:rPr>
      </w:pPr>
    </w:p>
    <w:p w14:paraId="000005A6" w14:textId="77777777" w:rsidR="002152AF" w:rsidRDefault="002152AF">
      <w:pPr>
        <w:spacing w:after="0" w:line="276" w:lineRule="auto"/>
        <w:jc w:val="both"/>
        <w:rPr>
          <w:rFonts w:ascii="Verdana" w:eastAsia="Verdana" w:hAnsi="Verdana" w:cs="Verdana"/>
        </w:rPr>
      </w:pPr>
    </w:p>
    <w:p w14:paraId="000005A7" w14:textId="77777777" w:rsidR="002152AF" w:rsidRDefault="002152AF">
      <w:pPr>
        <w:spacing w:after="0" w:line="276" w:lineRule="auto"/>
        <w:jc w:val="both"/>
        <w:rPr>
          <w:rFonts w:ascii="Verdana" w:eastAsia="Verdana" w:hAnsi="Verdana" w:cs="Verdana"/>
        </w:rPr>
      </w:pPr>
    </w:p>
    <w:p w14:paraId="000005A8" w14:textId="77777777" w:rsidR="002152AF" w:rsidRDefault="002152AF">
      <w:pPr>
        <w:spacing w:after="0" w:line="276" w:lineRule="auto"/>
        <w:jc w:val="both"/>
        <w:rPr>
          <w:rFonts w:ascii="Verdana" w:eastAsia="Verdana" w:hAnsi="Verdana" w:cs="Verdana"/>
        </w:rPr>
      </w:pPr>
    </w:p>
    <w:p w14:paraId="000005AA"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 xml:space="preserve">17.6.2 MATRIZ DEL PROCEDIMIENTO DE MODALIDAD COMPRA POR COTIZACIÓN. </w:t>
      </w:r>
    </w:p>
    <w:tbl>
      <w:tblPr>
        <w:tblStyle w:val="aff1"/>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462"/>
        <w:gridCol w:w="5515"/>
      </w:tblGrid>
      <w:tr w:rsidR="002152AF" w14:paraId="4A476274" w14:textId="77777777">
        <w:trPr>
          <w:trHeight w:val="230"/>
          <w:tblHeader/>
        </w:trPr>
        <w:tc>
          <w:tcPr>
            <w:tcW w:w="920" w:type="dxa"/>
            <w:shd w:val="clear" w:color="auto" w:fill="D9D9D9"/>
          </w:tcPr>
          <w:p w14:paraId="000005A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62" w:type="dxa"/>
            <w:shd w:val="clear" w:color="auto" w:fill="D9D9D9"/>
          </w:tcPr>
          <w:p w14:paraId="000005A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515" w:type="dxa"/>
            <w:shd w:val="clear" w:color="auto" w:fill="D9D9D9"/>
          </w:tcPr>
          <w:p w14:paraId="000005A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2F98E651" w14:textId="77777777">
        <w:trPr>
          <w:trHeight w:val="552"/>
        </w:trPr>
        <w:tc>
          <w:tcPr>
            <w:tcW w:w="920" w:type="dxa"/>
            <w:vAlign w:val="center"/>
          </w:tcPr>
          <w:p w14:paraId="000005A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62" w:type="dxa"/>
            <w:vAlign w:val="center"/>
          </w:tcPr>
          <w:p w14:paraId="000005AF"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15" w:type="dxa"/>
          </w:tcPr>
          <w:p w14:paraId="000005B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Entrega Requerimiento de Compra y Anexo (ver anexo 3). </w:t>
            </w:r>
          </w:p>
        </w:tc>
      </w:tr>
      <w:tr w:rsidR="002152AF" w14:paraId="17C873AA" w14:textId="77777777">
        <w:trPr>
          <w:trHeight w:val="552"/>
        </w:trPr>
        <w:tc>
          <w:tcPr>
            <w:tcW w:w="920" w:type="dxa"/>
            <w:vAlign w:val="center"/>
          </w:tcPr>
          <w:p w14:paraId="000005B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62" w:type="dxa"/>
            <w:vAlign w:val="center"/>
          </w:tcPr>
          <w:p w14:paraId="000005B2"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000005B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y recibe. Registra en control interno. Elabora Proyecto de Bases de Cotización. Traslada.</w:t>
            </w:r>
          </w:p>
        </w:tc>
      </w:tr>
      <w:tr w:rsidR="002152AF" w14:paraId="000A0A1E" w14:textId="77777777">
        <w:trPr>
          <w:trHeight w:val="552"/>
        </w:trPr>
        <w:tc>
          <w:tcPr>
            <w:tcW w:w="920" w:type="dxa"/>
            <w:vAlign w:val="center"/>
          </w:tcPr>
          <w:p w14:paraId="000005B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62" w:type="dxa"/>
            <w:vAlign w:val="center"/>
          </w:tcPr>
          <w:p w14:paraId="000005B5"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5B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Proyecto de Bases y solicita dictamen jurídico sobre las mismas. Devuelve.</w:t>
            </w:r>
          </w:p>
        </w:tc>
      </w:tr>
      <w:tr w:rsidR="002152AF" w14:paraId="1C32CDB5" w14:textId="77777777">
        <w:tc>
          <w:tcPr>
            <w:tcW w:w="920" w:type="dxa"/>
            <w:vAlign w:val="center"/>
          </w:tcPr>
          <w:p w14:paraId="000005B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62" w:type="dxa"/>
            <w:vMerge w:val="restart"/>
            <w:vAlign w:val="center"/>
          </w:tcPr>
          <w:p w14:paraId="000005B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5B9" w14:textId="77777777" w:rsidR="002152AF" w:rsidRDefault="002152AF">
            <w:pPr>
              <w:jc w:val="center"/>
              <w:rPr>
                <w:rFonts w:ascii="Verdana" w:eastAsia="Verdana" w:hAnsi="Verdana" w:cs="Verdana"/>
                <w:b/>
                <w:sz w:val="20"/>
                <w:szCs w:val="20"/>
              </w:rPr>
            </w:pPr>
          </w:p>
        </w:tc>
        <w:tc>
          <w:tcPr>
            <w:tcW w:w="5515" w:type="dxa"/>
          </w:tcPr>
          <w:p w14:paraId="000005B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el Proyecto de Bases en GUATECOMPRAS.</w:t>
            </w:r>
          </w:p>
        </w:tc>
      </w:tr>
      <w:tr w:rsidR="002152AF" w14:paraId="640A640E" w14:textId="77777777">
        <w:tc>
          <w:tcPr>
            <w:tcW w:w="920" w:type="dxa"/>
            <w:vAlign w:val="center"/>
          </w:tcPr>
          <w:p w14:paraId="000005B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62" w:type="dxa"/>
            <w:vMerge/>
            <w:vAlign w:val="center"/>
          </w:tcPr>
          <w:p w14:paraId="000005BC"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B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Espera en el tiempo del Proyecto de Bases, recibe preguntas para responder. Solicita apoyo si es necesario.  </w:t>
            </w:r>
          </w:p>
        </w:tc>
      </w:tr>
      <w:tr w:rsidR="002152AF" w14:paraId="7DAD699D" w14:textId="77777777">
        <w:tc>
          <w:tcPr>
            <w:tcW w:w="920" w:type="dxa"/>
            <w:vAlign w:val="center"/>
          </w:tcPr>
          <w:p w14:paraId="000005B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62" w:type="dxa"/>
            <w:vMerge/>
            <w:vAlign w:val="center"/>
          </w:tcPr>
          <w:p w14:paraId="000005BF"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C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Elabora los oficios de solicitud de dictámenes técnico, y presupuestario. envía a las dependencias correspondientes. </w:t>
            </w:r>
          </w:p>
        </w:tc>
      </w:tr>
      <w:tr w:rsidR="002152AF" w14:paraId="00B9A7E5" w14:textId="77777777">
        <w:tc>
          <w:tcPr>
            <w:tcW w:w="920" w:type="dxa"/>
            <w:vAlign w:val="center"/>
          </w:tcPr>
          <w:p w14:paraId="000005C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62" w:type="dxa"/>
            <w:vMerge/>
            <w:vAlign w:val="center"/>
          </w:tcPr>
          <w:p w14:paraId="000005C2"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C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dictamen técnico y financiero, los adjunta al expediente y solicita dictamen jurídico. Traslada.</w:t>
            </w:r>
          </w:p>
        </w:tc>
      </w:tr>
      <w:tr w:rsidR="002152AF" w14:paraId="6D6AB968" w14:textId="77777777">
        <w:trPr>
          <w:trHeight w:val="783"/>
        </w:trPr>
        <w:tc>
          <w:tcPr>
            <w:tcW w:w="920" w:type="dxa"/>
            <w:vAlign w:val="center"/>
          </w:tcPr>
          <w:p w14:paraId="000005C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62" w:type="dxa"/>
            <w:vAlign w:val="center"/>
          </w:tcPr>
          <w:p w14:paraId="000005C5" w14:textId="77777777" w:rsidR="002152AF" w:rsidRDefault="00024D11">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515" w:type="dxa"/>
          </w:tcPr>
          <w:p w14:paraId="000005C6" w14:textId="77777777" w:rsidR="002152AF" w:rsidRDefault="00024D11">
            <w:pPr>
              <w:jc w:val="both"/>
              <w:rPr>
                <w:rFonts w:ascii="Verdana" w:eastAsia="Verdana" w:hAnsi="Verdana" w:cs="Verdana"/>
                <w:sz w:val="20"/>
                <w:szCs w:val="20"/>
                <w:highlight w:val="yellow"/>
              </w:rPr>
            </w:pPr>
            <w:r>
              <w:rPr>
                <w:rFonts w:ascii="Verdana" w:eastAsia="Verdana" w:hAnsi="Verdana" w:cs="Verdana"/>
                <w:sz w:val="20"/>
                <w:szCs w:val="20"/>
              </w:rPr>
              <w:t>Recibe, emite dictamen jurídico y traslada.</w:t>
            </w:r>
          </w:p>
        </w:tc>
      </w:tr>
      <w:tr w:rsidR="002152AF" w14:paraId="3257B3FC" w14:textId="77777777">
        <w:trPr>
          <w:trHeight w:val="783"/>
        </w:trPr>
        <w:tc>
          <w:tcPr>
            <w:tcW w:w="920" w:type="dxa"/>
            <w:vAlign w:val="center"/>
          </w:tcPr>
          <w:p w14:paraId="000005C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p w14:paraId="000005C8" w14:textId="77777777" w:rsidR="002152AF" w:rsidRDefault="002152AF">
            <w:pPr>
              <w:jc w:val="center"/>
              <w:rPr>
                <w:rFonts w:ascii="Verdana" w:eastAsia="Verdana" w:hAnsi="Verdana" w:cs="Verdana"/>
                <w:b/>
                <w:sz w:val="20"/>
                <w:szCs w:val="20"/>
              </w:rPr>
            </w:pPr>
          </w:p>
        </w:tc>
        <w:tc>
          <w:tcPr>
            <w:tcW w:w="2462" w:type="dxa"/>
            <w:vAlign w:val="center"/>
          </w:tcPr>
          <w:p w14:paraId="000005C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5C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dictamen jurídico, lo incorpora al sistema, elabora oficio con Visto Bueno del DAF, para solicitar aprobación de bases de cotización a la Dirección Ejecutiva.</w:t>
            </w:r>
          </w:p>
        </w:tc>
      </w:tr>
      <w:tr w:rsidR="002152AF" w14:paraId="69A08A75" w14:textId="77777777">
        <w:trPr>
          <w:trHeight w:val="783"/>
        </w:trPr>
        <w:tc>
          <w:tcPr>
            <w:tcW w:w="920" w:type="dxa"/>
            <w:vAlign w:val="center"/>
          </w:tcPr>
          <w:p w14:paraId="000005C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62" w:type="dxa"/>
            <w:vAlign w:val="center"/>
          </w:tcPr>
          <w:p w14:paraId="000005C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5C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Devuelve el expediente a Compras con resolución de aprobación, providencia para rechazo o modificaciones según corresponda. Traslada.</w:t>
            </w:r>
          </w:p>
        </w:tc>
      </w:tr>
      <w:tr w:rsidR="002152AF" w14:paraId="4EECA862" w14:textId="77777777">
        <w:trPr>
          <w:trHeight w:val="783"/>
        </w:trPr>
        <w:tc>
          <w:tcPr>
            <w:tcW w:w="920" w:type="dxa"/>
            <w:vAlign w:val="center"/>
          </w:tcPr>
          <w:p w14:paraId="000005C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62" w:type="dxa"/>
            <w:vAlign w:val="center"/>
          </w:tcPr>
          <w:p w14:paraId="000005C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5D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Públicas bases de cotización en el portal de GUATECOMPRAS, en caso de rechazo con providencia finaliza el proceso.</w:t>
            </w:r>
          </w:p>
        </w:tc>
      </w:tr>
      <w:tr w:rsidR="002152AF" w14:paraId="6804976F" w14:textId="77777777">
        <w:trPr>
          <w:trHeight w:val="783"/>
        </w:trPr>
        <w:tc>
          <w:tcPr>
            <w:tcW w:w="920" w:type="dxa"/>
            <w:vAlign w:val="center"/>
          </w:tcPr>
          <w:p w14:paraId="000005D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62" w:type="dxa"/>
            <w:vAlign w:val="center"/>
          </w:tcPr>
          <w:p w14:paraId="000005D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5D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Resguarda el expediente y solicita nombramiento para conformación de Junta de Cotización a Dirección Ejecutiva.</w:t>
            </w:r>
          </w:p>
        </w:tc>
      </w:tr>
      <w:tr w:rsidR="002152AF" w14:paraId="13326361" w14:textId="77777777">
        <w:trPr>
          <w:trHeight w:val="783"/>
        </w:trPr>
        <w:tc>
          <w:tcPr>
            <w:tcW w:w="920" w:type="dxa"/>
            <w:vAlign w:val="center"/>
          </w:tcPr>
          <w:p w14:paraId="000005D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62" w:type="dxa"/>
            <w:vAlign w:val="center"/>
          </w:tcPr>
          <w:p w14:paraId="000005D5" w14:textId="77777777" w:rsidR="002152AF" w:rsidRDefault="00024D11">
            <w:pPr>
              <w:jc w:val="center"/>
              <w:rPr>
                <w:rFonts w:ascii="Verdana" w:eastAsia="Verdana" w:hAnsi="Verdana" w:cs="Verdana"/>
                <w:b/>
                <w:sz w:val="20"/>
                <w:szCs w:val="20"/>
                <w:highlight w:val="yellow"/>
              </w:rPr>
            </w:pPr>
            <w:r>
              <w:rPr>
                <w:rFonts w:ascii="Verdana" w:eastAsia="Verdana" w:hAnsi="Verdana" w:cs="Verdana"/>
                <w:b/>
                <w:sz w:val="20"/>
                <w:szCs w:val="20"/>
              </w:rPr>
              <w:t>DIRECCIÓN EJECUTIVA</w:t>
            </w:r>
          </w:p>
        </w:tc>
        <w:tc>
          <w:tcPr>
            <w:tcW w:w="5515" w:type="dxa"/>
          </w:tcPr>
          <w:p w14:paraId="000005D6" w14:textId="77777777" w:rsidR="002152AF" w:rsidRDefault="00024D11">
            <w:pPr>
              <w:jc w:val="both"/>
              <w:rPr>
                <w:rFonts w:ascii="Verdana" w:eastAsia="Verdana" w:hAnsi="Verdana" w:cs="Verdana"/>
                <w:sz w:val="20"/>
                <w:szCs w:val="20"/>
                <w:highlight w:val="yellow"/>
              </w:rPr>
            </w:pPr>
            <w:r>
              <w:rPr>
                <w:rFonts w:ascii="Verdana" w:eastAsia="Verdana" w:hAnsi="Verdana" w:cs="Verdana"/>
                <w:sz w:val="20"/>
                <w:szCs w:val="20"/>
              </w:rPr>
              <w:t>Solicita al Jefe Departamento de Recursos Humanos propuesta de los servidores públicos que pueden integrar la Junta de Cotización.</w:t>
            </w:r>
          </w:p>
        </w:tc>
      </w:tr>
      <w:tr w:rsidR="002152AF" w14:paraId="0F1B42DA" w14:textId="77777777">
        <w:trPr>
          <w:trHeight w:val="783"/>
        </w:trPr>
        <w:tc>
          <w:tcPr>
            <w:tcW w:w="920" w:type="dxa"/>
            <w:vAlign w:val="center"/>
          </w:tcPr>
          <w:p w14:paraId="000005D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62" w:type="dxa"/>
            <w:vAlign w:val="center"/>
          </w:tcPr>
          <w:p w14:paraId="000005D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DE RECURSOS HUMANOS</w:t>
            </w:r>
          </w:p>
        </w:tc>
        <w:tc>
          <w:tcPr>
            <w:tcW w:w="5515" w:type="dxa"/>
          </w:tcPr>
          <w:p w14:paraId="000005D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propone ante la Dirección Ejecutiva los nombres de las personas para nombramiento de integración de la Junta de Cotización con Visto Bueno del Director Administrativo Financiero. Adjunta </w:t>
            </w:r>
            <w:r>
              <w:rPr>
                <w:rFonts w:ascii="Verdana" w:eastAsia="Verdana" w:hAnsi="Verdana" w:cs="Verdana"/>
                <w:sz w:val="20"/>
                <w:szCs w:val="20"/>
              </w:rPr>
              <w:lastRenderedPageBreak/>
              <w:t xml:space="preserve">documentos de identificación y acreditación de la idoneidad de los candidatos. </w:t>
            </w:r>
          </w:p>
        </w:tc>
      </w:tr>
      <w:tr w:rsidR="002152AF" w14:paraId="23E06B08" w14:textId="77777777">
        <w:trPr>
          <w:trHeight w:val="783"/>
        </w:trPr>
        <w:tc>
          <w:tcPr>
            <w:tcW w:w="920" w:type="dxa"/>
            <w:vAlign w:val="center"/>
          </w:tcPr>
          <w:p w14:paraId="000005D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15.</w:t>
            </w:r>
          </w:p>
        </w:tc>
        <w:tc>
          <w:tcPr>
            <w:tcW w:w="2462" w:type="dxa"/>
            <w:vAlign w:val="center"/>
          </w:tcPr>
          <w:p w14:paraId="000005D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5D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emite nombramiento de Miembros para integrar Junta de Cotización. Traslada.</w:t>
            </w:r>
          </w:p>
        </w:tc>
      </w:tr>
      <w:tr w:rsidR="002152AF" w14:paraId="7376D078" w14:textId="77777777">
        <w:trPr>
          <w:trHeight w:val="783"/>
        </w:trPr>
        <w:tc>
          <w:tcPr>
            <w:tcW w:w="920" w:type="dxa"/>
            <w:vAlign w:val="center"/>
          </w:tcPr>
          <w:p w14:paraId="000005D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62" w:type="dxa"/>
            <w:vMerge w:val="restart"/>
            <w:vAlign w:val="center"/>
          </w:tcPr>
          <w:p w14:paraId="000005D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000005DF" w14:textId="77777777" w:rsidR="002152AF" w:rsidRDefault="002152AF">
            <w:pPr>
              <w:jc w:val="center"/>
              <w:rPr>
                <w:rFonts w:ascii="Verdana" w:eastAsia="Verdana" w:hAnsi="Verdana" w:cs="Verdana"/>
                <w:b/>
                <w:sz w:val="20"/>
                <w:szCs w:val="20"/>
              </w:rPr>
            </w:pPr>
          </w:p>
        </w:tc>
        <w:tc>
          <w:tcPr>
            <w:tcW w:w="5515" w:type="dxa"/>
          </w:tcPr>
          <w:p w14:paraId="000005E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Notifica el nombramiento al personal que integrará la Junta.</w:t>
            </w:r>
          </w:p>
        </w:tc>
      </w:tr>
      <w:tr w:rsidR="002152AF" w14:paraId="30287F22" w14:textId="77777777">
        <w:trPr>
          <w:trHeight w:val="783"/>
        </w:trPr>
        <w:tc>
          <w:tcPr>
            <w:tcW w:w="920" w:type="dxa"/>
            <w:vAlign w:val="center"/>
          </w:tcPr>
          <w:p w14:paraId="000005E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62" w:type="dxa"/>
            <w:vMerge/>
            <w:vAlign w:val="center"/>
          </w:tcPr>
          <w:p w14:paraId="000005E2"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E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la Sección de Compras expediente de los nombramientos.</w:t>
            </w:r>
          </w:p>
        </w:tc>
      </w:tr>
      <w:tr w:rsidR="002152AF" w14:paraId="1CA218CA" w14:textId="77777777">
        <w:trPr>
          <w:trHeight w:val="783"/>
        </w:trPr>
        <w:tc>
          <w:tcPr>
            <w:tcW w:w="920" w:type="dxa"/>
            <w:vAlign w:val="center"/>
          </w:tcPr>
          <w:p w14:paraId="000005E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62" w:type="dxa"/>
            <w:vMerge w:val="restart"/>
            <w:vAlign w:val="center"/>
          </w:tcPr>
          <w:p w14:paraId="000005E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5E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expedientes de nombramientos.  </w:t>
            </w:r>
          </w:p>
        </w:tc>
      </w:tr>
      <w:tr w:rsidR="002152AF" w14:paraId="119DC445" w14:textId="77777777">
        <w:trPr>
          <w:trHeight w:val="783"/>
        </w:trPr>
        <w:tc>
          <w:tcPr>
            <w:tcW w:w="920" w:type="dxa"/>
            <w:vAlign w:val="center"/>
          </w:tcPr>
          <w:p w14:paraId="000005E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62" w:type="dxa"/>
            <w:vMerge/>
            <w:vAlign w:val="center"/>
          </w:tcPr>
          <w:p w14:paraId="000005E8"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E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Remite expediente completo original a la Junta de Cotización, para la recepción y apertura de plicas.</w:t>
            </w:r>
          </w:p>
        </w:tc>
      </w:tr>
      <w:tr w:rsidR="002152AF" w14:paraId="6C7F3819" w14:textId="77777777">
        <w:trPr>
          <w:trHeight w:val="783"/>
        </w:trPr>
        <w:tc>
          <w:tcPr>
            <w:tcW w:w="920" w:type="dxa"/>
            <w:vAlign w:val="center"/>
          </w:tcPr>
          <w:p w14:paraId="000005E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20.</w:t>
            </w:r>
          </w:p>
        </w:tc>
        <w:tc>
          <w:tcPr>
            <w:tcW w:w="2462" w:type="dxa"/>
            <w:vAlign w:val="center"/>
          </w:tcPr>
          <w:p w14:paraId="000005E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000005E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Abre plicas en acto público, elabora el acta correspondiente. En ausencia de ofertas, se hará prórroga del plazo.</w:t>
            </w:r>
          </w:p>
        </w:tc>
      </w:tr>
      <w:tr w:rsidR="002152AF" w14:paraId="6797F74A" w14:textId="77777777">
        <w:trPr>
          <w:trHeight w:val="783"/>
        </w:trPr>
        <w:tc>
          <w:tcPr>
            <w:tcW w:w="920" w:type="dxa"/>
            <w:vAlign w:val="center"/>
          </w:tcPr>
          <w:p w14:paraId="000005E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21.</w:t>
            </w:r>
          </w:p>
        </w:tc>
        <w:tc>
          <w:tcPr>
            <w:tcW w:w="2462" w:type="dxa"/>
            <w:vAlign w:val="center"/>
          </w:tcPr>
          <w:p w14:paraId="000005E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5E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Publica acta de recepción y apertura de plicas en el portal GUATECOMPRAS.</w:t>
            </w:r>
          </w:p>
        </w:tc>
      </w:tr>
      <w:tr w:rsidR="002152AF" w14:paraId="4BF6B46A" w14:textId="77777777">
        <w:trPr>
          <w:trHeight w:val="783"/>
        </w:trPr>
        <w:tc>
          <w:tcPr>
            <w:tcW w:w="920" w:type="dxa"/>
            <w:vAlign w:val="center"/>
          </w:tcPr>
          <w:p w14:paraId="000005F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62" w:type="dxa"/>
            <w:vAlign w:val="center"/>
          </w:tcPr>
          <w:p w14:paraId="000005F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000005F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Califica las ofertas y adjudica, elabora el acta correspondiente y traslada para publicación.</w:t>
            </w:r>
          </w:p>
        </w:tc>
      </w:tr>
      <w:tr w:rsidR="002152AF" w14:paraId="52741AE0" w14:textId="77777777">
        <w:trPr>
          <w:trHeight w:val="783"/>
        </w:trPr>
        <w:tc>
          <w:tcPr>
            <w:tcW w:w="920" w:type="dxa"/>
            <w:vAlign w:val="center"/>
          </w:tcPr>
          <w:p w14:paraId="000005F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2462" w:type="dxa"/>
            <w:vAlign w:val="center"/>
          </w:tcPr>
          <w:p w14:paraId="000005F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5F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Publica el acta de adjudicación correspondiente en GUATECOMPRAS.</w:t>
            </w:r>
          </w:p>
        </w:tc>
      </w:tr>
      <w:tr w:rsidR="002152AF" w14:paraId="4B37F172" w14:textId="77777777">
        <w:trPr>
          <w:trHeight w:val="783"/>
        </w:trPr>
        <w:tc>
          <w:tcPr>
            <w:tcW w:w="920" w:type="dxa"/>
            <w:vAlign w:val="center"/>
          </w:tcPr>
          <w:p w14:paraId="000005F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24.</w:t>
            </w:r>
          </w:p>
        </w:tc>
        <w:tc>
          <w:tcPr>
            <w:tcW w:w="2462" w:type="dxa"/>
            <w:vMerge w:val="restart"/>
            <w:vAlign w:val="center"/>
          </w:tcPr>
          <w:p w14:paraId="000005F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000005F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Resuelve de conformidad con lo establecido, si se presentan inconformidades, deberán contestarse en GUATECOMPRAS.</w:t>
            </w:r>
          </w:p>
        </w:tc>
      </w:tr>
      <w:tr w:rsidR="002152AF" w14:paraId="3C3675BC" w14:textId="77777777">
        <w:trPr>
          <w:trHeight w:val="783"/>
        </w:trPr>
        <w:tc>
          <w:tcPr>
            <w:tcW w:w="920" w:type="dxa"/>
            <w:vAlign w:val="center"/>
          </w:tcPr>
          <w:p w14:paraId="000005F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25.</w:t>
            </w:r>
          </w:p>
        </w:tc>
        <w:tc>
          <w:tcPr>
            <w:tcW w:w="2462" w:type="dxa"/>
            <w:vMerge/>
            <w:vAlign w:val="center"/>
          </w:tcPr>
          <w:p w14:paraId="000005F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5F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Dirección Ejecutiva el expediente para aprobación de adjudicación.</w:t>
            </w:r>
          </w:p>
        </w:tc>
      </w:tr>
      <w:tr w:rsidR="002152AF" w14:paraId="104F868A" w14:textId="77777777">
        <w:trPr>
          <w:trHeight w:val="783"/>
        </w:trPr>
        <w:tc>
          <w:tcPr>
            <w:tcW w:w="920" w:type="dxa"/>
            <w:vAlign w:val="center"/>
          </w:tcPr>
          <w:p w14:paraId="000005F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26.</w:t>
            </w:r>
          </w:p>
        </w:tc>
        <w:tc>
          <w:tcPr>
            <w:tcW w:w="2462" w:type="dxa"/>
            <w:vAlign w:val="center"/>
          </w:tcPr>
          <w:p w14:paraId="000005F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5F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Aprueba, imprueba, o prescinde del proceso y traslada a donde corresponda según la decisión.</w:t>
            </w:r>
          </w:p>
        </w:tc>
      </w:tr>
      <w:tr w:rsidR="002152AF" w14:paraId="55E91C6C" w14:textId="77777777">
        <w:trPr>
          <w:trHeight w:val="783"/>
        </w:trPr>
        <w:tc>
          <w:tcPr>
            <w:tcW w:w="920" w:type="dxa"/>
            <w:vAlign w:val="center"/>
          </w:tcPr>
          <w:p w14:paraId="000005F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27.</w:t>
            </w:r>
          </w:p>
        </w:tc>
        <w:tc>
          <w:tcPr>
            <w:tcW w:w="2462" w:type="dxa"/>
            <w:vAlign w:val="center"/>
          </w:tcPr>
          <w:p w14:paraId="0000060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00000601"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Confirma o modifica la decisión de la adjudicación </w:t>
            </w:r>
          </w:p>
          <w:p w14:paraId="00000602" w14:textId="77777777" w:rsidR="002152AF" w:rsidRDefault="002152AF">
            <w:pPr>
              <w:jc w:val="both"/>
              <w:rPr>
                <w:rFonts w:ascii="Verdana" w:eastAsia="Verdana" w:hAnsi="Verdana" w:cs="Verdana"/>
                <w:sz w:val="20"/>
                <w:szCs w:val="20"/>
              </w:rPr>
            </w:pPr>
          </w:p>
          <w:p w14:paraId="00000603" w14:textId="77777777" w:rsidR="002152AF" w:rsidRDefault="002152AF">
            <w:pPr>
              <w:jc w:val="both"/>
              <w:rPr>
                <w:rFonts w:ascii="Verdana" w:eastAsia="Verdana" w:hAnsi="Verdana" w:cs="Verdana"/>
                <w:sz w:val="20"/>
                <w:szCs w:val="20"/>
              </w:rPr>
            </w:pPr>
          </w:p>
          <w:p w14:paraId="0000060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por medio de acta. Traslada</w:t>
            </w:r>
          </w:p>
        </w:tc>
      </w:tr>
      <w:tr w:rsidR="002152AF" w14:paraId="6AF42F3A" w14:textId="77777777">
        <w:trPr>
          <w:trHeight w:val="783"/>
        </w:trPr>
        <w:tc>
          <w:tcPr>
            <w:tcW w:w="920" w:type="dxa"/>
            <w:vAlign w:val="center"/>
          </w:tcPr>
          <w:p w14:paraId="0000060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28.</w:t>
            </w:r>
          </w:p>
          <w:p w14:paraId="00000606" w14:textId="77777777" w:rsidR="002152AF" w:rsidRDefault="002152AF">
            <w:pPr>
              <w:jc w:val="center"/>
              <w:rPr>
                <w:rFonts w:ascii="Verdana" w:eastAsia="Verdana" w:hAnsi="Verdana" w:cs="Verdana"/>
                <w:b/>
                <w:sz w:val="20"/>
                <w:szCs w:val="20"/>
              </w:rPr>
            </w:pPr>
          </w:p>
        </w:tc>
        <w:tc>
          <w:tcPr>
            <w:tcW w:w="2462" w:type="dxa"/>
            <w:vAlign w:val="center"/>
          </w:tcPr>
          <w:p w14:paraId="0000060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0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Publica lo resuelto por Dirección Ejecutiva en GUATECOMPRAS y traslada el expediente para solicitud de emisión de minuta de contrato.</w:t>
            </w:r>
          </w:p>
        </w:tc>
      </w:tr>
      <w:tr w:rsidR="002152AF" w14:paraId="34C4B5AA" w14:textId="77777777">
        <w:trPr>
          <w:trHeight w:val="783"/>
        </w:trPr>
        <w:tc>
          <w:tcPr>
            <w:tcW w:w="920" w:type="dxa"/>
            <w:vAlign w:val="center"/>
          </w:tcPr>
          <w:p w14:paraId="0000060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29.</w:t>
            </w:r>
          </w:p>
        </w:tc>
        <w:tc>
          <w:tcPr>
            <w:tcW w:w="2462" w:type="dxa"/>
            <w:vAlign w:val="center"/>
          </w:tcPr>
          <w:p w14:paraId="0000060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ASUNTOS JURÍDICOS</w:t>
            </w:r>
          </w:p>
        </w:tc>
        <w:tc>
          <w:tcPr>
            <w:tcW w:w="5515" w:type="dxa"/>
          </w:tcPr>
          <w:p w14:paraId="0000060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Minuta y traslada para efectuar solicitud de delegación de firma de contrato con Secretaria General.</w:t>
            </w:r>
          </w:p>
        </w:tc>
      </w:tr>
      <w:tr w:rsidR="002152AF" w14:paraId="7979FC51" w14:textId="77777777">
        <w:trPr>
          <w:trHeight w:val="783"/>
        </w:trPr>
        <w:tc>
          <w:tcPr>
            <w:tcW w:w="920" w:type="dxa"/>
            <w:vAlign w:val="center"/>
          </w:tcPr>
          <w:p w14:paraId="0000060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30.</w:t>
            </w:r>
          </w:p>
        </w:tc>
        <w:tc>
          <w:tcPr>
            <w:tcW w:w="2462" w:type="dxa"/>
            <w:vAlign w:val="center"/>
          </w:tcPr>
          <w:p w14:paraId="0000060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60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gestiona delegación de firma ante Secretaria General.</w:t>
            </w:r>
          </w:p>
        </w:tc>
      </w:tr>
      <w:tr w:rsidR="002152AF" w14:paraId="57D1AD28" w14:textId="77777777">
        <w:trPr>
          <w:trHeight w:val="783"/>
        </w:trPr>
        <w:tc>
          <w:tcPr>
            <w:tcW w:w="920" w:type="dxa"/>
            <w:vAlign w:val="center"/>
          </w:tcPr>
          <w:p w14:paraId="0000060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31.</w:t>
            </w:r>
          </w:p>
        </w:tc>
        <w:tc>
          <w:tcPr>
            <w:tcW w:w="2462" w:type="dxa"/>
            <w:vAlign w:val="center"/>
          </w:tcPr>
          <w:p w14:paraId="0000061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515" w:type="dxa"/>
          </w:tcPr>
          <w:p w14:paraId="00000611"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delegación de firma. Devuelve.</w:t>
            </w:r>
          </w:p>
        </w:tc>
      </w:tr>
      <w:tr w:rsidR="002152AF" w14:paraId="21ECA994" w14:textId="77777777">
        <w:trPr>
          <w:trHeight w:val="783"/>
        </w:trPr>
        <w:tc>
          <w:tcPr>
            <w:tcW w:w="920" w:type="dxa"/>
            <w:vAlign w:val="center"/>
          </w:tcPr>
          <w:p w14:paraId="0000061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32.</w:t>
            </w:r>
          </w:p>
        </w:tc>
        <w:tc>
          <w:tcPr>
            <w:tcW w:w="2462" w:type="dxa"/>
            <w:vAlign w:val="center"/>
          </w:tcPr>
          <w:p w14:paraId="0000061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614" w14:textId="056A4B14"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traslada a Sección </w:t>
            </w:r>
            <w:r w:rsidR="00093743">
              <w:rPr>
                <w:rFonts w:ascii="Verdana" w:eastAsia="Verdana" w:hAnsi="Verdana" w:cs="Verdana"/>
                <w:sz w:val="20"/>
                <w:szCs w:val="20"/>
              </w:rPr>
              <w:t>de Compras</w:t>
            </w:r>
            <w:r>
              <w:rPr>
                <w:rFonts w:ascii="Verdana" w:eastAsia="Verdana" w:hAnsi="Verdana" w:cs="Verdana"/>
                <w:sz w:val="20"/>
                <w:szCs w:val="20"/>
              </w:rPr>
              <w:t>.</w:t>
            </w:r>
          </w:p>
        </w:tc>
      </w:tr>
      <w:tr w:rsidR="002152AF" w14:paraId="0F3268A3" w14:textId="77777777">
        <w:trPr>
          <w:trHeight w:val="783"/>
        </w:trPr>
        <w:tc>
          <w:tcPr>
            <w:tcW w:w="920" w:type="dxa"/>
            <w:vAlign w:val="center"/>
          </w:tcPr>
          <w:p w14:paraId="0000061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33.</w:t>
            </w:r>
          </w:p>
        </w:tc>
        <w:tc>
          <w:tcPr>
            <w:tcW w:w="2462" w:type="dxa"/>
            <w:vMerge w:val="restart"/>
            <w:vAlign w:val="center"/>
          </w:tcPr>
          <w:p w14:paraId="0000061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SECCIÓN DE COMPRAS </w:t>
            </w:r>
          </w:p>
          <w:p w14:paraId="00000617" w14:textId="77777777" w:rsidR="002152AF" w:rsidRDefault="002152AF">
            <w:pPr>
              <w:jc w:val="center"/>
              <w:rPr>
                <w:rFonts w:ascii="Verdana" w:eastAsia="Verdana" w:hAnsi="Verdana" w:cs="Verdana"/>
                <w:b/>
                <w:sz w:val="20"/>
                <w:szCs w:val="20"/>
              </w:rPr>
            </w:pPr>
          </w:p>
        </w:tc>
        <w:tc>
          <w:tcPr>
            <w:tcW w:w="5515" w:type="dxa"/>
          </w:tcPr>
          <w:p w14:paraId="0000061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Gestiona firmas para suscripción del contrato y solicita fianzas (según corresponda). </w:t>
            </w:r>
          </w:p>
        </w:tc>
      </w:tr>
      <w:tr w:rsidR="002152AF" w14:paraId="1BE4EED6" w14:textId="77777777">
        <w:trPr>
          <w:trHeight w:val="783"/>
        </w:trPr>
        <w:tc>
          <w:tcPr>
            <w:tcW w:w="920" w:type="dxa"/>
            <w:vAlign w:val="center"/>
          </w:tcPr>
          <w:p w14:paraId="0000061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34.</w:t>
            </w:r>
          </w:p>
        </w:tc>
        <w:tc>
          <w:tcPr>
            <w:tcW w:w="2462" w:type="dxa"/>
            <w:vMerge/>
            <w:vAlign w:val="center"/>
          </w:tcPr>
          <w:p w14:paraId="0000061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61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aprobación de contrato por parte de Secretaría General.</w:t>
            </w:r>
          </w:p>
        </w:tc>
      </w:tr>
      <w:tr w:rsidR="002152AF" w14:paraId="38AB555E" w14:textId="77777777">
        <w:trPr>
          <w:trHeight w:val="783"/>
        </w:trPr>
        <w:tc>
          <w:tcPr>
            <w:tcW w:w="920" w:type="dxa"/>
            <w:vAlign w:val="center"/>
          </w:tcPr>
          <w:p w14:paraId="0000061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35.</w:t>
            </w:r>
          </w:p>
        </w:tc>
        <w:tc>
          <w:tcPr>
            <w:tcW w:w="2462" w:type="dxa"/>
            <w:vAlign w:val="center"/>
          </w:tcPr>
          <w:p w14:paraId="0000061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515" w:type="dxa"/>
          </w:tcPr>
          <w:p w14:paraId="0000061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2152AF" w14:paraId="1FF6D7E2" w14:textId="77777777">
        <w:trPr>
          <w:trHeight w:val="783"/>
        </w:trPr>
        <w:tc>
          <w:tcPr>
            <w:tcW w:w="920" w:type="dxa"/>
            <w:vAlign w:val="center"/>
          </w:tcPr>
          <w:p w14:paraId="0000061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36.</w:t>
            </w:r>
          </w:p>
        </w:tc>
        <w:tc>
          <w:tcPr>
            <w:tcW w:w="2462" w:type="dxa"/>
            <w:vAlign w:val="center"/>
          </w:tcPr>
          <w:p w14:paraId="0000062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shd w:val="clear" w:color="auto" w:fill="auto"/>
            <w:vAlign w:val="center"/>
          </w:tcPr>
          <w:p w14:paraId="00000621" w14:textId="0757C64E" w:rsidR="002152AF" w:rsidRDefault="00024D11">
            <w:pPr>
              <w:jc w:val="both"/>
              <w:rPr>
                <w:rFonts w:ascii="Verdana" w:eastAsia="Verdana" w:hAnsi="Verdana" w:cs="Verdana"/>
                <w:sz w:val="20"/>
                <w:szCs w:val="20"/>
              </w:rPr>
            </w:pPr>
            <w:r>
              <w:rPr>
                <w:rFonts w:ascii="Verdana" w:eastAsia="Verdana" w:hAnsi="Verdana" w:cs="Verdana"/>
                <w:sz w:val="20"/>
                <w:szCs w:val="20"/>
              </w:rPr>
              <w:t>Recibe expediente,</w:t>
            </w:r>
            <w:r w:rsidR="00093743">
              <w:rPr>
                <w:rFonts w:ascii="Verdana" w:eastAsia="Verdana" w:hAnsi="Verdana" w:cs="Verdana"/>
                <w:sz w:val="20"/>
                <w:szCs w:val="20"/>
              </w:rPr>
              <w:t xml:space="preserve"> </w:t>
            </w:r>
            <w:r>
              <w:rPr>
                <w:rFonts w:ascii="Verdana" w:eastAsia="Verdana" w:hAnsi="Verdana" w:cs="Verdana"/>
                <w:sz w:val="20"/>
                <w:szCs w:val="20"/>
              </w:rPr>
              <w:t>publica la documentación correspondiente y elabora oficio de solicitud de nombramiento de la Comisión Receptora y liquidadora a Dirección Ejecutiva.</w:t>
            </w:r>
          </w:p>
        </w:tc>
      </w:tr>
      <w:tr w:rsidR="002152AF" w14:paraId="5BC4BFAF" w14:textId="77777777">
        <w:trPr>
          <w:trHeight w:val="783"/>
        </w:trPr>
        <w:tc>
          <w:tcPr>
            <w:tcW w:w="920" w:type="dxa"/>
            <w:vAlign w:val="center"/>
          </w:tcPr>
          <w:p w14:paraId="0000062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37.</w:t>
            </w:r>
          </w:p>
        </w:tc>
        <w:tc>
          <w:tcPr>
            <w:tcW w:w="2462" w:type="dxa"/>
            <w:vAlign w:val="center"/>
          </w:tcPr>
          <w:p w14:paraId="0000062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0000062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solicita al Jefe Departamento de Recursos Humanos propuesta del personal que integrará la Comisión Receptora y Liquidadora.</w:t>
            </w:r>
          </w:p>
        </w:tc>
      </w:tr>
      <w:tr w:rsidR="002152AF" w14:paraId="25FA7A76" w14:textId="77777777">
        <w:trPr>
          <w:trHeight w:val="783"/>
        </w:trPr>
        <w:tc>
          <w:tcPr>
            <w:tcW w:w="920" w:type="dxa"/>
            <w:vAlign w:val="center"/>
          </w:tcPr>
          <w:p w14:paraId="0000062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38.</w:t>
            </w:r>
          </w:p>
        </w:tc>
        <w:tc>
          <w:tcPr>
            <w:tcW w:w="2462" w:type="dxa"/>
            <w:vMerge w:val="restart"/>
            <w:vAlign w:val="center"/>
          </w:tcPr>
          <w:p w14:paraId="0000062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DE RECURSOS HUMANOS</w:t>
            </w:r>
          </w:p>
          <w:p w14:paraId="00000627" w14:textId="77777777" w:rsidR="002152AF" w:rsidRDefault="002152AF">
            <w:pPr>
              <w:jc w:val="center"/>
              <w:rPr>
                <w:rFonts w:ascii="Verdana" w:eastAsia="Verdana" w:hAnsi="Verdana" w:cs="Verdana"/>
                <w:b/>
                <w:sz w:val="20"/>
                <w:szCs w:val="20"/>
              </w:rPr>
            </w:pPr>
          </w:p>
        </w:tc>
        <w:tc>
          <w:tcPr>
            <w:tcW w:w="5515" w:type="dxa"/>
            <w:vAlign w:val="center"/>
          </w:tcPr>
          <w:p w14:paraId="0000062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propone nombres de las personas para nombramiento de integración de la Comisión Receptora y Liquidadora, la cual debe contener visto bueno del Director Administrativo Financiero.</w:t>
            </w:r>
          </w:p>
        </w:tc>
      </w:tr>
      <w:tr w:rsidR="002152AF" w14:paraId="1538CB33" w14:textId="77777777">
        <w:trPr>
          <w:trHeight w:val="783"/>
        </w:trPr>
        <w:tc>
          <w:tcPr>
            <w:tcW w:w="920" w:type="dxa"/>
            <w:vAlign w:val="center"/>
          </w:tcPr>
          <w:p w14:paraId="0000062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39.</w:t>
            </w:r>
          </w:p>
        </w:tc>
        <w:tc>
          <w:tcPr>
            <w:tcW w:w="2462" w:type="dxa"/>
            <w:vMerge/>
            <w:vAlign w:val="center"/>
          </w:tcPr>
          <w:p w14:paraId="0000062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0000062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propuestas del personal al Director Ejecutivo para emisión de nombramiento de Comisión Receptora y Liquidadora.</w:t>
            </w:r>
          </w:p>
        </w:tc>
      </w:tr>
      <w:tr w:rsidR="002152AF" w14:paraId="3ED81E32" w14:textId="77777777">
        <w:trPr>
          <w:trHeight w:val="783"/>
        </w:trPr>
        <w:tc>
          <w:tcPr>
            <w:tcW w:w="920" w:type="dxa"/>
            <w:vAlign w:val="center"/>
          </w:tcPr>
          <w:p w14:paraId="0000062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40.</w:t>
            </w:r>
          </w:p>
        </w:tc>
        <w:tc>
          <w:tcPr>
            <w:tcW w:w="2462" w:type="dxa"/>
            <w:vAlign w:val="center"/>
          </w:tcPr>
          <w:p w14:paraId="0000062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0000062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emite nombramientos para integración de la Comisión Receptora y Liquidadora.</w:t>
            </w:r>
          </w:p>
        </w:tc>
      </w:tr>
      <w:tr w:rsidR="002152AF" w14:paraId="040B46A0" w14:textId="77777777">
        <w:trPr>
          <w:trHeight w:val="783"/>
        </w:trPr>
        <w:tc>
          <w:tcPr>
            <w:tcW w:w="920" w:type="dxa"/>
            <w:vAlign w:val="center"/>
          </w:tcPr>
          <w:p w14:paraId="0000062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41.</w:t>
            </w:r>
          </w:p>
        </w:tc>
        <w:tc>
          <w:tcPr>
            <w:tcW w:w="2462" w:type="dxa"/>
            <w:vMerge w:val="restart"/>
            <w:vAlign w:val="center"/>
          </w:tcPr>
          <w:p w14:paraId="0000063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00000631" w14:textId="77777777" w:rsidR="002152AF" w:rsidRDefault="002152AF">
            <w:pPr>
              <w:jc w:val="center"/>
              <w:rPr>
                <w:rFonts w:ascii="Verdana" w:eastAsia="Verdana" w:hAnsi="Verdana" w:cs="Verdana"/>
                <w:b/>
                <w:sz w:val="20"/>
                <w:szCs w:val="20"/>
              </w:rPr>
            </w:pPr>
          </w:p>
        </w:tc>
        <w:tc>
          <w:tcPr>
            <w:tcW w:w="5515" w:type="dxa"/>
            <w:vAlign w:val="center"/>
          </w:tcPr>
          <w:p w14:paraId="0000063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Notifica el nombramiento al personal que integrara la Comisión Receptora y Liquidadora.</w:t>
            </w:r>
          </w:p>
        </w:tc>
      </w:tr>
      <w:tr w:rsidR="002152AF" w14:paraId="3FA10F2A" w14:textId="77777777">
        <w:trPr>
          <w:trHeight w:val="783"/>
        </w:trPr>
        <w:tc>
          <w:tcPr>
            <w:tcW w:w="920" w:type="dxa"/>
            <w:vAlign w:val="center"/>
          </w:tcPr>
          <w:p w14:paraId="0000063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42.</w:t>
            </w:r>
          </w:p>
        </w:tc>
        <w:tc>
          <w:tcPr>
            <w:tcW w:w="2462" w:type="dxa"/>
            <w:vMerge/>
            <w:vAlign w:val="center"/>
          </w:tcPr>
          <w:p w14:paraId="00000634"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0000063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Sección de Compras expediente de notificación a los miembros de la Comisión Receptora y Liquidadora.</w:t>
            </w:r>
          </w:p>
        </w:tc>
      </w:tr>
      <w:tr w:rsidR="002152AF" w14:paraId="20CF8A16" w14:textId="77777777">
        <w:trPr>
          <w:trHeight w:val="783"/>
        </w:trPr>
        <w:tc>
          <w:tcPr>
            <w:tcW w:w="920" w:type="dxa"/>
            <w:vAlign w:val="center"/>
          </w:tcPr>
          <w:p w14:paraId="0000063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43.</w:t>
            </w:r>
          </w:p>
        </w:tc>
        <w:tc>
          <w:tcPr>
            <w:tcW w:w="2462" w:type="dxa"/>
            <w:vMerge w:val="restart"/>
          </w:tcPr>
          <w:p w14:paraId="00000637" w14:textId="77777777" w:rsidR="002152AF" w:rsidRDefault="002152AF">
            <w:pPr>
              <w:jc w:val="center"/>
              <w:rPr>
                <w:rFonts w:ascii="Verdana" w:eastAsia="Verdana" w:hAnsi="Verdana" w:cs="Verdana"/>
                <w:b/>
                <w:sz w:val="20"/>
                <w:szCs w:val="20"/>
              </w:rPr>
            </w:pPr>
          </w:p>
          <w:p w14:paraId="00000638" w14:textId="77777777" w:rsidR="002152AF" w:rsidRDefault="002152AF">
            <w:pPr>
              <w:jc w:val="center"/>
              <w:rPr>
                <w:rFonts w:ascii="Verdana" w:eastAsia="Verdana" w:hAnsi="Verdana" w:cs="Verdana"/>
                <w:b/>
                <w:sz w:val="20"/>
                <w:szCs w:val="20"/>
              </w:rPr>
            </w:pPr>
          </w:p>
          <w:p w14:paraId="0000063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63A" w14:textId="77777777" w:rsidR="002152AF" w:rsidRDefault="002152AF">
            <w:pPr>
              <w:jc w:val="center"/>
              <w:rPr>
                <w:rFonts w:ascii="Verdana" w:eastAsia="Verdana" w:hAnsi="Verdana" w:cs="Verdana"/>
                <w:b/>
                <w:sz w:val="20"/>
                <w:szCs w:val="20"/>
              </w:rPr>
            </w:pPr>
          </w:p>
        </w:tc>
        <w:tc>
          <w:tcPr>
            <w:tcW w:w="5515" w:type="dxa"/>
          </w:tcPr>
          <w:p w14:paraId="0000063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de notificación y coordina con la Comisión Receptora y Liquidadora, la recepción de la adquisición.</w:t>
            </w:r>
          </w:p>
        </w:tc>
      </w:tr>
      <w:tr w:rsidR="002152AF" w14:paraId="54F140F0" w14:textId="77777777">
        <w:trPr>
          <w:trHeight w:val="783"/>
        </w:trPr>
        <w:tc>
          <w:tcPr>
            <w:tcW w:w="920" w:type="dxa"/>
            <w:vAlign w:val="center"/>
          </w:tcPr>
          <w:p w14:paraId="0000063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44.</w:t>
            </w:r>
          </w:p>
        </w:tc>
        <w:tc>
          <w:tcPr>
            <w:tcW w:w="2462" w:type="dxa"/>
            <w:vMerge/>
          </w:tcPr>
          <w:p w14:paraId="0000063D"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63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Registra la Pre Orden en el SIGES y traslada.</w:t>
            </w:r>
          </w:p>
        </w:tc>
      </w:tr>
      <w:tr w:rsidR="002152AF" w14:paraId="465513F3" w14:textId="77777777">
        <w:trPr>
          <w:trHeight w:val="783"/>
        </w:trPr>
        <w:tc>
          <w:tcPr>
            <w:tcW w:w="920" w:type="dxa"/>
            <w:tcBorders>
              <w:top w:val="single" w:sz="4" w:space="0" w:color="000000"/>
              <w:left w:val="single" w:sz="4" w:space="0" w:color="000000"/>
              <w:bottom w:val="single" w:sz="4" w:space="0" w:color="000000"/>
              <w:right w:val="single" w:sz="4" w:space="0" w:color="000000"/>
            </w:tcBorders>
            <w:vAlign w:val="center"/>
          </w:tcPr>
          <w:p w14:paraId="0000063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45.</w:t>
            </w:r>
          </w:p>
        </w:tc>
        <w:tc>
          <w:tcPr>
            <w:tcW w:w="2462" w:type="dxa"/>
            <w:tcBorders>
              <w:top w:val="single" w:sz="4" w:space="0" w:color="000000"/>
              <w:left w:val="single" w:sz="4" w:space="0" w:color="000000"/>
              <w:bottom w:val="single" w:sz="4" w:space="0" w:color="000000"/>
              <w:right w:val="single" w:sz="4" w:space="0" w:color="000000"/>
            </w:tcBorders>
          </w:tcPr>
          <w:p w14:paraId="0000064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Borders>
              <w:top w:val="single" w:sz="4" w:space="0" w:color="000000"/>
              <w:left w:val="single" w:sz="4" w:space="0" w:color="000000"/>
              <w:bottom w:val="single" w:sz="4" w:space="0" w:color="000000"/>
              <w:right w:val="single" w:sz="4" w:space="0" w:color="000000"/>
            </w:tcBorders>
          </w:tcPr>
          <w:p w14:paraId="00000641" w14:textId="77777777" w:rsidR="002152AF" w:rsidRDefault="00024D11">
            <w:pPr>
              <w:jc w:val="both"/>
              <w:rPr>
                <w:rFonts w:ascii="Verdana" w:eastAsia="Verdana" w:hAnsi="Verdana" w:cs="Verdana"/>
                <w:color w:val="FF0000"/>
                <w:sz w:val="20"/>
                <w:szCs w:val="20"/>
              </w:rPr>
            </w:pPr>
            <w:r>
              <w:rPr>
                <w:rFonts w:ascii="Verdana" w:eastAsia="Verdana" w:hAnsi="Verdana" w:cs="Verdana"/>
                <w:sz w:val="20"/>
                <w:szCs w:val="20"/>
              </w:rPr>
              <w:t>Autoriza Pre Orden y devuelve.</w:t>
            </w:r>
          </w:p>
        </w:tc>
      </w:tr>
      <w:tr w:rsidR="002152AF" w14:paraId="48EB262C" w14:textId="77777777">
        <w:trPr>
          <w:trHeight w:val="783"/>
        </w:trPr>
        <w:tc>
          <w:tcPr>
            <w:tcW w:w="920" w:type="dxa"/>
            <w:vAlign w:val="center"/>
          </w:tcPr>
          <w:p w14:paraId="0000064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46.</w:t>
            </w:r>
          </w:p>
        </w:tc>
        <w:tc>
          <w:tcPr>
            <w:tcW w:w="2462" w:type="dxa"/>
          </w:tcPr>
          <w:p w14:paraId="0000064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4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opera consolidación y traslada.</w:t>
            </w:r>
          </w:p>
        </w:tc>
      </w:tr>
      <w:tr w:rsidR="002152AF" w14:paraId="0024381C" w14:textId="77777777">
        <w:trPr>
          <w:trHeight w:val="783"/>
        </w:trPr>
        <w:tc>
          <w:tcPr>
            <w:tcW w:w="920" w:type="dxa"/>
            <w:vAlign w:val="center"/>
          </w:tcPr>
          <w:p w14:paraId="0000064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47.</w:t>
            </w:r>
          </w:p>
        </w:tc>
        <w:tc>
          <w:tcPr>
            <w:tcW w:w="2462" w:type="dxa"/>
          </w:tcPr>
          <w:p w14:paraId="0000064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64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autoriza consolidación y regresa.</w:t>
            </w:r>
          </w:p>
        </w:tc>
      </w:tr>
      <w:tr w:rsidR="002152AF" w14:paraId="088940A6" w14:textId="77777777">
        <w:trPr>
          <w:trHeight w:val="783"/>
        </w:trPr>
        <w:tc>
          <w:tcPr>
            <w:tcW w:w="920" w:type="dxa"/>
            <w:vAlign w:val="center"/>
          </w:tcPr>
          <w:p w14:paraId="0000064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48.</w:t>
            </w:r>
          </w:p>
        </w:tc>
        <w:tc>
          <w:tcPr>
            <w:tcW w:w="2462" w:type="dxa"/>
          </w:tcPr>
          <w:p w14:paraId="0000064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4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Orden de Compra.</w:t>
            </w:r>
          </w:p>
        </w:tc>
      </w:tr>
      <w:tr w:rsidR="002152AF" w14:paraId="1481D5CF" w14:textId="77777777">
        <w:trPr>
          <w:trHeight w:val="783"/>
        </w:trPr>
        <w:tc>
          <w:tcPr>
            <w:tcW w:w="920" w:type="dxa"/>
            <w:vAlign w:val="center"/>
          </w:tcPr>
          <w:p w14:paraId="0000064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49.</w:t>
            </w:r>
          </w:p>
        </w:tc>
        <w:tc>
          <w:tcPr>
            <w:tcW w:w="2462" w:type="dxa"/>
          </w:tcPr>
          <w:p w14:paraId="0000064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64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2152AF" w14:paraId="53F41C36" w14:textId="77777777">
        <w:trPr>
          <w:trHeight w:val="783"/>
        </w:trPr>
        <w:tc>
          <w:tcPr>
            <w:tcW w:w="920" w:type="dxa"/>
            <w:vAlign w:val="center"/>
          </w:tcPr>
          <w:p w14:paraId="0000064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50.</w:t>
            </w:r>
          </w:p>
        </w:tc>
        <w:tc>
          <w:tcPr>
            <w:tcW w:w="2462" w:type="dxa"/>
            <w:vAlign w:val="center"/>
          </w:tcPr>
          <w:p w14:paraId="0000064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5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2152AF" w14:paraId="56EB3326" w14:textId="77777777">
        <w:trPr>
          <w:trHeight w:val="783"/>
        </w:trPr>
        <w:tc>
          <w:tcPr>
            <w:tcW w:w="920" w:type="dxa"/>
            <w:vAlign w:val="center"/>
          </w:tcPr>
          <w:p w14:paraId="0000065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51.</w:t>
            </w:r>
          </w:p>
        </w:tc>
        <w:tc>
          <w:tcPr>
            <w:tcW w:w="2462" w:type="dxa"/>
            <w:vAlign w:val="center"/>
          </w:tcPr>
          <w:p w14:paraId="0000065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515" w:type="dxa"/>
          </w:tcPr>
          <w:p w14:paraId="0000065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compromete. Devuelve.</w:t>
            </w:r>
          </w:p>
        </w:tc>
      </w:tr>
      <w:tr w:rsidR="002152AF" w14:paraId="18160DC7" w14:textId="77777777">
        <w:trPr>
          <w:trHeight w:val="783"/>
        </w:trPr>
        <w:tc>
          <w:tcPr>
            <w:tcW w:w="920" w:type="dxa"/>
            <w:vAlign w:val="center"/>
          </w:tcPr>
          <w:p w14:paraId="0000065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52.</w:t>
            </w:r>
          </w:p>
        </w:tc>
        <w:tc>
          <w:tcPr>
            <w:tcW w:w="2462" w:type="dxa"/>
            <w:vAlign w:val="center"/>
          </w:tcPr>
          <w:p w14:paraId="0000065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656" w14:textId="77777777" w:rsidR="002152AF" w:rsidRDefault="002152AF">
            <w:pPr>
              <w:jc w:val="center"/>
              <w:rPr>
                <w:rFonts w:ascii="Verdana" w:eastAsia="Verdana" w:hAnsi="Verdana" w:cs="Verdana"/>
                <w:b/>
                <w:sz w:val="20"/>
                <w:szCs w:val="20"/>
              </w:rPr>
            </w:pPr>
          </w:p>
        </w:tc>
        <w:tc>
          <w:tcPr>
            <w:tcW w:w="5515" w:type="dxa"/>
          </w:tcPr>
          <w:p w14:paraId="0000065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coordina con la Comisión Receptora y Liquidadora, el Proveedor y a Encargado de Almacén o al solicitante del servicio, para la recepción de lo requerido. Traslada</w:t>
            </w:r>
          </w:p>
        </w:tc>
      </w:tr>
      <w:tr w:rsidR="002152AF" w14:paraId="211B3E06" w14:textId="77777777">
        <w:trPr>
          <w:trHeight w:val="783"/>
        </w:trPr>
        <w:tc>
          <w:tcPr>
            <w:tcW w:w="920" w:type="dxa"/>
            <w:vAlign w:val="center"/>
          </w:tcPr>
          <w:p w14:paraId="0000065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53.</w:t>
            </w:r>
          </w:p>
        </w:tc>
        <w:tc>
          <w:tcPr>
            <w:tcW w:w="2462" w:type="dxa"/>
            <w:vMerge w:val="restart"/>
            <w:vAlign w:val="center"/>
          </w:tcPr>
          <w:p w14:paraId="00000659" w14:textId="77777777" w:rsidR="002152AF" w:rsidRDefault="002152AF">
            <w:pPr>
              <w:jc w:val="center"/>
              <w:rPr>
                <w:rFonts w:ascii="Verdana" w:eastAsia="Verdana" w:hAnsi="Verdana" w:cs="Verdana"/>
                <w:b/>
                <w:sz w:val="20"/>
                <w:szCs w:val="20"/>
              </w:rPr>
            </w:pPr>
          </w:p>
          <w:p w14:paraId="0000065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COMISIÓN RECEPTORA Y LIQUIDADORA</w:t>
            </w:r>
          </w:p>
          <w:p w14:paraId="0000065B" w14:textId="77777777" w:rsidR="002152AF" w:rsidRDefault="002152AF">
            <w:pPr>
              <w:jc w:val="center"/>
              <w:rPr>
                <w:rFonts w:ascii="Verdana" w:eastAsia="Verdana" w:hAnsi="Verdana" w:cs="Verdana"/>
                <w:b/>
                <w:sz w:val="20"/>
                <w:szCs w:val="20"/>
              </w:rPr>
            </w:pPr>
          </w:p>
        </w:tc>
        <w:tc>
          <w:tcPr>
            <w:tcW w:w="5515" w:type="dxa"/>
            <w:vAlign w:val="center"/>
          </w:tcPr>
          <w:p w14:paraId="0000065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lastRenderedPageBreak/>
              <w:t>Recibe expediente y revisa en coordinación con Almacén y/o solicitante (cuando corresponda) que el producto o servicio esté entregado conforme a las especificaciones requeridas y ofertadas.</w:t>
            </w:r>
          </w:p>
        </w:tc>
      </w:tr>
      <w:tr w:rsidR="002152AF" w14:paraId="2D271E88" w14:textId="77777777">
        <w:trPr>
          <w:trHeight w:val="783"/>
        </w:trPr>
        <w:tc>
          <w:tcPr>
            <w:tcW w:w="920" w:type="dxa"/>
            <w:vAlign w:val="center"/>
          </w:tcPr>
          <w:p w14:paraId="0000065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54.</w:t>
            </w:r>
          </w:p>
        </w:tc>
        <w:tc>
          <w:tcPr>
            <w:tcW w:w="2462" w:type="dxa"/>
            <w:vMerge/>
            <w:vAlign w:val="center"/>
          </w:tcPr>
          <w:p w14:paraId="0000065E"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0000065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factura, ingreso almacén e inventario cuando corresponda.</w:t>
            </w:r>
          </w:p>
        </w:tc>
      </w:tr>
      <w:tr w:rsidR="002152AF" w14:paraId="50CB23A4" w14:textId="77777777">
        <w:trPr>
          <w:trHeight w:val="783"/>
        </w:trPr>
        <w:tc>
          <w:tcPr>
            <w:tcW w:w="920" w:type="dxa"/>
            <w:vAlign w:val="center"/>
          </w:tcPr>
          <w:p w14:paraId="0000066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55.</w:t>
            </w:r>
          </w:p>
        </w:tc>
        <w:tc>
          <w:tcPr>
            <w:tcW w:w="2462" w:type="dxa"/>
            <w:vMerge/>
            <w:vAlign w:val="center"/>
          </w:tcPr>
          <w:p w14:paraId="00000661"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vAlign w:val="center"/>
          </w:tcPr>
          <w:p w14:paraId="0000066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Redacta acta de recepción del producto o servicio. Finalizada y firmada el Acta, traslada el expediente completo.</w:t>
            </w:r>
          </w:p>
        </w:tc>
      </w:tr>
      <w:tr w:rsidR="002152AF" w14:paraId="1C233B6C" w14:textId="77777777">
        <w:trPr>
          <w:trHeight w:val="783"/>
        </w:trPr>
        <w:tc>
          <w:tcPr>
            <w:tcW w:w="920" w:type="dxa"/>
            <w:vAlign w:val="center"/>
          </w:tcPr>
          <w:p w14:paraId="0000066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56.</w:t>
            </w:r>
          </w:p>
        </w:tc>
        <w:tc>
          <w:tcPr>
            <w:tcW w:w="2462" w:type="dxa"/>
            <w:vMerge w:val="restart"/>
            <w:vAlign w:val="center"/>
          </w:tcPr>
          <w:p w14:paraId="0000066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0000066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Acta firmada y publica en GUATECOMPRAS. </w:t>
            </w:r>
          </w:p>
        </w:tc>
      </w:tr>
      <w:tr w:rsidR="002152AF" w14:paraId="0EAB66D8" w14:textId="77777777">
        <w:trPr>
          <w:trHeight w:val="783"/>
        </w:trPr>
        <w:tc>
          <w:tcPr>
            <w:tcW w:w="920" w:type="dxa"/>
            <w:vAlign w:val="center"/>
          </w:tcPr>
          <w:p w14:paraId="0000066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57.</w:t>
            </w:r>
          </w:p>
        </w:tc>
        <w:tc>
          <w:tcPr>
            <w:tcW w:w="2462" w:type="dxa"/>
            <w:vMerge/>
            <w:vAlign w:val="center"/>
          </w:tcPr>
          <w:p w14:paraId="00000667"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15" w:type="dxa"/>
          </w:tcPr>
          <w:p w14:paraId="0000066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liquidación en el SIGES y Traslada.</w:t>
            </w:r>
          </w:p>
        </w:tc>
      </w:tr>
      <w:tr w:rsidR="002152AF" w14:paraId="60952051" w14:textId="77777777">
        <w:trPr>
          <w:trHeight w:val="783"/>
        </w:trPr>
        <w:tc>
          <w:tcPr>
            <w:tcW w:w="920" w:type="dxa"/>
            <w:vAlign w:val="center"/>
          </w:tcPr>
          <w:p w14:paraId="0000066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58.</w:t>
            </w:r>
          </w:p>
        </w:tc>
        <w:tc>
          <w:tcPr>
            <w:tcW w:w="2462" w:type="dxa"/>
            <w:vAlign w:val="center"/>
          </w:tcPr>
          <w:p w14:paraId="0000066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66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2152AF" w14:paraId="5405B7F0" w14:textId="77777777">
        <w:trPr>
          <w:trHeight w:val="783"/>
        </w:trPr>
        <w:tc>
          <w:tcPr>
            <w:tcW w:w="920" w:type="dxa"/>
            <w:vAlign w:val="center"/>
          </w:tcPr>
          <w:p w14:paraId="0000066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59.</w:t>
            </w:r>
          </w:p>
        </w:tc>
        <w:tc>
          <w:tcPr>
            <w:tcW w:w="2462" w:type="dxa"/>
            <w:vAlign w:val="center"/>
          </w:tcPr>
          <w:p w14:paraId="0000066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6E" w14:textId="293B97C9"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liquidación </w:t>
            </w:r>
            <w:r w:rsidR="00093743">
              <w:rPr>
                <w:rFonts w:ascii="Verdana" w:eastAsia="Verdana" w:hAnsi="Verdana" w:cs="Verdana"/>
                <w:sz w:val="20"/>
                <w:szCs w:val="20"/>
              </w:rPr>
              <w:t>autorizada, escanea</w:t>
            </w:r>
            <w:r>
              <w:rPr>
                <w:rFonts w:ascii="Verdana" w:eastAsia="Verdana" w:hAnsi="Verdana" w:cs="Verdana"/>
                <w:sz w:val="20"/>
                <w:szCs w:val="20"/>
              </w:rPr>
              <w:t xml:space="preserve"> expediente y traslada al Departamento Financiero.</w:t>
            </w:r>
          </w:p>
        </w:tc>
      </w:tr>
      <w:tr w:rsidR="002152AF" w14:paraId="7A6E5D55" w14:textId="77777777">
        <w:trPr>
          <w:trHeight w:val="783"/>
        </w:trPr>
        <w:tc>
          <w:tcPr>
            <w:tcW w:w="920" w:type="dxa"/>
            <w:vAlign w:val="center"/>
          </w:tcPr>
          <w:p w14:paraId="0000066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60.</w:t>
            </w:r>
          </w:p>
        </w:tc>
        <w:tc>
          <w:tcPr>
            <w:tcW w:w="7977" w:type="dxa"/>
            <w:gridSpan w:val="2"/>
            <w:vAlign w:val="center"/>
          </w:tcPr>
          <w:p w14:paraId="00000670"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672" w14:textId="77777777" w:rsidR="002152AF" w:rsidRDefault="002152AF">
      <w:pPr>
        <w:jc w:val="both"/>
        <w:rPr>
          <w:rFonts w:ascii="Verdana" w:eastAsia="Verdana" w:hAnsi="Verdana" w:cs="Verdana"/>
          <w:b/>
          <w:sz w:val="20"/>
          <w:szCs w:val="20"/>
        </w:rPr>
      </w:pPr>
    </w:p>
    <w:p w14:paraId="00000673" w14:textId="77777777" w:rsidR="002152AF" w:rsidRDefault="002152AF">
      <w:pPr>
        <w:jc w:val="both"/>
        <w:rPr>
          <w:rFonts w:ascii="Verdana" w:eastAsia="Verdana" w:hAnsi="Verdana" w:cs="Verdana"/>
          <w:b/>
          <w:sz w:val="20"/>
          <w:szCs w:val="20"/>
        </w:rPr>
      </w:pPr>
    </w:p>
    <w:p w14:paraId="00000674" w14:textId="77777777" w:rsidR="002152AF" w:rsidRDefault="002152AF">
      <w:pPr>
        <w:jc w:val="both"/>
        <w:rPr>
          <w:rFonts w:ascii="Verdana" w:eastAsia="Verdana" w:hAnsi="Verdana" w:cs="Verdana"/>
          <w:b/>
          <w:sz w:val="20"/>
          <w:szCs w:val="20"/>
        </w:rPr>
      </w:pPr>
    </w:p>
    <w:p w14:paraId="00000675" w14:textId="77777777" w:rsidR="002152AF" w:rsidRDefault="002152AF">
      <w:pPr>
        <w:jc w:val="both"/>
        <w:rPr>
          <w:rFonts w:ascii="Verdana" w:eastAsia="Verdana" w:hAnsi="Verdana" w:cs="Verdana"/>
          <w:b/>
          <w:sz w:val="20"/>
          <w:szCs w:val="20"/>
        </w:rPr>
      </w:pPr>
    </w:p>
    <w:p w14:paraId="00000676" w14:textId="77777777" w:rsidR="002152AF" w:rsidRDefault="002152AF">
      <w:pPr>
        <w:jc w:val="both"/>
        <w:rPr>
          <w:rFonts w:ascii="Verdana" w:eastAsia="Verdana" w:hAnsi="Verdana" w:cs="Verdana"/>
          <w:b/>
          <w:sz w:val="20"/>
          <w:szCs w:val="20"/>
        </w:rPr>
      </w:pPr>
    </w:p>
    <w:p w14:paraId="00000677" w14:textId="77777777" w:rsidR="002152AF" w:rsidRDefault="002152AF">
      <w:pPr>
        <w:jc w:val="both"/>
        <w:rPr>
          <w:rFonts w:ascii="Verdana" w:eastAsia="Verdana" w:hAnsi="Verdana" w:cs="Verdana"/>
          <w:b/>
          <w:sz w:val="20"/>
          <w:szCs w:val="20"/>
        </w:rPr>
      </w:pPr>
    </w:p>
    <w:p w14:paraId="00000678" w14:textId="77777777" w:rsidR="002152AF" w:rsidRDefault="002152AF">
      <w:pPr>
        <w:jc w:val="both"/>
        <w:rPr>
          <w:rFonts w:ascii="Verdana" w:eastAsia="Verdana" w:hAnsi="Verdana" w:cs="Verdana"/>
          <w:b/>
          <w:sz w:val="20"/>
          <w:szCs w:val="20"/>
        </w:rPr>
      </w:pPr>
    </w:p>
    <w:p w14:paraId="00000679" w14:textId="77777777" w:rsidR="002152AF" w:rsidRDefault="002152AF">
      <w:pPr>
        <w:jc w:val="both"/>
        <w:rPr>
          <w:rFonts w:ascii="Verdana" w:eastAsia="Verdana" w:hAnsi="Verdana" w:cs="Verdana"/>
          <w:b/>
          <w:sz w:val="20"/>
          <w:szCs w:val="20"/>
        </w:rPr>
      </w:pPr>
    </w:p>
    <w:p w14:paraId="0000067A" w14:textId="77777777" w:rsidR="002152AF" w:rsidRDefault="002152AF">
      <w:pPr>
        <w:jc w:val="both"/>
        <w:rPr>
          <w:rFonts w:ascii="Verdana" w:eastAsia="Verdana" w:hAnsi="Verdana" w:cs="Verdana"/>
          <w:b/>
          <w:sz w:val="20"/>
          <w:szCs w:val="20"/>
        </w:rPr>
      </w:pPr>
    </w:p>
    <w:p w14:paraId="0000067B" w14:textId="77777777" w:rsidR="002152AF" w:rsidRDefault="002152AF">
      <w:pPr>
        <w:jc w:val="both"/>
        <w:rPr>
          <w:rFonts w:ascii="Verdana" w:eastAsia="Verdana" w:hAnsi="Verdana" w:cs="Verdana"/>
          <w:b/>
          <w:sz w:val="20"/>
          <w:szCs w:val="20"/>
        </w:rPr>
      </w:pPr>
    </w:p>
    <w:p w14:paraId="0000067C" w14:textId="77777777" w:rsidR="002152AF" w:rsidRDefault="002152AF">
      <w:pPr>
        <w:jc w:val="both"/>
        <w:rPr>
          <w:rFonts w:ascii="Verdana" w:eastAsia="Verdana" w:hAnsi="Verdana" w:cs="Verdana"/>
          <w:b/>
          <w:sz w:val="20"/>
          <w:szCs w:val="20"/>
        </w:rPr>
      </w:pPr>
    </w:p>
    <w:p w14:paraId="0000067D" w14:textId="77777777" w:rsidR="002152AF" w:rsidRDefault="002152AF">
      <w:pPr>
        <w:jc w:val="both"/>
        <w:rPr>
          <w:rFonts w:ascii="Verdana" w:eastAsia="Verdana" w:hAnsi="Verdana" w:cs="Verdana"/>
          <w:b/>
          <w:sz w:val="20"/>
          <w:szCs w:val="20"/>
        </w:rPr>
      </w:pPr>
    </w:p>
    <w:p w14:paraId="0000067E" w14:textId="77777777" w:rsidR="002152AF" w:rsidRDefault="002152AF">
      <w:pPr>
        <w:jc w:val="both"/>
        <w:rPr>
          <w:rFonts w:ascii="Verdana" w:eastAsia="Verdana" w:hAnsi="Verdana" w:cs="Verdana"/>
          <w:b/>
          <w:sz w:val="20"/>
          <w:szCs w:val="20"/>
        </w:rPr>
      </w:pPr>
    </w:p>
    <w:p w14:paraId="0000067F" w14:textId="77777777" w:rsidR="002152AF" w:rsidRDefault="002152AF">
      <w:pPr>
        <w:jc w:val="both"/>
        <w:rPr>
          <w:rFonts w:ascii="Verdana" w:eastAsia="Verdana" w:hAnsi="Verdana" w:cs="Verdana"/>
          <w:b/>
          <w:sz w:val="20"/>
          <w:szCs w:val="20"/>
        </w:rPr>
      </w:pPr>
    </w:p>
    <w:p w14:paraId="00000683"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17.6.3 FLUJOGRAMA DEL PROCEDIMIENTO DE MODALIDAD DE COMPRA POR COTIZACIÓN.</w:t>
      </w:r>
    </w:p>
    <w:p w14:paraId="00000684" w14:textId="68922FBE" w:rsidR="002152AF" w:rsidRDefault="00093743">
      <w:pPr>
        <w:jc w:val="both"/>
        <w:rPr>
          <w:rFonts w:ascii="Verdana" w:eastAsia="Verdana" w:hAnsi="Verdana" w:cs="Verdana"/>
          <w:b/>
          <w:sz w:val="20"/>
          <w:szCs w:val="20"/>
        </w:rPr>
      </w:pPr>
      <w:r>
        <w:object w:dxaOrig="9075" w:dyaOrig="10935" w14:anchorId="6EE894F7">
          <v:shape id="_x0000_i1036" type="#_x0000_t75" style="width:453.75pt;height:534.75pt" o:ole="">
            <v:imagedata r:id="rId36" o:title=""/>
          </v:shape>
          <o:OLEObject Type="Embed" ProgID="Visio.Drawing.15" ShapeID="_x0000_i1036" DrawAspect="Content" ObjectID="_1773834664" r:id="rId37"/>
        </w:object>
      </w:r>
      <w:r w:rsidR="00024D11">
        <w:rPr>
          <w:rFonts w:ascii="Verdana" w:eastAsia="Verdana" w:hAnsi="Verdana" w:cs="Verdana"/>
          <w:b/>
          <w:sz w:val="20"/>
          <w:szCs w:val="20"/>
        </w:rPr>
        <w:t xml:space="preserve"> </w:t>
      </w:r>
    </w:p>
    <w:p w14:paraId="00000685" w14:textId="371DFB32" w:rsidR="002152AF" w:rsidRDefault="00093743">
      <w:pPr>
        <w:jc w:val="both"/>
      </w:pPr>
      <w:r>
        <w:object w:dxaOrig="9075" w:dyaOrig="11955" w14:anchorId="3BE2B6DE">
          <v:shape id="_x0000_i1037" type="#_x0000_t75" style="width:453.75pt;height:579pt" o:ole="">
            <v:imagedata r:id="rId38" o:title=""/>
          </v:shape>
          <o:OLEObject Type="Embed" ProgID="Visio.Drawing.15" ShapeID="_x0000_i1037" DrawAspect="Content" ObjectID="_1773834665" r:id="rId39"/>
        </w:object>
      </w:r>
    </w:p>
    <w:p w14:paraId="00000686" w14:textId="5A058468" w:rsidR="002152AF" w:rsidRDefault="00093743">
      <w:pPr>
        <w:jc w:val="both"/>
      </w:pPr>
      <w:r>
        <w:object w:dxaOrig="9075" w:dyaOrig="11955" w14:anchorId="3A31F338">
          <v:shape id="_x0000_i1038" type="#_x0000_t75" style="width:453.75pt;height:577.5pt" o:ole="">
            <v:imagedata r:id="rId40" o:title=""/>
          </v:shape>
          <o:OLEObject Type="Embed" ProgID="Visio.Drawing.15" ShapeID="_x0000_i1038" DrawAspect="Content" ObjectID="_1773834666" r:id="rId41"/>
        </w:object>
      </w:r>
    </w:p>
    <w:p w14:paraId="00000687" w14:textId="49AA2414" w:rsidR="002152AF" w:rsidRDefault="00093743">
      <w:pPr>
        <w:jc w:val="both"/>
      </w:pPr>
      <w:r>
        <w:object w:dxaOrig="9075" w:dyaOrig="11955" w14:anchorId="1F8ABCBE">
          <v:shape id="_x0000_i1039" type="#_x0000_t75" style="width:453.75pt;height:585pt" o:ole="">
            <v:imagedata r:id="rId42" o:title=""/>
          </v:shape>
          <o:OLEObject Type="Embed" ProgID="Visio.Drawing.15" ShapeID="_x0000_i1039" DrawAspect="Content" ObjectID="_1773834667" r:id="rId43"/>
        </w:object>
      </w:r>
    </w:p>
    <w:p w14:paraId="00000688" w14:textId="77777777" w:rsidR="002152AF" w:rsidRDefault="00024D11">
      <w:pPr>
        <w:jc w:val="both"/>
      </w:pPr>
      <w:r>
        <w:object w:dxaOrig="9075" w:dyaOrig="11805" w14:anchorId="1639692D">
          <v:shape id="_x0000_i1040" type="#_x0000_t75" style="width:453.75pt;height:589.5pt" o:ole="">
            <v:imagedata r:id="rId44" o:title=""/>
          </v:shape>
          <o:OLEObject Type="Embed" ProgID="Visio.Drawing.15" ShapeID="_x0000_i1040" DrawAspect="Content" ObjectID="_1773834668" r:id="rId45"/>
        </w:object>
      </w:r>
    </w:p>
    <w:p w14:paraId="00000689" w14:textId="195B34AC" w:rsidR="002152AF" w:rsidRDefault="00093743">
      <w:pPr>
        <w:jc w:val="both"/>
      </w:pPr>
      <w:r>
        <w:object w:dxaOrig="9060" w:dyaOrig="12105" w14:anchorId="37374038">
          <v:shape id="_x0000_i1041" type="#_x0000_t75" style="width:453.75pt;height:588pt" o:ole="">
            <v:imagedata r:id="rId46" o:title=""/>
          </v:shape>
          <o:OLEObject Type="Embed" ProgID="Visio.Drawing.15" ShapeID="_x0000_i1041" DrawAspect="Content" ObjectID="_1773834669" r:id="rId47"/>
        </w:object>
      </w:r>
    </w:p>
    <w:p w14:paraId="0000068A" w14:textId="77777777" w:rsidR="002152AF" w:rsidRDefault="00024D11">
      <w:pPr>
        <w:rPr>
          <w:rFonts w:ascii="Verdana" w:eastAsia="Verdana" w:hAnsi="Verdana" w:cs="Verdana"/>
          <w:sz w:val="20"/>
          <w:szCs w:val="20"/>
        </w:rPr>
      </w:pPr>
      <w:r>
        <w:rPr>
          <w:rFonts w:ascii="Verdana" w:eastAsia="Verdana" w:hAnsi="Verdana" w:cs="Verdana"/>
          <w:b/>
          <w:sz w:val="20"/>
          <w:szCs w:val="20"/>
        </w:rPr>
        <w:lastRenderedPageBreak/>
        <w:t>17.8 PROCEDIMIENTO DE MODALIDAD DE COMPRA POR LICITACIÓN.</w:t>
      </w:r>
    </w:p>
    <w:p w14:paraId="0000068B" w14:textId="77777777" w:rsidR="002152AF" w:rsidRDefault="002152AF">
      <w:pPr>
        <w:tabs>
          <w:tab w:val="left" w:pos="284"/>
        </w:tabs>
        <w:spacing w:after="0"/>
        <w:jc w:val="both"/>
        <w:rPr>
          <w:rFonts w:ascii="Verdana" w:eastAsia="Verdana" w:hAnsi="Verdana" w:cs="Verdana"/>
          <w:sz w:val="20"/>
          <w:szCs w:val="20"/>
        </w:rPr>
      </w:pPr>
    </w:p>
    <w:p w14:paraId="0000068C"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Se considera modalidad de Compra por Licitación si el monto es mayor a Q 900,000.00; los requerimientos de compra de esta modalidad serán autorizados por el Director Ejecutivo. </w:t>
      </w:r>
    </w:p>
    <w:p w14:paraId="0000068D" w14:textId="77777777" w:rsidR="002152AF" w:rsidRDefault="002152AF">
      <w:pPr>
        <w:tabs>
          <w:tab w:val="left" w:pos="284"/>
        </w:tabs>
        <w:jc w:val="both"/>
        <w:rPr>
          <w:rFonts w:ascii="Verdana" w:eastAsia="Verdana" w:hAnsi="Verdana" w:cs="Verdana"/>
          <w:sz w:val="20"/>
          <w:szCs w:val="20"/>
        </w:rPr>
      </w:pPr>
    </w:p>
    <w:p w14:paraId="0000068E" w14:textId="77777777" w:rsidR="002152AF" w:rsidRDefault="00024D11">
      <w:pPr>
        <w:pBdr>
          <w:top w:val="nil"/>
          <w:left w:val="nil"/>
          <w:bottom w:val="nil"/>
          <w:right w:val="nil"/>
          <w:between w:val="nil"/>
        </w:pBdr>
        <w:spacing w:after="0" w:line="276" w:lineRule="auto"/>
        <w:ind w:left="283" w:hanging="283"/>
        <w:jc w:val="both"/>
        <w:rPr>
          <w:rFonts w:ascii="Verdana" w:eastAsia="Verdana" w:hAnsi="Verdana" w:cs="Verdana"/>
          <w:b/>
          <w:color w:val="000000"/>
          <w:sz w:val="20"/>
          <w:szCs w:val="20"/>
        </w:rPr>
      </w:pPr>
      <w:r>
        <w:rPr>
          <w:rFonts w:ascii="Verdana" w:eastAsia="Verdana" w:hAnsi="Verdana" w:cs="Verdana"/>
          <w:b/>
          <w:color w:val="000000"/>
          <w:sz w:val="20"/>
          <w:szCs w:val="20"/>
        </w:rPr>
        <w:t>17.8.1 POLÍTICAS Y NORMAS QUE SE DEBEN OBSERVAR EN MODALIDAD DE COMPRA POR LICITACIÓN</w:t>
      </w:r>
    </w:p>
    <w:p w14:paraId="0000068F" w14:textId="77777777" w:rsidR="002152AF" w:rsidRDefault="002152AF">
      <w:pPr>
        <w:pBdr>
          <w:top w:val="nil"/>
          <w:left w:val="nil"/>
          <w:bottom w:val="nil"/>
          <w:right w:val="nil"/>
          <w:between w:val="nil"/>
        </w:pBdr>
        <w:spacing w:after="0" w:line="276" w:lineRule="auto"/>
        <w:jc w:val="both"/>
        <w:rPr>
          <w:rFonts w:ascii="Verdana" w:eastAsia="Verdana" w:hAnsi="Verdana" w:cs="Verdana"/>
          <w:color w:val="000000"/>
          <w:sz w:val="20"/>
          <w:szCs w:val="20"/>
        </w:rPr>
      </w:pPr>
    </w:p>
    <w:p w14:paraId="00000690" w14:textId="77777777" w:rsidR="002152AF" w:rsidRDefault="00024D11">
      <w:pPr>
        <w:numPr>
          <w:ilvl w:val="0"/>
          <w:numId w:val="16"/>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Se debe obtener dictamen técnico favorable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compra a realizar, dictamen de la Unidad de asuntos Jurídicos y dictamen financiero; solicitados por el Encargado de Compras por medio del Director Ejecutivo. </w:t>
      </w:r>
    </w:p>
    <w:p w14:paraId="00000691" w14:textId="77777777" w:rsidR="002152AF" w:rsidRDefault="002152AF">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00000692" w14:textId="77777777" w:rsidR="002152AF" w:rsidRDefault="00024D11">
      <w:pPr>
        <w:numPr>
          <w:ilvl w:val="0"/>
          <w:numId w:val="16"/>
        </w:num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Se debe nombrar una Junta de Licitación por parte de la Autoridad Superior conformada por 3 miembros titulares y dos suplentes y esperar que medien cuarenta días calendario entre el día de la última publicación y el día para recibir ofertas.</w:t>
      </w:r>
    </w:p>
    <w:p w14:paraId="00000693" w14:textId="77777777" w:rsidR="002152AF" w:rsidRDefault="002152AF">
      <w:pPr>
        <w:pBdr>
          <w:top w:val="nil"/>
          <w:left w:val="nil"/>
          <w:bottom w:val="nil"/>
          <w:right w:val="nil"/>
          <w:between w:val="nil"/>
        </w:pBdr>
        <w:spacing w:after="0" w:line="276" w:lineRule="auto"/>
        <w:ind w:left="720"/>
        <w:jc w:val="both"/>
        <w:rPr>
          <w:rFonts w:ascii="Verdana" w:eastAsia="Verdana" w:hAnsi="Verdana" w:cs="Verdana"/>
          <w:color w:val="000000"/>
          <w:sz w:val="20"/>
          <w:szCs w:val="20"/>
        </w:rPr>
      </w:pPr>
    </w:p>
    <w:p w14:paraId="00000694"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Después de notificada electrónicamente el acta de adjudicación se debe esperar un plazo de 5 días calendario por cualquier inconformidad que se presente, igual plazo está estipulado en la Ley para contestar dichas conformidades, pudiendo la junta modificar su decisión.</w:t>
      </w:r>
    </w:p>
    <w:p w14:paraId="00000695"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96"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Una vez contestadas las inconformidades si las hubiere, la junta de licitación remitirá el expediente dentro de dos días hábiles para solicitar la aprobación o no aprobación de lo actuado.</w:t>
      </w:r>
    </w:p>
    <w:p w14:paraId="00000697"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98"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Recibido el expediente por la junta la Autoridad Superior resolverá la petición en un plazo de cinco días hábiles, si imprueba lo actuado por la junta devolverá el expediente para su revisión dentro de dos días hábiles, pudiendo la junta modificar o confirmar su decisión.</w:t>
      </w:r>
    </w:p>
    <w:p w14:paraId="00000699" w14:textId="77777777" w:rsidR="002152AF" w:rsidRDefault="00024D11">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69A"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Notificada la resolución de aprobación de la adjudicación, se debe esperar diez días hábiles, antes de la celebración del contrato conforme la Ley, para permitir la interposición de recursos administrativos o el consentimiento de la resolución.</w:t>
      </w:r>
    </w:p>
    <w:p w14:paraId="0000069B"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9C"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celebra el contrato y se concede un plazo de hasta 15 días hábiles al contratista para que presente la garantía de cumplimiento, contados a partir de la firma del contrato.</w:t>
      </w:r>
    </w:p>
    <w:p w14:paraId="0000069D"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9E"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aprueba el contrato dentro de un plazo de diez días hábiles, contados a partir del día que se recibió la garantía de cumplimiento.</w:t>
      </w:r>
    </w:p>
    <w:p w14:paraId="0000069F"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A0"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La adjudicación puede ser parcial o por renglón cotizado, según lo estipulen las bases.</w:t>
      </w:r>
    </w:p>
    <w:p w14:paraId="000006A1" w14:textId="77777777" w:rsidR="002152AF" w:rsidRDefault="002152AF">
      <w:pPr>
        <w:pBdr>
          <w:top w:val="nil"/>
          <w:left w:val="nil"/>
          <w:bottom w:val="nil"/>
          <w:right w:val="nil"/>
          <w:between w:val="nil"/>
        </w:pBdr>
        <w:spacing w:after="0" w:line="240" w:lineRule="auto"/>
        <w:ind w:left="720" w:right="49"/>
        <w:jc w:val="both"/>
        <w:rPr>
          <w:rFonts w:ascii="Verdana" w:eastAsia="Verdana" w:hAnsi="Verdana" w:cs="Verdana"/>
          <w:color w:val="000000"/>
          <w:sz w:val="20"/>
          <w:szCs w:val="20"/>
        </w:rPr>
      </w:pPr>
    </w:p>
    <w:p w14:paraId="000006A2" w14:textId="77777777" w:rsidR="002152AF" w:rsidRDefault="00024D11">
      <w:pPr>
        <w:numPr>
          <w:ilvl w:val="0"/>
          <w:numId w:val="16"/>
        </w:numPr>
        <w:pBdr>
          <w:top w:val="nil"/>
          <w:left w:val="nil"/>
          <w:bottom w:val="nil"/>
          <w:right w:val="nil"/>
          <w:between w:val="nil"/>
        </w:pBdr>
        <w:spacing w:after="0" w:line="240"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La falta de presupuesto temporal para la adquisición suspende el plazo de aprobación de la adjudicación.</w:t>
      </w:r>
    </w:p>
    <w:p w14:paraId="000006A3" w14:textId="77777777" w:rsidR="002152AF" w:rsidRDefault="002152AF">
      <w:pPr>
        <w:pBdr>
          <w:top w:val="nil"/>
          <w:left w:val="nil"/>
          <w:bottom w:val="nil"/>
          <w:right w:val="nil"/>
          <w:between w:val="nil"/>
        </w:pBdr>
        <w:spacing w:after="0" w:line="276" w:lineRule="auto"/>
        <w:ind w:left="1" w:right="49" w:firstLine="708"/>
        <w:jc w:val="both"/>
        <w:rPr>
          <w:rFonts w:ascii="Verdana" w:eastAsia="Verdana" w:hAnsi="Verdana" w:cs="Verdana"/>
          <w:color w:val="000000"/>
          <w:sz w:val="20"/>
          <w:szCs w:val="20"/>
        </w:rPr>
      </w:pPr>
    </w:p>
    <w:p w14:paraId="000006A4" w14:textId="77777777" w:rsidR="002152AF" w:rsidRDefault="00024D11">
      <w:pPr>
        <w:pBdr>
          <w:top w:val="nil"/>
          <w:left w:val="nil"/>
          <w:bottom w:val="nil"/>
          <w:right w:val="nil"/>
          <w:between w:val="nil"/>
        </w:pBdr>
        <w:spacing w:after="0" w:line="276" w:lineRule="auto"/>
        <w:ind w:left="1" w:right="49" w:hanging="1"/>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Solicitar Constancia de Disponibilidad Presupuestaria -CDP-, previo a suscribir el contrato respectivo cuando las contrataciones afecten insumos clasificados en los subgrupos 21, 22, 23, 25, 26, 27, 28 y 29 del grupo de gasto 2 y grupo de gasto 3, dentro de los cuales se incluyen: Renglón 325 Equipo de transportes y Renglón 328 Equipo de cómputo. </w:t>
      </w:r>
    </w:p>
    <w:p w14:paraId="000006A5" w14:textId="77777777" w:rsidR="002152AF" w:rsidRDefault="00024D11">
      <w:pPr>
        <w:pBdr>
          <w:top w:val="nil"/>
          <w:left w:val="nil"/>
          <w:bottom w:val="nil"/>
          <w:right w:val="nil"/>
          <w:between w:val="nil"/>
        </w:pBdr>
        <w:spacing w:after="0" w:line="276" w:lineRule="auto"/>
        <w:ind w:left="1" w:right="49" w:firstLine="708"/>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p>
    <w:p w14:paraId="000006A6"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t>17.8.2 MATRIZ DEL PROCEDIMIENTO DE MODALIDAD DE COMPRA POR LICITACIÓN.</w:t>
      </w:r>
    </w:p>
    <w:tbl>
      <w:tblPr>
        <w:tblStyle w:val="aff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2462"/>
        <w:gridCol w:w="5515"/>
      </w:tblGrid>
      <w:tr w:rsidR="002152AF" w14:paraId="79791298" w14:textId="77777777">
        <w:trPr>
          <w:trHeight w:val="230"/>
          <w:tblHeader/>
        </w:trPr>
        <w:tc>
          <w:tcPr>
            <w:tcW w:w="920" w:type="dxa"/>
            <w:shd w:val="clear" w:color="auto" w:fill="D9D9D9"/>
          </w:tcPr>
          <w:p w14:paraId="000006A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62" w:type="dxa"/>
            <w:shd w:val="clear" w:color="auto" w:fill="D9D9D9"/>
          </w:tcPr>
          <w:p w14:paraId="000006A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515" w:type="dxa"/>
            <w:shd w:val="clear" w:color="auto" w:fill="D9D9D9"/>
          </w:tcPr>
          <w:p w14:paraId="000006A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34CB473B" w14:textId="77777777">
        <w:trPr>
          <w:trHeight w:val="552"/>
        </w:trPr>
        <w:tc>
          <w:tcPr>
            <w:tcW w:w="920" w:type="dxa"/>
            <w:vAlign w:val="center"/>
          </w:tcPr>
          <w:p w14:paraId="000006A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62" w:type="dxa"/>
            <w:vAlign w:val="center"/>
          </w:tcPr>
          <w:p w14:paraId="000006AB"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15" w:type="dxa"/>
          </w:tcPr>
          <w:p w14:paraId="000006A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Entrega Requerimiento de Compra y Anexo (ver anexo 3) </w:t>
            </w:r>
          </w:p>
        </w:tc>
      </w:tr>
      <w:tr w:rsidR="002152AF" w14:paraId="75787F91" w14:textId="77777777">
        <w:trPr>
          <w:trHeight w:val="552"/>
        </w:trPr>
        <w:tc>
          <w:tcPr>
            <w:tcW w:w="920" w:type="dxa"/>
            <w:vAlign w:val="center"/>
          </w:tcPr>
          <w:p w14:paraId="000006A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62" w:type="dxa"/>
            <w:vAlign w:val="center"/>
          </w:tcPr>
          <w:p w14:paraId="000006AE"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000006A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y recibe. Registra en control interno. Elabora Proyecto de Bases de Licitación. Traslada.</w:t>
            </w:r>
          </w:p>
        </w:tc>
      </w:tr>
      <w:tr w:rsidR="002152AF" w14:paraId="2AC2D56A" w14:textId="77777777">
        <w:trPr>
          <w:trHeight w:val="552"/>
        </w:trPr>
        <w:tc>
          <w:tcPr>
            <w:tcW w:w="920" w:type="dxa"/>
            <w:vAlign w:val="center"/>
          </w:tcPr>
          <w:p w14:paraId="000006B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62" w:type="dxa"/>
            <w:vAlign w:val="center"/>
          </w:tcPr>
          <w:p w14:paraId="000006B1"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6B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Proyecto de Bases y solicita dictamen jurídico sobre las mismas. Devuelve.</w:t>
            </w:r>
          </w:p>
        </w:tc>
      </w:tr>
      <w:tr w:rsidR="002152AF" w14:paraId="0F82012D" w14:textId="77777777">
        <w:tc>
          <w:tcPr>
            <w:tcW w:w="920" w:type="dxa"/>
            <w:vAlign w:val="center"/>
          </w:tcPr>
          <w:p w14:paraId="000006B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62" w:type="dxa"/>
            <w:vMerge w:val="restart"/>
            <w:vAlign w:val="center"/>
          </w:tcPr>
          <w:p w14:paraId="000006B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6B5" w14:textId="77777777" w:rsidR="002152AF" w:rsidRDefault="002152AF">
            <w:pPr>
              <w:jc w:val="center"/>
              <w:rPr>
                <w:rFonts w:ascii="Verdana" w:eastAsia="Verdana" w:hAnsi="Verdana" w:cs="Verdana"/>
                <w:b/>
                <w:sz w:val="20"/>
                <w:szCs w:val="20"/>
              </w:rPr>
            </w:pPr>
          </w:p>
          <w:p w14:paraId="000006B6" w14:textId="77777777" w:rsidR="002152AF" w:rsidRDefault="002152AF">
            <w:pPr>
              <w:jc w:val="center"/>
              <w:rPr>
                <w:rFonts w:ascii="Verdana" w:eastAsia="Verdana" w:hAnsi="Verdana" w:cs="Verdana"/>
                <w:b/>
                <w:sz w:val="20"/>
                <w:szCs w:val="20"/>
              </w:rPr>
            </w:pPr>
          </w:p>
        </w:tc>
        <w:tc>
          <w:tcPr>
            <w:tcW w:w="5515" w:type="dxa"/>
          </w:tcPr>
          <w:p w14:paraId="000006B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el Proyecto de Bases en GUATECOMPRAS.</w:t>
            </w:r>
          </w:p>
        </w:tc>
      </w:tr>
      <w:tr w:rsidR="002152AF" w14:paraId="0973E1A2" w14:textId="77777777">
        <w:tc>
          <w:tcPr>
            <w:tcW w:w="920" w:type="dxa"/>
            <w:vAlign w:val="center"/>
          </w:tcPr>
          <w:p w14:paraId="000006B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62" w:type="dxa"/>
            <w:vMerge/>
            <w:vAlign w:val="center"/>
          </w:tcPr>
          <w:p w14:paraId="000006B9"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B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Espera en el tiempo del Proyecto de Bases, recibe preguntas para responder. Solicita apoyo si es necesario.  </w:t>
            </w:r>
          </w:p>
        </w:tc>
      </w:tr>
      <w:tr w:rsidR="002152AF" w14:paraId="3DA3C5DD" w14:textId="77777777">
        <w:tc>
          <w:tcPr>
            <w:tcW w:w="920" w:type="dxa"/>
            <w:vAlign w:val="center"/>
          </w:tcPr>
          <w:p w14:paraId="000006B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62" w:type="dxa"/>
            <w:vMerge/>
            <w:vAlign w:val="center"/>
          </w:tcPr>
          <w:p w14:paraId="000006BC"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B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Elabora los oficios de solicitud de dictámenes técnico, y presupuestario. envía a las dependencias correspondientes. </w:t>
            </w:r>
          </w:p>
        </w:tc>
      </w:tr>
      <w:tr w:rsidR="002152AF" w14:paraId="4EEA8A19" w14:textId="77777777">
        <w:trPr>
          <w:trHeight w:val="783"/>
        </w:trPr>
        <w:tc>
          <w:tcPr>
            <w:tcW w:w="920" w:type="dxa"/>
            <w:vAlign w:val="center"/>
          </w:tcPr>
          <w:p w14:paraId="000006B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62" w:type="dxa"/>
            <w:vMerge/>
            <w:vAlign w:val="center"/>
          </w:tcPr>
          <w:p w14:paraId="000006BF"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C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dictamen técnico y financiero, los adjunta al expediente y solicita dictamen jurídico. Traslada.</w:t>
            </w:r>
          </w:p>
        </w:tc>
      </w:tr>
      <w:tr w:rsidR="002152AF" w14:paraId="16C0C09E" w14:textId="77777777">
        <w:trPr>
          <w:trHeight w:val="783"/>
        </w:trPr>
        <w:tc>
          <w:tcPr>
            <w:tcW w:w="920" w:type="dxa"/>
            <w:vAlign w:val="center"/>
          </w:tcPr>
          <w:p w14:paraId="000006C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62" w:type="dxa"/>
            <w:vAlign w:val="center"/>
          </w:tcPr>
          <w:p w14:paraId="000006C2" w14:textId="77777777" w:rsidR="002152AF" w:rsidRDefault="00024D11">
            <w:pPr>
              <w:widowControl w:val="0"/>
              <w:pBdr>
                <w:top w:val="nil"/>
                <w:left w:val="nil"/>
                <w:bottom w:val="nil"/>
                <w:right w:val="nil"/>
                <w:between w:val="nil"/>
              </w:pBdr>
              <w:spacing w:line="276" w:lineRule="auto"/>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515" w:type="dxa"/>
          </w:tcPr>
          <w:p w14:paraId="000006C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emite dictamen jurídico y traslada.</w:t>
            </w:r>
          </w:p>
        </w:tc>
      </w:tr>
      <w:tr w:rsidR="002152AF" w14:paraId="7BAA3793" w14:textId="77777777">
        <w:trPr>
          <w:trHeight w:val="783"/>
        </w:trPr>
        <w:tc>
          <w:tcPr>
            <w:tcW w:w="920" w:type="dxa"/>
            <w:vAlign w:val="center"/>
          </w:tcPr>
          <w:p w14:paraId="000006C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p w14:paraId="000006C5" w14:textId="77777777" w:rsidR="002152AF" w:rsidRDefault="002152AF">
            <w:pPr>
              <w:jc w:val="center"/>
              <w:rPr>
                <w:rFonts w:ascii="Verdana" w:eastAsia="Verdana" w:hAnsi="Verdana" w:cs="Verdana"/>
                <w:b/>
                <w:sz w:val="20"/>
                <w:szCs w:val="20"/>
              </w:rPr>
            </w:pPr>
          </w:p>
        </w:tc>
        <w:tc>
          <w:tcPr>
            <w:tcW w:w="2462" w:type="dxa"/>
            <w:vAlign w:val="center"/>
          </w:tcPr>
          <w:p w14:paraId="000006C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C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dictamen jurídico, lo incorpora al sistema, elabora oficio con Visto Bueno del DAF, para solicitar aprobación de bases de Licitación a la Dirección Ejecutiva.</w:t>
            </w:r>
          </w:p>
        </w:tc>
      </w:tr>
      <w:tr w:rsidR="002152AF" w14:paraId="4C22FBDC" w14:textId="77777777">
        <w:trPr>
          <w:trHeight w:val="783"/>
        </w:trPr>
        <w:tc>
          <w:tcPr>
            <w:tcW w:w="920" w:type="dxa"/>
            <w:vAlign w:val="center"/>
          </w:tcPr>
          <w:p w14:paraId="000006C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10.</w:t>
            </w:r>
          </w:p>
        </w:tc>
        <w:tc>
          <w:tcPr>
            <w:tcW w:w="2462" w:type="dxa"/>
            <w:vAlign w:val="center"/>
          </w:tcPr>
          <w:p w14:paraId="000006C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6C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Devuelve el expediente a Compras con resolución de aprobación, providencia para rechazo o modificaciones según corresponda. Traslada.</w:t>
            </w:r>
          </w:p>
        </w:tc>
      </w:tr>
      <w:tr w:rsidR="002152AF" w14:paraId="752511B1" w14:textId="77777777">
        <w:trPr>
          <w:trHeight w:val="783"/>
        </w:trPr>
        <w:tc>
          <w:tcPr>
            <w:tcW w:w="920" w:type="dxa"/>
            <w:vAlign w:val="center"/>
          </w:tcPr>
          <w:p w14:paraId="000006C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62" w:type="dxa"/>
            <w:vMerge w:val="restart"/>
            <w:vAlign w:val="center"/>
          </w:tcPr>
          <w:p w14:paraId="000006C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6CD" w14:textId="77777777" w:rsidR="002152AF" w:rsidRDefault="002152AF">
            <w:pPr>
              <w:jc w:val="center"/>
              <w:rPr>
                <w:rFonts w:ascii="Verdana" w:eastAsia="Verdana" w:hAnsi="Verdana" w:cs="Verdana"/>
                <w:b/>
                <w:sz w:val="20"/>
                <w:szCs w:val="20"/>
              </w:rPr>
            </w:pPr>
          </w:p>
        </w:tc>
        <w:tc>
          <w:tcPr>
            <w:tcW w:w="5515" w:type="dxa"/>
          </w:tcPr>
          <w:p w14:paraId="000006C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el expediente y realiza las acciones correspondientes, según sea el caso.</w:t>
            </w:r>
          </w:p>
          <w:p w14:paraId="000006C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Si corresponde, modifica las bases, o de ser aprobadas publica las bases de licitación en el portal de GUATECOMPRAS, y tramita la publicación en el Diario de Centroamérica.</w:t>
            </w:r>
          </w:p>
          <w:p w14:paraId="000006D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 caso de rechazo con providencia finaliza el proceso.</w:t>
            </w:r>
          </w:p>
        </w:tc>
      </w:tr>
      <w:tr w:rsidR="002152AF" w14:paraId="2A24AD49" w14:textId="77777777">
        <w:trPr>
          <w:trHeight w:val="783"/>
        </w:trPr>
        <w:tc>
          <w:tcPr>
            <w:tcW w:w="920" w:type="dxa"/>
            <w:vAlign w:val="center"/>
          </w:tcPr>
          <w:p w14:paraId="000006D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62" w:type="dxa"/>
            <w:vMerge/>
            <w:vAlign w:val="center"/>
          </w:tcPr>
          <w:p w14:paraId="000006D2"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D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Resguarda el expediente y solicita con Visto Bueno del DAF los nombramientos para conformación de Junta de Licitación a Dirección Ejecutiva.</w:t>
            </w:r>
          </w:p>
        </w:tc>
      </w:tr>
      <w:tr w:rsidR="002152AF" w14:paraId="5C189845" w14:textId="77777777">
        <w:trPr>
          <w:trHeight w:val="783"/>
        </w:trPr>
        <w:tc>
          <w:tcPr>
            <w:tcW w:w="920" w:type="dxa"/>
            <w:vAlign w:val="center"/>
          </w:tcPr>
          <w:p w14:paraId="000006D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62" w:type="dxa"/>
            <w:vAlign w:val="center"/>
          </w:tcPr>
          <w:p w14:paraId="000006D5" w14:textId="77777777" w:rsidR="002152AF" w:rsidRDefault="00024D11">
            <w:pPr>
              <w:jc w:val="center"/>
              <w:rPr>
                <w:rFonts w:ascii="Verdana" w:eastAsia="Verdana" w:hAnsi="Verdana" w:cs="Verdana"/>
                <w:b/>
                <w:sz w:val="20"/>
                <w:szCs w:val="20"/>
                <w:highlight w:val="yellow"/>
              </w:rPr>
            </w:pPr>
            <w:r>
              <w:rPr>
                <w:rFonts w:ascii="Verdana" w:eastAsia="Verdana" w:hAnsi="Verdana" w:cs="Verdana"/>
                <w:b/>
                <w:sz w:val="20"/>
                <w:szCs w:val="20"/>
              </w:rPr>
              <w:t>DIRECCIÓN EJECUTIVA</w:t>
            </w:r>
          </w:p>
        </w:tc>
        <w:tc>
          <w:tcPr>
            <w:tcW w:w="5515" w:type="dxa"/>
          </w:tcPr>
          <w:p w14:paraId="000006D6" w14:textId="77777777" w:rsidR="002152AF" w:rsidRDefault="00024D11">
            <w:pPr>
              <w:jc w:val="both"/>
              <w:rPr>
                <w:rFonts w:ascii="Verdana" w:eastAsia="Verdana" w:hAnsi="Verdana" w:cs="Verdana"/>
                <w:sz w:val="20"/>
                <w:szCs w:val="20"/>
                <w:highlight w:val="yellow"/>
              </w:rPr>
            </w:pPr>
            <w:r>
              <w:rPr>
                <w:rFonts w:ascii="Verdana" w:eastAsia="Verdana" w:hAnsi="Verdana" w:cs="Verdana"/>
                <w:sz w:val="20"/>
                <w:szCs w:val="20"/>
              </w:rPr>
              <w:t>Solicita al Jefe Departamento de Recursos Humanos propuesta de los servidores públicos que pueden integrar la Junta de Licitación.</w:t>
            </w:r>
          </w:p>
        </w:tc>
      </w:tr>
      <w:tr w:rsidR="002152AF" w14:paraId="3696653C" w14:textId="77777777">
        <w:trPr>
          <w:trHeight w:val="783"/>
        </w:trPr>
        <w:tc>
          <w:tcPr>
            <w:tcW w:w="920" w:type="dxa"/>
            <w:vAlign w:val="center"/>
          </w:tcPr>
          <w:p w14:paraId="000006D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62" w:type="dxa"/>
            <w:vAlign w:val="center"/>
          </w:tcPr>
          <w:p w14:paraId="000006D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DE RECURSOS HUMANOS</w:t>
            </w:r>
          </w:p>
        </w:tc>
        <w:tc>
          <w:tcPr>
            <w:tcW w:w="5515" w:type="dxa"/>
          </w:tcPr>
          <w:p w14:paraId="000006D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propone ante la Dirección Ejecutiva los nombres de las personas para nombramiento de integración de la Junta de Licitación con Visto Bueno del DAF. Adjunta documentos de identificación y acreditación de la idoneidad de los candidatos. </w:t>
            </w:r>
          </w:p>
        </w:tc>
      </w:tr>
      <w:tr w:rsidR="002152AF" w14:paraId="42B6844A" w14:textId="77777777">
        <w:trPr>
          <w:trHeight w:val="783"/>
        </w:trPr>
        <w:tc>
          <w:tcPr>
            <w:tcW w:w="920" w:type="dxa"/>
            <w:vAlign w:val="center"/>
          </w:tcPr>
          <w:p w14:paraId="000006D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62" w:type="dxa"/>
            <w:vAlign w:val="center"/>
          </w:tcPr>
          <w:p w14:paraId="000006D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6D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emite nombramiento de Miembros para integrar Junta de Licitación. Traslada.</w:t>
            </w:r>
          </w:p>
        </w:tc>
      </w:tr>
      <w:tr w:rsidR="002152AF" w14:paraId="6EFDEE63" w14:textId="77777777">
        <w:trPr>
          <w:trHeight w:val="783"/>
        </w:trPr>
        <w:tc>
          <w:tcPr>
            <w:tcW w:w="920" w:type="dxa"/>
            <w:vAlign w:val="center"/>
          </w:tcPr>
          <w:p w14:paraId="000006D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2462" w:type="dxa"/>
            <w:vMerge w:val="restart"/>
            <w:vAlign w:val="center"/>
          </w:tcPr>
          <w:p w14:paraId="000006D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000006DF" w14:textId="77777777" w:rsidR="002152AF" w:rsidRDefault="002152AF">
            <w:pPr>
              <w:jc w:val="center"/>
              <w:rPr>
                <w:rFonts w:ascii="Verdana" w:eastAsia="Verdana" w:hAnsi="Verdana" w:cs="Verdana"/>
                <w:b/>
                <w:sz w:val="20"/>
                <w:szCs w:val="20"/>
              </w:rPr>
            </w:pPr>
          </w:p>
        </w:tc>
        <w:tc>
          <w:tcPr>
            <w:tcW w:w="5515" w:type="dxa"/>
          </w:tcPr>
          <w:p w14:paraId="000006E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Notifica el nombramiento al personal que integrará la Junta.</w:t>
            </w:r>
          </w:p>
        </w:tc>
      </w:tr>
      <w:tr w:rsidR="002152AF" w14:paraId="1EAF2E33" w14:textId="77777777">
        <w:trPr>
          <w:trHeight w:val="783"/>
        </w:trPr>
        <w:tc>
          <w:tcPr>
            <w:tcW w:w="920" w:type="dxa"/>
            <w:vAlign w:val="center"/>
          </w:tcPr>
          <w:p w14:paraId="000006E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62" w:type="dxa"/>
            <w:vMerge/>
            <w:vAlign w:val="center"/>
          </w:tcPr>
          <w:p w14:paraId="000006E2"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E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la Sección de Compras expediente de los nombramientos.</w:t>
            </w:r>
          </w:p>
        </w:tc>
      </w:tr>
      <w:tr w:rsidR="002152AF" w14:paraId="418C1319" w14:textId="77777777">
        <w:trPr>
          <w:trHeight w:val="783"/>
        </w:trPr>
        <w:tc>
          <w:tcPr>
            <w:tcW w:w="920" w:type="dxa"/>
            <w:vAlign w:val="center"/>
          </w:tcPr>
          <w:p w14:paraId="000006E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62" w:type="dxa"/>
            <w:vMerge w:val="restart"/>
            <w:vAlign w:val="center"/>
          </w:tcPr>
          <w:p w14:paraId="000006E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E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expedientes de nombramientos y coordina con la Junta de Licitación, para continuidad del proceso.</w:t>
            </w:r>
          </w:p>
        </w:tc>
      </w:tr>
      <w:tr w:rsidR="002152AF" w14:paraId="35C5853E" w14:textId="77777777">
        <w:trPr>
          <w:trHeight w:val="783"/>
        </w:trPr>
        <w:tc>
          <w:tcPr>
            <w:tcW w:w="920" w:type="dxa"/>
            <w:vAlign w:val="center"/>
          </w:tcPr>
          <w:p w14:paraId="000006E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62" w:type="dxa"/>
            <w:vMerge/>
            <w:vAlign w:val="center"/>
          </w:tcPr>
          <w:p w14:paraId="000006E8"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E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Remite expediente completo original a la Junta de Licitación, para la recepción y apertura de plicas.</w:t>
            </w:r>
          </w:p>
        </w:tc>
      </w:tr>
      <w:tr w:rsidR="002152AF" w14:paraId="75956939" w14:textId="77777777">
        <w:trPr>
          <w:trHeight w:val="783"/>
        </w:trPr>
        <w:tc>
          <w:tcPr>
            <w:tcW w:w="920" w:type="dxa"/>
            <w:vAlign w:val="center"/>
          </w:tcPr>
          <w:p w14:paraId="000006E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20.</w:t>
            </w:r>
          </w:p>
        </w:tc>
        <w:tc>
          <w:tcPr>
            <w:tcW w:w="2462" w:type="dxa"/>
            <w:vAlign w:val="center"/>
          </w:tcPr>
          <w:p w14:paraId="000006E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000006E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abre plicas en acto público, elabora el acta correspondiente. En ausencia de ofertas, se hará prórroga del plazo para recibir ofertas.</w:t>
            </w:r>
          </w:p>
        </w:tc>
      </w:tr>
      <w:tr w:rsidR="002152AF" w14:paraId="7FF29767" w14:textId="77777777">
        <w:trPr>
          <w:trHeight w:val="783"/>
        </w:trPr>
        <w:tc>
          <w:tcPr>
            <w:tcW w:w="920" w:type="dxa"/>
            <w:vAlign w:val="center"/>
          </w:tcPr>
          <w:p w14:paraId="000006E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21.</w:t>
            </w:r>
          </w:p>
        </w:tc>
        <w:tc>
          <w:tcPr>
            <w:tcW w:w="2462" w:type="dxa"/>
            <w:vAlign w:val="center"/>
          </w:tcPr>
          <w:p w14:paraId="000006E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E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Publica acta de recepción y apertura de plicas en el portal GUATECOMPRAS.</w:t>
            </w:r>
          </w:p>
        </w:tc>
      </w:tr>
      <w:tr w:rsidR="002152AF" w14:paraId="18A7599C" w14:textId="77777777">
        <w:trPr>
          <w:trHeight w:val="783"/>
        </w:trPr>
        <w:tc>
          <w:tcPr>
            <w:tcW w:w="920" w:type="dxa"/>
            <w:vAlign w:val="center"/>
          </w:tcPr>
          <w:p w14:paraId="000006F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62" w:type="dxa"/>
            <w:vAlign w:val="center"/>
          </w:tcPr>
          <w:p w14:paraId="000006F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COTIZACIÓN</w:t>
            </w:r>
          </w:p>
        </w:tc>
        <w:tc>
          <w:tcPr>
            <w:tcW w:w="5515" w:type="dxa"/>
          </w:tcPr>
          <w:p w14:paraId="000006F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Califica las ofertas y adjudica, elabora el acta correspondiente y traslada para publicación.</w:t>
            </w:r>
          </w:p>
        </w:tc>
      </w:tr>
      <w:tr w:rsidR="002152AF" w14:paraId="67256DA4" w14:textId="77777777">
        <w:trPr>
          <w:trHeight w:val="783"/>
        </w:trPr>
        <w:tc>
          <w:tcPr>
            <w:tcW w:w="920" w:type="dxa"/>
            <w:vAlign w:val="center"/>
          </w:tcPr>
          <w:p w14:paraId="000006F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2462" w:type="dxa"/>
            <w:vAlign w:val="center"/>
          </w:tcPr>
          <w:p w14:paraId="000006F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6F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Publica el acta de adjudicación correspondiente en GUATECOMPRAS.</w:t>
            </w:r>
          </w:p>
        </w:tc>
      </w:tr>
      <w:tr w:rsidR="002152AF" w14:paraId="21EC20B8" w14:textId="77777777">
        <w:trPr>
          <w:trHeight w:val="783"/>
        </w:trPr>
        <w:tc>
          <w:tcPr>
            <w:tcW w:w="920" w:type="dxa"/>
            <w:vAlign w:val="center"/>
          </w:tcPr>
          <w:p w14:paraId="000006F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24.</w:t>
            </w:r>
          </w:p>
        </w:tc>
        <w:tc>
          <w:tcPr>
            <w:tcW w:w="2462" w:type="dxa"/>
            <w:vMerge w:val="restart"/>
            <w:vAlign w:val="center"/>
          </w:tcPr>
          <w:p w14:paraId="000006F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000006F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Resuelve de conformidad con lo establecido, si se presentan inconformidades, deberán contestarse en GUATECOMPRAS.</w:t>
            </w:r>
          </w:p>
        </w:tc>
      </w:tr>
      <w:tr w:rsidR="002152AF" w14:paraId="7AAFFB25" w14:textId="77777777">
        <w:trPr>
          <w:trHeight w:val="783"/>
        </w:trPr>
        <w:tc>
          <w:tcPr>
            <w:tcW w:w="920" w:type="dxa"/>
            <w:vAlign w:val="center"/>
          </w:tcPr>
          <w:p w14:paraId="000006F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25.</w:t>
            </w:r>
          </w:p>
        </w:tc>
        <w:tc>
          <w:tcPr>
            <w:tcW w:w="2462" w:type="dxa"/>
            <w:vMerge/>
            <w:vAlign w:val="center"/>
          </w:tcPr>
          <w:p w14:paraId="000006FA"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6F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Dirección Ejecutiva el expediente para aprobación de adjudicación.</w:t>
            </w:r>
          </w:p>
        </w:tc>
      </w:tr>
      <w:tr w:rsidR="002152AF" w14:paraId="4C42C582" w14:textId="77777777">
        <w:trPr>
          <w:trHeight w:val="783"/>
        </w:trPr>
        <w:tc>
          <w:tcPr>
            <w:tcW w:w="920" w:type="dxa"/>
            <w:vAlign w:val="center"/>
          </w:tcPr>
          <w:p w14:paraId="000006F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26.</w:t>
            </w:r>
          </w:p>
        </w:tc>
        <w:tc>
          <w:tcPr>
            <w:tcW w:w="2462" w:type="dxa"/>
            <w:vAlign w:val="center"/>
          </w:tcPr>
          <w:p w14:paraId="000006F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tcPr>
          <w:p w14:paraId="000006F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Aprueba, imprueba o prescinde del proceso y traslada. Si aprueba sigue paso 27, caso contrario sigue paso 28.</w:t>
            </w:r>
          </w:p>
        </w:tc>
      </w:tr>
      <w:tr w:rsidR="002152AF" w14:paraId="389FEADD" w14:textId="77777777">
        <w:trPr>
          <w:trHeight w:val="783"/>
        </w:trPr>
        <w:tc>
          <w:tcPr>
            <w:tcW w:w="920" w:type="dxa"/>
            <w:vAlign w:val="center"/>
          </w:tcPr>
          <w:p w14:paraId="000006F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27.</w:t>
            </w:r>
          </w:p>
          <w:p w14:paraId="00000700" w14:textId="77777777" w:rsidR="002152AF" w:rsidRDefault="002152AF">
            <w:pPr>
              <w:jc w:val="center"/>
              <w:rPr>
                <w:rFonts w:ascii="Verdana" w:eastAsia="Verdana" w:hAnsi="Verdana" w:cs="Verdana"/>
                <w:b/>
                <w:sz w:val="20"/>
                <w:szCs w:val="20"/>
              </w:rPr>
            </w:pPr>
          </w:p>
        </w:tc>
        <w:tc>
          <w:tcPr>
            <w:tcW w:w="2462" w:type="dxa"/>
            <w:vAlign w:val="center"/>
          </w:tcPr>
          <w:p w14:paraId="0000070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JUNTA DE LICITACIÓN</w:t>
            </w:r>
          </w:p>
        </w:tc>
        <w:tc>
          <w:tcPr>
            <w:tcW w:w="5515" w:type="dxa"/>
          </w:tcPr>
          <w:p w14:paraId="0000070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confirma o modifica la decisión de la adjudicación por medio de acta. Traslada</w:t>
            </w:r>
          </w:p>
        </w:tc>
      </w:tr>
      <w:tr w:rsidR="002152AF" w14:paraId="6A01E392" w14:textId="77777777">
        <w:trPr>
          <w:trHeight w:val="783"/>
        </w:trPr>
        <w:tc>
          <w:tcPr>
            <w:tcW w:w="920" w:type="dxa"/>
            <w:vAlign w:val="center"/>
          </w:tcPr>
          <w:p w14:paraId="0000070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28.</w:t>
            </w:r>
          </w:p>
        </w:tc>
        <w:tc>
          <w:tcPr>
            <w:tcW w:w="2462" w:type="dxa"/>
            <w:vAlign w:val="center"/>
          </w:tcPr>
          <w:p w14:paraId="0000070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705" w14:textId="3AEA57F8" w:rsidR="002152AF" w:rsidRDefault="00024D11">
            <w:pPr>
              <w:jc w:val="both"/>
              <w:rPr>
                <w:rFonts w:ascii="Verdana" w:eastAsia="Verdana" w:hAnsi="Verdana" w:cs="Verdana"/>
                <w:sz w:val="20"/>
                <w:szCs w:val="20"/>
              </w:rPr>
            </w:pPr>
            <w:r>
              <w:rPr>
                <w:rFonts w:ascii="Verdana" w:eastAsia="Verdana" w:hAnsi="Verdana" w:cs="Verdana"/>
                <w:sz w:val="20"/>
                <w:szCs w:val="20"/>
              </w:rPr>
              <w:t xml:space="preserve">Publica lo resuelto por Dirección Ejecutiva en GUATECOMPRAS y traslada el expediente para solicitud de emisión de minuta de contrato, </w:t>
            </w:r>
            <w:r w:rsidR="00093743">
              <w:rPr>
                <w:rFonts w:ascii="Verdana" w:eastAsia="Verdana" w:hAnsi="Verdana" w:cs="Verdana"/>
                <w:b/>
                <w:sz w:val="20"/>
                <w:szCs w:val="20"/>
              </w:rPr>
              <w:t>cuando corresponda</w:t>
            </w:r>
            <w:r>
              <w:rPr>
                <w:rFonts w:ascii="Verdana" w:eastAsia="Verdana" w:hAnsi="Verdana" w:cs="Verdana"/>
                <w:b/>
                <w:sz w:val="20"/>
                <w:szCs w:val="20"/>
              </w:rPr>
              <w:t>.</w:t>
            </w:r>
          </w:p>
        </w:tc>
      </w:tr>
      <w:tr w:rsidR="002152AF" w14:paraId="65843639" w14:textId="77777777">
        <w:trPr>
          <w:trHeight w:val="783"/>
        </w:trPr>
        <w:tc>
          <w:tcPr>
            <w:tcW w:w="920" w:type="dxa"/>
            <w:vAlign w:val="center"/>
          </w:tcPr>
          <w:p w14:paraId="0000070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29.</w:t>
            </w:r>
          </w:p>
        </w:tc>
        <w:tc>
          <w:tcPr>
            <w:tcW w:w="2462" w:type="dxa"/>
            <w:vAlign w:val="center"/>
          </w:tcPr>
          <w:p w14:paraId="0000070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ASUNTOS JURÍDICOS</w:t>
            </w:r>
          </w:p>
        </w:tc>
        <w:tc>
          <w:tcPr>
            <w:tcW w:w="5515" w:type="dxa"/>
          </w:tcPr>
          <w:p w14:paraId="0000070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Minuta y traslada para efectuar solicitud de delegación de firma de contrato con Secretaria General.</w:t>
            </w:r>
          </w:p>
        </w:tc>
      </w:tr>
      <w:tr w:rsidR="002152AF" w14:paraId="1C210EE9" w14:textId="77777777">
        <w:trPr>
          <w:trHeight w:val="783"/>
        </w:trPr>
        <w:tc>
          <w:tcPr>
            <w:tcW w:w="920" w:type="dxa"/>
            <w:vAlign w:val="center"/>
          </w:tcPr>
          <w:p w14:paraId="0000070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30.</w:t>
            </w:r>
          </w:p>
        </w:tc>
        <w:tc>
          <w:tcPr>
            <w:tcW w:w="2462" w:type="dxa"/>
            <w:vAlign w:val="center"/>
          </w:tcPr>
          <w:p w14:paraId="0000070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70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gestiona delegación de firma ante Secretaria General.</w:t>
            </w:r>
          </w:p>
        </w:tc>
      </w:tr>
      <w:tr w:rsidR="002152AF" w14:paraId="3B45D131" w14:textId="77777777">
        <w:trPr>
          <w:trHeight w:val="783"/>
        </w:trPr>
        <w:tc>
          <w:tcPr>
            <w:tcW w:w="920" w:type="dxa"/>
            <w:vAlign w:val="center"/>
          </w:tcPr>
          <w:p w14:paraId="0000070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31.</w:t>
            </w:r>
          </w:p>
        </w:tc>
        <w:tc>
          <w:tcPr>
            <w:tcW w:w="2462" w:type="dxa"/>
            <w:vAlign w:val="center"/>
          </w:tcPr>
          <w:p w14:paraId="0000070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SECRETARIA GENERAL </w:t>
            </w:r>
          </w:p>
        </w:tc>
        <w:tc>
          <w:tcPr>
            <w:tcW w:w="5515" w:type="dxa"/>
          </w:tcPr>
          <w:p w14:paraId="0000070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delegación de firma. Devuelve.</w:t>
            </w:r>
          </w:p>
        </w:tc>
      </w:tr>
      <w:tr w:rsidR="002152AF" w14:paraId="007728C2" w14:textId="77777777">
        <w:trPr>
          <w:trHeight w:val="783"/>
        </w:trPr>
        <w:tc>
          <w:tcPr>
            <w:tcW w:w="920" w:type="dxa"/>
            <w:vAlign w:val="center"/>
          </w:tcPr>
          <w:p w14:paraId="0000070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32.</w:t>
            </w:r>
          </w:p>
        </w:tc>
        <w:tc>
          <w:tcPr>
            <w:tcW w:w="2462" w:type="dxa"/>
            <w:vAlign w:val="center"/>
          </w:tcPr>
          <w:p w14:paraId="0000071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711" w14:textId="1246F3B2"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traslada a Sección </w:t>
            </w:r>
            <w:r w:rsidR="00093743">
              <w:rPr>
                <w:rFonts w:ascii="Verdana" w:eastAsia="Verdana" w:hAnsi="Verdana" w:cs="Verdana"/>
                <w:sz w:val="20"/>
                <w:szCs w:val="20"/>
              </w:rPr>
              <w:t>de Compras</w:t>
            </w:r>
            <w:r>
              <w:rPr>
                <w:rFonts w:ascii="Verdana" w:eastAsia="Verdana" w:hAnsi="Verdana" w:cs="Verdana"/>
                <w:sz w:val="20"/>
                <w:szCs w:val="20"/>
              </w:rPr>
              <w:t>.</w:t>
            </w:r>
          </w:p>
        </w:tc>
      </w:tr>
      <w:tr w:rsidR="002152AF" w14:paraId="766359CA" w14:textId="77777777">
        <w:trPr>
          <w:trHeight w:val="783"/>
        </w:trPr>
        <w:tc>
          <w:tcPr>
            <w:tcW w:w="920" w:type="dxa"/>
            <w:vAlign w:val="center"/>
          </w:tcPr>
          <w:p w14:paraId="0000071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33.</w:t>
            </w:r>
          </w:p>
        </w:tc>
        <w:tc>
          <w:tcPr>
            <w:tcW w:w="2462" w:type="dxa"/>
            <w:vMerge w:val="restart"/>
            <w:vAlign w:val="center"/>
          </w:tcPr>
          <w:p w14:paraId="0000071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SECCIÓN DE COMPRAS </w:t>
            </w:r>
          </w:p>
          <w:p w14:paraId="00000714" w14:textId="77777777" w:rsidR="002152AF" w:rsidRDefault="002152AF">
            <w:pPr>
              <w:jc w:val="center"/>
              <w:rPr>
                <w:rFonts w:ascii="Verdana" w:eastAsia="Verdana" w:hAnsi="Verdana" w:cs="Verdana"/>
                <w:b/>
                <w:sz w:val="20"/>
                <w:szCs w:val="20"/>
              </w:rPr>
            </w:pPr>
          </w:p>
        </w:tc>
        <w:tc>
          <w:tcPr>
            <w:tcW w:w="5515" w:type="dxa"/>
          </w:tcPr>
          <w:p w14:paraId="0000071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Gestiona firmas para suscripción del contrato y solicita fianzas (según corresponda). </w:t>
            </w:r>
          </w:p>
        </w:tc>
      </w:tr>
      <w:tr w:rsidR="002152AF" w14:paraId="5C7886E1" w14:textId="77777777">
        <w:trPr>
          <w:trHeight w:val="783"/>
        </w:trPr>
        <w:tc>
          <w:tcPr>
            <w:tcW w:w="920" w:type="dxa"/>
            <w:vAlign w:val="center"/>
          </w:tcPr>
          <w:p w14:paraId="0000071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34.</w:t>
            </w:r>
          </w:p>
        </w:tc>
        <w:tc>
          <w:tcPr>
            <w:tcW w:w="2462" w:type="dxa"/>
            <w:vMerge/>
            <w:vAlign w:val="center"/>
          </w:tcPr>
          <w:p w14:paraId="00000717"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71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aprobación de contrato por parte de Secretaría General.</w:t>
            </w:r>
          </w:p>
        </w:tc>
      </w:tr>
      <w:tr w:rsidR="002152AF" w14:paraId="16DB4BB8" w14:textId="77777777">
        <w:trPr>
          <w:trHeight w:val="783"/>
        </w:trPr>
        <w:tc>
          <w:tcPr>
            <w:tcW w:w="920" w:type="dxa"/>
            <w:vAlign w:val="center"/>
          </w:tcPr>
          <w:p w14:paraId="0000071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35.</w:t>
            </w:r>
          </w:p>
        </w:tc>
        <w:tc>
          <w:tcPr>
            <w:tcW w:w="2462" w:type="dxa"/>
            <w:vAlign w:val="center"/>
          </w:tcPr>
          <w:p w14:paraId="0000071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515" w:type="dxa"/>
          </w:tcPr>
          <w:p w14:paraId="0000071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2152AF" w14:paraId="75F48D7C" w14:textId="77777777">
        <w:trPr>
          <w:trHeight w:val="783"/>
        </w:trPr>
        <w:tc>
          <w:tcPr>
            <w:tcW w:w="920" w:type="dxa"/>
            <w:vAlign w:val="center"/>
          </w:tcPr>
          <w:p w14:paraId="0000071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36.</w:t>
            </w:r>
          </w:p>
        </w:tc>
        <w:tc>
          <w:tcPr>
            <w:tcW w:w="2462" w:type="dxa"/>
            <w:vAlign w:val="center"/>
          </w:tcPr>
          <w:p w14:paraId="0000071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shd w:val="clear" w:color="auto" w:fill="auto"/>
            <w:vAlign w:val="center"/>
          </w:tcPr>
          <w:p w14:paraId="0000071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publica la documentación correspondiente y elabora oficio de solicitud de nombramiento de la Comisión Receptora y liquidadora a Dirección Ejecutiva.</w:t>
            </w:r>
          </w:p>
        </w:tc>
      </w:tr>
      <w:tr w:rsidR="002152AF" w14:paraId="41E4BE5D" w14:textId="77777777">
        <w:trPr>
          <w:trHeight w:val="783"/>
        </w:trPr>
        <w:tc>
          <w:tcPr>
            <w:tcW w:w="920" w:type="dxa"/>
            <w:vAlign w:val="center"/>
          </w:tcPr>
          <w:p w14:paraId="0000071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37.</w:t>
            </w:r>
          </w:p>
        </w:tc>
        <w:tc>
          <w:tcPr>
            <w:tcW w:w="2462" w:type="dxa"/>
            <w:vAlign w:val="center"/>
          </w:tcPr>
          <w:p w14:paraId="0000072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00000721"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solicita al Jefe Departamento de Recursos Humanos propuesta del personal que integrará la Comisión Receptora y Liquidadora.</w:t>
            </w:r>
          </w:p>
        </w:tc>
      </w:tr>
      <w:tr w:rsidR="002152AF" w14:paraId="7F67DA69" w14:textId="77777777">
        <w:trPr>
          <w:trHeight w:val="783"/>
        </w:trPr>
        <w:tc>
          <w:tcPr>
            <w:tcW w:w="920" w:type="dxa"/>
            <w:vAlign w:val="center"/>
          </w:tcPr>
          <w:p w14:paraId="0000072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38.</w:t>
            </w:r>
          </w:p>
        </w:tc>
        <w:tc>
          <w:tcPr>
            <w:tcW w:w="2462" w:type="dxa"/>
            <w:vMerge w:val="restart"/>
            <w:vAlign w:val="center"/>
          </w:tcPr>
          <w:p w14:paraId="0000072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DE RECURSOS HUMANOS</w:t>
            </w:r>
          </w:p>
          <w:p w14:paraId="00000724" w14:textId="77777777" w:rsidR="002152AF" w:rsidRDefault="002152AF">
            <w:pPr>
              <w:jc w:val="center"/>
              <w:rPr>
                <w:rFonts w:ascii="Verdana" w:eastAsia="Verdana" w:hAnsi="Verdana" w:cs="Verdana"/>
                <w:b/>
                <w:sz w:val="20"/>
                <w:szCs w:val="20"/>
              </w:rPr>
            </w:pPr>
          </w:p>
        </w:tc>
        <w:tc>
          <w:tcPr>
            <w:tcW w:w="5515" w:type="dxa"/>
            <w:vAlign w:val="center"/>
          </w:tcPr>
          <w:p w14:paraId="0000072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propone nombres de las personas para nombramiento de integración de la Comisión Receptora y Liquidadora, la cual debe contener visto bueno del Director Administrativo Financiero.</w:t>
            </w:r>
          </w:p>
        </w:tc>
      </w:tr>
      <w:tr w:rsidR="002152AF" w14:paraId="4E32EC2C" w14:textId="77777777">
        <w:trPr>
          <w:trHeight w:val="783"/>
        </w:trPr>
        <w:tc>
          <w:tcPr>
            <w:tcW w:w="920" w:type="dxa"/>
            <w:vAlign w:val="center"/>
          </w:tcPr>
          <w:p w14:paraId="0000072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39.</w:t>
            </w:r>
          </w:p>
        </w:tc>
        <w:tc>
          <w:tcPr>
            <w:tcW w:w="2462" w:type="dxa"/>
            <w:vMerge/>
            <w:vAlign w:val="center"/>
          </w:tcPr>
          <w:p w14:paraId="00000727"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vAlign w:val="center"/>
          </w:tcPr>
          <w:p w14:paraId="0000072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propuestas del personal al Director Ejecutivo para emisión de nombramiento de Comisión Receptora y Liquidadora.</w:t>
            </w:r>
          </w:p>
        </w:tc>
      </w:tr>
      <w:tr w:rsidR="002152AF" w14:paraId="129B41E8" w14:textId="77777777">
        <w:trPr>
          <w:trHeight w:val="783"/>
        </w:trPr>
        <w:tc>
          <w:tcPr>
            <w:tcW w:w="920" w:type="dxa"/>
            <w:vAlign w:val="center"/>
          </w:tcPr>
          <w:p w14:paraId="0000072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40.</w:t>
            </w:r>
          </w:p>
        </w:tc>
        <w:tc>
          <w:tcPr>
            <w:tcW w:w="2462" w:type="dxa"/>
            <w:vAlign w:val="center"/>
          </w:tcPr>
          <w:p w14:paraId="0000072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515" w:type="dxa"/>
            <w:vAlign w:val="center"/>
          </w:tcPr>
          <w:p w14:paraId="0000072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emite nombramientos para integración de la Comisión Receptora y Liquidadora.</w:t>
            </w:r>
          </w:p>
        </w:tc>
      </w:tr>
      <w:tr w:rsidR="002152AF" w14:paraId="693C26AA" w14:textId="77777777">
        <w:trPr>
          <w:trHeight w:val="783"/>
        </w:trPr>
        <w:tc>
          <w:tcPr>
            <w:tcW w:w="920" w:type="dxa"/>
            <w:vAlign w:val="center"/>
          </w:tcPr>
          <w:p w14:paraId="0000072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41.</w:t>
            </w:r>
          </w:p>
        </w:tc>
        <w:tc>
          <w:tcPr>
            <w:tcW w:w="2462" w:type="dxa"/>
            <w:vMerge w:val="restart"/>
            <w:vAlign w:val="center"/>
          </w:tcPr>
          <w:p w14:paraId="0000072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ASISTENTE DE DIRECCIÓN  </w:t>
            </w:r>
          </w:p>
          <w:p w14:paraId="0000072E" w14:textId="77777777" w:rsidR="002152AF" w:rsidRDefault="002152AF">
            <w:pPr>
              <w:jc w:val="center"/>
              <w:rPr>
                <w:rFonts w:ascii="Verdana" w:eastAsia="Verdana" w:hAnsi="Verdana" w:cs="Verdana"/>
                <w:b/>
                <w:sz w:val="20"/>
                <w:szCs w:val="20"/>
              </w:rPr>
            </w:pPr>
          </w:p>
        </w:tc>
        <w:tc>
          <w:tcPr>
            <w:tcW w:w="5515" w:type="dxa"/>
            <w:vAlign w:val="center"/>
          </w:tcPr>
          <w:p w14:paraId="0000072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Notifica el nombramiento al personal que integrara la Comisión Receptora y Liquidadora.</w:t>
            </w:r>
          </w:p>
        </w:tc>
      </w:tr>
      <w:tr w:rsidR="002152AF" w14:paraId="43A4293D" w14:textId="77777777">
        <w:trPr>
          <w:trHeight w:val="783"/>
        </w:trPr>
        <w:tc>
          <w:tcPr>
            <w:tcW w:w="920" w:type="dxa"/>
            <w:vAlign w:val="center"/>
          </w:tcPr>
          <w:p w14:paraId="0000073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42.</w:t>
            </w:r>
          </w:p>
        </w:tc>
        <w:tc>
          <w:tcPr>
            <w:tcW w:w="2462" w:type="dxa"/>
            <w:vMerge/>
            <w:vAlign w:val="center"/>
          </w:tcPr>
          <w:p w14:paraId="00000731"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vAlign w:val="center"/>
          </w:tcPr>
          <w:p w14:paraId="0000073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Traslada a Sección de Compras expediente de notificación a los miembros de la Comisión Receptora y Liquidadora.</w:t>
            </w:r>
          </w:p>
        </w:tc>
      </w:tr>
      <w:tr w:rsidR="002152AF" w14:paraId="0BCEEF11" w14:textId="77777777">
        <w:trPr>
          <w:trHeight w:val="783"/>
        </w:trPr>
        <w:tc>
          <w:tcPr>
            <w:tcW w:w="920" w:type="dxa"/>
            <w:vAlign w:val="center"/>
          </w:tcPr>
          <w:p w14:paraId="0000073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43.</w:t>
            </w:r>
          </w:p>
        </w:tc>
        <w:tc>
          <w:tcPr>
            <w:tcW w:w="2462" w:type="dxa"/>
            <w:vMerge w:val="restart"/>
          </w:tcPr>
          <w:p w14:paraId="00000734" w14:textId="77777777" w:rsidR="002152AF" w:rsidRDefault="002152AF">
            <w:pPr>
              <w:jc w:val="center"/>
              <w:rPr>
                <w:rFonts w:ascii="Verdana" w:eastAsia="Verdana" w:hAnsi="Verdana" w:cs="Verdana"/>
                <w:b/>
                <w:sz w:val="20"/>
                <w:szCs w:val="20"/>
              </w:rPr>
            </w:pPr>
          </w:p>
          <w:p w14:paraId="0000073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36" w14:textId="77777777" w:rsidR="002152AF" w:rsidRDefault="002152AF">
            <w:pPr>
              <w:jc w:val="center"/>
              <w:rPr>
                <w:rFonts w:ascii="Verdana" w:eastAsia="Verdana" w:hAnsi="Verdana" w:cs="Verdana"/>
                <w:b/>
                <w:sz w:val="20"/>
                <w:szCs w:val="20"/>
              </w:rPr>
            </w:pPr>
          </w:p>
        </w:tc>
        <w:tc>
          <w:tcPr>
            <w:tcW w:w="5515" w:type="dxa"/>
          </w:tcPr>
          <w:p w14:paraId="0000073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de notificación y coordina con la Comisión Receptora y Liquidadora, la recepción de la adquisición.</w:t>
            </w:r>
          </w:p>
        </w:tc>
      </w:tr>
      <w:tr w:rsidR="002152AF" w14:paraId="1CB613DA" w14:textId="77777777">
        <w:trPr>
          <w:trHeight w:val="783"/>
        </w:trPr>
        <w:tc>
          <w:tcPr>
            <w:tcW w:w="920" w:type="dxa"/>
            <w:vAlign w:val="center"/>
          </w:tcPr>
          <w:p w14:paraId="0000073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44.</w:t>
            </w:r>
          </w:p>
        </w:tc>
        <w:tc>
          <w:tcPr>
            <w:tcW w:w="2462" w:type="dxa"/>
            <w:vMerge/>
          </w:tcPr>
          <w:p w14:paraId="00000739"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73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Registra la </w:t>
            </w:r>
            <w:proofErr w:type="gramStart"/>
            <w:r>
              <w:rPr>
                <w:rFonts w:ascii="Verdana" w:eastAsia="Verdana" w:hAnsi="Verdana" w:cs="Verdana"/>
                <w:sz w:val="20"/>
                <w:szCs w:val="20"/>
              </w:rPr>
              <w:t>Pre Orden</w:t>
            </w:r>
            <w:proofErr w:type="gramEnd"/>
            <w:r>
              <w:rPr>
                <w:rFonts w:ascii="Verdana" w:eastAsia="Verdana" w:hAnsi="Verdana" w:cs="Verdana"/>
                <w:sz w:val="20"/>
                <w:szCs w:val="20"/>
              </w:rPr>
              <w:t xml:space="preserve"> en el SIGES y traslada.</w:t>
            </w:r>
          </w:p>
        </w:tc>
      </w:tr>
      <w:tr w:rsidR="002152AF" w14:paraId="10246046" w14:textId="77777777">
        <w:trPr>
          <w:trHeight w:val="783"/>
        </w:trPr>
        <w:tc>
          <w:tcPr>
            <w:tcW w:w="920" w:type="dxa"/>
            <w:tcBorders>
              <w:top w:val="single" w:sz="4" w:space="0" w:color="000000"/>
              <w:left w:val="single" w:sz="4" w:space="0" w:color="000000"/>
              <w:bottom w:val="single" w:sz="4" w:space="0" w:color="000000"/>
              <w:right w:val="single" w:sz="4" w:space="0" w:color="000000"/>
            </w:tcBorders>
            <w:vAlign w:val="center"/>
          </w:tcPr>
          <w:p w14:paraId="0000073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45.</w:t>
            </w:r>
          </w:p>
        </w:tc>
        <w:tc>
          <w:tcPr>
            <w:tcW w:w="2462" w:type="dxa"/>
            <w:tcBorders>
              <w:top w:val="single" w:sz="4" w:space="0" w:color="000000"/>
              <w:left w:val="single" w:sz="4" w:space="0" w:color="000000"/>
              <w:bottom w:val="single" w:sz="4" w:space="0" w:color="000000"/>
              <w:right w:val="single" w:sz="4" w:space="0" w:color="000000"/>
            </w:tcBorders>
          </w:tcPr>
          <w:p w14:paraId="0000073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Borders>
              <w:top w:val="single" w:sz="4" w:space="0" w:color="000000"/>
              <w:left w:val="single" w:sz="4" w:space="0" w:color="000000"/>
              <w:bottom w:val="single" w:sz="4" w:space="0" w:color="000000"/>
              <w:right w:val="single" w:sz="4" w:space="0" w:color="000000"/>
            </w:tcBorders>
          </w:tcPr>
          <w:p w14:paraId="0000073D" w14:textId="77777777" w:rsidR="002152AF" w:rsidRDefault="00024D11">
            <w:pPr>
              <w:jc w:val="both"/>
              <w:rPr>
                <w:rFonts w:ascii="Verdana" w:eastAsia="Verdana" w:hAnsi="Verdana" w:cs="Verdana"/>
                <w:color w:val="FF0000"/>
                <w:sz w:val="20"/>
                <w:szCs w:val="20"/>
              </w:rPr>
            </w:pPr>
            <w:r>
              <w:rPr>
                <w:rFonts w:ascii="Verdana" w:eastAsia="Verdana" w:hAnsi="Verdana" w:cs="Verdana"/>
                <w:sz w:val="20"/>
                <w:szCs w:val="20"/>
              </w:rPr>
              <w:t xml:space="preserve">Autoriza </w:t>
            </w:r>
            <w:proofErr w:type="gramStart"/>
            <w:r>
              <w:rPr>
                <w:rFonts w:ascii="Verdana" w:eastAsia="Verdana" w:hAnsi="Verdana" w:cs="Verdana"/>
                <w:sz w:val="20"/>
                <w:szCs w:val="20"/>
              </w:rPr>
              <w:t>Pre Orden</w:t>
            </w:r>
            <w:proofErr w:type="gramEnd"/>
            <w:r>
              <w:rPr>
                <w:rFonts w:ascii="Verdana" w:eastAsia="Verdana" w:hAnsi="Verdana" w:cs="Verdana"/>
                <w:sz w:val="20"/>
                <w:szCs w:val="20"/>
              </w:rPr>
              <w:t xml:space="preserve"> y regresa.</w:t>
            </w:r>
          </w:p>
        </w:tc>
      </w:tr>
      <w:tr w:rsidR="002152AF" w14:paraId="5E8E1B3E" w14:textId="77777777">
        <w:trPr>
          <w:trHeight w:val="783"/>
        </w:trPr>
        <w:tc>
          <w:tcPr>
            <w:tcW w:w="920" w:type="dxa"/>
            <w:vAlign w:val="center"/>
          </w:tcPr>
          <w:p w14:paraId="0000073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46.</w:t>
            </w:r>
          </w:p>
        </w:tc>
        <w:tc>
          <w:tcPr>
            <w:tcW w:w="2462" w:type="dxa"/>
          </w:tcPr>
          <w:p w14:paraId="0000073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74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opera consolidación y traslada.</w:t>
            </w:r>
          </w:p>
        </w:tc>
      </w:tr>
      <w:tr w:rsidR="002152AF" w14:paraId="0CB8141C" w14:textId="77777777">
        <w:trPr>
          <w:trHeight w:val="783"/>
        </w:trPr>
        <w:tc>
          <w:tcPr>
            <w:tcW w:w="920" w:type="dxa"/>
            <w:vAlign w:val="center"/>
          </w:tcPr>
          <w:p w14:paraId="0000074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47.</w:t>
            </w:r>
          </w:p>
        </w:tc>
        <w:tc>
          <w:tcPr>
            <w:tcW w:w="2462" w:type="dxa"/>
          </w:tcPr>
          <w:p w14:paraId="0000074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74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autoriza consolidación y regresa.</w:t>
            </w:r>
          </w:p>
        </w:tc>
      </w:tr>
      <w:tr w:rsidR="002152AF" w14:paraId="0CE82FF2" w14:textId="77777777">
        <w:trPr>
          <w:trHeight w:val="783"/>
        </w:trPr>
        <w:tc>
          <w:tcPr>
            <w:tcW w:w="920" w:type="dxa"/>
            <w:vAlign w:val="center"/>
          </w:tcPr>
          <w:p w14:paraId="0000074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48.</w:t>
            </w:r>
          </w:p>
        </w:tc>
        <w:tc>
          <w:tcPr>
            <w:tcW w:w="2462" w:type="dxa"/>
          </w:tcPr>
          <w:p w14:paraId="0000074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74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registra Orden de Compra.</w:t>
            </w:r>
          </w:p>
        </w:tc>
      </w:tr>
      <w:tr w:rsidR="002152AF" w14:paraId="42840C1D" w14:textId="77777777">
        <w:trPr>
          <w:trHeight w:val="783"/>
        </w:trPr>
        <w:tc>
          <w:tcPr>
            <w:tcW w:w="920" w:type="dxa"/>
            <w:vAlign w:val="center"/>
          </w:tcPr>
          <w:p w14:paraId="0000074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49.</w:t>
            </w:r>
          </w:p>
        </w:tc>
        <w:tc>
          <w:tcPr>
            <w:tcW w:w="2462" w:type="dxa"/>
          </w:tcPr>
          <w:p w14:paraId="0000074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15" w:type="dxa"/>
          </w:tcPr>
          <w:p w14:paraId="0000074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genera Orden de Compra.</w:t>
            </w:r>
          </w:p>
        </w:tc>
      </w:tr>
      <w:tr w:rsidR="002152AF" w14:paraId="5ED18D06" w14:textId="77777777">
        <w:trPr>
          <w:trHeight w:val="783"/>
        </w:trPr>
        <w:tc>
          <w:tcPr>
            <w:tcW w:w="920" w:type="dxa"/>
            <w:vAlign w:val="center"/>
          </w:tcPr>
          <w:p w14:paraId="0000074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50.</w:t>
            </w:r>
          </w:p>
        </w:tc>
        <w:tc>
          <w:tcPr>
            <w:tcW w:w="2462" w:type="dxa"/>
            <w:vAlign w:val="center"/>
          </w:tcPr>
          <w:p w14:paraId="0000074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74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Orden de Compra y continúa conformando expediente con la documentación de respaldo y traslada para compromiso de pago.</w:t>
            </w:r>
          </w:p>
        </w:tc>
      </w:tr>
      <w:tr w:rsidR="002152AF" w14:paraId="281C0CE0" w14:textId="77777777">
        <w:trPr>
          <w:trHeight w:val="783"/>
        </w:trPr>
        <w:tc>
          <w:tcPr>
            <w:tcW w:w="920" w:type="dxa"/>
            <w:vAlign w:val="center"/>
          </w:tcPr>
          <w:p w14:paraId="0000074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51.</w:t>
            </w:r>
          </w:p>
        </w:tc>
        <w:tc>
          <w:tcPr>
            <w:tcW w:w="2462" w:type="dxa"/>
            <w:vAlign w:val="center"/>
          </w:tcPr>
          <w:p w14:paraId="0000074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515" w:type="dxa"/>
          </w:tcPr>
          <w:p w14:paraId="0000074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compromete. Devuelve.</w:t>
            </w:r>
          </w:p>
        </w:tc>
      </w:tr>
      <w:tr w:rsidR="002152AF" w14:paraId="5726C437" w14:textId="77777777">
        <w:trPr>
          <w:trHeight w:val="783"/>
        </w:trPr>
        <w:tc>
          <w:tcPr>
            <w:tcW w:w="920" w:type="dxa"/>
            <w:vAlign w:val="center"/>
          </w:tcPr>
          <w:p w14:paraId="0000075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54.</w:t>
            </w:r>
          </w:p>
        </w:tc>
        <w:tc>
          <w:tcPr>
            <w:tcW w:w="2462" w:type="dxa"/>
            <w:vAlign w:val="center"/>
          </w:tcPr>
          <w:p w14:paraId="0000075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52" w14:textId="77777777" w:rsidR="002152AF" w:rsidRDefault="002152AF">
            <w:pPr>
              <w:jc w:val="center"/>
              <w:rPr>
                <w:rFonts w:ascii="Verdana" w:eastAsia="Verdana" w:hAnsi="Verdana" w:cs="Verdana"/>
                <w:b/>
                <w:sz w:val="20"/>
                <w:szCs w:val="20"/>
              </w:rPr>
            </w:pPr>
          </w:p>
        </w:tc>
        <w:tc>
          <w:tcPr>
            <w:tcW w:w="5515" w:type="dxa"/>
          </w:tcPr>
          <w:p w14:paraId="0000075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coordina con la Comisión Receptora y Liquidadora, el Proveedor y a Encargado de Almacén o al solicitante del servicio, para la recepción de lo requerido. Traslada</w:t>
            </w:r>
          </w:p>
        </w:tc>
      </w:tr>
      <w:tr w:rsidR="002152AF" w14:paraId="05425FD4" w14:textId="77777777">
        <w:trPr>
          <w:trHeight w:val="783"/>
        </w:trPr>
        <w:tc>
          <w:tcPr>
            <w:tcW w:w="920" w:type="dxa"/>
            <w:vAlign w:val="center"/>
          </w:tcPr>
          <w:p w14:paraId="0000075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55.</w:t>
            </w:r>
          </w:p>
        </w:tc>
        <w:tc>
          <w:tcPr>
            <w:tcW w:w="2462" w:type="dxa"/>
            <w:vMerge w:val="restart"/>
            <w:vAlign w:val="center"/>
          </w:tcPr>
          <w:p w14:paraId="00000755" w14:textId="77777777" w:rsidR="002152AF" w:rsidRDefault="002152AF">
            <w:pPr>
              <w:jc w:val="center"/>
              <w:rPr>
                <w:rFonts w:ascii="Verdana" w:eastAsia="Verdana" w:hAnsi="Verdana" w:cs="Verdana"/>
                <w:b/>
                <w:sz w:val="20"/>
                <w:szCs w:val="20"/>
              </w:rPr>
            </w:pPr>
          </w:p>
          <w:p w14:paraId="0000075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COMISIÓN RECEPTORA Y LIQUIDADORA</w:t>
            </w:r>
          </w:p>
          <w:p w14:paraId="00000757" w14:textId="77777777" w:rsidR="002152AF" w:rsidRDefault="002152AF">
            <w:pPr>
              <w:jc w:val="center"/>
              <w:rPr>
                <w:rFonts w:ascii="Verdana" w:eastAsia="Verdana" w:hAnsi="Verdana" w:cs="Verdana"/>
                <w:b/>
                <w:sz w:val="20"/>
                <w:szCs w:val="20"/>
              </w:rPr>
            </w:pPr>
          </w:p>
        </w:tc>
        <w:tc>
          <w:tcPr>
            <w:tcW w:w="5515" w:type="dxa"/>
            <w:vAlign w:val="center"/>
          </w:tcPr>
          <w:p w14:paraId="0000075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revisa en coordinación con Almacén y/o solicitante (cuando corresponda) que el producto o servicio esté entregado conforme a las especificaciones requeridas y ofertadas.</w:t>
            </w:r>
          </w:p>
        </w:tc>
      </w:tr>
      <w:tr w:rsidR="002152AF" w14:paraId="5E63066E" w14:textId="77777777">
        <w:trPr>
          <w:trHeight w:val="783"/>
        </w:trPr>
        <w:tc>
          <w:tcPr>
            <w:tcW w:w="920" w:type="dxa"/>
            <w:vAlign w:val="center"/>
          </w:tcPr>
          <w:p w14:paraId="0000075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56.</w:t>
            </w:r>
          </w:p>
        </w:tc>
        <w:tc>
          <w:tcPr>
            <w:tcW w:w="2462" w:type="dxa"/>
            <w:vMerge/>
            <w:vAlign w:val="center"/>
          </w:tcPr>
          <w:p w14:paraId="0000075A"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vAlign w:val="center"/>
          </w:tcPr>
          <w:p w14:paraId="0000075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factura, ingreso almacén e inventario cuando corresponda.</w:t>
            </w:r>
          </w:p>
        </w:tc>
      </w:tr>
      <w:tr w:rsidR="002152AF" w14:paraId="17FA8F91" w14:textId="77777777">
        <w:trPr>
          <w:trHeight w:val="783"/>
        </w:trPr>
        <w:tc>
          <w:tcPr>
            <w:tcW w:w="920" w:type="dxa"/>
            <w:vAlign w:val="center"/>
          </w:tcPr>
          <w:p w14:paraId="0000075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57.</w:t>
            </w:r>
          </w:p>
        </w:tc>
        <w:tc>
          <w:tcPr>
            <w:tcW w:w="2462" w:type="dxa"/>
            <w:vMerge/>
            <w:vAlign w:val="center"/>
          </w:tcPr>
          <w:p w14:paraId="0000075D"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vAlign w:val="center"/>
          </w:tcPr>
          <w:p w14:paraId="0000075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Redacta acta de recepción del producto o servicio. Finalizada y firmada el Acta, traslada el expediente completo.</w:t>
            </w:r>
          </w:p>
        </w:tc>
      </w:tr>
      <w:tr w:rsidR="002152AF" w14:paraId="02626CD8" w14:textId="77777777">
        <w:trPr>
          <w:trHeight w:val="783"/>
        </w:trPr>
        <w:tc>
          <w:tcPr>
            <w:tcW w:w="920" w:type="dxa"/>
            <w:vAlign w:val="center"/>
          </w:tcPr>
          <w:p w14:paraId="0000075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58.</w:t>
            </w:r>
          </w:p>
        </w:tc>
        <w:tc>
          <w:tcPr>
            <w:tcW w:w="2462" w:type="dxa"/>
            <w:vMerge w:val="restart"/>
            <w:vAlign w:val="center"/>
          </w:tcPr>
          <w:p w14:paraId="0000076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vAlign w:val="center"/>
          </w:tcPr>
          <w:p w14:paraId="00000761"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Acta firmada y publica en GUATECOMPRAS. </w:t>
            </w:r>
          </w:p>
        </w:tc>
      </w:tr>
      <w:tr w:rsidR="002152AF" w14:paraId="14F652AB" w14:textId="77777777">
        <w:trPr>
          <w:trHeight w:val="783"/>
        </w:trPr>
        <w:tc>
          <w:tcPr>
            <w:tcW w:w="920" w:type="dxa"/>
            <w:vAlign w:val="center"/>
          </w:tcPr>
          <w:p w14:paraId="0000076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59.</w:t>
            </w:r>
          </w:p>
        </w:tc>
        <w:tc>
          <w:tcPr>
            <w:tcW w:w="2462" w:type="dxa"/>
            <w:vMerge/>
            <w:vAlign w:val="center"/>
          </w:tcPr>
          <w:p w14:paraId="00000763" w14:textId="77777777" w:rsidR="002152AF" w:rsidRDefault="002152AF">
            <w:pPr>
              <w:widowControl w:val="0"/>
              <w:pBdr>
                <w:top w:val="nil"/>
                <w:left w:val="nil"/>
                <w:bottom w:val="nil"/>
                <w:right w:val="nil"/>
                <w:between w:val="nil"/>
              </w:pBdr>
              <w:spacing w:after="0" w:line="276" w:lineRule="auto"/>
              <w:rPr>
                <w:rFonts w:ascii="Verdana" w:eastAsia="Verdana" w:hAnsi="Verdana" w:cs="Verdana"/>
                <w:b/>
                <w:sz w:val="20"/>
                <w:szCs w:val="20"/>
              </w:rPr>
            </w:pPr>
          </w:p>
        </w:tc>
        <w:tc>
          <w:tcPr>
            <w:tcW w:w="5515" w:type="dxa"/>
          </w:tcPr>
          <w:p w14:paraId="00000764"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liquidación en el SIGES. Traslada.</w:t>
            </w:r>
          </w:p>
        </w:tc>
      </w:tr>
      <w:tr w:rsidR="002152AF" w14:paraId="48CE2671" w14:textId="77777777">
        <w:trPr>
          <w:trHeight w:val="783"/>
        </w:trPr>
        <w:tc>
          <w:tcPr>
            <w:tcW w:w="920" w:type="dxa"/>
            <w:vAlign w:val="center"/>
          </w:tcPr>
          <w:p w14:paraId="0000076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60.</w:t>
            </w:r>
          </w:p>
        </w:tc>
        <w:tc>
          <w:tcPr>
            <w:tcW w:w="2462" w:type="dxa"/>
            <w:vAlign w:val="center"/>
          </w:tcPr>
          <w:p w14:paraId="0000076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ADMINISTRATIVO</w:t>
            </w:r>
          </w:p>
        </w:tc>
        <w:tc>
          <w:tcPr>
            <w:tcW w:w="5515" w:type="dxa"/>
          </w:tcPr>
          <w:p w14:paraId="0000076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2152AF" w14:paraId="27A59000" w14:textId="77777777">
        <w:trPr>
          <w:trHeight w:val="783"/>
        </w:trPr>
        <w:tc>
          <w:tcPr>
            <w:tcW w:w="920" w:type="dxa"/>
            <w:vAlign w:val="center"/>
          </w:tcPr>
          <w:p w14:paraId="0000076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61.</w:t>
            </w:r>
          </w:p>
        </w:tc>
        <w:tc>
          <w:tcPr>
            <w:tcW w:w="2462" w:type="dxa"/>
            <w:vAlign w:val="center"/>
          </w:tcPr>
          <w:p w14:paraId="0000076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515" w:type="dxa"/>
          </w:tcPr>
          <w:p w14:paraId="0000076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liquidación </w:t>
            </w:r>
            <w:proofErr w:type="gramStart"/>
            <w:r>
              <w:rPr>
                <w:rFonts w:ascii="Verdana" w:eastAsia="Verdana" w:hAnsi="Verdana" w:cs="Verdana"/>
                <w:sz w:val="20"/>
                <w:szCs w:val="20"/>
              </w:rPr>
              <w:t>autorizada,  escanea</w:t>
            </w:r>
            <w:proofErr w:type="gramEnd"/>
            <w:r>
              <w:rPr>
                <w:rFonts w:ascii="Verdana" w:eastAsia="Verdana" w:hAnsi="Verdana" w:cs="Verdana"/>
                <w:sz w:val="20"/>
                <w:szCs w:val="20"/>
              </w:rPr>
              <w:t xml:space="preserve"> expediente y traslada al Departamento Financiero.</w:t>
            </w:r>
          </w:p>
        </w:tc>
      </w:tr>
      <w:tr w:rsidR="002152AF" w14:paraId="15920667" w14:textId="77777777">
        <w:trPr>
          <w:trHeight w:val="783"/>
        </w:trPr>
        <w:tc>
          <w:tcPr>
            <w:tcW w:w="920" w:type="dxa"/>
            <w:vAlign w:val="center"/>
          </w:tcPr>
          <w:p w14:paraId="0000076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62.</w:t>
            </w:r>
          </w:p>
        </w:tc>
        <w:tc>
          <w:tcPr>
            <w:tcW w:w="7977" w:type="dxa"/>
            <w:gridSpan w:val="2"/>
            <w:vAlign w:val="center"/>
          </w:tcPr>
          <w:p w14:paraId="0000076C"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76E" w14:textId="77777777" w:rsidR="002152AF" w:rsidRDefault="002152AF">
      <w:pPr>
        <w:jc w:val="both"/>
        <w:rPr>
          <w:rFonts w:ascii="Verdana" w:eastAsia="Verdana" w:hAnsi="Verdana" w:cs="Verdana"/>
          <w:b/>
          <w:sz w:val="20"/>
          <w:szCs w:val="20"/>
        </w:rPr>
      </w:pPr>
    </w:p>
    <w:p w14:paraId="0000076F" w14:textId="77777777" w:rsidR="002152AF" w:rsidRDefault="002152AF">
      <w:pPr>
        <w:jc w:val="both"/>
        <w:rPr>
          <w:rFonts w:ascii="Verdana" w:eastAsia="Verdana" w:hAnsi="Verdana" w:cs="Verdana"/>
          <w:b/>
          <w:sz w:val="20"/>
          <w:szCs w:val="20"/>
        </w:rPr>
      </w:pPr>
    </w:p>
    <w:p w14:paraId="00000770" w14:textId="77777777" w:rsidR="002152AF" w:rsidRDefault="002152AF">
      <w:pPr>
        <w:jc w:val="both"/>
        <w:rPr>
          <w:rFonts w:ascii="Verdana" w:eastAsia="Verdana" w:hAnsi="Verdana" w:cs="Verdana"/>
          <w:b/>
          <w:sz w:val="20"/>
          <w:szCs w:val="20"/>
        </w:rPr>
      </w:pPr>
    </w:p>
    <w:p w14:paraId="00000771" w14:textId="77777777" w:rsidR="002152AF" w:rsidRDefault="002152AF">
      <w:pPr>
        <w:jc w:val="both"/>
        <w:rPr>
          <w:rFonts w:ascii="Verdana" w:eastAsia="Verdana" w:hAnsi="Verdana" w:cs="Verdana"/>
          <w:b/>
          <w:sz w:val="20"/>
          <w:szCs w:val="20"/>
        </w:rPr>
      </w:pPr>
    </w:p>
    <w:p w14:paraId="00000772" w14:textId="77777777" w:rsidR="002152AF" w:rsidRDefault="002152AF">
      <w:pPr>
        <w:jc w:val="both"/>
        <w:rPr>
          <w:rFonts w:ascii="Verdana" w:eastAsia="Verdana" w:hAnsi="Verdana" w:cs="Verdana"/>
          <w:b/>
          <w:sz w:val="20"/>
          <w:szCs w:val="20"/>
        </w:rPr>
      </w:pPr>
    </w:p>
    <w:p w14:paraId="00000773" w14:textId="77777777" w:rsidR="002152AF" w:rsidRDefault="002152AF">
      <w:pPr>
        <w:jc w:val="both"/>
        <w:rPr>
          <w:rFonts w:ascii="Verdana" w:eastAsia="Verdana" w:hAnsi="Verdana" w:cs="Verdana"/>
          <w:b/>
          <w:sz w:val="20"/>
          <w:szCs w:val="20"/>
        </w:rPr>
      </w:pPr>
    </w:p>
    <w:p w14:paraId="00000774" w14:textId="77777777" w:rsidR="002152AF" w:rsidRDefault="002152AF">
      <w:pPr>
        <w:jc w:val="both"/>
        <w:rPr>
          <w:rFonts w:ascii="Verdana" w:eastAsia="Verdana" w:hAnsi="Verdana" w:cs="Verdana"/>
          <w:b/>
          <w:sz w:val="20"/>
          <w:szCs w:val="20"/>
        </w:rPr>
      </w:pPr>
    </w:p>
    <w:p w14:paraId="00000775" w14:textId="77777777" w:rsidR="002152AF" w:rsidRDefault="002152AF">
      <w:pPr>
        <w:jc w:val="both"/>
        <w:rPr>
          <w:rFonts w:ascii="Verdana" w:eastAsia="Verdana" w:hAnsi="Verdana" w:cs="Verdana"/>
          <w:b/>
          <w:sz w:val="20"/>
          <w:szCs w:val="20"/>
        </w:rPr>
      </w:pPr>
    </w:p>
    <w:p w14:paraId="00000776" w14:textId="77777777" w:rsidR="002152AF" w:rsidRDefault="002152AF">
      <w:pPr>
        <w:jc w:val="both"/>
        <w:rPr>
          <w:rFonts w:ascii="Verdana" w:eastAsia="Verdana" w:hAnsi="Verdana" w:cs="Verdana"/>
          <w:b/>
          <w:sz w:val="20"/>
          <w:szCs w:val="20"/>
        </w:rPr>
      </w:pPr>
    </w:p>
    <w:p w14:paraId="00000777" w14:textId="77777777" w:rsidR="002152AF" w:rsidRDefault="002152AF">
      <w:pPr>
        <w:jc w:val="both"/>
        <w:rPr>
          <w:rFonts w:ascii="Verdana" w:eastAsia="Verdana" w:hAnsi="Verdana" w:cs="Verdana"/>
          <w:b/>
          <w:sz w:val="20"/>
          <w:szCs w:val="20"/>
        </w:rPr>
      </w:pPr>
    </w:p>
    <w:p w14:paraId="00000778" w14:textId="77777777" w:rsidR="002152AF" w:rsidRDefault="002152AF">
      <w:pPr>
        <w:jc w:val="both"/>
        <w:rPr>
          <w:rFonts w:ascii="Verdana" w:eastAsia="Verdana" w:hAnsi="Verdana" w:cs="Verdana"/>
          <w:b/>
          <w:sz w:val="20"/>
          <w:szCs w:val="20"/>
        </w:rPr>
      </w:pPr>
    </w:p>
    <w:p w14:paraId="00000779" w14:textId="77777777" w:rsidR="002152AF" w:rsidRDefault="002152AF">
      <w:pPr>
        <w:jc w:val="both"/>
        <w:rPr>
          <w:rFonts w:ascii="Verdana" w:eastAsia="Verdana" w:hAnsi="Verdana" w:cs="Verdana"/>
          <w:b/>
          <w:sz w:val="20"/>
          <w:szCs w:val="20"/>
        </w:rPr>
      </w:pPr>
    </w:p>
    <w:p w14:paraId="0000077A" w14:textId="77777777" w:rsidR="002152AF" w:rsidRDefault="002152AF">
      <w:pPr>
        <w:jc w:val="both"/>
        <w:rPr>
          <w:rFonts w:ascii="Verdana" w:eastAsia="Verdana" w:hAnsi="Verdana" w:cs="Verdana"/>
          <w:b/>
          <w:sz w:val="20"/>
          <w:szCs w:val="20"/>
        </w:rPr>
      </w:pPr>
    </w:p>
    <w:p w14:paraId="0000077B" w14:textId="77777777" w:rsidR="002152AF" w:rsidRDefault="002152AF">
      <w:pPr>
        <w:jc w:val="both"/>
        <w:rPr>
          <w:rFonts w:ascii="Verdana" w:eastAsia="Verdana" w:hAnsi="Verdana" w:cs="Verdana"/>
          <w:b/>
          <w:sz w:val="20"/>
          <w:szCs w:val="20"/>
        </w:rPr>
      </w:pPr>
    </w:p>
    <w:p w14:paraId="0000077C" w14:textId="77777777" w:rsidR="002152AF" w:rsidRDefault="002152AF">
      <w:pPr>
        <w:jc w:val="both"/>
        <w:rPr>
          <w:rFonts w:ascii="Verdana" w:eastAsia="Verdana" w:hAnsi="Verdana" w:cs="Verdana"/>
          <w:b/>
          <w:sz w:val="20"/>
          <w:szCs w:val="20"/>
        </w:rPr>
      </w:pPr>
    </w:p>
    <w:p w14:paraId="0000077D" w14:textId="77777777" w:rsidR="002152AF" w:rsidRDefault="00024D11">
      <w:pPr>
        <w:jc w:val="both"/>
        <w:rPr>
          <w:rFonts w:ascii="Verdana" w:eastAsia="Verdana" w:hAnsi="Verdana" w:cs="Verdana"/>
          <w:sz w:val="20"/>
          <w:szCs w:val="20"/>
        </w:rPr>
      </w:pPr>
      <w:r>
        <w:rPr>
          <w:rFonts w:ascii="Verdana" w:eastAsia="Verdana" w:hAnsi="Verdana" w:cs="Verdana"/>
          <w:b/>
          <w:sz w:val="20"/>
          <w:szCs w:val="20"/>
        </w:rPr>
        <w:lastRenderedPageBreak/>
        <w:t>17.8.3 FLUJOGRAMA DEL PROCEDIMIENTO DE MODALIDAD DE COMPRA POR LICITACIÓN.</w:t>
      </w:r>
    </w:p>
    <w:p w14:paraId="0000077E" w14:textId="57F86A8B" w:rsidR="002152AF" w:rsidRDefault="00093743">
      <w:pPr>
        <w:jc w:val="both"/>
      </w:pPr>
      <w:r>
        <w:object w:dxaOrig="9072" w:dyaOrig="11088" w14:anchorId="6E96F673">
          <v:shape id="_x0000_i1042" type="#_x0000_t75" style="width:453.75pt;height:521.25pt" o:ole="">
            <v:imagedata r:id="rId48" o:title=""/>
          </v:shape>
          <o:OLEObject Type="Embed" ProgID="Visio.Drawing.15" ShapeID="_x0000_i1042" DrawAspect="Content" ObjectID="_1773834670" r:id="rId49"/>
        </w:object>
      </w:r>
    </w:p>
    <w:p w14:paraId="0000077F" w14:textId="06265185" w:rsidR="002152AF" w:rsidRDefault="00093743">
      <w:pPr>
        <w:jc w:val="both"/>
      </w:pPr>
      <w:r>
        <w:object w:dxaOrig="9072" w:dyaOrig="11952" w14:anchorId="03A01468">
          <v:shape id="_x0000_i1043" type="#_x0000_t75" style="width:453.75pt;height:577.5pt" o:ole="">
            <v:imagedata r:id="rId50" o:title=""/>
          </v:shape>
          <o:OLEObject Type="Embed" ProgID="Visio.Drawing.15" ShapeID="_x0000_i1043" DrawAspect="Content" ObjectID="_1773834671" r:id="rId51"/>
        </w:object>
      </w:r>
    </w:p>
    <w:p w14:paraId="00000780" w14:textId="5A165BB2" w:rsidR="002152AF" w:rsidRDefault="00093743">
      <w:pPr>
        <w:jc w:val="both"/>
      </w:pPr>
      <w:r>
        <w:object w:dxaOrig="9072" w:dyaOrig="11952" w14:anchorId="5F94357C">
          <v:shape id="_x0000_i1044" type="#_x0000_t75" style="width:453.75pt;height:575.25pt" o:ole="">
            <v:imagedata r:id="rId52" o:title=""/>
          </v:shape>
          <o:OLEObject Type="Embed" ProgID="Visio.Drawing.15" ShapeID="_x0000_i1044" DrawAspect="Content" ObjectID="_1773834672" r:id="rId53"/>
        </w:object>
      </w:r>
    </w:p>
    <w:p w14:paraId="00000781" w14:textId="77531096" w:rsidR="002152AF" w:rsidRDefault="00093743">
      <w:pPr>
        <w:jc w:val="both"/>
      </w:pPr>
      <w:r>
        <w:object w:dxaOrig="9072" w:dyaOrig="11952" w14:anchorId="39E0D9E6">
          <v:shape id="_x0000_i1045" type="#_x0000_t75" style="width:453.75pt;height:573.75pt" o:ole="">
            <v:imagedata r:id="rId54" o:title=""/>
          </v:shape>
          <o:OLEObject Type="Embed" ProgID="Visio.Drawing.15" ShapeID="_x0000_i1045" DrawAspect="Content" ObjectID="_1773834673" r:id="rId55"/>
        </w:object>
      </w:r>
    </w:p>
    <w:p w14:paraId="00000782" w14:textId="2A19C38B" w:rsidR="002152AF" w:rsidRDefault="00093743">
      <w:pPr>
        <w:jc w:val="both"/>
      </w:pPr>
      <w:r>
        <w:object w:dxaOrig="9072" w:dyaOrig="12096" w14:anchorId="1D9D40C7">
          <v:shape id="_x0000_i1046" type="#_x0000_t75" style="width:453.75pt;height:584.25pt" o:ole="">
            <v:imagedata r:id="rId56" o:title=""/>
          </v:shape>
          <o:OLEObject Type="Embed" ProgID="Visio.Drawing.15" ShapeID="_x0000_i1046" DrawAspect="Content" ObjectID="_1773834674" r:id="rId57"/>
        </w:object>
      </w:r>
    </w:p>
    <w:p w14:paraId="00000783" w14:textId="01B21B97" w:rsidR="002152AF" w:rsidRDefault="00093743">
      <w:pPr>
        <w:jc w:val="both"/>
        <w:rPr>
          <w:rFonts w:ascii="Verdana" w:eastAsia="Verdana" w:hAnsi="Verdana" w:cs="Verdana"/>
          <w:b/>
          <w:sz w:val="20"/>
          <w:szCs w:val="20"/>
        </w:rPr>
      </w:pPr>
      <w:r>
        <w:object w:dxaOrig="8208" w:dyaOrig="11952" w14:anchorId="11630E88">
          <v:shape id="_x0000_i1047" type="#_x0000_t75" style="width:410.25pt;height:579.75pt" o:ole="">
            <v:imagedata r:id="rId58" o:title=""/>
          </v:shape>
          <o:OLEObject Type="Embed" ProgID="Visio.Drawing.15" ShapeID="_x0000_i1047" DrawAspect="Content" ObjectID="_1773834675" r:id="rId59"/>
        </w:object>
      </w:r>
    </w:p>
    <w:p w14:paraId="00000784" w14:textId="77777777" w:rsidR="002152AF" w:rsidRDefault="00024D11">
      <w:pPr>
        <w:jc w:val="both"/>
        <w:rPr>
          <w:rFonts w:ascii="Verdana" w:eastAsia="Verdana" w:hAnsi="Verdana" w:cs="Verdana"/>
          <w:b/>
          <w:sz w:val="20"/>
          <w:szCs w:val="20"/>
        </w:rPr>
      </w:pPr>
      <w:bookmarkStart w:id="44" w:name="_heading=h.49x2ik5" w:colFirst="0" w:colLast="0"/>
      <w:bookmarkEnd w:id="44"/>
      <w:r>
        <w:rPr>
          <w:rFonts w:ascii="Verdana" w:eastAsia="Verdana" w:hAnsi="Verdana" w:cs="Verdana"/>
          <w:b/>
          <w:sz w:val="20"/>
          <w:szCs w:val="20"/>
        </w:rPr>
        <w:lastRenderedPageBreak/>
        <w:t>17.9 PROCEDIMIENTO DE COMPRAS EN LA MODALIDAD DE CASOS DE EXCEPCIÓN DE SERVICIOS TÉCNICOS Y PROFESIONALES INDIVIDUALES EN GENERAL.</w:t>
      </w:r>
    </w:p>
    <w:p w14:paraId="00000785" w14:textId="77777777" w:rsidR="002152AF" w:rsidRDefault="00024D11">
      <w:pPr>
        <w:tabs>
          <w:tab w:val="left" w:pos="284"/>
        </w:tabs>
        <w:spacing w:after="0"/>
        <w:jc w:val="both"/>
        <w:rPr>
          <w:rFonts w:ascii="Verdana" w:eastAsia="Verdana" w:hAnsi="Verdana" w:cs="Verdana"/>
          <w:sz w:val="20"/>
          <w:szCs w:val="20"/>
        </w:rPr>
      </w:pPr>
      <w:r>
        <w:rPr>
          <w:rFonts w:ascii="Verdana" w:eastAsia="Verdana" w:hAnsi="Verdana" w:cs="Verdana"/>
          <w:sz w:val="20"/>
          <w:szCs w:val="20"/>
        </w:rPr>
        <w:t xml:space="preserve">Los requerimientos de compra de esta modalidad deben ser autorizados por el Director Ejecutivo. </w:t>
      </w:r>
    </w:p>
    <w:p w14:paraId="00000786" w14:textId="77777777" w:rsidR="002152AF" w:rsidRDefault="002152AF">
      <w:pPr>
        <w:spacing w:after="0"/>
        <w:ind w:right="49"/>
        <w:jc w:val="both"/>
        <w:rPr>
          <w:rFonts w:ascii="Verdana" w:eastAsia="Verdana" w:hAnsi="Verdana" w:cs="Verdana"/>
          <w:sz w:val="20"/>
          <w:szCs w:val="20"/>
        </w:rPr>
      </w:pPr>
    </w:p>
    <w:p w14:paraId="00000787" w14:textId="77777777" w:rsidR="002152AF" w:rsidRDefault="00024D11">
      <w:pPr>
        <w:pBdr>
          <w:top w:val="nil"/>
          <w:left w:val="nil"/>
          <w:bottom w:val="nil"/>
          <w:right w:val="nil"/>
          <w:between w:val="nil"/>
        </w:pBdr>
        <w:spacing w:after="0"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17.9.1 POLÍTICAS Y NORMAS QUE SE DEBEN OBSERVAR EN MODALIDAD DE CASOS DE EXCEPCIÓN DE SERVICIOS TÉCNICOS Y PROFESIONALES INDIVIDUALES EN GENERAL </w:t>
      </w:r>
    </w:p>
    <w:p w14:paraId="00000788" w14:textId="77777777" w:rsidR="002152AF" w:rsidRDefault="002152AF">
      <w:pPr>
        <w:pBdr>
          <w:top w:val="nil"/>
          <w:left w:val="nil"/>
          <w:bottom w:val="nil"/>
          <w:right w:val="nil"/>
          <w:between w:val="nil"/>
        </w:pBdr>
        <w:spacing w:after="0" w:line="276" w:lineRule="auto"/>
        <w:jc w:val="both"/>
        <w:rPr>
          <w:rFonts w:ascii="Verdana" w:eastAsia="Verdana" w:hAnsi="Verdana" w:cs="Verdana"/>
          <w:b/>
          <w:color w:val="000000"/>
          <w:sz w:val="20"/>
          <w:szCs w:val="20"/>
        </w:rPr>
      </w:pPr>
    </w:p>
    <w:p w14:paraId="00000789" w14:textId="77777777" w:rsidR="002152AF" w:rsidRDefault="00024D11">
      <w:pPr>
        <w:pBdr>
          <w:top w:val="nil"/>
          <w:left w:val="nil"/>
          <w:bottom w:val="nil"/>
          <w:right w:val="nil"/>
          <w:between w:val="nil"/>
        </w:pBdr>
        <w:spacing w:after="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Sección de Compras efectuará los procesos de contratación de servicios técnicos y profesionales individuales del subgrupo 18, para lo cual se debe cumplir con los requisitos y documentos, según requisitos establecidos en </w:t>
      </w:r>
      <w:r>
        <w:rPr>
          <w:rFonts w:ascii="Verdana" w:eastAsia="Verdana" w:hAnsi="Verdana" w:cs="Verdana"/>
          <w:b/>
          <w:color w:val="000000"/>
          <w:sz w:val="20"/>
          <w:szCs w:val="20"/>
        </w:rPr>
        <w:t>ANEXOS 5 y 10</w:t>
      </w:r>
      <w:r>
        <w:rPr>
          <w:rFonts w:ascii="Verdana" w:eastAsia="Verdana" w:hAnsi="Verdana" w:cs="Verdana"/>
          <w:color w:val="000000"/>
          <w:sz w:val="20"/>
          <w:szCs w:val="20"/>
        </w:rPr>
        <w:t>.</w:t>
      </w:r>
    </w:p>
    <w:p w14:paraId="0000078A" w14:textId="77777777" w:rsidR="002152AF" w:rsidRDefault="002152AF">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p>
    <w:p w14:paraId="0000078B" w14:textId="77777777" w:rsidR="002152AF" w:rsidRDefault="00024D11">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Se suscribirá Contrato para subgrupo 18, cuando se formalicen todos los pormenores indicados en los Términos de Referencia; así mismo se solicitará la Fianza de Cumplimiento del 10% del valor del contrato o acta administrativa.</w:t>
      </w:r>
    </w:p>
    <w:p w14:paraId="0000078C" w14:textId="77777777" w:rsidR="002152AF" w:rsidRDefault="002152AF">
      <w:pPr>
        <w:pBdr>
          <w:top w:val="nil"/>
          <w:left w:val="nil"/>
          <w:bottom w:val="nil"/>
          <w:right w:val="nil"/>
          <w:between w:val="nil"/>
        </w:pBdr>
        <w:spacing w:after="0" w:line="276" w:lineRule="auto"/>
        <w:ind w:left="426" w:right="49"/>
        <w:jc w:val="both"/>
        <w:rPr>
          <w:rFonts w:ascii="Verdana" w:eastAsia="Verdana" w:hAnsi="Verdana" w:cs="Verdana"/>
          <w:color w:val="000000"/>
          <w:sz w:val="20"/>
          <w:szCs w:val="20"/>
        </w:rPr>
      </w:pPr>
    </w:p>
    <w:p w14:paraId="0000078D" w14:textId="77777777" w:rsidR="002152AF" w:rsidRDefault="00024D11">
      <w:pPr>
        <w:pBdr>
          <w:top w:val="nil"/>
          <w:left w:val="nil"/>
          <w:bottom w:val="nil"/>
          <w:right w:val="nil"/>
          <w:between w:val="nil"/>
        </w:pBdr>
        <w:spacing w:after="0" w:line="276" w:lineRule="auto"/>
        <w:ind w:right="49"/>
        <w:jc w:val="both"/>
        <w:rPr>
          <w:rFonts w:ascii="Verdana" w:eastAsia="Verdana" w:hAnsi="Verdana" w:cs="Verdana"/>
          <w:color w:val="000000"/>
          <w:sz w:val="20"/>
          <w:szCs w:val="20"/>
        </w:rPr>
      </w:pPr>
      <w:r>
        <w:rPr>
          <w:rFonts w:ascii="Verdana" w:eastAsia="Verdana" w:hAnsi="Verdana" w:cs="Verdana"/>
          <w:color w:val="000000"/>
          <w:sz w:val="20"/>
          <w:szCs w:val="20"/>
        </w:rPr>
        <w:t>Para los servicios técnicos y/o profesionales individuales en general, los cuales están regulados conforme el Título III, Capítulo III, Modalidades Específicas de Adquisiciones del Estado y Excepciones de la Ley de Contrataciones del Estado, se elaborará Contrato y se solicitará fianza.</w:t>
      </w:r>
    </w:p>
    <w:p w14:paraId="0000078E" w14:textId="77777777" w:rsidR="002152AF" w:rsidRDefault="002152AF">
      <w:pPr>
        <w:spacing w:line="276" w:lineRule="auto"/>
        <w:jc w:val="both"/>
        <w:rPr>
          <w:rFonts w:ascii="Verdana" w:eastAsia="Verdana" w:hAnsi="Verdana" w:cs="Verdana"/>
          <w:sz w:val="20"/>
          <w:szCs w:val="20"/>
        </w:rPr>
      </w:pPr>
    </w:p>
    <w:p w14:paraId="0000078F" w14:textId="77777777" w:rsidR="002152AF" w:rsidRDefault="00024D11">
      <w:pPr>
        <w:spacing w:line="276" w:lineRule="auto"/>
        <w:jc w:val="both"/>
        <w:rPr>
          <w:rFonts w:ascii="Verdana" w:eastAsia="Verdana" w:hAnsi="Verdana" w:cs="Verdana"/>
          <w:b/>
          <w:sz w:val="20"/>
          <w:szCs w:val="20"/>
        </w:rPr>
      </w:pPr>
      <w:r>
        <w:rPr>
          <w:rFonts w:ascii="Verdana" w:eastAsia="Verdana" w:hAnsi="Verdana" w:cs="Verdana"/>
          <w:sz w:val="20"/>
          <w:szCs w:val="20"/>
        </w:rPr>
        <w:t>La Sección de Compras, publicará en el Portal de GUATECOMPRAS la documentación de respaldo respectiva.</w:t>
      </w:r>
      <w:r>
        <w:rPr>
          <w:rFonts w:ascii="Verdana" w:eastAsia="Verdana" w:hAnsi="Verdana" w:cs="Verdana"/>
          <w:b/>
          <w:sz w:val="20"/>
          <w:szCs w:val="20"/>
        </w:rPr>
        <w:t xml:space="preserve"> </w:t>
      </w:r>
    </w:p>
    <w:p w14:paraId="00000790" w14:textId="77777777" w:rsidR="002152AF" w:rsidRDefault="002152AF">
      <w:pPr>
        <w:spacing w:line="276" w:lineRule="auto"/>
        <w:ind w:firstLine="708"/>
        <w:jc w:val="both"/>
        <w:rPr>
          <w:rFonts w:ascii="Verdana" w:eastAsia="Verdana" w:hAnsi="Verdana" w:cs="Verdana"/>
          <w:b/>
          <w:sz w:val="20"/>
          <w:szCs w:val="20"/>
        </w:rPr>
      </w:pPr>
    </w:p>
    <w:p w14:paraId="00000791" w14:textId="77777777" w:rsidR="002152AF" w:rsidRDefault="002152AF">
      <w:pPr>
        <w:spacing w:after="0" w:line="276" w:lineRule="auto"/>
        <w:jc w:val="both"/>
        <w:rPr>
          <w:rFonts w:ascii="Verdana" w:eastAsia="Verdana" w:hAnsi="Verdana" w:cs="Verdana"/>
        </w:rPr>
      </w:pPr>
    </w:p>
    <w:p w14:paraId="00000792" w14:textId="77777777" w:rsidR="002152AF" w:rsidRDefault="002152AF">
      <w:pPr>
        <w:spacing w:after="0" w:line="276" w:lineRule="auto"/>
        <w:jc w:val="both"/>
        <w:rPr>
          <w:rFonts w:ascii="Verdana" w:eastAsia="Verdana" w:hAnsi="Verdana" w:cs="Verdana"/>
        </w:rPr>
      </w:pPr>
    </w:p>
    <w:p w14:paraId="00000793" w14:textId="77777777" w:rsidR="002152AF" w:rsidRDefault="002152AF">
      <w:pPr>
        <w:spacing w:after="0" w:line="276" w:lineRule="auto"/>
        <w:jc w:val="both"/>
        <w:rPr>
          <w:rFonts w:ascii="Verdana" w:eastAsia="Verdana" w:hAnsi="Verdana" w:cs="Verdana"/>
        </w:rPr>
      </w:pPr>
    </w:p>
    <w:p w14:paraId="00000794" w14:textId="77777777" w:rsidR="002152AF" w:rsidRDefault="002152AF">
      <w:pPr>
        <w:spacing w:after="0" w:line="276" w:lineRule="auto"/>
        <w:jc w:val="both"/>
        <w:rPr>
          <w:rFonts w:ascii="Verdana" w:eastAsia="Verdana" w:hAnsi="Verdana" w:cs="Verdana"/>
        </w:rPr>
      </w:pPr>
    </w:p>
    <w:p w14:paraId="00000795" w14:textId="77777777" w:rsidR="002152AF" w:rsidRDefault="002152AF">
      <w:pPr>
        <w:spacing w:after="0" w:line="276" w:lineRule="auto"/>
        <w:jc w:val="both"/>
        <w:rPr>
          <w:rFonts w:ascii="Verdana" w:eastAsia="Verdana" w:hAnsi="Verdana" w:cs="Verdana"/>
        </w:rPr>
      </w:pPr>
    </w:p>
    <w:p w14:paraId="00000796" w14:textId="77777777" w:rsidR="002152AF" w:rsidRDefault="002152AF">
      <w:pPr>
        <w:spacing w:after="0" w:line="276" w:lineRule="auto"/>
        <w:jc w:val="both"/>
        <w:rPr>
          <w:rFonts w:ascii="Verdana" w:eastAsia="Verdana" w:hAnsi="Verdana" w:cs="Verdana"/>
        </w:rPr>
      </w:pPr>
    </w:p>
    <w:p w14:paraId="00000797" w14:textId="77777777" w:rsidR="002152AF" w:rsidRDefault="002152AF">
      <w:pPr>
        <w:spacing w:after="0" w:line="276" w:lineRule="auto"/>
        <w:jc w:val="both"/>
        <w:rPr>
          <w:rFonts w:ascii="Verdana" w:eastAsia="Verdana" w:hAnsi="Verdana" w:cs="Verdana"/>
        </w:rPr>
      </w:pPr>
    </w:p>
    <w:p w14:paraId="00000798" w14:textId="77777777" w:rsidR="002152AF" w:rsidRDefault="002152AF">
      <w:pPr>
        <w:spacing w:after="0" w:line="276" w:lineRule="auto"/>
        <w:jc w:val="both"/>
        <w:rPr>
          <w:rFonts w:ascii="Verdana" w:eastAsia="Verdana" w:hAnsi="Verdana" w:cs="Verdana"/>
        </w:rPr>
      </w:pPr>
    </w:p>
    <w:p w14:paraId="00000799" w14:textId="77777777" w:rsidR="002152AF" w:rsidRDefault="002152AF">
      <w:pPr>
        <w:spacing w:after="0" w:line="276" w:lineRule="auto"/>
        <w:jc w:val="both"/>
        <w:rPr>
          <w:rFonts w:ascii="Verdana" w:eastAsia="Verdana" w:hAnsi="Verdana" w:cs="Verdana"/>
        </w:rPr>
      </w:pPr>
    </w:p>
    <w:p w14:paraId="0000079A" w14:textId="77777777" w:rsidR="002152AF" w:rsidRDefault="002152AF">
      <w:pPr>
        <w:spacing w:after="0" w:line="276" w:lineRule="auto"/>
        <w:jc w:val="both"/>
        <w:rPr>
          <w:rFonts w:ascii="Verdana" w:eastAsia="Verdana" w:hAnsi="Verdana" w:cs="Verdana"/>
        </w:rPr>
      </w:pPr>
    </w:p>
    <w:p w14:paraId="0000079B" w14:textId="77777777" w:rsidR="002152AF" w:rsidRDefault="002152AF">
      <w:pPr>
        <w:spacing w:after="0" w:line="276" w:lineRule="auto"/>
        <w:jc w:val="both"/>
        <w:rPr>
          <w:rFonts w:ascii="Verdana" w:eastAsia="Verdana" w:hAnsi="Verdana" w:cs="Verdana"/>
        </w:rPr>
      </w:pPr>
    </w:p>
    <w:p w14:paraId="0000079C" w14:textId="77777777" w:rsidR="002152AF" w:rsidRDefault="002152AF">
      <w:pPr>
        <w:spacing w:after="0" w:line="276" w:lineRule="auto"/>
        <w:jc w:val="both"/>
        <w:rPr>
          <w:rFonts w:ascii="Verdana" w:eastAsia="Verdana" w:hAnsi="Verdana" w:cs="Verdana"/>
        </w:rPr>
      </w:pPr>
    </w:p>
    <w:p w14:paraId="0000079D" w14:textId="77777777" w:rsidR="002152AF" w:rsidRDefault="002152AF">
      <w:pPr>
        <w:spacing w:after="0" w:line="276" w:lineRule="auto"/>
        <w:jc w:val="both"/>
        <w:rPr>
          <w:rFonts w:ascii="Verdana" w:eastAsia="Verdana" w:hAnsi="Verdana" w:cs="Verdana"/>
        </w:rPr>
      </w:pPr>
    </w:p>
    <w:p w14:paraId="0000079F" w14:textId="77777777" w:rsidR="002152AF" w:rsidRDefault="00024D11">
      <w:pPr>
        <w:spacing w:after="0"/>
        <w:jc w:val="both"/>
        <w:rPr>
          <w:rFonts w:ascii="Verdana" w:eastAsia="Verdana" w:hAnsi="Verdana" w:cs="Verdana"/>
          <w:b/>
          <w:i/>
          <w:sz w:val="20"/>
          <w:szCs w:val="20"/>
        </w:rPr>
      </w:pPr>
      <w:r>
        <w:rPr>
          <w:rFonts w:ascii="Verdana" w:eastAsia="Verdana" w:hAnsi="Verdana" w:cs="Verdana"/>
          <w:b/>
          <w:sz w:val="20"/>
          <w:szCs w:val="20"/>
        </w:rPr>
        <w:lastRenderedPageBreak/>
        <w:t>17.9.2 MATRIZ DEL PROCEDIMIENTO DE COMPRAS EN LA MODALIDAD DE CASOS DE EXCEPCIÓN DE SERVICIOS TÉCNICOS Y PROFESIONALES INDIVIDUALES EN GENERAL.</w:t>
      </w:r>
    </w:p>
    <w:p w14:paraId="000007A0" w14:textId="77777777" w:rsidR="002152AF" w:rsidRDefault="002152AF">
      <w:pPr>
        <w:jc w:val="both"/>
        <w:rPr>
          <w:rFonts w:ascii="Verdana" w:eastAsia="Verdana" w:hAnsi="Verdana" w:cs="Verdana"/>
          <w:b/>
          <w:sz w:val="20"/>
          <w:szCs w:val="20"/>
          <w:highlight w:val="yellow"/>
        </w:rPr>
      </w:pPr>
    </w:p>
    <w:tbl>
      <w:tblPr>
        <w:tblStyle w:val="aff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1CA26B1C" w14:textId="77777777">
        <w:trPr>
          <w:trHeight w:val="230"/>
          <w:tblHeader/>
        </w:trPr>
        <w:tc>
          <w:tcPr>
            <w:tcW w:w="595" w:type="dxa"/>
            <w:shd w:val="clear" w:color="auto" w:fill="D9D9D9"/>
          </w:tcPr>
          <w:p w14:paraId="000007A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7A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7A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1DF3BFA1" w14:textId="77777777">
        <w:trPr>
          <w:trHeight w:val="552"/>
        </w:trPr>
        <w:tc>
          <w:tcPr>
            <w:tcW w:w="595" w:type="dxa"/>
            <w:vAlign w:val="center"/>
          </w:tcPr>
          <w:p w14:paraId="000007A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7A5"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7A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2152AF" w14:paraId="2B0B4EA5" w14:textId="77777777">
        <w:trPr>
          <w:trHeight w:val="552"/>
        </w:trPr>
        <w:tc>
          <w:tcPr>
            <w:tcW w:w="595" w:type="dxa"/>
            <w:vAlign w:val="center"/>
          </w:tcPr>
          <w:p w14:paraId="000007A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7A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A9" w14:textId="77777777" w:rsidR="002152AF" w:rsidRDefault="002152AF">
            <w:pPr>
              <w:spacing w:after="200"/>
              <w:jc w:val="center"/>
              <w:rPr>
                <w:rFonts w:ascii="Verdana" w:eastAsia="Verdana" w:hAnsi="Verdana" w:cs="Verdana"/>
                <w:b/>
                <w:sz w:val="20"/>
                <w:szCs w:val="20"/>
              </w:rPr>
            </w:pPr>
          </w:p>
        </w:tc>
        <w:tc>
          <w:tcPr>
            <w:tcW w:w="5823" w:type="dxa"/>
            <w:vAlign w:val="center"/>
          </w:tcPr>
          <w:p w14:paraId="000007AA"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Revisa y recibe y registra en Control Interno y traslada.  </w:t>
            </w:r>
          </w:p>
        </w:tc>
      </w:tr>
      <w:tr w:rsidR="002152AF" w14:paraId="6BD4CA88" w14:textId="77777777">
        <w:trPr>
          <w:trHeight w:val="552"/>
        </w:trPr>
        <w:tc>
          <w:tcPr>
            <w:tcW w:w="595" w:type="dxa"/>
            <w:vAlign w:val="center"/>
          </w:tcPr>
          <w:p w14:paraId="000007A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7AC"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7A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Solicita requisitos para la contratación.</w:t>
            </w:r>
          </w:p>
        </w:tc>
      </w:tr>
      <w:tr w:rsidR="002152AF" w14:paraId="5D6AC541" w14:textId="77777777">
        <w:tc>
          <w:tcPr>
            <w:tcW w:w="595" w:type="dxa"/>
            <w:vAlign w:val="center"/>
          </w:tcPr>
          <w:p w14:paraId="000007A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Align w:val="center"/>
          </w:tcPr>
          <w:p w14:paraId="000007A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000007B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elabora minuta de Contrato, Traslada al Director Ejecutivo para solicitar delegación de firma de Contrato con Secretaría General.</w:t>
            </w:r>
          </w:p>
        </w:tc>
      </w:tr>
      <w:tr w:rsidR="002152AF" w14:paraId="641E4692" w14:textId="77777777">
        <w:tc>
          <w:tcPr>
            <w:tcW w:w="595" w:type="dxa"/>
            <w:vAlign w:val="center"/>
          </w:tcPr>
          <w:p w14:paraId="000007B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00007B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7B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solicita delegación de firma a Secretaría General.</w:t>
            </w:r>
          </w:p>
        </w:tc>
      </w:tr>
      <w:tr w:rsidR="002152AF" w14:paraId="788647D2" w14:textId="77777777">
        <w:tc>
          <w:tcPr>
            <w:tcW w:w="595" w:type="dxa"/>
            <w:vAlign w:val="center"/>
          </w:tcPr>
          <w:p w14:paraId="000007B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Align w:val="center"/>
          </w:tcPr>
          <w:p w14:paraId="000007B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823" w:type="dxa"/>
          </w:tcPr>
          <w:p w14:paraId="000007B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delegación de firma y traslada.</w:t>
            </w:r>
          </w:p>
        </w:tc>
      </w:tr>
      <w:tr w:rsidR="002152AF" w14:paraId="527E3BFF" w14:textId="77777777">
        <w:tc>
          <w:tcPr>
            <w:tcW w:w="595" w:type="dxa"/>
            <w:vAlign w:val="center"/>
          </w:tcPr>
          <w:p w14:paraId="000007B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Align w:val="center"/>
          </w:tcPr>
          <w:p w14:paraId="000007B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7B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 Sección de Compras.</w:t>
            </w:r>
          </w:p>
        </w:tc>
      </w:tr>
      <w:tr w:rsidR="002152AF" w14:paraId="4FD09774" w14:textId="77777777">
        <w:tc>
          <w:tcPr>
            <w:tcW w:w="595" w:type="dxa"/>
            <w:vAlign w:val="center"/>
          </w:tcPr>
          <w:p w14:paraId="000007B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7BB" w14:textId="77777777" w:rsidR="002152AF" w:rsidRDefault="00024D11">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tc>
        <w:tc>
          <w:tcPr>
            <w:tcW w:w="5823" w:type="dxa"/>
          </w:tcPr>
          <w:p w14:paraId="000007B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Solicita firma del contratista y traslada a Director para firma.</w:t>
            </w:r>
          </w:p>
        </w:tc>
      </w:tr>
      <w:tr w:rsidR="002152AF" w14:paraId="104F139C" w14:textId="77777777">
        <w:tc>
          <w:tcPr>
            <w:tcW w:w="595" w:type="dxa"/>
            <w:vAlign w:val="center"/>
          </w:tcPr>
          <w:p w14:paraId="000007B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00007B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7B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firma. Devuelve a sección de Compras.</w:t>
            </w:r>
          </w:p>
        </w:tc>
      </w:tr>
      <w:tr w:rsidR="002152AF" w14:paraId="44B012AD" w14:textId="77777777">
        <w:trPr>
          <w:trHeight w:val="783"/>
        </w:trPr>
        <w:tc>
          <w:tcPr>
            <w:tcW w:w="595" w:type="dxa"/>
            <w:vAlign w:val="center"/>
          </w:tcPr>
          <w:p w14:paraId="000007C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Merge w:val="restart"/>
            <w:vAlign w:val="center"/>
          </w:tcPr>
          <w:p w14:paraId="000007C1" w14:textId="77777777" w:rsidR="002152AF" w:rsidRDefault="00024D11">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p w14:paraId="000007C2" w14:textId="77777777" w:rsidR="002152AF" w:rsidRDefault="002152AF">
            <w:pPr>
              <w:jc w:val="center"/>
              <w:rPr>
                <w:rFonts w:ascii="Verdana" w:eastAsia="Verdana" w:hAnsi="Verdana" w:cs="Verdana"/>
                <w:b/>
                <w:sz w:val="20"/>
                <w:szCs w:val="20"/>
              </w:rPr>
            </w:pPr>
          </w:p>
        </w:tc>
        <w:tc>
          <w:tcPr>
            <w:tcW w:w="5823" w:type="dxa"/>
          </w:tcPr>
          <w:p w14:paraId="000007C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y solicita fianza. </w:t>
            </w:r>
          </w:p>
        </w:tc>
      </w:tr>
      <w:tr w:rsidR="002152AF" w14:paraId="31C949DF" w14:textId="77777777">
        <w:trPr>
          <w:trHeight w:val="783"/>
        </w:trPr>
        <w:tc>
          <w:tcPr>
            <w:tcW w:w="595" w:type="dxa"/>
            <w:vAlign w:val="center"/>
          </w:tcPr>
          <w:p w14:paraId="000007C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Merge/>
            <w:vAlign w:val="center"/>
          </w:tcPr>
          <w:p w14:paraId="000007C5"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7C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Emite oficio con Visto Bueno de Jefe Departamento Administrativo y Director Administrativo Financiero solicitando al Director Ejecutivo para aprobación de contrato por parte de Secretaría General.</w:t>
            </w:r>
          </w:p>
        </w:tc>
      </w:tr>
      <w:tr w:rsidR="002152AF" w14:paraId="1223AD62" w14:textId="77777777">
        <w:trPr>
          <w:trHeight w:val="783"/>
        </w:trPr>
        <w:tc>
          <w:tcPr>
            <w:tcW w:w="595" w:type="dxa"/>
            <w:vAlign w:val="center"/>
          </w:tcPr>
          <w:p w14:paraId="000007C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Align w:val="center"/>
          </w:tcPr>
          <w:p w14:paraId="000007C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7C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solicita a Secretaría General emitir aprobación del Contrato, Traslada.</w:t>
            </w:r>
          </w:p>
        </w:tc>
      </w:tr>
      <w:tr w:rsidR="002152AF" w14:paraId="7DBF3302" w14:textId="77777777">
        <w:trPr>
          <w:trHeight w:val="783"/>
        </w:trPr>
        <w:tc>
          <w:tcPr>
            <w:tcW w:w="595" w:type="dxa"/>
            <w:vAlign w:val="center"/>
          </w:tcPr>
          <w:p w14:paraId="000007C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13.</w:t>
            </w:r>
          </w:p>
        </w:tc>
        <w:tc>
          <w:tcPr>
            <w:tcW w:w="2479" w:type="dxa"/>
            <w:vAlign w:val="center"/>
          </w:tcPr>
          <w:p w14:paraId="000007C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SECRETARÍA GENERAL</w:t>
            </w:r>
          </w:p>
        </w:tc>
        <w:tc>
          <w:tcPr>
            <w:tcW w:w="5823" w:type="dxa"/>
          </w:tcPr>
          <w:p w14:paraId="000007C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emite aprobación del Contrato, Traslada.</w:t>
            </w:r>
          </w:p>
        </w:tc>
      </w:tr>
      <w:tr w:rsidR="002152AF" w14:paraId="2B14CC96" w14:textId="77777777">
        <w:trPr>
          <w:trHeight w:val="783"/>
        </w:trPr>
        <w:tc>
          <w:tcPr>
            <w:tcW w:w="595" w:type="dxa"/>
            <w:vAlign w:val="center"/>
          </w:tcPr>
          <w:p w14:paraId="000007C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000007C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DIRECCIÓN EJECUTIVA</w:t>
            </w:r>
          </w:p>
        </w:tc>
        <w:tc>
          <w:tcPr>
            <w:tcW w:w="5823" w:type="dxa"/>
          </w:tcPr>
          <w:p w14:paraId="000007C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w:t>
            </w:r>
          </w:p>
        </w:tc>
      </w:tr>
      <w:tr w:rsidR="002152AF" w14:paraId="57F96FE1" w14:textId="77777777">
        <w:trPr>
          <w:trHeight w:val="783"/>
        </w:trPr>
        <w:tc>
          <w:tcPr>
            <w:tcW w:w="595" w:type="dxa"/>
            <w:vAlign w:val="center"/>
          </w:tcPr>
          <w:p w14:paraId="000007D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000007D1" w14:textId="77777777" w:rsidR="002152AF" w:rsidRDefault="00024D11">
            <w:pPr>
              <w:jc w:val="center"/>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SECCIÓN DE COMPRAS</w:t>
            </w:r>
          </w:p>
        </w:tc>
        <w:tc>
          <w:tcPr>
            <w:tcW w:w="5823" w:type="dxa"/>
          </w:tcPr>
          <w:p w14:paraId="000007D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opera en GUATECOMPRAS. Traslada.</w:t>
            </w:r>
          </w:p>
        </w:tc>
      </w:tr>
      <w:tr w:rsidR="002152AF" w14:paraId="1745FF54" w14:textId="77777777">
        <w:trPr>
          <w:trHeight w:val="783"/>
        </w:trPr>
        <w:tc>
          <w:tcPr>
            <w:tcW w:w="595" w:type="dxa"/>
            <w:vAlign w:val="center"/>
          </w:tcPr>
          <w:p w14:paraId="000007D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16.</w:t>
            </w:r>
          </w:p>
        </w:tc>
        <w:tc>
          <w:tcPr>
            <w:tcW w:w="2479" w:type="dxa"/>
            <w:vAlign w:val="center"/>
          </w:tcPr>
          <w:p w14:paraId="000007D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7D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Revisa y adjudica en GUATECOMPRAS. Devuelve.</w:t>
            </w:r>
          </w:p>
        </w:tc>
      </w:tr>
      <w:tr w:rsidR="002152AF" w14:paraId="73610544" w14:textId="77777777">
        <w:trPr>
          <w:trHeight w:val="783"/>
        </w:trPr>
        <w:tc>
          <w:tcPr>
            <w:tcW w:w="595" w:type="dxa"/>
            <w:vAlign w:val="center"/>
          </w:tcPr>
          <w:p w14:paraId="000007D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17.</w:t>
            </w:r>
          </w:p>
        </w:tc>
        <w:tc>
          <w:tcPr>
            <w:tcW w:w="2479" w:type="dxa"/>
            <w:vAlign w:val="center"/>
          </w:tcPr>
          <w:p w14:paraId="000007D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7D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SIGES y traslada.</w:t>
            </w:r>
          </w:p>
        </w:tc>
      </w:tr>
      <w:tr w:rsidR="002152AF" w14:paraId="6C13F40B" w14:textId="77777777">
        <w:trPr>
          <w:trHeight w:val="783"/>
        </w:trPr>
        <w:tc>
          <w:tcPr>
            <w:tcW w:w="595" w:type="dxa"/>
            <w:vAlign w:val="center"/>
          </w:tcPr>
          <w:p w14:paraId="000007D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18.</w:t>
            </w:r>
          </w:p>
        </w:tc>
        <w:tc>
          <w:tcPr>
            <w:tcW w:w="2479" w:type="dxa"/>
            <w:vAlign w:val="center"/>
          </w:tcPr>
          <w:p w14:paraId="000007D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7D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devuelve.</w:t>
            </w:r>
          </w:p>
        </w:tc>
      </w:tr>
      <w:tr w:rsidR="002152AF" w14:paraId="54862B07" w14:textId="77777777">
        <w:trPr>
          <w:trHeight w:val="783"/>
        </w:trPr>
        <w:tc>
          <w:tcPr>
            <w:tcW w:w="595" w:type="dxa"/>
            <w:vAlign w:val="center"/>
          </w:tcPr>
          <w:p w14:paraId="000007D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19.</w:t>
            </w:r>
          </w:p>
        </w:tc>
        <w:tc>
          <w:tcPr>
            <w:tcW w:w="2479" w:type="dxa"/>
            <w:vAlign w:val="center"/>
          </w:tcPr>
          <w:p w14:paraId="000007D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DE" w14:textId="77777777" w:rsidR="002152AF" w:rsidRDefault="002152AF">
            <w:pPr>
              <w:jc w:val="center"/>
              <w:rPr>
                <w:rFonts w:ascii="Verdana" w:eastAsia="Verdana" w:hAnsi="Verdana" w:cs="Verdana"/>
                <w:b/>
                <w:sz w:val="20"/>
                <w:szCs w:val="20"/>
              </w:rPr>
            </w:pPr>
          </w:p>
        </w:tc>
        <w:tc>
          <w:tcPr>
            <w:tcW w:w="5823" w:type="dxa"/>
          </w:tcPr>
          <w:p w14:paraId="000007D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2152AF" w14:paraId="3A2D8E13" w14:textId="77777777">
        <w:trPr>
          <w:trHeight w:val="783"/>
        </w:trPr>
        <w:tc>
          <w:tcPr>
            <w:tcW w:w="595" w:type="dxa"/>
            <w:vAlign w:val="center"/>
          </w:tcPr>
          <w:p w14:paraId="000007E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20.</w:t>
            </w:r>
          </w:p>
        </w:tc>
        <w:tc>
          <w:tcPr>
            <w:tcW w:w="2479" w:type="dxa"/>
            <w:vAlign w:val="center"/>
          </w:tcPr>
          <w:p w14:paraId="000007E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7E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aprueba el compromiso y devuelve a Sección de Compras</w:t>
            </w:r>
          </w:p>
        </w:tc>
      </w:tr>
      <w:tr w:rsidR="002152AF" w14:paraId="00B04347" w14:textId="77777777">
        <w:trPr>
          <w:trHeight w:val="783"/>
        </w:trPr>
        <w:tc>
          <w:tcPr>
            <w:tcW w:w="595" w:type="dxa"/>
            <w:vAlign w:val="center"/>
          </w:tcPr>
          <w:p w14:paraId="000007E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21.</w:t>
            </w:r>
          </w:p>
        </w:tc>
        <w:tc>
          <w:tcPr>
            <w:tcW w:w="2479" w:type="dxa"/>
            <w:vAlign w:val="center"/>
          </w:tcPr>
          <w:p w14:paraId="000007E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E5" w14:textId="77777777" w:rsidR="002152AF" w:rsidRDefault="002152AF">
            <w:pPr>
              <w:jc w:val="center"/>
              <w:rPr>
                <w:rFonts w:ascii="Verdana" w:eastAsia="Verdana" w:hAnsi="Verdana" w:cs="Verdana"/>
                <w:b/>
                <w:sz w:val="20"/>
                <w:szCs w:val="20"/>
              </w:rPr>
            </w:pPr>
          </w:p>
        </w:tc>
        <w:tc>
          <w:tcPr>
            <w:tcW w:w="5823" w:type="dxa"/>
          </w:tcPr>
          <w:p w14:paraId="000007E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liquidación en el SIGES.</w:t>
            </w:r>
          </w:p>
        </w:tc>
      </w:tr>
      <w:tr w:rsidR="002152AF" w14:paraId="05119C24" w14:textId="77777777">
        <w:trPr>
          <w:trHeight w:val="783"/>
        </w:trPr>
        <w:tc>
          <w:tcPr>
            <w:tcW w:w="595" w:type="dxa"/>
            <w:vAlign w:val="center"/>
          </w:tcPr>
          <w:p w14:paraId="000007E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22.</w:t>
            </w:r>
          </w:p>
        </w:tc>
        <w:tc>
          <w:tcPr>
            <w:tcW w:w="2479" w:type="dxa"/>
            <w:vAlign w:val="center"/>
          </w:tcPr>
          <w:p w14:paraId="000007E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 xml:space="preserve">JEFE ADMINISTRATIVO </w:t>
            </w:r>
          </w:p>
        </w:tc>
        <w:tc>
          <w:tcPr>
            <w:tcW w:w="5823" w:type="dxa"/>
          </w:tcPr>
          <w:p w14:paraId="000007E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liquidación y devuelve.</w:t>
            </w:r>
          </w:p>
        </w:tc>
      </w:tr>
      <w:tr w:rsidR="002152AF" w14:paraId="0F9FBE0A" w14:textId="77777777">
        <w:trPr>
          <w:trHeight w:val="783"/>
        </w:trPr>
        <w:tc>
          <w:tcPr>
            <w:tcW w:w="595" w:type="dxa"/>
            <w:vAlign w:val="center"/>
          </w:tcPr>
          <w:p w14:paraId="000007E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23.</w:t>
            </w:r>
          </w:p>
        </w:tc>
        <w:tc>
          <w:tcPr>
            <w:tcW w:w="2479" w:type="dxa"/>
            <w:vAlign w:val="center"/>
          </w:tcPr>
          <w:p w14:paraId="000007E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7EC" w14:textId="77777777" w:rsidR="002152AF" w:rsidRDefault="002152AF">
            <w:pPr>
              <w:jc w:val="center"/>
              <w:rPr>
                <w:rFonts w:ascii="Verdana" w:eastAsia="Verdana" w:hAnsi="Verdana" w:cs="Verdana"/>
                <w:b/>
                <w:sz w:val="20"/>
                <w:szCs w:val="20"/>
              </w:rPr>
            </w:pPr>
          </w:p>
        </w:tc>
        <w:tc>
          <w:tcPr>
            <w:tcW w:w="5823" w:type="dxa"/>
          </w:tcPr>
          <w:p w14:paraId="000007E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2152AF" w14:paraId="7E4A4401" w14:textId="77777777">
        <w:trPr>
          <w:trHeight w:val="783"/>
        </w:trPr>
        <w:tc>
          <w:tcPr>
            <w:tcW w:w="595" w:type="dxa"/>
            <w:vAlign w:val="center"/>
          </w:tcPr>
          <w:p w14:paraId="000007E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24.</w:t>
            </w:r>
          </w:p>
        </w:tc>
        <w:tc>
          <w:tcPr>
            <w:tcW w:w="8302" w:type="dxa"/>
            <w:gridSpan w:val="2"/>
            <w:vAlign w:val="center"/>
          </w:tcPr>
          <w:p w14:paraId="000007EF"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7F1" w14:textId="77777777" w:rsidR="002152AF" w:rsidRDefault="00024D11">
      <w:pPr>
        <w:spacing w:after="0"/>
        <w:jc w:val="both"/>
        <w:rPr>
          <w:rFonts w:ascii="Verdana" w:eastAsia="Verdana" w:hAnsi="Verdana" w:cs="Verdana"/>
          <w:b/>
          <w:sz w:val="20"/>
          <w:szCs w:val="20"/>
        </w:rPr>
      </w:pPr>
      <w:r>
        <w:rPr>
          <w:rFonts w:ascii="Verdana" w:eastAsia="Verdana" w:hAnsi="Verdana" w:cs="Verdana"/>
          <w:b/>
          <w:sz w:val="20"/>
          <w:szCs w:val="20"/>
        </w:rPr>
        <w:t xml:space="preserve">  </w:t>
      </w:r>
    </w:p>
    <w:p w14:paraId="000007F2" w14:textId="77777777" w:rsidR="002152AF" w:rsidRDefault="002152AF">
      <w:pPr>
        <w:spacing w:after="0"/>
        <w:jc w:val="both"/>
        <w:rPr>
          <w:rFonts w:ascii="Verdana" w:eastAsia="Verdana" w:hAnsi="Verdana" w:cs="Verdana"/>
          <w:b/>
          <w:sz w:val="20"/>
          <w:szCs w:val="20"/>
        </w:rPr>
      </w:pPr>
    </w:p>
    <w:p w14:paraId="000007F3" w14:textId="77777777" w:rsidR="002152AF" w:rsidRDefault="002152AF">
      <w:pPr>
        <w:spacing w:after="0"/>
        <w:jc w:val="both"/>
        <w:rPr>
          <w:rFonts w:ascii="Verdana" w:eastAsia="Verdana" w:hAnsi="Verdana" w:cs="Verdana"/>
          <w:b/>
          <w:sz w:val="20"/>
          <w:szCs w:val="20"/>
        </w:rPr>
      </w:pPr>
    </w:p>
    <w:p w14:paraId="000007F4" w14:textId="77777777" w:rsidR="002152AF" w:rsidRDefault="002152AF">
      <w:pPr>
        <w:spacing w:after="0"/>
        <w:jc w:val="both"/>
        <w:rPr>
          <w:rFonts w:ascii="Verdana" w:eastAsia="Verdana" w:hAnsi="Verdana" w:cs="Verdana"/>
          <w:b/>
          <w:sz w:val="20"/>
          <w:szCs w:val="20"/>
        </w:rPr>
      </w:pPr>
    </w:p>
    <w:p w14:paraId="000007F5" w14:textId="77777777" w:rsidR="002152AF" w:rsidRDefault="002152AF">
      <w:pPr>
        <w:spacing w:after="0"/>
        <w:jc w:val="both"/>
        <w:rPr>
          <w:rFonts w:ascii="Verdana" w:eastAsia="Verdana" w:hAnsi="Verdana" w:cs="Verdana"/>
          <w:b/>
          <w:sz w:val="20"/>
          <w:szCs w:val="20"/>
        </w:rPr>
      </w:pPr>
    </w:p>
    <w:p w14:paraId="000007F6" w14:textId="77777777" w:rsidR="002152AF" w:rsidRDefault="002152AF">
      <w:pPr>
        <w:spacing w:after="0"/>
        <w:jc w:val="both"/>
        <w:rPr>
          <w:rFonts w:ascii="Verdana" w:eastAsia="Verdana" w:hAnsi="Verdana" w:cs="Verdana"/>
          <w:b/>
          <w:sz w:val="20"/>
          <w:szCs w:val="20"/>
        </w:rPr>
      </w:pPr>
    </w:p>
    <w:p w14:paraId="000007F7" w14:textId="77777777" w:rsidR="002152AF" w:rsidRDefault="002152AF">
      <w:pPr>
        <w:spacing w:after="0"/>
        <w:jc w:val="both"/>
        <w:rPr>
          <w:rFonts w:ascii="Verdana" w:eastAsia="Verdana" w:hAnsi="Verdana" w:cs="Verdana"/>
          <w:b/>
          <w:sz w:val="20"/>
          <w:szCs w:val="20"/>
        </w:rPr>
      </w:pPr>
    </w:p>
    <w:p w14:paraId="000007F8" w14:textId="77777777" w:rsidR="002152AF" w:rsidRDefault="002152AF">
      <w:pPr>
        <w:spacing w:after="0"/>
        <w:jc w:val="both"/>
        <w:rPr>
          <w:rFonts w:ascii="Verdana" w:eastAsia="Verdana" w:hAnsi="Verdana" w:cs="Verdana"/>
          <w:b/>
          <w:sz w:val="20"/>
          <w:szCs w:val="20"/>
        </w:rPr>
      </w:pPr>
    </w:p>
    <w:p w14:paraId="000007F9" w14:textId="77777777" w:rsidR="002152AF" w:rsidRDefault="002152AF">
      <w:pPr>
        <w:spacing w:after="0"/>
        <w:jc w:val="both"/>
        <w:rPr>
          <w:rFonts w:ascii="Verdana" w:eastAsia="Verdana" w:hAnsi="Verdana" w:cs="Verdana"/>
          <w:b/>
          <w:sz w:val="20"/>
          <w:szCs w:val="20"/>
        </w:rPr>
      </w:pPr>
    </w:p>
    <w:p w14:paraId="000007FA" w14:textId="77777777" w:rsidR="002152AF" w:rsidRDefault="002152AF">
      <w:pPr>
        <w:spacing w:after="0"/>
        <w:jc w:val="both"/>
        <w:rPr>
          <w:rFonts w:ascii="Verdana" w:eastAsia="Verdana" w:hAnsi="Verdana" w:cs="Verdana"/>
          <w:b/>
          <w:sz w:val="20"/>
          <w:szCs w:val="20"/>
        </w:rPr>
      </w:pPr>
    </w:p>
    <w:p w14:paraId="000007FB" w14:textId="77777777" w:rsidR="002152AF" w:rsidRDefault="002152AF">
      <w:pPr>
        <w:spacing w:after="0"/>
        <w:jc w:val="both"/>
        <w:rPr>
          <w:rFonts w:ascii="Verdana" w:eastAsia="Verdana" w:hAnsi="Verdana" w:cs="Verdana"/>
          <w:b/>
          <w:sz w:val="20"/>
          <w:szCs w:val="20"/>
        </w:rPr>
      </w:pPr>
    </w:p>
    <w:p w14:paraId="000007FC" w14:textId="77777777" w:rsidR="002152AF" w:rsidRDefault="002152AF">
      <w:pPr>
        <w:spacing w:after="0"/>
        <w:jc w:val="both"/>
        <w:rPr>
          <w:rFonts w:ascii="Verdana" w:eastAsia="Verdana" w:hAnsi="Verdana" w:cs="Verdana"/>
          <w:b/>
          <w:sz w:val="20"/>
          <w:szCs w:val="20"/>
        </w:rPr>
      </w:pPr>
    </w:p>
    <w:p w14:paraId="000007FD" w14:textId="77777777" w:rsidR="002152AF" w:rsidRDefault="002152AF">
      <w:pPr>
        <w:spacing w:after="0"/>
        <w:jc w:val="both"/>
        <w:rPr>
          <w:rFonts w:ascii="Verdana" w:eastAsia="Verdana" w:hAnsi="Verdana" w:cs="Verdana"/>
          <w:b/>
          <w:sz w:val="20"/>
          <w:szCs w:val="20"/>
        </w:rPr>
      </w:pPr>
    </w:p>
    <w:p w14:paraId="000007FE" w14:textId="77777777" w:rsidR="002152AF" w:rsidRDefault="002152AF">
      <w:pPr>
        <w:spacing w:after="0"/>
        <w:jc w:val="both"/>
        <w:rPr>
          <w:rFonts w:ascii="Verdana" w:eastAsia="Verdana" w:hAnsi="Verdana" w:cs="Verdana"/>
          <w:b/>
          <w:sz w:val="20"/>
          <w:szCs w:val="20"/>
        </w:rPr>
      </w:pPr>
    </w:p>
    <w:p w14:paraId="000007FF" w14:textId="77777777" w:rsidR="002152AF" w:rsidRDefault="002152AF">
      <w:pPr>
        <w:spacing w:after="0"/>
        <w:jc w:val="both"/>
        <w:rPr>
          <w:rFonts w:ascii="Verdana" w:eastAsia="Verdana" w:hAnsi="Verdana" w:cs="Verdana"/>
          <w:b/>
          <w:sz w:val="20"/>
          <w:szCs w:val="20"/>
        </w:rPr>
      </w:pPr>
    </w:p>
    <w:p w14:paraId="00000802" w14:textId="77777777" w:rsidR="002152AF" w:rsidRDefault="00024D11">
      <w:pPr>
        <w:spacing w:after="0"/>
        <w:jc w:val="both"/>
        <w:rPr>
          <w:rFonts w:ascii="Verdana" w:eastAsia="Verdana" w:hAnsi="Verdana" w:cs="Verdana"/>
          <w:b/>
          <w:sz w:val="20"/>
          <w:szCs w:val="20"/>
        </w:rPr>
      </w:pPr>
      <w:r>
        <w:rPr>
          <w:rFonts w:ascii="Verdana" w:eastAsia="Verdana" w:hAnsi="Verdana" w:cs="Verdana"/>
          <w:b/>
          <w:sz w:val="20"/>
          <w:szCs w:val="20"/>
        </w:rPr>
        <w:lastRenderedPageBreak/>
        <w:t>17.9.3 FLUJOGRAMA DEL PROCEDIMIENTO DE COMPRAS EN LA MODALIDAD DE CASOS DE EXCEPCIÓN DE SERVICIOS TÉCNICOS Y PROFESIONALES INDIVIDUALES EN GENERAL.</w:t>
      </w:r>
    </w:p>
    <w:p w14:paraId="00000803" w14:textId="2AB20223" w:rsidR="002152AF" w:rsidRDefault="00093743">
      <w:pPr>
        <w:jc w:val="both"/>
        <w:rPr>
          <w:rFonts w:ascii="Verdana" w:eastAsia="Verdana" w:hAnsi="Verdana" w:cs="Verdana"/>
          <w:b/>
          <w:sz w:val="20"/>
          <w:szCs w:val="20"/>
        </w:rPr>
      </w:pPr>
      <w:r>
        <w:object w:dxaOrig="9072" w:dyaOrig="10944" w14:anchorId="609FF0CB">
          <v:shape id="_x0000_i1048" type="#_x0000_t75" style="width:453.75pt;height:527.25pt" o:ole="">
            <v:imagedata r:id="rId60" o:title=""/>
          </v:shape>
          <o:OLEObject Type="Embed" ProgID="Visio.Drawing.15" ShapeID="_x0000_i1048" DrawAspect="Content" ObjectID="_1773834676" r:id="rId61"/>
        </w:object>
      </w:r>
    </w:p>
    <w:p w14:paraId="00000804" w14:textId="0BA58FC0" w:rsidR="002152AF" w:rsidRDefault="00093743">
      <w:pPr>
        <w:jc w:val="both"/>
        <w:rPr>
          <w:rFonts w:ascii="Verdana" w:eastAsia="Verdana" w:hAnsi="Verdana" w:cs="Verdana"/>
          <w:b/>
          <w:sz w:val="20"/>
          <w:szCs w:val="20"/>
        </w:rPr>
      </w:pPr>
      <w:r>
        <w:object w:dxaOrig="8784" w:dyaOrig="11952" w14:anchorId="1EB91EE4">
          <v:shape id="_x0000_i1049" type="#_x0000_t75" style="width:440.25pt;height:581.25pt" o:ole="">
            <v:imagedata r:id="rId62" o:title=""/>
          </v:shape>
          <o:OLEObject Type="Embed" ProgID="Visio.Drawing.15" ShapeID="_x0000_i1049" DrawAspect="Content" ObjectID="_1773834677" r:id="rId63"/>
        </w:object>
      </w:r>
    </w:p>
    <w:p w14:paraId="00000805"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17.10 PROCEDIMIENTO DE COMPRAS POR MODALIDAD DE NEGOCIACIÓN ENTRE ENTIDADES DEL ESTADO</w:t>
      </w:r>
    </w:p>
    <w:p w14:paraId="0000080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Procedimiento que regula la adquisición de bienes, servicios personales y no personales y de suministros entre las dependencias de los organismos del Estado y entidades descentralizadas, autónomas, unidades ejecutoras y municipalidades. Los requerimientos de compra de esta modalidad, deben ser autorizados por el Director Ejecutivo.</w:t>
      </w:r>
    </w:p>
    <w:p w14:paraId="00000807" w14:textId="77777777" w:rsidR="002152AF" w:rsidRDefault="002152AF">
      <w:pPr>
        <w:spacing w:after="0" w:line="276" w:lineRule="auto"/>
        <w:jc w:val="both"/>
        <w:rPr>
          <w:rFonts w:ascii="Verdana" w:eastAsia="Verdana" w:hAnsi="Verdana" w:cs="Verdana"/>
        </w:rPr>
      </w:pPr>
    </w:p>
    <w:p w14:paraId="00000808"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t>17.10.1 MATRIZ PROCEDIMIENTO DE COMPRAS POR MODALIDAD DE NEGOCIACIÓN ENTRE ENTIDADES DEL ESTADO.</w:t>
      </w:r>
    </w:p>
    <w:p w14:paraId="00000809" w14:textId="77777777" w:rsidR="002152AF" w:rsidRDefault="002152AF">
      <w:pPr>
        <w:jc w:val="both"/>
        <w:rPr>
          <w:rFonts w:ascii="Verdana" w:eastAsia="Verdana" w:hAnsi="Verdana" w:cs="Verdana"/>
          <w:b/>
          <w:sz w:val="20"/>
          <w:szCs w:val="20"/>
        </w:rPr>
      </w:pPr>
    </w:p>
    <w:tbl>
      <w:tblPr>
        <w:tblStyle w:val="aff4"/>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79"/>
        <w:gridCol w:w="5823"/>
      </w:tblGrid>
      <w:tr w:rsidR="002152AF" w14:paraId="2137C078" w14:textId="77777777">
        <w:trPr>
          <w:trHeight w:val="230"/>
          <w:tblHeader/>
        </w:trPr>
        <w:tc>
          <w:tcPr>
            <w:tcW w:w="595" w:type="dxa"/>
            <w:shd w:val="clear" w:color="auto" w:fill="D9D9D9"/>
          </w:tcPr>
          <w:p w14:paraId="0000080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79" w:type="dxa"/>
            <w:shd w:val="clear" w:color="auto" w:fill="D9D9D9"/>
          </w:tcPr>
          <w:p w14:paraId="0000080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823" w:type="dxa"/>
            <w:shd w:val="clear" w:color="auto" w:fill="D9D9D9"/>
          </w:tcPr>
          <w:p w14:paraId="0000080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72DF82D9" w14:textId="77777777">
        <w:trPr>
          <w:trHeight w:val="552"/>
        </w:trPr>
        <w:tc>
          <w:tcPr>
            <w:tcW w:w="595" w:type="dxa"/>
            <w:vAlign w:val="center"/>
          </w:tcPr>
          <w:p w14:paraId="0000080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79" w:type="dxa"/>
            <w:vAlign w:val="center"/>
          </w:tcPr>
          <w:p w14:paraId="0000080E"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823" w:type="dxa"/>
          </w:tcPr>
          <w:p w14:paraId="0000080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Entrega Requerimiento de Compra y Anexo.</w:t>
            </w:r>
          </w:p>
        </w:tc>
      </w:tr>
      <w:tr w:rsidR="002152AF" w14:paraId="03ABB513" w14:textId="77777777">
        <w:trPr>
          <w:trHeight w:val="552"/>
        </w:trPr>
        <w:tc>
          <w:tcPr>
            <w:tcW w:w="595" w:type="dxa"/>
            <w:vAlign w:val="center"/>
          </w:tcPr>
          <w:p w14:paraId="0000081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79" w:type="dxa"/>
            <w:vMerge w:val="restart"/>
            <w:vAlign w:val="center"/>
          </w:tcPr>
          <w:p w14:paraId="00000811" w14:textId="77777777" w:rsidR="002152AF" w:rsidRDefault="002152AF">
            <w:pPr>
              <w:jc w:val="center"/>
              <w:rPr>
                <w:rFonts w:ascii="Verdana" w:eastAsia="Verdana" w:hAnsi="Verdana" w:cs="Verdana"/>
                <w:b/>
                <w:sz w:val="20"/>
                <w:szCs w:val="20"/>
              </w:rPr>
            </w:pPr>
          </w:p>
          <w:p w14:paraId="0000081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13" w14:textId="77777777" w:rsidR="002152AF" w:rsidRDefault="002152AF">
            <w:pPr>
              <w:jc w:val="center"/>
              <w:rPr>
                <w:rFonts w:ascii="Verdana" w:eastAsia="Verdana" w:hAnsi="Verdana" w:cs="Verdana"/>
                <w:b/>
                <w:sz w:val="20"/>
                <w:szCs w:val="20"/>
              </w:rPr>
            </w:pPr>
          </w:p>
          <w:p w14:paraId="00000814" w14:textId="77777777" w:rsidR="002152AF" w:rsidRDefault="002152AF">
            <w:pPr>
              <w:spacing w:after="200"/>
              <w:jc w:val="center"/>
              <w:rPr>
                <w:rFonts w:ascii="Verdana" w:eastAsia="Verdana" w:hAnsi="Verdana" w:cs="Verdana"/>
                <w:b/>
                <w:sz w:val="20"/>
                <w:szCs w:val="20"/>
              </w:rPr>
            </w:pPr>
          </w:p>
        </w:tc>
        <w:tc>
          <w:tcPr>
            <w:tcW w:w="5823" w:type="dxa"/>
            <w:vAlign w:val="center"/>
          </w:tcPr>
          <w:p w14:paraId="00000815" w14:textId="315682A0"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Revisa y </w:t>
            </w:r>
            <w:r w:rsidR="00093743">
              <w:rPr>
                <w:rFonts w:ascii="Verdana" w:eastAsia="Verdana" w:hAnsi="Verdana" w:cs="Verdana"/>
                <w:sz w:val="20"/>
                <w:szCs w:val="20"/>
              </w:rPr>
              <w:t>recibe, registra</w:t>
            </w:r>
            <w:r>
              <w:rPr>
                <w:rFonts w:ascii="Verdana" w:eastAsia="Verdana" w:hAnsi="Verdana" w:cs="Verdana"/>
                <w:sz w:val="20"/>
                <w:szCs w:val="20"/>
              </w:rPr>
              <w:t xml:space="preserve"> en base de datos.</w:t>
            </w:r>
          </w:p>
        </w:tc>
      </w:tr>
      <w:tr w:rsidR="002152AF" w14:paraId="6D4E3F4A" w14:textId="77777777">
        <w:trPr>
          <w:trHeight w:val="552"/>
        </w:trPr>
        <w:tc>
          <w:tcPr>
            <w:tcW w:w="595" w:type="dxa"/>
            <w:vAlign w:val="center"/>
          </w:tcPr>
          <w:p w14:paraId="0000081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79" w:type="dxa"/>
            <w:vMerge/>
            <w:vAlign w:val="center"/>
          </w:tcPr>
          <w:p w14:paraId="00000817"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vAlign w:val="center"/>
          </w:tcPr>
          <w:p w14:paraId="0000081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Contacta a la Institución con que se negociará, solicita cotización y documentación según </w:t>
            </w:r>
            <w:r>
              <w:rPr>
                <w:rFonts w:ascii="Verdana" w:eastAsia="Verdana" w:hAnsi="Verdana" w:cs="Verdana"/>
                <w:b/>
                <w:sz w:val="20"/>
                <w:szCs w:val="20"/>
              </w:rPr>
              <w:t>anexo13</w:t>
            </w:r>
            <w:r>
              <w:rPr>
                <w:rFonts w:ascii="Verdana" w:eastAsia="Verdana" w:hAnsi="Verdana" w:cs="Verdana"/>
                <w:sz w:val="20"/>
                <w:szCs w:val="20"/>
              </w:rPr>
              <w:t xml:space="preserve">.  </w:t>
            </w:r>
          </w:p>
        </w:tc>
      </w:tr>
      <w:tr w:rsidR="002152AF" w14:paraId="6DDEEC39" w14:textId="77777777">
        <w:trPr>
          <w:trHeight w:val="552"/>
        </w:trPr>
        <w:tc>
          <w:tcPr>
            <w:tcW w:w="595" w:type="dxa"/>
            <w:vAlign w:val="center"/>
          </w:tcPr>
          <w:p w14:paraId="0000081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79" w:type="dxa"/>
            <w:vMerge/>
            <w:vAlign w:val="center"/>
          </w:tcPr>
          <w:p w14:paraId="0000081A"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vAlign w:val="center"/>
          </w:tcPr>
          <w:p w14:paraId="0000081B"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Solicita a la Unidad de Asuntos Jurídicos proyecto de instrumento o documento jurídico que corresponda. </w:t>
            </w:r>
          </w:p>
        </w:tc>
      </w:tr>
      <w:tr w:rsidR="002152AF" w14:paraId="1C1927BE" w14:textId="77777777">
        <w:tc>
          <w:tcPr>
            <w:tcW w:w="595" w:type="dxa"/>
            <w:vAlign w:val="center"/>
          </w:tcPr>
          <w:p w14:paraId="0000081C"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79" w:type="dxa"/>
            <w:vAlign w:val="center"/>
          </w:tcPr>
          <w:p w14:paraId="0000081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UNIDAD DE ASUNTOS JURÍDICOS</w:t>
            </w:r>
          </w:p>
        </w:tc>
        <w:tc>
          <w:tcPr>
            <w:tcW w:w="5823" w:type="dxa"/>
          </w:tcPr>
          <w:p w14:paraId="0000081E"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elabora lo solicitado y devuelve.</w:t>
            </w:r>
          </w:p>
        </w:tc>
      </w:tr>
      <w:tr w:rsidR="002152AF" w14:paraId="0C166032" w14:textId="77777777">
        <w:tc>
          <w:tcPr>
            <w:tcW w:w="595" w:type="dxa"/>
            <w:vAlign w:val="center"/>
          </w:tcPr>
          <w:p w14:paraId="0000081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79" w:type="dxa"/>
            <w:vMerge w:val="restart"/>
            <w:vAlign w:val="center"/>
          </w:tcPr>
          <w:p w14:paraId="0000082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21" w14:textId="77777777" w:rsidR="002152AF" w:rsidRDefault="002152AF">
            <w:pPr>
              <w:jc w:val="center"/>
              <w:rPr>
                <w:rFonts w:ascii="Verdana" w:eastAsia="Verdana" w:hAnsi="Verdana" w:cs="Verdana"/>
                <w:b/>
                <w:sz w:val="20"/>
                <w:szCs w:val="20"/>
              </w:rPr>
            </w:pPr>
          </w:p>
        </w:tc>
        <w:tc>
          <w:tcPr>
            <w:tcW w:w="5823" w:type="dxa"/>
          </w:tcPr>
          <w:p w14:paraId="0000082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gestiona firma de los representantes legales, según corresponda.</w:t>
            </w:r>
          </w:p>
        </w:tc>
      </w:tr>
      <w:tr w:rsidR="002152AF" w14:paraId="51750C2B" w14:textId="77777777">
        <w:tc>
          <w:tcPr>
            <w:tcW w:w="595" w:type="dxa"/>
            <w:vAlign w:val="center"/>
          </w:tcPr>
          <w:p w14:paraId="0000082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79" w:type="dxa"/>
            <w:vMerge/>
            <w:vAlign w:val="center"/>
          </w:tcPr>
          <w:p w14:paraId="00000824"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823" w:type="dxa"/>
          </w:tcPr>
          <w:p w14:paraId="0000082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Opera en GUATECOMPRAS y traslada.</w:t>
            </w:r>
          </w:p>
        </w:tc>
      </w:tr>
      <w:tr w:rsidR="002152AF" w14:paraId="1260BBB2" w14:textId="77777777">
        <w:tc>
          <w:tcPr>
            <w:tcW w:w="595" w:type="dxa"/>
            <w:vAlign w:val="center"/>
          </w:tcPr>
          <w:p w14:paraId="0000082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79" w:type="dxa"/>
            <w:vAlign w:val="center"/>
          </w:tcPr>
          <w:p w14:paraId="0000082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828"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y publica en GUATECOMPRAS. Devuelve.</w:t>
            </w:r>
          </w:p>
        </w:tc>
      </w:tr>
      <w:tr w:rsidR="002152AF" w14:paraId="240D48A0" w14:textId="77777777">
        <w:trPr>
          <w:trHeight w:val="783"/>
        </w:trPr>
        <w:tc>
          <w:tcPr>
            <w:tcW w:w="595" w:type="dxa"/>
            <w:vAlign w:val="center"/>
          </w:tcPr>
          <w:p w14:paraId="00000829"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479" w:type="dxa"/>
            <w:vAlign w:val="center"/>
          </w:tcPr>
          <w:p w14:paraId="0000082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2B" w14:textId="77777777" w:rsidR="002152AF" w:rsidRDefault="002152AF">
            <w:pPr>
              <w:jc w:val="center"/>
              <w:rPr>
                <w:rFonts w:ascii="Verdana" w:eastAsia="Verdana" w:hAnsi="Verdana" w:cs="Verdana"/>
                <w:b/>
                <w:sz w:val="20"/>
                <w:szCs w:val="20"/>
              </w:rPr>
            </w:pPr>
          </w:p>
        </w:tc>
        <w:tc>
          <w:tcPr>
            <w:tcW w:w="5823" w:type="dxa"/>
          </w:tcPr>
          <w:p w14:paraId="0000082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Conforma el expediente, opera el Compromiso – Devengado en el SIGES y traslada.</w:t>
            </w:r>
          </w:p>
        </w:tc>
      </w:tr>
      <w:tr w:rsidR="002152AF" w14:paraId="2CA7D501" w14:textId="77777777">
        <w:trPr>
          <w:trHeight w:val="783"/>
        </w:trPr>
        <w:tc>
          <w:tcPr>
            <w:tcW w:w="595" w:type="dxa"/>
            <w:vAlign w:val="center"/>
          </w:tcPr>
          <w:p w14:paraId="0000082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79" w:type="dxa"/>
            <w:vAlign w:val="center"/>
          </w:tcPr>
          <w:p w14:paraId="0000082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82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y devuelve.</w:t>
            </w:r>
          </w:p>
        </w:tc>
      </w:tr>
      <w:tr w:rsidR="002152AF" w14:paraId="3DA347A7" w14:textId="77777777">
        <w:trPr>
          <w:trHeight w:val="783"/>
        </w:trPr>
        <w:tc>
          <w:tcPr>
            <w:tcW w:w="595" w:type="dxa"/>
            <w:vAlign w:val="center"/>
          </w:tcPr>
          <w:p w14:paraId="0000083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79" w:type="dxa"/>
            <w:vAlign w:val="center"/>
          </w:tcPr>
          <w:p w14:paraId="0000083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32" w14:textId="77777777" w:rsidR="002152AF" w:rsidRDefault="002152AF">
            <w:pPr>
              <w:jc w:val="center"/>
              <w:rPr>
                <w:rFonts w:ascii="Verdana" w:eastAsia="Verdana" w:hAnsi="Verdana" w:cs="Verdana"/>
                <w:b/>
                <w:sz w:val="20"/>
                <w:szCs w:val="20"/>
              </w:rPr>
            </w:pPr>
          </w:p>
        </w:tc>
        <w:tc>
          <w:tcPr>
            <w:tcW w:w="5823" w:type="dxa"/>
          </w:tcPr>
          <w:p w14:paraId="0000083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al Departamento Financiero para gestión de compromiso de pago.</w:t>
            </w:r>
          </w:p>
        </w:tc>
      </w:tr>
      <w:tr w:rsidR="002152AF" w14:paraId="3C00A5AA" w14:textId="77777777">
        <w:trPr>
          <w:trHeight w:val="783"/>
        </w:trPr>
        <w:tc>
          <w:tcPr>
            <w:tcW w:w="595" w:type="dxa"/>
            <w:vAlign w:val="center"/>
          </w:tcPr>
          <w:p w14:paraId="0000083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2479" w:type="dxa"/>
            <w:vAlign w:val="center"/>
          </w:tcPr>
          <w:p w14:paraId="0000083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DEPARTAMENTO FINANCIERO</w:t>
            </w:r>
          </w:p>
        </w:tc>
        <w:tc>
          <w:tcPr>
            <w:tcW w:w="5823" w:type="dxa"/>
          </w:tcPr>
          <w:p w14:paraId="0000083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aprueba el compromiso y devuelve a Sección de Compras.</w:t>
            </w:r>
          </w:p>
        </w:tc>
      </w:tr>
      <w:tr w:rsidR="002152AF" w14:paraId="7FE035FB" w14:textId="77777777">
        <w:trPr>
          <w:trHeight w:val="783"/>
        </w:trPr>
        <w:tc>
          <w:tcPr>
            <w:tcW w:w="595" w:type="dxa"/>
            <w:vAlign w:val="center"/>
          </w:tcPr>
          <w:p w14:paraId="0000083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lastRenderedPageBreak/>
              <w:t>13.</w:t>
            </w:r>
          </w:p>
        </w:tc>
        <w:tc>
          <w:tcPr>
            <w:tcW w:w="2479" w:type="dxa"/>
            <w:vAlign w:val="center"/>
          </w:tcPr>
          <w:p w14:paraId="0000083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tc>
        <w:tc>
          <w:tcPr>
            <w:tcW w:w="5823" w:type="dxa"/>
          </w:tcPr>
          <w:p w14:paraId="0000083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opera la liquidación en SIGES.</w:t>
            </w:r>
          </w:p>
        </w:tc>
      </w:tr>
      <w:tr w:rsidR="002152AF" w14:paraId="5783EC79" w14:textId="77777777">
        <w:trPr>
          <w:trHeight w:val="783"/>
        </w:trPr>
        <w:tc>
          <w:tcPr>
            <w:tcW w:w="595" w:type="dxa"/>
            <w:vAlign w:val="center"/>
          </w:tcPr>
          <w:p w14:paraId="0000083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14.</w:t>
            </w:r>
          </w:p>
        </w:tc>
        <w:tc>
          <w:tcPr>
            <w:tcW w:w="2479" w:type="dxa"/>
            <w:vAlign w:val="center"/>
          </w:tcPr>
          <w:p w14:paraId="0000083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823" w:type="dxa"/>
          </w:tcPr>
          <w:p w14:paraId="0000083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Autoriza la liquidación y devuelve.</w:t>
            </w:r>
          </w:p>
        </w:tc>
      </w:tr>
      <w:tr w:rsidR="002152AF" w14:paraId="7B13B565" w14:textId="77777777">
        <w:trPr>
          <w:trHeight w:val="783"/>
        </w:trPr>
        <w:tc>
          <w:tcPr>
            <w:tcW w:w="595" w:type="dxa"/>
            <w:vAlign w:val="center"/>
          </w:tcPr>
          <w:p w14:paraId="0000083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15.</w:t>
            </w:r>
          </w:p>
        </w:tc>
        <w:tc>
          <w:tcPr>
            <w:tcW w:w="2479" w:type="dxa"/>
            <w:vAlign w:val="center"/>
          </w:tcPr>
          <w:p w14:paraId="0000083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3F" w14:textId="77777777" w:rsidR="002152AF" w:rsidRDefault="002152AF">
            <w:pPr>
              <w:jc w:val="center"/>
              <w:rPr>
                <w:rFonts w:ascii="Verdana" w:eastAsia="Verdana" w:hAnsi="Verdana" w:cs="Verdana"/>
                <w:b/>
                <w:sz w:val="20"/>
                <w:szCs w:val="20"/>
              </w:rPr>
            </w:pPr>
          </w:p>
        </w:tc>
        <w:tc>
          <w:tcPr>
            <w:tcW w:w="5823" w:type="dxa"/>
          </w:tcPr>
          <w:p w14:paraId="0000084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liquidación autorizada, escanea expediente y traslada al Departamento Financiero.</w:t>
            </w:r>
          </w:p>
        </w:tc>
      </w:tr>
      <w:tr w:rsidR="002152AF" w14:paraId="3E22E2EC" w14:textId="77777777">
        <w:trPr>
          <w:trHeight w:val="783"/>
        </w:trPr>
        <w:tc>
          <w:tcPr>
            <w:tcW w:w="595" w:type="dxa"/>
            <w:vAlign w:val="center"/>
          </w:tcPr>
          <w:p w14:paraId="0000084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16.</w:t>
            </w:r>
          </w:p>
        </w:tc>
        <w:tc>
          <w:tcPr>
            <w:tcW w:w="8302" w:type="dxa"/>
            <w:gridSpan w:val="2"/>
            <w:vAlign w:val="center"/>
          </w:tcPr>
          <w:p w14:paraId="00000842"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844" w14:textId="77777777" w:rsidR="002152AF" w:rsidRDefault="002152AF">
      <w:pPr>
        <w:jc w:val="both"/>
        <w:rPr>
          <w:rFonts w:ascii="Verdana" w:eastAsia="Verdana" w:hAnsi="Verdana" w:cs="Verdana"/>
          <w:b/>
          <w:sz w:val="20"/>
          <w:szCs w:val="20"/>
        </w:rPr>
      </w:pPr>
    </w:p>
    <w:p w14:paraId="00000845" w14:textId="77777777" w:rsidR="002152AF" w:rsidRDefault="002152AF">
      <w:pPr>
        <w:jc w:val="both"/>
        <w:rPr>
          <w:rFonts w:ascii="Verdana" w:eastAsia="Verdana" w:hAnsi="Verdana" w:cs="Verdana"/>
          <w:b/>
          <w:sz w:val="20"/>
          <w:szCs w:val="20"/>
        </w:rPr>
      </w:pPr>
    </w:p>
    <w:p w14:paraId="00000846" w14:textId="77777777" w:rsidR="002152AF" w:rsidRDefault="002152AF">
      <w:pPr>
        <w:jc w:val="both"/>
        <w:rPr>
          <w:rFonts w:ascii="Verdana" w:eastAsia="Verdana" w:hAnsi="Verdana" w:cs="Verdana"/>
          <w:b/>
          <w:sz w:val="20"/>
          <w:szCs w:val="20"/>
        </w:rPr>
      </w:pPr>
    </w:p>
    <w:p w14:paraId="00000847" w14:textId="77777777" w:rsidR="002152AF" w:rsidRDefault="002152AF">
      <w:pPr>
        <w:jc w:val="both"/>
        <w:rPr>
          <w:rFonts w:ascii="Verdana" w:eastAsia="Verdana" w:hAnsi="Verdana" w:cs="Verdana"/>
          <w:b/>
          <w:sz w:val="20"/>
          <w:szCs w:val="20"/>
        </w:rPr>
      </w:pPr>
    </w:p>
    <w:p w14:paraId="00000848" w14:textId="77777777" w:rsidR="002152AF" w:rsidRDefault="002152AF">
      <w:pPr>
        <w:jc w:val="both"/>
        <w:rPr>
          <w:rFonts w:ascii="Verdana" w:eastAsia="Verdana" w:hAnsi="Verdana" w:cs="Verdana"/>
          <w:b/>
          <w:sz w:val="20"/>
          <w:szCs w:val="20"/>
        </w:rPr>
      </w:pPr>
    </w:p>
    <w:p w14:paraId="00000849" w14:textId="77777777" w:rsidR="002152AF" w:rsidRDefault="002152AF">
      <w:pPr>
        <w:jc w:val="both"/>
        <w:rPr>
          <w:rFonts w:ascii="Verdana" w:eastAsia="Verdana" w:hAnsi="Verdana" w:cs="Verdana"/>
          <w:b/>
          <w:sz w:val="20"/>
          <w:szCs w:val="20"/>
        </w:rPr>
      </w:pPr>
    </w:p>
    <w:p w14:paraId="0000084A" w14:textId="77777777" w:rsidR="002152AF" w:rsidRDefault="002152AF">
      <w:pPr>
        <w:jc w:val="both"/>
        <w:rPr>
          <w:rFonts w:ascii="Verdana" w:eastAsia="Verdana" w:hAnsi="Verdana" w:cs="Verdana"/>
          <w:b/>
          <w:sz w:val="20"/>
          <w:szCs w:val="20"/>
        </w:rPr>
      </w:pPr>
    </w:p>
    <w:p w14:paraId="0000084B" w14:textId="77777777" w:rsidR="002152AF" w:rsidRDefault="002152AF">
      <w:pPr>
        <w:jc w:val="both"/>
        <w:rPr>
          <w:rFonts w:ascii="Verdana" w:eastAsia="Verdana" w:hAnsi="Verdana" w:cs="Verdana"/>
          <w:b/>
          <w:sz w:val="20"/>
          <w:szCs w:val="20"/>
        </w:rPr>
      </w:pPr>
    </w:p>
    <w:p w14:paraId="0000084C" w14:textId="77777777" w:rsidR="002152AF" w:rsidRDefault="002152AF">
      <w:pPr>
        <w:jc w:val="both"/>
        <w:rPr>
          <w:rFonts w:ascii="Verdana" w:eastAsia="Verdana" w:hAnsi="Verdana" w:cs="Verdana"/>
          <w:b/>
          <w:sz w:val="20"/>
          <w:szCs w:val="20"/>
        </w:rPr>
      </w:pPr>
    </w:p>
    <w:p w14:paraId="0000084D" w14:textId="77777777" w:rsidR="002152AF" w:rsidRDefault="002152AF">
      <w:pPr>
        <w:jc w:val="both"/>
        <w:rPr>
          <w:rFonts w:ascii="Verdana" w:eastAsia="Verdana" w:hAnsi="Verdana" w:cs="Verdana"/>
          <w:b/>
          <w:sz w:val="20"/>
          <w:szCs w:val="20"/>
        </w:rPr>
      </w:pPr>
    </w:p>
    <w:p w14:paraId="0000084E" w14:textId="77777777" w:rsidR="002152AF" w:rsidRDefault="002152AF">
      <w:pPr>
        <w:jc w:val="both"/>
        <w:rPr>
          <w:rFonts w:ascii="Verdana" w:eastAsia="Verdana" w:hAnsi="Verdana" w:cs="Verdana"/>
          <w:b/>
          <w:sz w:val="20"/>
          <w:szCs w:val="20"/>
        </w:rPr>
      </w:pPr>
    </w:p>
    <w:p w14:paraId="0000084F" w14:textId="77777777" w:rsidR="002152AF" w:rsidRDefault="002152AF">
      <w:pPr>
        <w:jc w:val="both"/>
        <w:rPr>
          <w:rFonts w:ascii="Verdana" w:eastAsia="Verdana" w:hAnsi="Verdana" w:cs="Verdana"/>
          <w:b/>
          <w:sz w:val="20"/>
          <w:szCs w:val="20"/>
        </w:rPr>
      </w:pPr>
    </w:p>
    <w:p w14:paraId="00000850" w14:textId="77777777" w:rsidR="002152AF" w:rsidRDefault="002152AF">
      <w:pPr>
        <w:jc w:val="both"/>
        <w:rPr>
          <w:rFonts w:ascii="Verdana" w:eastAsia="Verdana" w:hAnsi="Verdana" w:cs="Verdana"/>
          <w:b/>
          <w:sz w:val="20"/>
          <w:szCs w:val="20"/>
        </w:rPr>
      </w:pPr>
    </w:p>
    <w:p w14:paraId="00000851" w14:textId="77777777" w:rsidR="002152AF" w:rsidRDefault="002152AF">
      <w:pPr>
        <w:jc w:val="both"/>
        <w:rPr>
          <w:rFonts w:ascii="Verdana" w:eastAsia="Verdana" w:hAnsi="Verdana" w:cs="Verdana"/>
          <w:b/>
          <w:sz w:val="20"/>
          <w:szCs w:val="20"/>
        </w:rPr>
      </w:pPr>
    </w:p>
    <w:p w14:paraId="00000852" w14:textId="77777777" w:rsidR="002152AF" w:rsidRDefault="002152AF">
      <w:pPr>
        <w:jc w:val="both"/>
        <w:rPr>
          <w:rFonts w:ascii="Verdana" w:eastAsia="Verdana" w:hAnsi="Verdana" w:cs="Verdana"/>
          <w:b/>
          <w:sz w:val="20"/>
          <w:szCs w:val="20"/>
        </w:rPr>
      </w:pPr>
    </w:p>
    <w:p w14:paraId="00000853" w14:textId="77777777" w:rsidR="002152AF" w:rsidRDefault="002152AF">
      <w:pPr>
        <w:jc w:val="both"/>
        <w:rPr>
          <w:rFonts w:ascii="Verdana" w:eastAsia="Verdana" w:hAnsi="Verdana" w:cs="Verdana"/>
          <w:b/>
          <w:sz w:val="20"/>
          <w:szCs w:val="20"/>
        </w:rPr>
      </w:pPr>
    </w:p>
    <w:p w14:paraId="00000854" w14:textId="77777777" w:rsidR="002152AF" w:rsidRDefault="002152AF">
      <w:pPr>
        <w:jc w:val="both"/>
        <w:rPr>
          <w:rFonts w:ascii="Verdana" w:eastAsia="Verdana" w:hAnsi="Verdana" w:cs="Verdana"/>
          <w:b/>
          <w:sz w:val="20"/>
          <w:szCs w:val="20"/>
        </w:rPr>
      </w:pPr>
    </w:p>
    <w:p w14:paraId="00000855" w14:textId="77777777" w:rsidR="002152AF" w:rsidRDefault="002152AF">
      <w:pPr>
        <w:jc w:val="both"/>
        <w:rPr>
          <w:rFonts w:ascii="Verdana" w:eastAsia="Verdana" w:hAnsi="Verdana" w:cs="Verdana"/>
          <w:b/>
          <w:sz w:val="20"/>
          <w:szCs w:val="20"/>
        </w:rPr>
      </w:pPr>
    </w:p>
    <w:p w14:paraId="00000856" w14:textId="77777777" w:rsidR="002152AF" w:rsidRDefault="002152AF">
      <w:pPr>
        <w:jc w:val="both"/>
        <w:rPr>
          <w:rFonts w:ascii="Verdana" w:eastAsia="Verdana" w:hAnsi="Verdana" w:cs="Verdana"/>
          <w:b/>
          <w:sz w:val="20"/>
          <w:szCs w:val="20"/>
        </w:rPr>
      </w:pPr>
    </w:p>
    <w:p w14:paraId="00000859"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17.10.2 FLUJOGRAMA PROCEDIMIENTO DE COMPRAS POR MODALIDAD DE NEGOCIACIÓN ENTRE ENTIDADES DEL ESTADO.</w:t>
      </w:r>
    </w:p>
    <w:p w14:paraId="0000085A" w14:textId="6EDC9D66" w:rsidR="002152AF" w:rsidRDefault="00093743">
      <w:pPr>
        <w:jc w:val="both"/>
        <w:rPr>
          <w:rFonts w:ascii="Verdana" w:eastAsia="Verdana" w:hAnsi="Verdana" w:cs="Verdana"/>
          <w:b/>
          <w:sz w:val="20"/>
          <w:szCs w:val="20"/>
        </w:rPr>
      </w:pPr>
      <w:r>
        <w:object w:dxaOrig="9072" w:dyaOrig="11088" w14:anchorId="6DBB64F6">
          <v:shape id="_x0000_i1050" type="#_x0000_t75" style="width:453.75pt;height:536.25pt" o:ole="">
            <v:imagedata r:id="rId64" o:title=""/>
          </v:shape>
          <o:OLEObject Type="Embed" ProgID="Visio.Drawing.15" ShapeID="_x0000_i1050" DrawAspect="Content" ObjectID="_1773834678" r:id="rId65"/>
        </w:object>
      </w:r>
    </w:p>
    <w:p w14:paraId="0000085B"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17.12 PROCEDIMIENTO DE PAGO DE SERVICIOS BÁSICOS.</w:t>
      </w:r>
    </w:p>
    <w:p w14:paraId="0000085C" w14:textId="77777777" w:rsidR="002152AF" w:rsidRDefault="00024D11">
      <w:pPr>
        <w:spacing w:after="0" w:line="276" w:lineRule="auto"/>
        <w:jc w:val="both"/>
        <w:rPr>
          <w:rFonts w:ascii="Verdana" w:eastAsia="Verdana" w:hAnsi="Verdana" w:cs="Verdana"/>
          <w:sz w:val="20"/>
          <w:szCs w:val="20"/>
        </w:rPr>
      </w:pPr>
      <w:r>
        <w:rPr>
          <w:rFonts w:ascii="Verdana" w:eastAsia="Verdana" w:hAnsi="Verdana" w:cs="Verdana"/>
          <w:sz w:val="20"/>
          <w:szCs w:val="20"/>
        </w:rPr>
        <w:t xml:space="preserve">Es el proceso establecido por la COPADEH para el pago de los Servicios Básicos prestados dentro de la misma, tales como: agua potable, energía eléctrica, extracción de basura y servicios de línea telefónica fija. Estos requerimientos serán autorizados por la Jefatura Administrativa y se deberán elaborar en el formato establecido para el efecto según </w:t>
      </w:r>
      <w:r>
        <w:rPr>
          <w:rFonts w:ascii="Verdana" w:eastAsia="Verdana" w:hAnsi="Verdana" w:cs="Verdana"/>
          <w:b/>
          <w:sz w:val="20"/>
          <w:szCs w:val="20"/>
        </w:rPr>
        <w:t>Anexo 14</w:t>
      </w:r>
      <w:r>
        <w:rPr>
          <w:rFonts w:ascii="Verdana" w:eastAsia="Verdana" w:hAnsi="Verdana" w:cs="Verdana"/>
          <w:sz w:val="20"/>
          <w:szCs w:val="20"/>
        </w:rPr>
        <w:t>.</w:t>
      </w:r>
    </w:p>
    <w:p w14:paraId="0000085D" w14:textId="77777777" w:rsidR="002152AF" w:rsidRDefault="00024D11">
      <w:pPr>
        <w:spacing w:after="0" w:line="276" w:lineRule="auto"/>
        <w:jc w:val="both"/>
        <w:rPr>
          <w:rFonts w:ascii="Verdana" w:eastAsia="Verdana" w:hAnsi="Verdana" w:cs="Verdana"/>
          <w:sz w:val="20"/>
          <w:szCs w:val="20"/>
        </w:rPr>
      </w:pPr>
      <w:r>
        <w:rPr>
          <w:rFonts w:ascii="Verdana" w:eastAsia="Verdana" w:hAnsi="Verdana" w:cs="Verdana"/>
          <w:sz w:val="20"/>
          <w:szCs w:val="20"/>
        </w:rPr>
        <w:t>Respaldar el proceso de pago por prestación de servicios básicos con la documentación necesaria y transparentar la ejecución del presupuesto de la COPADEH.</w:t>
      </w:r>
    </w:p>
    <w:p w14:paraId="0000085E" w14:textId="77777777" w:rsidR="002152AF" w:rsidRDefault="002152AF">
      <w:pPr>
        <w:spacing w:after="0" w:line="276" w:lineRule="auto"/>
        <w:ind w:left="345"/>
        <w:jc w:val="both"/>
        <w:rPr>
          <w:rFonts w:ascii="Verdana" w:eastAsia="Verdana" w:hAnsi="Verdana" w:cs="Verdana"/>
          <w:sz w:val="20"/>
          <w:szCs w:val="20"/>
        </w:rPr>
      </w:pPr>
    </w:p>
    <w:p w14:paraId="0000085F" w14:textId="77777777" w:rsidR="002152AF" w:rsidRDefault="00024D11">
      <w:pPr>
        <w:jc w:val="both"/>
        <w:rPr>
          <w:rFonts w:ascii="Verdana" w:eastAsia="Verdana" w:hAnsi="Verdana" w:cs="Verdana"/>
          <w:b/>
        </w:rPr>
      </w:pPr>
      <w:r>
        <w:rPr>
          <w:rFonts w:ascii="Verdana" w:eastAsia="Verdana" w:hAnsi="Verdana" w:cs="Verdana"/>
          <w:b/>
          <w:sz w:val="20"/>
          <w:szCs w:val="20"/>
        </w:rPr>
        <w:t>17.12.1 MATRIZ DE PROCEDIMIENTO DE PAGO DE SERVICIOS BÁSICOS.</w:t>
      </w:r>
    </w:p>
    <w:tbl>
      <w:tblPr>
        <w:tblStyle w:val="aff5"/>
        <w:tblW w:w="8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465"/>
        <w:gridCol w:w="5555"/>
      </w:tblGrid>
      <w:tr w:rsidR="002152AF" w14:paraId="7D012271" w14:textId="77777777">
        <w:trPr>
          <w:trHeight w:val="230"/>
          <w:tblHeader/>
        </w:trPr>
        <w:tc>
          <w:tcPr>
            <w:tcW w:w="595" w:type="dxa"/>
            <w:shd w:val="clear" w:color="auto" w:fill="D9D9D9"/>
          </w:tcPr>
          <w:p w14:paraId="0000086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No.</w:t>
            </w:r>
          </w:p>
        </w:tc>
        <w:tc>
          <w:tcPr>
            <w:tcW w:w="2465" w:type="dxa"/>
            <w:shd w:val="clear" w:color="auto" w:fill="D9D9D9"/>
          </w:tcPr>
          <w:p w14:paraId="0000086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RESPONSABLE</w:t>
            </w:r>
          </w:p>
        </w:tc>
        <w:tc>
          <w:tcPr>
            <w:tcW w:w="5555" w:type="dxa"/>
            <w:shd w:val="clear" w:color="auto" w:fill="D9D9D9"/>
          </w:tcPr>
          <w:p w14:paraId="0000086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2152AF" w14:paraId="2F9347AE" w14:textId="77777777">
        <w:trPr>
          <w:trHeight w:val="552"/>
        </w:trPr>
        <w:tc>
          <w:tcPr>
            <w:tcW w:w="595" w:type="dxa"/>
            <w:vAlign w:val="center"/>
          </w:tcPr>
          <w:p w14:paraId="0000086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w:t>
            </w:r>
          </w:p>
        </w:tc>
        <w:tc>
          <w:tcPr>
            <w:tcW w:w="2465" w:type="dxa"/>
            <w:vAlign w:val="center"/>
          </w:tcPr>
          <w:p w14:paraId="00000864" w14:textId="77777777" w:rsidR="002152AF" w:rsidRDefault="00024D11">
            <w:pPr>
              <w:spacing w:after="200"/>
              <w:jc w:val="center"/>
              <w:rPr>
                <w:rFonts w:ascii="Verdana" w:eastAsia="Verdana" w:hAnsi="Verdana" w:cs="Verdana"/>
                <w:b/>
                <w:sz w:val="20"/>
                <w:szCs w:val="20"/>
              </w:rPr>
            </w:pPr>
            <w:r>
              <w:rPr>
                <w:rFonts w:ascii="Verdana" w:eastAsia="Verdana" w:hAnsi="Verdana" w:cs="Verdana"/>
                <w:b/>
                <w:sz w:val="20"/>
                <w:szCs w:val="20"/>
              </w:rPr>
              <w:t>SOLICITANTE</w:t>
            </w:r>
          </w:p>
        </w:tc>
        <w:tc>
          <w:tcPr>
            <w:tcW w:w="5555" w:type="dxa"/>
            <w:vAlign w:val="center"/>
          </w:tcPr>
          <w:p w14:paraId="00000865"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Emite Requerimiento de Compra por el servicio básico a pagar y hace entrega </w:t>
            </w:r>
            <w:proofErr w:type="gramStart"/>
            <w:r>
              <w:rPr>
                <w:rFonts w:ascii="Verdana" w:eastAsia="Verdana" w:hAnsi="Verdana" w:cs="Verdana"/>
                <w:sz w:val="20"/>
                <w:szCs w:val="20"/>
              </w:rPr>
              <w:t>del mismo</w:t>
            </w:r>
            <w:proofErr w:type="gramEnd"/>
            <w:r>
              <w:rPr>
                <w:rFonts w:ascii="Verdana" w:eastAsia="Verdana" w:hAnsi="Verdana" w:cs="Verdana"/>
                <w:sz w:val="20"/>
                <w:szCs w:val="20"/>
              </w:rPr>
              <w:t>. Adjunta Anexo del Requerimiento de Compra, cuando aplique.</w:t>
            </w:r>
          </w:p>
        </w:tc>
      </w:tr>
      <w:tr w:rsidR="002152AF" w14:paraId="4031B727" w14:textId="77777777">
        <w:trPr>
          <w:trHeight w:val="552"/>
        </w:trPr>
        <w:tc>
          <w:tcPr>
            <w:tcW w:w="595" w:type="dxa"/>
            <w:vAlign w:val="center"/>
          </w:tcPr>
          <w:p w14:paraId="00000866"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2.</w:t>
            </w:r>
          </w:p>
        </w:tc>
        <w:tc>
          <w:tcPr>
            <w:tcW w:w="2465" w:type="dxa"/>
            <w:vMerge w:val="restart"/>
            <w:vAlign w:val="center"/>
          </w:tcPr>
          <w:p w14:paraId="0000086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68" w14:textId="77777777" w:rsidR="002152AF" w:rsidRDefault="002152AF">
            <w:pPr>
              <w:jc w:val="center"/>
              <w:rPr>
                <w:rFonts w:ascii="Verdana" w:eastAsia="Verdana" w:hAnsi="Verdana" w:cs="Verdana"/>
                <w:b/>
                <w:sz w:val="20"/>
                <w:szCs w:val="20"/>
              </w:rPr>
            </w:pPr>
          </w:p>
        </w:tc>
        <w:tc>
          <w:tcPr>
            <w:tcW w:w="5555" w:type="dxa"/>
          </w:tcPr>
          <w:p w14:paraId="0000086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el Requerimiento de Compra por el servicio básico a pagar. </w:t>
            </w:r>
          </w:p>
        </w:tc>
      </w:tr>
      <w:tr w:rsidR="002152AF" w14:paraId="4E4C1DF2" w14:textId="77777777">
        <w:trPr>
          <w:trHeight w:val="552"/>
        </w:trPr>
        <w:tc>
          <w:tcPr>
            <w:tcW w:w="595" w:type="dxa"/>
            <w:vAlign w:val="center"/>
          </w:tcPr>
          <w:p w14:paraId="0000086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3.</w:t>
            </w:r>
          </w:p>
        </w:tc>
        <w:tc>
          <w:tcPr>
            <w:tcW w:w="2465" w:type="dxa"/>
            <w:vMerge/>
            <w:vAlign w:val="center"/>
          </w:tcPr>
          <w:p w14:paraId="0000086B"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55" w:type="dxa"/>
            <w:vAlign w:val="center"/>
          </w:tcPr>
          <w:p w14:paraId="0000086C"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facturas. Establece la forma de pago. Si es por medio de SIGES continúa </w:t>
            </w:r>
            <w:r>
              <w:rPr>
                <w:rFonts w:ascii="Verdana" w:eastAsia="Verdana" w:hAnsi="Verdana" w:cs="Verdana"/>
                <w:b/>
                <w:sz w:val="20"/>
                <w:szCs w:val="20"/>
              </w:rPr>
              <w:t xml:space="preserve">paso 4. </w:t>
            </w:r>
            <w:proofErr w:type="gramStart"/>
            <w:r>
              <w:rPr>
                <w:rFonts w:ascii="Verdana" w:eastAsia="Verdana" w:hAnsi="Verdana" w:cs="Verdana"/>
                <w:sz w:val="20"/>
                <w:szCs w:val="20"/>
              </w:rPr>
              <w:t>Si  es</w:t>
            </w:r>
            <w:proofErr w:type="gramEnd"/>
            <w:r>
              <w:rPr>
                <w:rFonts w:ascii="Verdana" w:eastAsia="Verdana" w:hAnsi="Verdana" w:cs="Verdana"/>
                <w:sz w:val="20"/>
                <w:szCs w:val="20"/>
              </w:rPr>
              <w:t xml:space="preserve"> por medio de cheque continua paso 8.</w:t>
            </w:r>
          </w:p>
        </w:tc>
      </w:tr>
      <w:tr w:rsidR="002152AF" w14:paraId="5925B164" w14:textId="77777777">
        <w:tc>
          <w:tcPr>
            <w:tcW w:w="595" w:type="dxa"/>
            <w:vAlign w:val="center"/>
          </w:tcPr>
          <w:p w14:paraId="0000086D"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4.</w:t>
            </w:r>
          </w:p>
        </w:tc>
        <w:tc>
          <w:tcPr>
            <w:tcW w:w="2465" w:type="dxa"/>
            <w:vMerge/>
            <w:vAlign w:val="center"/>
          </w:tcPr>
          <w:p w14:paraId="0000086E" w14:textId="77777777" w:rsidR="002152AF" w:rsidRDefault="002152AF">
            <w:pPr>
              <w:widowControl w:val="0"/>
              <w:pBdr>
                <w:top w:val="nil"/>
                <w:left w:val="nil"/>
                <w:bottom w:val="nil"/>
                <w:right w:val="nil"/>
                <w:between w:val="nil"/>
              </w:pBdr>
              <w:spacing w:line="276" w:lineRule="auto"/>
              <w:rPr>
                <w:rFonts w:ascii="Verdana" w:eastAsia="Verdana" w:hAnsi="Verdana" w:cs="Verdana"/>
                <w:b/>
                <w:sz w:val="20"/>
                <w:szCs w:val="20"/>
              </w:rPr>
            </w:pPr>
          </w:p>
        </w:tc>
        <w:tc>
          <w:tcPr>
            <w:tcW w:w="5555" w:type="dxa"/>
          </w:tcPr>
          <w:p w14:paraId="0000086F"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Conforma el expediente, registra el </w:t>
            </w:r>
            <w:proofErr w:type="gramStart"/>
            <w:r>
              <w:rPr>
                <w:rFonts w:ascii="Verdana" w:eastAsia="Verdana" w:hAnsi="Verdana" w:cs="Verdana"/>
                <w:sz w:val="20"/>
                <w:szCs w:val="20"/>
              </w:rPr>
              <w:t>Compromiso  y</w:t>
            </w:r>
            <w:proofErr w:type="gramEnd"/>
            <w:r>
              <w:rPr>
                <w:rFonts w:ascii="Verdana" w:eastAsia="Verdana" w:hAnsi="Verdana" w:cs="Verdana"/>
                <w:sz w:val="20"/>
                <w:szCs w:val="20"/>
              </w:rPr>
              <w:t xml:space="preserve"> Devengado en SIGES y traslada.</w:t>
            </w:r>
          </w:p>
        </w:tc>
      </w:tr>
      <w:tr w:rsidR="002152AF" w14:paraId="1613396C" w14:textId="77777777">
        <w:tc>
          <w:tcPr>
            <w:tcW w:w="595" w:type="dxa"/>
            <w:vAlign w:val="center"/>
          </w:tcPr>
          <w:p w14:paraId="00000870"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5.</w:t>
            </w:r>
          </w:p>
        </w:tc>
        <w:tc>
          <w:tcPr>
            <w:tcW w:w="2465" w:type="dxa"/>
            <w:vAlign w:val="center"/>
          </w:tcPr>
          <w:p w14:paraId="0000087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ADMINISTRATIVO</w:t>
            </w:r>
          </w:p>
        </w:tc>
        <w:tc>
          <w:tcPr>
            <w:tcW w:w="5555" w:type="dxa"/>
          </w:tcPr>
          <w:p w14:paraId="00000872"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expediente y revisa. Si no está correcto devuelve y regreso paso 2. Si está correcto autoriza y traslada.</w:t>
            </w:r>
          </w:p>
        </w:tc>
      </w:tr>
      <w:tr w:rsidR="002152AF" w14:paraId="7A8EB3E1" w14:textId="77777777">
        <w:tc>
          <w:tcPr>
            <w:tcW w:w="595" w:type="dxa"/>
            <w:vAlign w:val="center"/>
          </w:tcPr>
          <w:p w14:paraId="00000873"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6.</w:t>
            </w:r>
          </w:p>
        </w:tc>
        <w:tc>
          <w:tcPr>
            <w:tcW w:w="2465" w:type="dxa"/>
          </w:tcPr>
          <w:p w14:paraId="0000087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75" w14:textId="77777777" w:rsidR="002152AF" w:rsidRDefault="002152AF">
            <w:pPr>
              <w:jc w:val="center"/>
              <w:rPr>
                <w:rFonts w:ascii="Verdana" w:eastAsia="Verdana" w:hAnsi="Verdana" w:cs="Verdana"/>
                <w:b/>
                <w:sz w:val="20"/>
                <w:szCs w:val="20"/>
              </w:rPr>
            </w:pPr>
          </w:p>
        </w:tc>
        <w:tc>
          <w:tcPr>
            <w:tcW w:w="5555" w:type="dxa"/>
          </w:tcPr>
          <w:p w14:paraId="00000876"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con el Compromiso y Devengado, autorizado y traslada. </w:t>
            </w:r>
          </w:p>
        </w:tc>
      </w:tr>
      <w:tr w:rsidR="002152AF" w14:paraId="4F97C229" w14:textId="77777777">
        <w:tc>
          <w:tcPr>
            <w:tcW w:w="595" w:type="dxa"/>
            <w:vAlign w:val="center"/>
          </w:tcPr>
          <w:p w14:paraId="0000087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7.</w:t>
            </w:r>
          </w:p>
        </w:tc>
        <w:tc>
          <w:tcPr>
            <w:tcW w:w="2465" w:type="dxa"/>
          </w:tcPr>
          <w:p w14:paraId="0000087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FINANCIERO</w:t>
            </w:r>
          </w:p>
        </w:tc>
        <w:tc>
          <w:tcPr>
            <w:tcW w:w="5555" w:type="dxa"/>
          </w:tcPr>
          <w:p w14:paraId="00000879"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 xml:space="preserve">Recibe expediente, opera el compromiso y devengado. </w:t>
            </w:r>
            <w:proofErr w:type="gramStart"/>
            <w:r>
              <w:rPr>
                <w:rFonts w:ascii="Verdana" w:eastAsia="Verdana" w:hAnsi="Verdana" w:cs="Verdana"/>
                <w:sz w:val="20"/>
                <w:szCs w:val="20"/>
              </w:rPr>
              <w:t xml:space="preserve">Continua </w:t>
            </w:r>
            <w:r>
              <w:rPr>
                <w:rFonts w:ascii="Verdana" w:eastAsia="Verdana" w:hAnsi="Verdana" w:cs="Verdana"/>
                <w:b/>
                <w:sz w:val="20"/>
                <w:szCs w:val="20"/>
              </w:rPr>
              <w:t>paso</w:t>
            </w:r>
            <w:proofErr w:type="gramEnd"/>
            <w:r>
              <w:rPr>
                <w:rFonts w:ascii="Verdana" w:eastAsia="Verdana" w:hAnsi="Verdana" w:cs="Verdana"/>
                <w:b/>
                <w:sz w:val="20"/>
                <w:szCs w:val="20"/>
              </w:rPr>
              <w:t xml:space="preserve"> 12.</w:t>
            </w:r>
          </w:p>
        </w:tc>
      </w:tr>
      <w:tr w:rsidR="002152AF" w14:paraId="0C008FD1" w14:textId="77777777">
        <w:trPr>
          <w:trHeight w:val="783"/>
        </w:trPr>
        <w:tc>
          <w:tcPr>
            <w:tcW w:w="595" w:type="dxa"/>
            <w:vAlign w:val="center"/>
          </w:tcPr>
          <w:p w14:paraId="0000087A"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8.</w:t>
            </w:r>
          </w:p>
        </w:tc>
        <w:tc>
          <w:tcPr>
            <w:tcW w:w="2465" w:type="dxa"/>
            <w:vAlign w:val="center"/>
          </w:tcPr>
          <w:p w14:paraId="0000087B"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7C" w14:textId="77777777" w:rsidR="002152AF" w:rsidRDefault="002152AF">
            <w:pPr>
              <w:jc w:val="center"/>
              <w:rPr>
                <w:rFonts w:ascii="Verdana" w:eastAsia="Verdana" w:hAnsi="Verdana" w:cs="Verdana"/>
                <w:b/>
                <w:sz w:val="20"/>
                <w:szCs w:val="20"/>
              </w:rPr>
            </w:pPr>
          </w:p>
        </w:tc>
        <w:tc>
          <w:tcPr>
            <w:tcW w:w="5555" w:type="dxa"/>
          </w:tcPr>
          <w:p w14:paraId="0000087D"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Conforma expediente, realiza solicitud de cheque y traslada para firma.</w:t>
            </w:r>
          </w:p>
        </w:tc>
      </w:tr>
      <w:tr w:rsidR="002152AF" w14:paraId="0C99EE24" w14:textId="77777777">
        <w:trPr>
          <w:trHeight w:val="783"/>
        </w:trPr>
        <w:tc>
          <w:tcPr>
            <w:tcW w:w="595" w:type="dxa"/>
            <w:vAlign w:val="center"/>
          </w:tcPr>
          <w:p w14:paraId="0000087E"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9.</w:t>
            </w:r>
          </w:p>
        </w:tc>
        <w:tc>
          <w:tcPr>
            <w:tcW w:w="2465" w:type="dxa"/>
            <w:vAlign w:val="center"/>
          </w:tcPr>
          <w:p w14:paraId="0000087F"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JEFE FINANCIERO</w:t>
            </w:r>
          </w:p>
        </w:tc>
        <w:tc>
          <w:tcPr>
            <w:tcW w:w="5555" w:type="dxa"/>
          </w:tcPr>
          <w:p w14:paraId="00000880"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revisa, firma y traslada la solicitud de cheque para Visto Bueno de la Dirección Administrativa Financiera.</w:t>
            </w:r>
          </w:p>
        </w:tc>
      </w:tr>
      <w:tr w:rsidR="002152AF" w14:paraId="08518AD0" w14:textId="77777777">
        <w:trPr>
          <w:trHeight w:val="783"/>
        </w:trPr>
        <w:tc>
          <w:tcPr>
            <w:tcW w:w="595" w:type="dxa"/>
            <w:vAlign w:val="center"/>
          </w:tcPr>
          <w:p w14:paraId="0000088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10.</w:t>
            </w:r>
          </w:p>
        </w:tc>
        <w:tc>
          <w:tcPr>
            <w:tcW w:w="2465" w:type="dxa"/>
            <w:vAlign w:val="center"/>
          </w:tcPr>
          <w:p w14:paraId="00000882"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DIRECTOR ADMINISTRATIVO FINANCIERO</w:t>
            </w:r>
          </w:p>
        </w:tc>
        <w:tc>
          <w:tcPr>
            <w:tcW w:w="5555" w:type="dxa"/>
          </w:tcPr>
          <w:p w14:paraId="00000883"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firma y devuelve a Sección de Compras.</w:t>
            </w:r>
          </w:p>
        </w:tc>
      </w:tr>
      <w:tr w:rsidR="002152AF" w14:paraId="3B46F5BA" w14:textId="77777777">
        <w:trPr>
          <w:trHeight w:val="783"/>
        </w:trPr>
        <w:tc>
          <w:tcPr>
            <w:tcW w:w="595" w:type="dxa"/>
            <w:vAlign w:val="center"/>
          </w:tcPr>
          <w:p w14:paraId="00000884"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11.</w:t>
            </w:r>
          </w:p>
        </w:tc>
        <w:tc>
          <w:tcPr>
            <w:tcW w:w="2465" w:type="dxa"/>
            <w:vAlign w:val="center"/>
          </w:tcPr>
          <w:p w14:paraId="00000885"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SECCIÓN DE COMPRAS</w:t>
            </w:r>
          </w:p>
          <w:p w14:paraId="00000886" w14:textId="77777777" w:rsidR="002152AF" w:rsidRDefault="002152AF">
            <w:pPr>
              <w:jc w:val="center"/>
              <w:rPr>
                <w:rFonts w:ascii="Verdana" w:eastAsia="Verdana" w:hAnsi="Verdana" w:cs="Verdana"/>
                <w:b/>
                <w:sz w:val="20"/>
                <w:szCs w:val="20"/>
              </w:rPr>
            </w:pPr>
          </w:p>
        </w:tc>
        <w:tc>
          <w:tcPr>
            <w:tcW w:w="5555" w:type="dxa"/>
          </w:tcPr>
          <w:p w14:paraId="00000887" w14:textId="77777777" w:rsidR="002152AF" w:rsidRDefault="00024D11">
            <w:pPr>
              <w:jc w:val="both"/>
              <w:rPr>
                <w:rFonts w:ascii="Verdana" w:eastAsia="Verdana" w:hAnsi="Verdana" w:cs="Verdana"/>
                <w:sz w:val="20"/>
                <w:szCs w:val="20"/>
              </w:rPr>
            </w:pPr>
            <w:r>
              <w:rPr>
                <w:rFonts w:ascii="Verdana" w:eastAsia="Verdana" w:hAnsi="Verdana" w:cs="Verdana"/>
                <w:sz w:val="20"/>
                <w:szCs w:val="20"/>
              </w:rPr>
              <w:t>Recibe y traslada al Departamento Financiero, para emisión de cheque.</w:t>
            </w:r>
          </w:p>
        </w:tc>
      </w:tr>
      <w:tr w:rsidR="002152AF" w14:paraId="2C4DA1D6" w14:textId="77777777">
        <w:trPr>
          <w:trHeight w:val="462"/>
        </w:trPr>
        <w:tc>
          <w:tcPr>
            <w:tcW w:w="595" w:type="dxa"/>
            <w:vAlign w:val="center"/>
          </w:tcPr>
          <w:p w14:paraId="00000888"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12.</w:t>
            </w:r>
          </w:p>
        </w:tc>
        <w:tc>
          <w:tcPr>
            <w:tcW w:w="8020" w:type="dxa"/>
            <w:gridSpan w:val="2"/>
            <w:vAlign w:val="center"/>
          </w:tcPr>
          <w:p w14:paraId="00000889" w14:textId="77777777" w:rsidR="002152AF" w:rsidRDefault="00024D11">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88C" w14:textId="77777777" w:rsidR="002152AF" w:rsidRDefault="00024D11">
      <w:pPr>
        <w:jc w:val="both"/>
        <w:rPr>
          <w:rFonts w:ascii="Verdana" w:eastAsia="Verdana" w:hAnsi="Verdana" w:cs="Verdana"/>
          <w:b/>
          <w:sz w:val="20"/>
          <w:szCs w:val="20"/>
        </w:rPr>
      </w:pPr>
      <w:r>
        <w:rPr>
          <w:rFonts w:ascii="Verdana" w:eastAsia="Verdana" w:hAnsi="Verdana" w:cs="Verdana"/>
          <w:b/>
          <w:sz w:val="20"/>
          <w:szCs w:val="20"/>
        </w:rPr>
        <w:lastRenderedPageBreak/>
        <w:t>17.12.2 FLUJOGRAMA DE PROCEDIMIENTO DE PAGO DE SERVICIOS BÁSICOS.</w:t>
      </w:r>
    </w:p>
    <w:p w14:paraId="0000088D" w14:textId="7E8689F9" w:rsidR="002152AF" w:rsidRDefault="00093743">
      <w:pPr>
        <w:jc w:val="both"/>
        <w:rPr>
          <w:rFonts w:ascii="Verdana" w:eastAsia="Verdana" w:hAnsi="Verdana" w:cs="Verdana"/>
          <w:b/>
          <w:sz w:val="20"/>
          <w:szCs w:val="20"/>
        </w:rPr>
      </w:pPr>
      <w:r>
        <w:object w:dxaOrig="8928" w:dyaOrig="11376" w14:anchorId="0F8EEAE7">
          <v:shape id="_x0000_i1051" type="#_x0000_t75" style="width:447pt;height:535.5pt" o:ole="">
            <v:imagedata r:id="rId66" o:title=""/>
          </v:shape>
          <o:OLEObject Type="Embed" ProgID="Visio.Drawing.15" ShapeID="_x0000_i1051" DrawAspect="Content" ObjectID="_1773834679" r:id="rId67"/>
        </w:object>
      </w:r>
    </w:p>
    <w:p w14:paraId="0000088E" w14:textId="77777777" w:rsidR="002152AF" w:rsidRDefault="00024D11">
      <w:pPr>
        <w:pStyle w:val="Ttulo1"/>
        <w:keepLines w:val="0"/>
        <w:tabs>
          <w:tab w:val="left" w:pos="567"/>
        </w:tabs>
        <w:spacing w:before="0" w:after="240" w:line="276" w:lineRule="auto"/>
        <w:ind w:left="360" w:right="332"/>
        <w:jc w:val="both"/>
        <w:rPr>
          <w:rFonts w:ascii="Verdana" w:eastAsia="Verdana" w:hAnsi="Verdana" w:cs="Verdana"/>
          <w:color w:val="000000"/>
          <w:sz w:val="20"/>
          <w:szCs w:val="20"/>
        </w:rPr>
      </w:pPr>
      <w:bookmarkStart w:id="45" w:name="_Toc163122813"/>
      <w:r>
        <w:rPr>
          <w:rFonts w:ascii="Verdana" w:eastAsia="Verdana" w:hAnsi="Verdana" w:cs="Verdana"/>
          <w:color w:val="000000"/>
          <w:sz w:val="20"/>
          <w:szCs w:val="20"/>
        </w:rPr>
        <w:lastRenderedPageBreak/>
        <w:t>18. ANEXOS</w:t>
      </w:r>
      <w:bookmarkEnd w:id="45"/>
    </w:p>
    <w:p w14:paraId="0000088F" w14:textId="77777777" w:rsidR="002152AF" w:rsidRDefault="00024D11">
      <w:pPr>
        <w:pBdr>
          <w:top w:val="nil"/>
          <w:left w:val="nil"/>
          <w:bottom w:val="nil"/>
          <w:right w:val="nil"/>
          <w:between w:val="nil"/>
        </w:pBdr>
        <w:spacing w:after="0" w:line="276" w:lineRule="auto"/>
        <w:rPr>
          <w:rFonts w:ascii="Verdana" w:eastAsia="Verdana" w:hAnsi="Verdana" w:cs="Verdana"/>
          <w:b/>
          <w:color w:val="000000"/>
          <w:sz w:val="20"/>
          <w:szCs w:val="20"/>
        </w:rPr>
      </w:pPr>
      <w:r>
        <w:rPr>
          <w:rFonts w:ascii="Verdana" w:eastAsia="Verdana" w:hAnsi="Verdana" w:cs="Verdana"/>
          <w:b/>
          <w:color w:val="000000"/>
          <w:sz w:val="20"/>
          <w:szCs w:val="20"/>
        </w:rPr>
        <w:t>Anexo 1</w:t>
      </w:r>
    </w:p>
    <w:p w14:paraId="24295622" w14:textId="6EC4E590" w:rsidR="00024D11" w:rsidRDefault="00024D11">
      <w:pPr>
        <w:pBdr>
          <w:top w:val="nil"/>
          <w:left w:val="nil"/>
          <w:bottom w:val="nil"/>
          <w:right w:val="nil"/>
          <w:between w:val="nil"/>
        </w:pBdr>
        <w:spacing w:after="0" w:line="276" w:lineRule="auto"/>
        <w:ind w:left="283"/>
        <w:jc w:val="center"/>
        <w:rPr>
          <w:noProof/>
          <w:lang w:val="es-GT"/>
        </w:rPr>
      </w:pPr>
      <w:r>
        <w:rPr>
          <w:rFonts w:ascii="Verdana" w:eastAsia="Verdana" w:hAnsi="Verdana" w:cs="Verdana"/>
          <w:b/>
          <w:color w:val="000000"/>
          <w:sz w:val="20"/>
          <w:szCs w:val="20"/>
        </w:rPr>
        <w:t xml:space="preserve">FORMATO DE REQUERIMIENTO DE COMPRA </w:t>
      </w:r>
    </w:p>
    <w:p w14:paraId="00000891" w14:textId="6D33B377" w:rsidR="002152AF" w:rsidRDefault="00024D11">
      <w:pPr>
        <w:pBdr>
          <w:top w:val="nil"/>
          <w:left w:val="nil"/>
          <w:bottom w:val="nil"/>
          <w:right w:val="nil"/>
          <w:between w:val="nil"/>
        </w:pBdr>
        <w:spacing w:after="0" w:line="276" w:lineRule="auto"/>
        <w:ind w:left="283"/>
        <w:jc w:val="center"/>
        <w:rPr>
          <w:rFonts w:ascii="Verdana" w:eastAsia="Verdana" w:hAnsi="Verdana" w:cs="Verdana"/>
          <w:color w:val="000000"/>
          <w:sz w:val="20"/>
          <w:szCs w:val="20"/>
        </w:rPr>
      </w:pPr>
      <w:r w:rsidRPr="00024D11">
        <w:rPr>
          <w:noProof/>
        </w:rPr>
        <w:drawing>
          <wp:inline distT="0" distB="0" distL="0" distR="0" wp14:anchorId="23DEC46F" wp14:editId="743DF304">
            <wp:extent cx="4298400" cy="540000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8400" cy="5400000"/>
                    </a:xfrm>
                    <a:prstGeom prst="rect">
                      <a:avLst/>
                    </a:prstGeom>
                    <a:noFill/>
                    <a:ln>
                      <a:noFill/>
                    </a:ln>
                  </pic:spPr>
                </pic:pic>
              </a:graphicData>
            </a:graphic>
          </wp:inline>
        </w:drawing>
      </w:r>
    </w:p>
    <w:p w14:paraId="555BCE6B"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3C9F0CD1"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7E8E3BD1"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6FD2A07E"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5BC6DB7F"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77E956DD"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6862F504" w14:textId="77777777" w:rsidR="00093743" w:rsidRDefault="00093743">
      <w:pPr>
        <w:pBdr>
          <w:top w:val="nil"/>
          <w:left w:val="nil"/>
          <w:bottom w:val="nil"/>
          <w:right w:val="nil"/>
          <w:between w:val="nil"/>
        </w:pBdr>
        <w:spacing w:after="0" w:line="276" w:lineRule="auto"/>
        <w:ind w:left="283"/>
        <w:rPr>
          <w:rFonts w:ascii="Verdana" w:eastAsia="Verdana" w:hAnsi="Verdana" w:cs="Verdana"/>
          <w:b/>
          <w:color w:val="000000"/>
          <w:sz w:val="20"/>
          <w:szCs w:val="20"/>
        </w:rPr>
      </w:pPr>
    </w:p>
    <w:p w14:paraId="00000892" w14:textId="4DB65EE2" w:rsidR="002152AF" w:rsidRDefault="00024D11">
      <w:pPr>
        <w:pBdr>
          <w:top w:val="nil"/>
          <w:left w:val="nil"/>
          <w:bottom w:val="nil"/>
          <w:right w:val="nil"/>
          <w:between w:val="nil"/>
        </w:pBdr>
        <w:spacing w:after="0" w:line="276" w:lineRule="auto"/>
        <w:ind w:left="283"/>
        <w:rPr>
          <w:rFonts w:ascii="Verdana" w:eastAsia="Verdana" w:hAnsi="Verdana" w:cs="Verdana"/>
          <w:b/>
          <w:color w:val="000000"/>
          <w:sz w:val="20"/>
          <w:szCs w:val="20"/>
        </w:rPr>
      </w:pPr>
      <w:r>
        <w:rPr>
          <w:rFonts w:ascii="Verdana" w:eastAsia="Verdana" w:hAnsi="Verdana" w:cs="Verdana"/>
          <w:b/>
          <w:color w:val="000000"/>
          <w:sz w:val="20"/>
          <w:szCs w:val="20"/>
        </w:rPr>
        <w:lastRenderedPageBreak/>
        <w:t>ANEXO 2</w:t>
      </w:r>
    </w:p>
    <w:p w14:paraId="00000893" w14:textId="77777777" w:rsidR="002152AF" w:rsidRDefault="00024D11">
      <w:pPr>
        <w:spacing w:after="0"/>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47365BB3" wp14:editId="0B68C28A">
            <wp:extent cx="5793105" cy="6688750"/>
            <wp:effectExtent l="0" t="0" r="0" b="0"/>
            <wp:docPr id="51" name="image42.jpg" descr="C:\Users\Jessica Lemus\Pictures\INSTRUCTIVO PARA USO DEL REQUERIMIENTO DE COMPRA_Página_1.jpg"/>
            <wp:cNvGraphicFramePr/>
            <a:graphic xmlns:a="http://schemas.openxmlformats.org/drawingml/2006/main">
              <a:graphicData uri="http://schemas.openxmlformats.org/drawingml/2006/picture">
                <pic:pic xmlns:pic="http://schemas.openxmlformats.org/drawingml/2006/picture">
                  <pic:nvPicPr>
                    <pic:cNvPr id="0" name="image42.jpg" descr="C:\Users\Jessica Lemus\Pictures\INSTRUCTIVO PARA USO DEL REQUERIMIENTO DE COMPRA_Página_1.jpg"/>
                    <pic:cNvPicPr preferRelativeResize="0"/>
                  </pic:nvPicPr>
                  <pic:blipFill>
                    <a:blip r:embed="rId69"/>
                    <a:srcRect/>
                    <a:stretch>
                      <a:fillRect/>
                    </a:stretch>
                  </pic:blipFill>
                  <pic:spPr>
                    <a:xfrm>
                      <a:off x="0" y="0"/>
                      <a:ext cx="5793105" cy="6688750"/>
                    </a:xfrm>
                    <a:prstGeom prst="rect">
                      <a:avLst/>
                    </a:prstGeom>
                    <a:ln/>
                  </pic:spPr>
                </pic:pic>
              </a:graphicData>
            </a:graphic>
          </wp:inline>
        </w:drawing>
      </w:r>
    </w:p>
    <w:p w14:paraId="00000894" w14:textId="77777777" w:rsidR="002152AF" w:rsidRDefault="00024D11">
      <w:pPr>
        <w:spacing w:after="0"/>
        <w:jc w:val="both"/>
        <w:rPr>
          <w:rFonts w:ascii="Verdana" w:eastAsia="Verdana" w:hAnsi="Verdana" w:cs="Verdana"/>
          <w:sz w:val="20"/>
          <w:szCs w:val="20"/>
        </w:rPr>
      </w:pPr>
      <w:r>
        <w:rPr>
          <w:rFonts w:ascii="Verdana" w:eastAsia="Verdana" w:hAnsi="Verdana" w:cs="Verdana"/>
          <w:noProof/>
          <w:sz w:val="20"/>
          <w:szCs w:val="20"/>
          <w:lang w:val="es-GT"/>
        </w:rPr>
        <w:lastRenderedPageBreak/>
        <w:drawing>
          <wp:inline distT="0" distB="0" distL="0" distR="0" wp14:anchorId="4CFBD9CF" wp14:editId="74DFC472">
            <wp:extent cx="5791835" cy="7495316"/>
            <wp:effectExtent l="0" t="0" r="0" b="0"/>
            <wp:docPr id="39" name="image41.jpg" descr="C:\Users\Jessica Lemus\Pictures\Anexo 2_Página_2.jpg"/>
            <wp:cNvGraphicFramePr/>
            <a:graphic xmlns:a="http://schemas.openxmlformats.org/drawingml/2006/main">
              <a:graphicData uri="http://schemas.openxmlformats.org/drawingml/2006/picture">
                <pic:pic xmlns:pic="http://schemas.openxmlformats.org/drawingml/2006/picture">
                  <pic:nvPicPr>
                    <pic:cNvPr id="0" name="image41.jpg" descr="C:\Users\Jessica Lemus\Pictures\Anexo 2_Página_2.jpg"/>
                    <pic:cNvPicPr preferRelativeResize="0"/>
                  </pic:nvPicPr>
                  <pic:blipFill>
                    <a:blip r:embed="rId70"/>
                    <a:srcRect/>
                    <a:stretch>
                      <a:fillRect/>
                    </a:stretch>
                  </pic:blipFill>
                  <pic:spPr>
                    <a:xfrm>
                      <a:off x="0" y="0"/>
                      <a:ext cx="5791835" cy="7495316"/>
                    </a:xfrm>
                    <a:prstGeom prst="rect">
                      <a:avLst/>
                    </a:prstGeom>
                    <a:ln/>
                  </pic:spPr>
                </pic:pic>
              </a:graphicData>
            </a:graphic>
          </wp:inline>
        </w:drawing>
      </w:r>
    </w:p>
    <w:p w14:paraId="00000895" w14:textId="77777777" w:rsidR="002152AF" w:rsidRDefault="00024D11">
      <w:pPr>
        <w:spacing w:after="0"/>
        <w:jc w:val="both"/>
        <w:rPr>
          <w:rFonts w:ascii="Verdana" w:eastAsia="Verdana" w:hAnsi="Verdana" w:cs="Verdana"/>
          <w:sz w:val="20"/>
          <w:szCs w:val="20"/>
        </w:rPr>
      </w:pPr>
      <w:r>
        <w:rPr>
          <w:rFonts w:ascii="Verdana" w:eastAsia="Verdana" w:hAnsi="Verdana" w:cs="Verdana"/>
          <w:noProof/>
          <w:sz w:val="20"/>
          <w:szCs w:val="20"/>
          <w:lang w:val="es-GT"/>
        </w:rPr>
        <w:lastRenderedPageBreak/>
        <w:drawing>
          <wp:inline distT="0" distB="0" distL="0" distR="0" wp14:anchorId="478038FB" wp14:editId="1D16E0DC">
            <wp:extent cx="5791835" cy="7495316"/>
            <wp:effectExtent l="0" t="0" r="0" b="0"/>
            <wp:docPr id="40" name="image34.jpg" descr="C:\Users\Jessica Lemus\Pictures\Anexo 2_Página_3.jpg"/>
            <wp:cNvGraphicFramePr/>
            <a:graphic xmlns:a="http://schemas.openxmlformats.org/drawingml/2006/main">
              <a:graphicData uri="http://schemas.openxmlformats.org/drawingml/2006/picture">
                <pic:pic xmlns:pic="http://schemas.openxmlformats.org/drawingml/2006/picture">
                  <pic:nvPicPr>
                    <pic:cNvPr id="0" name="image34.jpg" descr="C:\Users\Jessica Lemus\Pictures\Anexo 2_Página_3.jpg"/>
                    <pic:cNvPicPr preferRelativeResize="0"/>
                  </pic:nvPicPr>
                  <pic:blipFill>
                    <a:blip r:embed="rId71"/>
                    <a:srcRect/>
                    <a:stretch>
                      <a:fillRect/>
                    </a:stretch>
                  </pic:blipFill>
                  <pic:spPr>
                    <a:xfrm>
                      <a:off x="0" y="0"/>
                      <a:ext cx="5791835" cy="7495316"/>
                    </a:xfrm>
                    <a:prstGeom prst="rect">
                      <a:avLst/>
                    </a:prstGeom>
                    <a:ln/>
                  </pic:spPr>
                </pic:pic>
              </a:graphicData>
            </a:graphic>
          </wp:inline>
        </w:drawing>
      </w:r>
    </w:p>
    <w:p w14:paraId="00000896" w14:textId="77777777" w:rsidR="002152AF" w:rsidRDefault="00024D11">
      <w:pPr>
        <w:spacing w:after="0"/>
        <w:jc w:val="both"/>
        <w:rPr>
          <w:rFonts w:ascii="Verdana" w:eastAsia="Verdana" w:hAnsi="Verdana" w:cs="Verdana"/>
          <w:b/>
          <w:sz w:val="20"/>
          <w:szCs w:val="20"/>
        </w:rPr>
      </w:pPr>
      <w:r>
        <w:rPr>
          <w:rFonts w:ascii="Verdana" w:eastAsia="Verdana" w:hAnsi="Verdana" w:cs="Verdana"/>
          <w:b/>
          <w:sz w:val="20"/>
          <w:szCs w:val="20"/>
        </w:rPr>
        <w:lastRenderedPageBreak/>
        <w:t>Anexo 3</w:t>
      </w:r>
    </w:p>
    <w:p w14:paraId="00000897"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FORMATO DEL ANEXO AL REQUERIMIENTO DE COMPRA</w:t>
      </w:r>
    </w:p>
    <w:p w14:paraId="00000898" w14:textId="1277F962" w:rsidR="002152AF" w:rsidRDefault="00000000">
      <w:pPr>
        <w:rPr>
          <w:rFonts w:ascii="Verdana" w:eastAsia="Verdana" w:hAnsi="Verdana" w:cs="Verdana"/>
          <w:b/>
          <w:sz w:val="20"/>
          <w:szCs w:val="20"/>
        </w:rPr>
      </w:pPr>
      <w:sdt>
        <w:sdtPr>
          <w:tag w:val="goog_rdk_116"/>
          <w:id w:val="-1529876454"/>
          <w:showingPlcHdr/>
        </w:sdtPr>
        <w:sdtContent>
          <w:r w:rsidR="00A21D82">
            <w:t xml:space="preserve">     </w:t>
          </w:r>
        </w:sdtContent>
      </w:sdt>
    </w:p>
    <w:p w14:paraId="00000899" w14:textId="77777777" w:rsidR="002152AF" w:rsidRDefault="00024D11">
      <w:pPr>
        <w:rPr>
          <w:rFonts w:ascii="Verdana" w:eastAsia="Verdana" w:hAnsi="Verdana" w:cs="Verdana"/>
          <w:b/>
          <w:color w:val="FF0000"/>
          <w:sz w:val="20"/>
          <w:szCs w:val="20"/>
        </w:rPr>
        <w:sectPr w:rsidR="002152AF" w:rsidSect="009C77F1">
          <w:pgSz w:w="12240" w:h="15840"/>
          <w:pgMar w:top="1417" w:right="1418" w:bottom="1417" w:left="1701" w:header="709" w:footer="709" w:gutter="0"/>
          <w:cols w:space="720"/>
          <w:titlePg/>
        </w:sectPr>
      </w:pPr>
      <w:r>
        <w:rPr>
          <w:noProof/>
          <w:lang w:val="es-GT"/>
        </w:rPr>
        <w:drawing>
          <wp:inline distT="0" distB="0" distL="0" distR="0" wp14:anchorId="344086FA" wp14:editId="2A86F66B">
            <wp:extent cx="5613022" cy="6211743"/>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2"/>
                    <a:srcRect/>
                    <a:stretch>
                      <a:fillRect/>
                    </a:stretch>
                  </pic:blipFill>
                  <pic:spPr>
                    <a:xfrm>
                      <a:off x="0" y="0"/>
                      <a:ext cx="5613022" cy="6211743"/>
                    </a:xfrm>
                    <a:prstGeom prst="rect">
                      <a:avLst/>
                    </a:prstGeom>
                    <a:ln/>
                  </pic:spPr>
                </pic:pic>
              </a:graphicData>
            </a:graphic>
          </wp:inline>
        </w:drawing>
      </w:r>
    </w:p>
    <w:p w14:paraId="0000089A" w14:textId="77777777" w:rsidR="002152AF" w:rsidRDefault="00024D11">
      <w:pPr>
        <w:rPr>
          <w:rFonts w:ascii="Verdana" w:eastAsia="Verdana" w:hAnsi="Verdana" w:cs="Verdana"/>
          <w:b/>
          <w:sz w:val="20"/>
          <w:szCs w:val="20"/>
        </w:rPr>
      </w:pPr>
      <w:r>
        <w:rPr>
          <w:rFonts w:ascii="Verdana" w:eastAsia="Verdana" w:hAnsi="Verdana" w:cs="Verdana"/>
          <w:b/>
          <w:sz w:val="20"/>
          <w:szCs w:val="20"/>
        </w:rPr>
        <w:lastRenderedPageBreak/>
        <w:t>Anexo 4</w:t>
      </w:r>
    </w:p>
    <w:p w14:paraId="0000089B" w14:textId="77777777" w:rsidR="002152AF" w:rsidRDefault="00024D11">
      <w:pPr>
        <w:spacing w:after="0"/>
        <w:jc w:val="both"/>
        <w:rPr>
          <w:rFonts w:ascii="Verdana" w:eastAsia="Verdana" w:hAnsi="Verdana" w:cs="Verdana"/>
          <w:sz w:val="20"/>
          <w:szCs w:val="20"/>
        </w:rPr>
        <w:sectPr w:rsidR="002152AF" w:rsidSect="009C77F1">
          <w:pgSz w:w="12240" w:h="15840"/>
          <w:pgMar w:top="1417" w:right="1418" w:bottom="1417" w:left="1701" w:header="709" w:footer="709" w:gutter="0"/>
          <w:cols w:space="720"/>
          <w:titlePg/>
        </w:sectPr>
      </w:pPr>
      <w:r>
        <w:rPr>
          <w:rFonts w:ascii="Verdana" w:eastAsia="Verdana" w:hAnsi="Verdana" w:cs="Verdana"/>
          <w:noProof/>
          <w:sz w:val="20"/>
          <w:szCs w:val="20"/>
          <w:lang w:val="es-GT"/>
        </w:rPr>
        <w:drawing>
          <wp:inline distT="0" distB="0" distL="0" distR="0" wp14:anchorId="16A8394C" wp14:editId="2FE8F457">
            <wp:extent cx="5791517" cy="7058025"/>
            <wp:effectExtent l="0" t="0" r="0" b="0"/>
            <wp:docPr id="42" name="image44.jpg" descr="C:\Users\Jessica Lemus\Pictures\INSTRUCTIVO PARA USO DEL FORMATO DEL ANEXO AL REQUERIMIENTO DE COMPRA.jpg"/>
            <wp:cNvGraphicFramePr/>
            <a:graphic xmlns:a="http://schemas.openxmlformats.org/drawingml/2006/main">
              <a:graphicData uri="http://schemas.openxmlformats.org/drawingml/2006/picture">
                <pic:pic xmlns:pic="http://schemas.openxmlformats.org/drawingml/2006/picture">
                  <pic:nvPicPr>
                    <pic:cNvPr id="0" name="image44.jpg" descr="C:\Users\Jessica Lemus\Pictures\INSTRUCTIVO PARA USO DEL FORMATO DEL ANEXO AL REQUERIMIENTO DE COMPRA.jpg"/>
                    <pic:cNvPicPr preferRelativeResize="0"/>
                  </pic:nvPicPr>
                  <pic:blipFill>
                    <a:blip r:embed="rId73"/>
                    <a:srcRect/>
                    <a:stretch>
                      <a:fillRect/>
                    </a:stretch>
                  </pic:blipFill>
                  <pic:spPr>
                    <a:xfrm>
                      <a:off x="0" y="0"/>
                      <a:ext cx="5793103" cy="7059958"/>
                    </a:xfrm>
                    <a:prstGeom prst="rect">
                      <a:avLst/>
                    </a:prstGeom>
                    <a:ln/>
                  </pic:spPr>
                </pic:pic>
              </a:graphicData>
            </a:graphic>
          </wp:inline>
        </w:drawing>
      </w:r>
      <w:r>
        <w:rPr>
          <w:rFonts w:ascii="Verdana" w:eastAsia="Verdana" w:hAnsi="Verdana" w:cs="Verdana"/>
          <w:sz w:val="20"/>
          <w:szCs w:val="20"/>
        </w:rPr>
        <w:t xml:space="preserve"> </w:t>
      </w:r>
    </w:p>
    <w:p w14:paraId="0000089C" w14:textId="77777777" w:rsidR="002152AF" w:rsidRDefault="00024D11">
      <w:pPr>
        <w:rPr>
          <w:rFonts w:ascii="Verdana" w:eastAsia="Verdana" w:hAnsi="Verdana" w:cs="Verdana"/>
          <w:b/>
          <w:sz w:val="20"/>
          <w:szCs w:val="20"/>
        </w:rPr>
      </w:pPr>
      <w:r>
        <w:rPr>
          <w:rFonts w:ascii="Verdana" w:eastAsia="Verdana" w:hAnsi="Verdana" w:cs="Verdana"/>
          <w:b/>
          <w:sz w:val="20"/>
          <w:szCs w:val="20"/>
        </w:rPr>
        <w:lastRenderedPageBreak/>
        <w:t>Anexo 5</w:t>
      </w:r>
    </w:p>
    <w:p w14:paraId="0000089D" w14:textId="77777777" w:rsidR="002152AF" w:rsidRDefault="00024D11">
      <w:pPr>
        <w:rPr>
          <w:rFonts w:ascii="Verdana" w:eastAsia="Verdana" w:hAnsi="Verdana" w:cs="Verdana"/>
          <w:b/>
          <w:sz w:val="20"/>
          <w:szCs w:val="20"/>
        </w:rPr>
      </w:pPr>
      <w:r>
        <w:rPr>
          <w:rFonts w:ascii="Verdana" w:eastAsia="Verdana" w:hAnsi="Verdana" w:cs="Verdana"/>
          <w:b/>
          <w:noProof/>
          <w:sz w:val="20"/>
          <w:szCs w:val="20"/>
          <w:lang w:val="es-GT"/>
        </w:rPr>
        <w:drawing>
          <wp:inline distT="0" distB="0" distL="0" distR="0" wp14:anchorId="0844C69A" wp14:editId="5183AB15">
            <wp:extent cx="5613862" cy="6774609"/>
            <wp:effectExtent l="0" t="0" r="0" b="0"/>
            <wp:docPr id="44" name="image32.jpg" descr="C:\Users\Jessica Lemus\Pictures\FORMATO PARA TÉRMINOS DE REFERENCIA DE SERVICIOS TÉCNICOS Y PROFESIONALES_Página_1.jpg"/>
            <wp:cNvGraphicFramePr/>
            <a:graphic xmlns:a="http://schemas.openxmlformats.org/drawingml/2006/main">
              <a:graphicData uri="http://schemas.openxmlformats.org/drawingml/2006/picture">
                <pic:pic xmlns:pic="http://schemas.openxmlformats.org/drawingml/2006/picture">
                  <pic:nvPicPr>
                    <pic:cNvPr id="0" name="image32.jpg" descr="C:\Users\Jessica Lemus\Pictures\FORMATO PARA TÉRMINOS DE REFERENCIA DE SERVICIOS TÉCNICOS Y PROFESIONALES_Página_1.jpg"/>
                    <pic:cNvPicPr preferRelativeResize="0"/>
                  </pic:nvPicPr>
                  <pic:blipFill>
                    <a:blip r:embed="rId74"/>
                    <a:srcRect/>
                    <a:stretch>
                      <a:fillRect/>
                    </a:stretch>
                  </pic:blipFill>
                  <pic:spPr>
                    <a:xfrm>
                      <a:off x="0" y="0"/>
                      <a:ext cx="5613862" cy="6774609"/>
                    </a:xfrm>
                    <a:prstGeom prst="rect">
                      <a:avLst/>
                    </a:prstGeom>
                    <a:ln/>
                  </pic:spPr>
                </pic:pic>
              </a:graphicData>
            </a:graphic>
          </wp:inline>
        </w:drawing>
      </w:r>
    </w:p>
    <w:p w14:paraId="0000089E" w14:textId="77777777" w:rsidR="002152AF" w:rsidRDefault="002152AF">
      <w:pPr>
        <w:rPr>
          <w:rFonts w:ascii="Verdana" w:eastAsia="Verdana" w:hAnsi="Verdana" w:cs="Verdana"/>
          <w:b/>
          <w:sz w:val="20"/>
          <w:szCs w:val="20"/>
        </w:rPr>
      </w:pPr>
    </w:p>
    <w:p w14:paraId="0000089F" w14:textId="77777777" w:rsidR="002152AF" w:rsidRDefault="00024D11">
      <w:pPr>
        <w:rPr>
          <w:rFonts w:ascii="Verdana" w:eastAsia="Verdana" w:hAnsi="Verdana" w:cs="Verdana"/>
          <w:b/>
          <w:sz w:val="20"/>
          <w:szCs w:val="20"/>
        </w:rPr>
      </w:pPr>
      <w:r>
        <w:rPr>
          <w:rFonts w:ascii="Verdana" w:eastAsia="Verdana" w:hAnsi="Verdana" w:cs="Verdana"/>
          <w:b/>
          <w:noProof/>
          <w:sz w:val="20"/>
          <w:szCs w:val="20"/>
          <w:lang w:val="es-GT"/>
        </w:rPr>
        <w:lastRenderedPageBreak/>
        <w:drawing>
          <wp:inline distT="0" distB="0" distL="0" distR="0" wp14:anchorId="434713C1" wp14:editId="18CDA5C3">
            <wp:extent cx="5612130" cy="7262756"/>
            <wp:effectExtent l="0" t="0" r="0" b="0"/>
            <wp:docPr id="45" name="image27.jpg" descr="C:\Users\Jessica Lemus\Pictures\FORMATO PARA TÉRMINOS DE REFERENCIA DE SERVICIOS TÉCNICOS Y PROFESIONALES_Página_2.jpg"/>
            <wp:cNvGraphicFramePr/>
            <a:graphic xmlns:a="http://schemas.openxmlformats.org/drawingml/2006/main">
              <a:graphicData uri="http://schemas.openxmlformats.org/drawingml/2006/picture">
                <pic:pic xmlns:pic="http://schemas.openxmlformats.org/drawingml/2006/picture">
                  <pic:nvPicPr>
                    <pic:cNvPr id="0" name="image27.jpg" descr="C:\Users\Jessica Lemus\Pictures\FORMATO PARA TÉRMINOS DE REFERENCIA DE SERVICIOS TÉCNICOS Y PROFESIONALES_Página_2.jpg"/>
                    <pic:cNvPicPr preferRelativeResize="0"/>
                  </pic:nvPicPr>
                  <pic:blipFill>
                    <a:blip r:embed="rId75"/>
                    <a:srcRect/>
                    <a:stretch>
                      <a:fillRect/>
                    </a:stretch>
                  </pic:blipFill>
                  <pic:spPr>
                    <a:xfrm>
                      <a:off x="0" y="0"/>
                      <a:ext cx="5612130" cy="7262756"/>
                    </a:xfrm>
                    <a:prstGeom prst="rect">
                      <a:avLst/>
                    </a:prstGeom>
                    <a:ln/>
                  </pic:spPr>
                </pic:pic>
              </a:graphicData>
            </a:graphic>
          </wp:inline>
        </w:drawing>
      </w:r>
    </w:p>
    <w:p w14:paraId="000008A0" w14:textId="77777777" w:rsidR="002152AF" w:rsidRDefault="00024D11">
      <w:pPr>
        <w:rPr>
          <w:rFonts w:ascii="Verdana" w:eastAsia="Verdana" w:hAnsi="Verdana" w:cs="Verdana"/>
          <w:b/>
          <w:sz w:val="20"/>
          <w:szCs w:val="20"/>
        </w:rPr>
      </w:pPr>
      <w:r>
        <w:rPr>
          <w:rFonts w:ascii="Verdana" w:eastAsia="Verdana" w:hAnsi="Verdana" w:cs="Verdana"/>
          <w:b/>
          <w:sz w:val="20"/>
          <w:szCs w:val="20"/>
        </w:rPr>
        <w:lastRenderedPageBreak/>
        <w:t>Anexo 6</w:t>
      </w:r>
    </w:p>
    <w:p w14:paraId="000008A1" w14:textId="77777777" w:rsidR="002152AF" w:rsidRDefault="00024D11">
      <w:pPr>
        <w:jc w:val="center"/>
        <w:rPr>
          <w:rFonts w:ascii="Verdana" w:eastAsia="Verdana" w:hAnsi="Verdana" w:cs="Verdana"/>
          <w:b/>
          <w:sz w:val="20"/>
          <w:szCs w:val="20"/>
        </w:rPr>
      </w:pPr>
      <w:r>
        <w:rPr>
          <w:rFonts w:ascii="Verdana" w:eastAsia="Verdana" w:hAnsi="Verdana" w:cs="Verdana"/>
          <w:b/>
          <w:sz w:val="20"/>
          <w:szCs w:val="20"/>
        </w:rPr>
        <w:t>LISTADO DE LOS DOCUMENTOS PARA CONFORMACIÓN DE EXPEDIENTES SEGÚN MODALIDAD DE COMPRA.</w:t>
      </w:r>
    </w:p>
    <w:p w14:paraId="000008A2" w14:textId="77777777" w:rsidR="002152AF" w:rsidRDefault="002152AF">
      <w:pPr>
        <w:spacing w:after="0" w:line="240" w:lineRule="auto"/>
        <w:rPr>
          <w:rFonts w:ascii="Verdana" w:eastAsia="Verdana" w:hAnsi="Verdana" w:cs="Verdana"/>
          <w:b/>
          <w:sz w:val="20"/>
          <w:szCs w:val="20"/>
        </w:rPr>
      </w:pPr>
    </w:p>
    <w:p w14:paraId="000008A3" w14:textId="77777777" w:rsidR="002152AF" w:rsidRDefault="00024D11">
      <w:pPr>
        <w:jc w:val="center"/>
        <w:rPr>
          <w:rFonts w:ascii="Verdana" w:eastAsia="Verdana" w:hAnsi="Verdana" w:cs="Verdana"/>
          <w:sz w:val="20"/>
          <w:szCs w:val="20"/>
        </w:rPr>
      </w:pPr>
      <w:r>
        <w:rPr>
          <w:noProof/>
          <w:lang w:val="es-GT"/>
        </w:rPr>
        <w:drawing>
          <wp:inline distT="0" distB="0" distL="0" distR="0" wp14:anchorId="245CEABB" wp14:editId="7CE7D5D9">
            <wp:extent cx="4848225" cy="6486525"/>
            <wp:effectExtent l="0" t="0" r="9525" b="9525"/>
            <wp:docPr id="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6"/>
                    <a:srcRect/>
                    <a:stretch>
                      <a:fillRect/>
                    </a:stretch>
                  </pic:blipFill>
                  <pic:spPr>
                    <a:xfrm>
                      <a:off x="0" y="0"/>
                      <a:ext cx="4848394" cy="6486751"/>
                    </a:xfrm>
                    <a:prstGeom prst="rect">
                      <a:avLst/>
                    </a:prstGeom>
                    <a:ln/>
                  </pic:spPr>
                </pic:pic>
              </a:graphicData>
            </a:graphic>
          </wp:inline>
        </w:drawing>
      </w:r>
    </w:p>
    <w:p w14:paraId="000008A5" w14:textId="6BFE494E" w:rsidR="002152AF" w:rsidRDefault="00024D11">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Anexo 7</w:t>
      </w:r>
    </w:p>
    <w:p w14:paraId="000008A6" w14:textId="77777777" w:rsidR="002152AF" w:rsidRDefault="00024D11">
      <w:pPr>
        <w:spacing w:after="0" w:line="240" w:lineRule="auto"/>
        <w:jc w:val="center"/>
        <w:rPr>
          <w:rFonts w:ascii="Verdana" w:eastAsia="Verdana" w:hAnsi="Verdana" w:cs="Verdana"/>
          <w:b/>
          <w:sz w:val="20"/>
          <w:szCs w:val="20"/>
        </w:rPr>
      </w:pPr>
      <w:r>
        <w:rPr>
          <w:rFonts w:ascii="Verdana" w:eastAsia="Verdana" w:hAnsi="Verdana" w:cs="Verdana"/>
          <w:b/>
          <w:sz w:val="20"/>
          <w:szCs w:val="20"/>
        </w:rPr>
        <w:t>FORMATO DE CUADRO DE ADJUDICACIÓN</w:t>
      </w:r>
    </w:p>
    <w:p w14:paraId="000008A7" w14:textId="77777777" w:rsidR="002152AF" w:rsidRDefault="002152AF">
      <w:pPr>
        <w:spacing w:after="0" w:line="240" w:lineRule="auto"/>
        <w:jc w:val="center"/>
        <w:rPr>
          <w:rFonts w:ascii="Verdana" w:eastAsia="Verdana" w:hAnsi="Verdana" w:cs="Verdana"/>
          <w:b/>
          <w:sz w:val="20"/>
          <w:szCs w:val="20"/>
        </w:rPr>
      </w:pPr>
    </w:p>
    <w:p w14:paraId="000008A8" w14:textId="77777777" w:rsidR="002152AF" w:rsidRDefault="00024D11">
      <w:pPr>
        <w:rPr>
          <w:rFonts w:ascii="Verdana" w:eastAsia="Verdana" w:hAnsi="Verdana" w:cs="Verdana"/>
          <w:b/>
          <w:sz w:val="20"/>
          <w:szCs w:val="20"/>
        </w:rPr>
      </w:pPr>
      <w:r>
        <w:rPr>
          <w:noProof/>
          <w:lang w:val="es-GT"/>
        </w:rPr>
        <w:drawing>
          <wp:inline distT="0" distB="0" distL="0" distR="0" wp14:anchorId="41CE28E7" wp14:editId="1D03EA7B">
            <wp:extent cx="5612130" cy="3241675"/>
            <wp:effectExtent l="0" t="0" r="0" b="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7"/>
                    <a:srcRect/>
                    <a:stretch>
                      <a:fillRect/>
                    </a:stretch>
                  </pic:blipFill>
                  <pic:spPr>
                    <a:xfrm>
                      <a:off x="0" y="0"/>
                      <a:ext cx="5612130" cy="3241675"/>
                    </a:xfrm>
                    <a:prstGeom prst="rect">
                      <a:avLst/>
                    </a:prstGeom>
                    <a:ln/>
                  </pic:spPr>
                </pic:pic>
              </a:graphicData>
            </a:graphic>
          </wp:inline>
        </w:drawing>
      </w:r>
    </w:p>
    <w:p w14:paraId="000008A9" w14:textId="77777777" w:rsidR="002152AF" w:rsidRDefault="002152AF">
      <w:pPr>
        <w:rPr>
          <w:rFonts w:ascii="Verdana" w:eastAsia="Verdana" w:hAnsi="Verdana" w:cs="Verdana"/>
          <w:b/>
          <w:sz w:val="20"/>
          <w:szCs w:val="20"/>
        </w:rPr>
      </w:pPr>
    </w:p>
    <w:p w14:paraId="000008AA" w14:textId="77777777" w:rsidR="002152AF" w:rsidRDefault="002152AF">
      <w:pPr>
        <w:rPr>
          <w:rFonts w:ascii="Verdana" w:eastAsia="Verdana" w:hAnsi="Verdana" w:cs="Verdana"/>
          <w:b/>
          <w:sz w:val="20"/>
          <w:szCs w:val="20"/>
        </w:rPr>
      </w:pPr>
    </w:p>
    <w:p w14:paraId="000008AB" w14:textId="77777777" w:rsidR="002152AF" w:rsidRDefault="002152AF">
      <w:pPr>
        <w:rPr>
          <w:rFonts w:ascii="Verdana" w:eastAsia="Verdana" w:hAnsi="Verdana" w:cs="Verdana"/>
          <w:b/>
          <w:sz w:val="20"/>
          <w:szCs w:val="20"/>
        </w:rPr>
      </w:pPr>
    </w:p>
    <w:p w14:paraId="000008AC" w14:textId="77777777" w:rsidR="002152AF" w:rsidRDefault="002152AF">
      <w:pPr>
        <w:rPr>
          <w:rFonts w:ascii="Verdana" w:eastAsia="Verdana" w:hAnsi="Verdana" w:cs="Verdana"/>
          <w:b/>
          <w:sz w:val="20"/>
          <w:szCs w:val="20"/>
        </w:rPr>
      </w:pPr>
    </w:p>
    <w:p w14:paraId="000008AD" w14:textId="77777777" w:rsidR="002152AF" w:rsidRDefault="002152AF">
      <w:pPr>
        <w:rPr>
          <w:rFonts w:ascii="Verdana" w:eastAsia="Verdana" w:hAnsi="Verdana" w:cs="Verdana"/>
          <w:b/>
          <w:sz w:val="20"/>
          <w:szCs w:val="20"/>
        </w:rPr>
      </w:pPr>
    </w:p>
    <w:p w14:paraId="000008AE" w14:textId="77777777" w:rsidR="002152AF" w:rsidRDefault="002152AF">
      <w:pPr>
        <w:rPr>
          <w:rFonts w:ascii="Verdana" w:eastAsia="Verdana" w:hAnsi="Verdana" w:cs="Verdana"/>
          <w:b/>
          <w:sz w:val="20"/>
          <w:szCs w:val="20"/>
        </w:rPr>
      </w:pPr>
    </w:p>
    <w:p w14:paraId="000008AF" w14:textId="77777777" w:rsidR="002152AF" w:rsidRDefault="002152AF">
      <w:pPr>
        <w:rPr>
          <w:rFonts w:ascii="Verdana" w:eastAsia="Verdana" w:hAnsi="Verdana" w:cs="Verdana"/>
          <w:b/>
          <w:sz w:val="20"/>
          <w:szCs w:val="20"/>
        </w:rPr>
      </w:pPr>
    </w:p>
    <w:p w14:paraId="000008B0" w14:textId="77777777" w:rsidR="002152AF" w:rsidRDefault="002152AF">
      <w:pPr>
        <w:rPr>
          <w:rFonts w:ascii="Verdana" w:eastAsia="Verdana" w:hAnsi="Verdana" w:cs="Verdana"/>
          <w:b/>
          <w:sz w:val="20"/>
          <w:szCs w:val="20"/>
        </w:rPr>
      </w:pPr>
    </w:p>
    <w:p w14:paraId="000008B1" w14:textId="77777777" w:rsidR="002152AF" w:rsidRDefault="002152AF">
      <w:pPr>
        <w:rPr>
          <w:rFonts w:ascii="Verdana" w:eastAsia="Verdana" w:hAnsi="Verdana" w:cs="Verdana"/>
          <w:b/>
          <w:sz w:val="20"/>
          <w:szCs w:val="20"/>
        </w:rPr>
      </w:pPr>
    </w:p>
    <w:p w14:paraId="000008B2" w14:textId="77777777" w:rsidR="002152AF" w:rsidRDefault="002152AF">
      <w:pPr>
        <w:rPr>
          <w:rFonts w:ascii="Verdana" w:eastAsia="Verdana" w:hAnsi="Verdana" w:cs="Verdana"/>
          <w:b/>
          <w:sz w:val="20"/>
          <w:szCs w:val="20"/>
        </w:rPr>
      </w:pPr>
    </w:p>
    <w:p w14:paraId="000008B3" w14:textId="77777777" w:rsidR="002152AF" w:rsidRDefault="002152AF">
      <w:pPr>
        <w:rPr>
          <w:rFonts w:ascii="Verdana" w:eastAsia="Verdana" w:hAnsi="Verdana" w:cs="Verdana"/>
          <w:b/>
          <w:sz w:val="20"/>
          <w:szCs w:val="20"/>
        </w:rPr>
      </w:pPr>
    </w:p>
    <w:p w14:paraId="000008B4" w14:textId="77777777" w:rsidR="002152AF" w:rsidRDefault="002152AF">
      <w:pPr>
        <w:rPr>
          <w:rFonts w:ascii="Verdana" w:eastAsia="Verdana" w:hAnsi="Verdana" w:cs="Verdana"/>
          <w:b/>
          <w:sz w:val="20"/>
          <w:szCs w:val="20"/>
        </w:rPr>
      </w:pPr>
    </w:p>
    <w:p w14:paraId="000008B5" w14:textId="77777777" w:rsidR="002152AF" w:rsidRDefault="002152AF">
      <w:pPr>
        <w:rPr>
          <w:rFonts w:ascii="Verdana" w:eastAsia="Verdana" w:hAnsi="Verdana" w:cs="Verdana"/>
          <w:b/>
          <w:sz w:val="20"/>
          <w:szCs w:val="20"/>
        </w:rPr>
      </w:pPr>
    </w:p>
    <w:p w14:paraId="5E38D10F" w14:textId="77777777" w:rsidR="00FB53D9" w:rsidRDefault="00FB53D9">
      <w:pPr>
        <w:rPr>
          <w:rFonts w:ascii="Verdana" w:eastAsia="Verdana" w:hAnsi="Verdana" w:cs="Verdana"/>
          <w:b/>
          <w:sz w:val="20"/>
          <w:szCs w:val="20"/>
        </w:rPr>
      </w:pPr>
    </w:p>
    <w:p w14:paraId="000008B6" w14:textId="6B5CB280" w:rsidR="002152AF" w:rsidRDefault="00024D11">
      <w:pPr>
        <w:rPr>
          <w:rFonts w:ascii="Verdana" w:eastAsia="Verdana" w:hAnsi="Verdana" w:cs="Verdana"/>
          <w:b/>
          <w:sz w:val="20"/>
          <w:szCs w:val="20"/>
        </w:rPr>
      </w:pPr>
      <w:r>
        <w:rPr>
          <w:rFonts w:ascii="Verdana" w:eastAsia="Verdana" w:hAnsi="Verdana" w:cs="Verdana"/>
          <w:b/>
          <w:sz w:val="20"/>
          <w:szCs w:val="20"/>
        </w:rPr>
        <w:t>Anexo 8</w:t>
      </w:r>
    </w:p>
    <w:p w14:paraId="000008B7" w14:textId="77777777" w:rsidR="002152AF" w:rsidRDefault="00024D11">
      <w:pPr>
        <w:spacing w:after="0" w:line="240" w:lineRule="auto"/>
        <w:jc w:val="center"/>
        <w:rPr>
          <w:rFonts w:ascii="Verdana" w:eastAsia="Verdana" w:hAnsi="Verdana" w:cs="Verdana"/>
          <w:b/>
          <w:sz w:val="20"/>
          <w:szCs w:val="20"/>
        </w:rPr>
      </w:pPr>
      <w:r>
        <w:rPr>
          <w:rFonts w:ascii="Verdana" w:eastAsia="Verdana" w:hAnsi="Verdana" w:cs="Verdana"/>
          <w:b/>
          <w:sz w:val="20"/>
          <w:szCs w:val="20"/>
        </w:rPr>
        <w:t>CONTROL DE RECEPCION DE REQUERIMIENTOS DE COMPRA</w:t>
      </w:r>
    </w:p>
    <w:p w14:paraId="000008B8" w14:textId="77777777" w:rsidR="002152AF" w:rsidRDefault="002152AF">
      <w:pPr>
        <w:spacing w:after="0" w:line="240" w:lineRule="auto"/>
        <w:jc w:val="center"/>
        <w:rPr>
          <w:rFonts w:ascii="Verdana" w:eastAsia="Verdana" w:hAnsi="Verdana" w:cs="Verdana"/>
          <w:b/>
          <w:color w:val="FF0000"/>
          <w:sz w:val="20"/>
          <w:szCs w:val="20"/>
        </w:rPr>
      </w:pPr>
    </w:p>
    <w:p w14:paraId="000008B9" w14:textId="77777777" w:rsidR="002152AF" w:rsidRDefault="00024D11">
      <w:pPr>
        <w:ind w:left="-426" w:right="-235" w:hanging="283"/>
        <w:jc w:val="center"/>
        <w:rPr>
          <w:rFonts w:ascii="Verdana" w:eastAsia="Verdana" w:hAnsi="Verdana" w:cs="Verdana"/>
          <w:b/>
          <w:sz w:val="20"/>
          <w:szCs w:val="20"/>
        </w:rPr>
      </w:pPr>
      <w:r>
        <w:rPr>
          <w:rFonts w:ascii="Verdana" w:eastAsia="Verdana" w:hAnsi="Verdana" w:cs="Verdana"/>
          <w:noProof/>
          <w:sz w:val="20"/>
          <w:szCs w:val="20"/>
          <w:lang w:val="es-GT"/>
        </w:rPr>
        <w:drawing>
          <wp:inline distT="0" distB="0" distL="0" distR="0" wp14:anchorId="3A472BE1" wp14:editId="576B1D3F">
            <wp:extent cx="6876797" cy="3237666"/>
            <wp:effectExtent l="0" t="0" r="0" b="0"/>
            <wp:docPr id="4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8"/>
                    <a:srcRect/>
                    <a:stretch>
                      <a:fillRect/>
                    </a:stretch>
                  </pic:blipFill>
                  <pic:spPr>
                    <a:xfrm>
                      <a:off x="0" y="0"/>
                      <a:ext cx="6876797" cy="3237666"/>
                    </a:xfrm>
                    <a:prstGeom prst="rect">
                      <a:avLst/>
                    </a:prstGeom>
                    <a:ln/>
                  </pic:spPr>
                </pic:pic>
              </a:graphicData>
            </a:graphic>
          </wp:inline>
        </w:drawing>
      </w:r>
    </w:p>
    <w:p w14:paraId="000008BA" w14:textId="77777777" w:rsidR="002152AF" w:rsidRDefault="002152AF">
      <w:pPr>
        <w:rPr>
          <w:rFonts w:ascii="Verdana" w:eastAsia="Verdana" w:hAnsi="Verdana" w:cs="Verdana"/>
          <w:b/>
          <w:sz w:val="20"/>
          <w:szCs w:val="20"/>
        </w:rPr>
      </w:pPr>
    </w:p>
    <w:p w14:paraId="000008BB" w14:textId="77777777" w:rsidR="002152AF" w:rsidRDefault="002152AF">
      <w:pPr>
        <w:rPr>
          <w:rFonts w:ascii="Verdana" w:eastAsia="Verdana" w:hAnsi="Verdana" w:cs="Verdana"/>
          <w:b/>
          <w:sz w:val="20"/>
          <w:szCs w:val="20"/>
        </w:rPr>
      </w:pPr>
    </w:p>
    <w:p w14:paraId="000008BC" w14:textId="77777777" w:rsidR="002152AF" w:rsidRDefault="002152AF">
      <w:pPr>
        <w:rPr>
          <w:rFonts w:ascii="Verdana" w:eastAsia="Verdana" w:hAnsi="Verdana" w:cs="Verdana"/>
          <w:b/>
          <w:sz w:val="20"/>
          <w:szCs w:val="20"/>
        </w:rPr>
      </w:pPr>
    </w:p>
    <w:p w14:paraId="000008BD" w14:textId="77777777" w:rsidR="002152AF" w:rsidRDefault="002152AF">
      <w:pPr>
        <w:rPr>
          <w:rFonts w:ascii="Verdana" w:eastAsia="Verdana" w:hAnsi="Verdana" w:cs="Verdana"/>
          <w:b/>
          <w:sz w:val="20"/>
          <w:szCs w:val="20"/>
        </w:rPr>
      </w:pPr>
    </w:p>
    <w:p w14:paraId="000008BE" w14:textId="77777777" w:rsidR="002152AF" w:rsidRDefault="002152AF">
      <w:pPr>
        <w:rPr>
          <w:rFonts w:ascii="Verdana" w:eastAsia="Verdana" w:hAnsi="Verdana" w:cs="Verdana"/>
          <w:b/>
          <w:sz w:val="20"/>
          <w:szCs w:val="20"/>
        </w:rPr>
      </w:pPr>
    </w:p>
    <w:p w14:paraId="000008BF" w14:textId="77777777" w:rsidR="002152AF" w:rsidRDefault="002152AF">
      <w:pPr>
        <w:rPr>
          <w:rFonts w:ascii="Verdana" w:eastAsia="Verdana" w:hAnsi="Verdana" w:cs="Verdana"/>
          <w:b/>
          <w:sz w:val="20"/>
          <w:szCs w:val="20"/>
        </w:rPr>
      </w:pPr>
    </w:p>
    <w:p w14:paraId="000008C0" w14:textId="77777777" w:rsidR="002152AF" w:rsidRDefault="002152AF">
      <w:pPr>
        <w:rPr>
          <w:rFonts w:ascii="Verdana" w:eastAsia="Verdana" w:hAnsi="Verdana" w:cs="Verdana"/>
          <w:b/>
          <w:sz w:val="20"/>
          <w:szCs w:val="20"/>
        </w:rPr>
      </w:pPr>
    </w:p>
    <w:p w14:paraId="000008C1" w14:textId="77777777" w:rsidR="002152AF" w:rsidRDefault="002152AF">
      <w:pPr>
        <w:rPr>
          <w:rFonts w:ascii="Verdana" w:eastAsia="Verdana" w:hAnsi="Verdana" w:cs="Verdana"/>
          <w:b/>
          <w:sz w:val="20"/>
          <w:szCs w:val="20"/>
        </w:rPr>
      </w:pPr>
    </w:p>
    <w:p w14:paraId="000008C2" w14:textId="77777777" w:rsidR="002152AF" w:rsidRDefault="002152AF">
      <w:pPr>
        <w:rPr>
          <w:rFonts w:ascii="Verdana" w:eastAsia="Verdana" w:hAnsi="Verdana" w:cs="Verdana"/>
          <w:b/>
          <w:sz w:val="20"/>
          <w:szCs w:val="20"/>
        </w:rPr>
      </w:pPr>
    </w:p>
    <w:p w14:paraId="000008C3" w14:textId="77777777" w:rsidR="002152AF" w:rsidRDefault="002152AF">
      <w:pPr>
        <w:rPr>
          <w:rFonts w:ascii="Verdana" w:eastAsia="Verdana" w:hAnsi="Verdana" w:cs="Verdana"/>
          <w:b/>
          <w:sz w:val="20"/>
          <w:szCs w:val="20"/>
        </w:rPr>
      </w:pPr>
    </w:p>
    <w:p w14:paraId="000008C4" w14:textId="77777777" w:rsidR="002152AF" w:rsidRDefault="002152AF">
      <w:pPr>
        <w:rPr>
          <w:rFonts w:ascii="Verdana" w:eastAsia="Verdana" w:hAnsi="Verdana" w:cs="Verdana"/>
          <w:b/>
          <w:sz w:val="20"/>
          <w:szCs w:val="20"/>
        </w:rPr>
      </w:pPr>
    </w:p>
    <w:p w14:paraId="000008C5" w14:textId="77777777" w:rsidR="002152AF" w:rsidRDefault="002152AF">
      <w:pPr>
        <w:rPr>
          <w:rFonts w:ascii="Verdana" w:eastAsia="Verdana" w:hAnsi="Verdana" w:cs="Verdana"/>
          <w:b/>
          <w:sz w:val="20"/>
          <w:szCs w:val="20"/>
        </w:rPr>
      </w:pPr>
    </w:p>
    <w:p w14:paraId="000008C7" w14:textId="77777777" w:rsidR="002152AF" w:rsidRDefault="00024D11">
      <w:pPr>
        <w:rPr>
          <w:rFonts w:ascii="Verdana" w:eastAsia="Verdana" w:hAnsi="Verdana" w:cs="Verdana"/>
          <w:sz w:val="20"/>
          <w:szCs w:val="20"/>
        </w:rPr>
      </w:pPr>
      <w:r>
        <w:rPr>
          <w:rFonts w:ascii="Verdana" w:eastAsia="Verdana" w:hAnsi="Verdana" w:cs="Verdana"/>
          <w:b/>
          <w:sz w:val="20"/>
          <w:szCs w:val="20"/>
        </w:rPr>
        <w:lastRenderedPageBreak/>
        <w:t>Anexo 9</w:t>
      </w:r>
      <w:r>
        <w:rPr>
          <w:rFonts w:ascii="Verdana" w:eastAsia="Verdana" w:hAnsi="Verdana" w:cs="Verdana"/>
          <w:noProof/>
          <w:sz w:val="20"/>
          <w:szCs w:val="20"/>
          <w:lang w:val="es-GT"/>
        </w:rPr>
        <w:drawing>
          <wp:inline distT="0" distB="0" distL="0" distR="0" wp14:anchorId="434DD0CE" wp14:editId="1B503D4A">
            <wp:extent cx="5613429" cy="6917000"/>
            <wp:effectExtent l="0" t="0" r="0" b="0"/>
            <wp:docPr id="49" name="image38.jpg" descr="C:\Users\Jessica Lemus\Pictures\Anexos modificados 04 abril 23_Página_1.jpg"/>
            <wp:cNvGraphicFramePr/>
            <a:graphic xmlns:a="http://schemas.openxmlformats.org/drawingml/2006/main">
              <a:graphicData uri="http://schemas.openxmlformats.org/drawingml/2006/picture">
                <pic:pic xmlns:pic="http://schemas.openxmlformats.org/drawingml/2006/picture">
                  <pic:nvPicPr>
                    <pic:cNvPr id="0" name="image38.jpg" descr="C:\Users\Jessica Lemus\Pictures\Anexos modificados 04 abril 23_Página_1.jpg"/>
                    <pic:cNvPicPr preferRelativeResize="0"/>
                  </pic:nvPicPr>
                  <pic:blipFill>
                    <a:blip r:embed="rId79"/>
                    <a:srcRect/>
                    <a:stretch>
                      <a:fillRect/>
                    </a:stretch>
                  </pic:blipFill>
                  <pic:spPr>
                    <a:xfrm>
                      <a:off x="0" y="0"/>
                      <a:ext cx="5613429" cy="6917000"/>
                    </a:xfrm>
                    <a:prstGeom prst="rect">
                      <a:avLst/>
                    </a:prstGeom>
                    <a:ln/>
                  </pic:spPr>
                </pic:pic>
              </a:graphicData>
            </a:graphic>
          </wp:inline>
        </w:drawing>
      </w:r>
    </w:p>
    <w:p w14:paraId="000008C8" w14:textId="77777777" w:rsidR="002152AF" w:rsidRDefault="002152AF">
      <w:pPr>
        <w:jc w:val="both"/>
        <w:rPr>
          <w:rFonts w:ascii="Verdana" w:eastAsia="Verdana" w:hAnsi="Verdana" w:cs="Verdana"/>
          <w:sz w:val="20"/>
          <w:szCs w:val="20"/>
        </w:rPr>
      </w:pPr>
    </w:p>
    <w:p w14:paraId="000008C9" w14:textId="77777777" w:rsidR="002152AF" w:rsidRDefault="00024D11">
      <w:pPr>
        <w:jc w:val="both"/>
        <w:rPr>
          <w:rFonts w:ascii="Verdana" w:eastAsia="Verdana" w:hAnsi="Verdana" w:cs="Verdana"/>
          <w:sz w:val="20"/>
          <w:szCs w:val="20"/>
        </w:rPr>
      </w:pPr>
      <w:r>
        <w:rPr>
          <w:rFonts w:ascii="Verdana" w:eastAsia="Verdana" w:hAnsi="Verdana" w:cs="Verdana"/>
          <w:noProof/>
          <w:sz w:val="20"/>
          <w:szCs w:val="20"/>
          <w:lang w:val="es-GT"/>
        </w:rPr>
        <w:lastRenderedPageBreak/>
        <w:drawing>
          <wp:inline distT="0" distB="0" distL="0" distR="0" wp14:anchorId="704BFA2D" wp14:editId="2DC97654">
            <wp:extent cx="5612130" cy="7262756"/>
            <wp:effectExtent l="0" t="0" r="0" b="0"/>
            <wp:docPr id="34" name="image35.jpg" descr="C:\Users\Jessica Lemus\Pictures\Anexos modificados 04 abril 23_Página_2.jpg"/>
            <wp:cNvGraphicFramePr/>
            <a:graphic xmlns:a="http://schemas.openxmlformats.org/drawingml/2006/main">
              <a:graphicData uri="http://schemas.openxmlformats.org/drawingml/2006/picture">
                <pic:pic xmlns:pic="http://schemas.openxmlformats.org/drawingml/2006/picture">
                  <pic:nvPicPr>
                    <pic:cNvPr id="0" name="image35.jpg" descr="C:\Users\Jessica Lemus\Pictures\Anexos modificados 04 abril 23_Página_2.jpg"/>
                    <pic:cNvPicPr preferRelativeResize="0"/>
                  </pic:nvPicPr>
                  <pic:blipFill>
                    <a:blip r:embed="rId80"/>
                    <a:srcRect/>
                    <a:stretch>
                      <a:fillRect/>
                    </a:stretch>
                  </pic:blipFill>
                  <pic:spPr>
                    <a:xfrm>
                      <a:off x="0" y="0"/>
                      <a:ext cx="5612130" cy="7262756"/>
                    </a:xfrm>
                    <a:prstGeom prst="rect">
                      <a:avLst/>
                    </a:prstGeom>
                    <a:ln/>
                  </pic:spPr>
                </pic:pic>
              </a:graphicData>
            </a:graphic>
          </wp:inline>
        </w:drawing>
      </w:r>
    </w:p>
    <w:p w14:paraId="000008CA" w14:textId="77777777" w:rsidR="002152AF" w:rsidRDefault="00024D11">
      <w:pPr>
        <w:rPr>
          <w:rFonts w:ascii="Verdana" w:eastAsia="Verdana" w:hAnsi="Verdana" w:cs="Verdana"/>
          <w:b/>
          <w:sz w:val="20"/>
          <w:szCs w:val="20"/>
        </w:rPr>
      </w:pPr>
      <w:r>
        <w:rPr>
          <w:rFonts w:ascii="Verdana" w:eastAsia="Verdana" w:hAnsi="Verdana" w:cs="Verdana"/>
          <w:b/>
          <w:noProof/>
          <w:sz w:val="20"/>
          <w:szCs w:val="20"/>
          <w:lang w:val="es-GT"/>
        </w:rPr>
        <w:lastRenderedPageBreak/>
        <w:drawing>
          <wp:inline distT="0" distB="0" distL="0" distR="0" wp14:anchorId="24CD303C" wp14:editId="6EC03EB8">
            <wp:extent cx="5612130" cy="7262756"/>
            <wp:effectExtent l="0" t="0" r="0" b="0"/>
            <wp:docPr id="35" name="image39.jpg" descr="C:\Users\Jessica Lemus\Desktop\PLANIFICACION 2023\MANUALES 2023 APROBADOS\Anexo 10.jpg"/>
            <wp:cNvGraphicFramePr/>
            <a:graphic xmlns:a="http://schemas.openxmlformats.org/drawingml/2006/main">
              <a:graphicData uri="http://schemas.openxmlformats.org/drawingml/2006/picture">
                <pic:pic xmlns:pic="http://schemas.openxmlformats.org/drawingml/2006/picture">
                  <pic:nvPicPr>
                    <pic:cNvPr id="0" name="image39.jpg" descr="C:\Users\Jessica Lemus\Desktop\PLANIFICACION 2023\MANUALES 2023 APROBADOS\Anexo 10.jpg"/>
                    <pic:cNvPicPr preferRelativeResize="0"/>
                  </pic:nvPicPr>
                  <pic:blipFill>
                    <a:blip r:embed="rId81"/>
                    <a:srcRect/>
                    <a:stretch>
                      <a:fillRect/>
                    </a:stretch>
                  </pic:blipFill>
                  <pic:spPr>
                    <a:xfrm>
                      <a:off x="0" y="0"/>
                      <a:ext cx="5612130" cy="7262756"/>
                    </a:xfrm>
                    <a:prstGeom prst="rect">
                      <a:avLst/>
                    </a:prstGeom>
                    <a:ln/>
                  </pic:spPr>
                </pic:pic>
              </a:graphicData>
            </a:graphic>
          </wp:inline>
        </w:drawing>
      </w:r>
    </w:p>
    <w:p w14:paraId="000008CB" w14:textId="77777777" w:rsidR="002152AF" w:rsidRDefault="00024D11">
      <w:pPr>
        <w:tabs>
          <w:tab w:val="left" w:pos="7650"/>
        </w:tabs>
        <w:rPr>
          <w:rFonts w:ascii="Verdana" w:eastAsia="Verdana" w:hAnsi="Verdana" w:cs="Verdana"/>
          <w:b/>
          <w:sz w:val="20"/>
          <w:szCs w:val="20"/>
        </w:rPr>
      </w:pPr>
      <w:r>
        <w:rPr>
          <w:rFonts w:ascii="Verdana" w:eastAsia="Verdana" w:hAnsi="Verdana" w:cs="Verdana"/>
          <w:b/>
          <w:noProof/>
          <w:sz w:val="20"/>
          <w:szCs w:val="20"/>
          <w:lang w:val="es-GT"/>
        </w:rPr>
        <w:lastRenderedPageBreak/>
        <w:drawing>
          <wp:inline distT="0" distB="0" distL="0" distR="0" wp14:anchorId="6032F946" wp14:editId="1E91E9F1">
            <wp:extent cx="5612130" cy="7262756"/>
            <wp:effectExtent l="0" t="0" r="0" b="0"/>
            <wp:docPr id="36" name="image31.jpg" descr="C:\Users\Jessica Lemus\Pictures\Anexos modificados 04 abril 23_Página_3.jpg"/>
            <wp:cNvGraphicFramePr/>
            <a:graphic xmlns:a="http://schemas.openxmlformats.org/drawingml/2006/main">
              <a:graphicData uri="http://schemas.openxmlformats.org/drawingml/2006/picture">
                <pic:pic xmlns:pic="http://schemas.openxmlformats.org/drawingml/2006/picture">
                  <pic:nvPicPr>
                    <pic:cNvPr id="0" name="image31.jpg" descr="C:\Users\Jessica Lemus\Pictures\Anexos modificados 04 abril 23_Página_3.jpg"/>
                    <pic:cNvPicPr preferRelativeResize="0"/>
                  </pic:nvPicPr>
                  <pic:blipFill>
                    <a:blip r:embed="rId82"/>
                    <a:srcRect/>
                    <a:stretch>
                      <a:fillRect/>
                    </a:stretch>
                  </pic:blipFill>
                  <pic:spPr>
                    <a:xfrm>
                      <a:off x="0" y="0"/>
                      <a:ext cx="5612130" cy="7262756"/>
                    </a:xfrm>
                    <a:prstGeom prst="rect">
                      <a:avLst/>
                    </a:prstGeom>
                    <a:ln/>
                  </pic:spPr>
                </pic:pic>
              </a:graphicData>
            </a:graphic>
          </wp:inline>
        </w:drawing>
      </w:r>
    </w:p>
    <w:p w14:paraId="000008CC" w14:textId="77777777" w:rsidR="002152AF" w:rsidRDefault="00024D11">
      <w:pPr>
        <w:pBdr>
          <w:top w:val="nil"/>
          <w:left w:val="nil"/>
          <w:bottom w:val="nil"/>
          <w:right w:val="nil"/>
          <w:between w:val="nil"/>
        </w:pBdr>
        <w:spacing w:after="0" w:line="276" w:lineRule="auto"/>
        <w:ind w:left="283"/>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Anexo 14 </w:t>
      </w:r>
    </w:p>
    <w:p w14:paraId="000008CD" w14:textId="1FA6E14C" w:rsidR="002152AF" w:rsidRDefault="00024D11">
      <w:pPr>
        <w:pBdr>
          <w:top w:val="nil"/>
          <w:left w:val="nil"/>
          <w:bottom w:val="nil"/>
          <w:right w:val="nil"/>
          <w:between w:val="nil"/>
        </w:pBdr>
        <w:spacing w:after="0" w:line="276" w:lineRule="auto"/>
        <w:ind w:left="283"/>
        <w:jc w:val="center"/>
        <w:rPr>
          <w:rFonts w:ascii="Verdana" w:eastAsia="Verdana" w:hAnsi="Verdana" w:cs="Verdana"/>
          <w:color w:val="000000"/>
          <w:sz w:val="20"/>
          <w:szCs w:val="20"/>
        </w:rPr>
      </w:pPr>
      <w:r>
        <w:rPr>
          <w:rFonts w:ascii="Verdana" w:eastAsia="Verdana" w:hAnsi="Verdana" w:cs="Verdana"/>
          <w:b/>
          <w:color w:val="000000"/>
          <w:sz w:val="20"/>
          <w:szCs w:val="20"/>
        </w:rPr>
        <w:t>FORMATO DE REQUERIMIENTO PARA ADQUISICIÓN DE SERVICIOS BÁSICOS</w:t>
      </w:r>
      <w:sdt>
        <w:sdtPr>
          <w:tag w:val="goog_rdk_117"/>
          <w:id w:val="-21862808"/>
          <w:showingPlcHdr/>
        </w:sdtPr>
        <w:sdtContent>
          <w:r w:rsidR="00A21D82">
            <w:t xml:space="preserve">     </w:t>
          </w:r>
        </w:sdtContent>
      </w:sdt>
    </w:p>
    <w:p w14:paraId="000008CE" w14:textId="4AAF11E2" w:rsidR="002152AF" w:rsidRDefault="00FB53D9">
      <w:pPr>
        <w:rPr>
          <w:rFonts w:ascii="Verdana" w:eastAsia="Verdana" w:hAnsi="Verdana" w:cs="Verdana"/>
        </w:rPr>
      </w:pPr>
      <w:r w:rsidRPr="00FB53D9">
        <w:rPr>
          <w:noProof/>
        </w:rPr>
        <w:drawing>
          <wp:inline distT="0" distB="0" distL="0" distR="0" wp14:anchorId="567AB0B8" wp14:editId="3311BDE7">
            <wp:extent cx="5562600" cy="6248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76620" cy="6264148"/>
                    </a:xfrm>
                    <a:prstGeom prst="rect">
                      <a:avLst/>
                    </a:prstGeom>
                    <a:noFill/>
                    <a:ln>
                      <a:noFill/>
                    </a:ln>
                  </pic:spPr>
                </pic:pic>
              </a:graphicData>
            </a:graphic>
          </wp:inline>
        </w:drawing>
      </w:r>
    </w:p>
    <w:p w14:paraId="7DA963DB" w14:textId="77777777" w:rsidR="00B620FA" w:rsidRPr="00B620FA" w:rsidRDefault="00B620FA" w:rsidP="00B620FA">
      <w:pPr>
        <w:rPr>
          <w:rFonts w:ascii="Verdana" w:eastAsia="Verdana" w:hAnsi="Verdana" w:cs="Verdana"/>
        </w:rPr>
      </w:pPr>
    </w:p>
    <w:p w14:paraId="59B3DABC" w14:textId="77777777" w:rsidR="00B620FA" w:rsidRPr="00B620FA" w:rsidRDefault="00B620FA" w:rsidP="00B620FA">
      <w:pPr>
        <w:jc w:val="right"/>
        <w:rPr>
          <w:rFonts w:ascii="Verdana" w:eastAsia="Verdana" w:hAnsi="Verdana" w:cs="Verdana"/>
        </w:rPr>
      </w:pPr>
    </w:p>
    <w:sectPr w:rsidR="00B620FA" w:rsidRPr="00B620FA">
      <w:footerReference w:type="default" r:id="rId84"/>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A1F55" w14:textId="77777777" w:rsidR="00433267" w:rsidRDefault="00433267">
      <w:pPr>
        <w:spacing w:after="0" w:line="240" w:lineRule="auto"/>
      </w:pPr>
      <w:r>
        <w:separator/>
      </w:r>
    </w:p>
  </w:endnote>
  <w:endnote w:type="continuationSeparator" w:id="0">
    <w:p w14:paraId="268B41DA" w14:textId="77777777" w:rsidR="00433267" w:rsidRDefault="0043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D7" w14:textId="77777777" w:rsidR="00024D11" w:rsidRDefault="00024D11">
    <w:pPr>
      <w:widowControl w:val="0"/>
      <w:pBdr>
        <w:top w:val="nil"/>
        <w:left w:val="nil"/>
        <w:bottom w:val="nil"/>
        <w:right w:val="nil"/>
        <w:between w:val="nil"/>
      </w:pBdr>
      <w:spacing w:after="0" w:line="276" w:lineRule="auto"/>
      <w:rPr>
        <w:color w:val="000000"/>
      </w:rPr>
    </w:pPr>
  </w:p>
  <w:tbl>
    <w:tblPr>
      <w:tblStyle w:val="aff7"/>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024D11" w14:paraId="726CCA83" w14:textId="77777777">
      <w:tc>
        <w:tcPr>
          <w:tcW w:w="4039" w:type="dxa"/>
        </w:tcPr>
        <w:p w14:paraId="000008D8" w14:textId="1291A2D1" w:rsidR="00024D11" w:rsidRDefault="00024D11">
          <w:pPr>
            <w:pBdr>
              <w:top w:val="nil"/>
              <w:left w:val="nil"/>
              <w:bottom w:val="nil"/>
              <w:right w:val="nil"/>
              <w:between w:val="nil"/>
            </w:pBdr>
            <w:tabs>
              <w:tab w:val="center" w:pos="4419"/>
              <w:tab w:val="right" w:pos="8838"/>
            </w:tabs>
            <w:rPr>
              <w:color w:val="000000"/>
              <w:sz w:val="14"/>
              <w:szCs w:val="14"/>
            </w:rPr>
          </w:pPr>
          <w:r>
            <w:rPr>
              <w:color w:val="000000"/>
              <w:sz w:val="14"/>
              <w:szCs w:val="14"/>
            </w:rPr>
            <w:t xml:space="preserve">ARCHIVO: </w:t>
          </w:r>
          <w:r w:rsidR="00777FB5">
            <w:rPr>
              <w:color w:val="000000"/>
              <w:sz w:val="14"/>
              <w:szCs w:val="14"/>
            </w:rPr>
            <w:t>UPLANI</w:t>
          </w:r>
          <w:r>
            <w:rPr>
              <w:color w:val="000000"/>
              <w:sz w:val="14"/>
              <w:szCs w:val="14"/>
            </w:rPr>
            <w:t>/2024/MNP Y REGLAMENTOS/ MANUAL DE</w:t>
          </w:r>
          <w:r w:rsidR="005951A5">
            <w:rPr>
              <w:color w:val="000000"/>
              <w:sz w:val="14"/>
              <w:szCs w:val="14"/>
            </w:rPr>
            <w:t xml:space="preserve"> </w:t>
          </w:r>
          <w:r>
            <w:rPr>
              <w:color w:val="000000"/>
              <w:sz w:val="14"/>
              <w:szCs w:val="14"/>
            </w:rPr>
            <w:t xml:space="preserve">NORMAS Y PROCEDIMIENTOS DE </w:t>
          </w:r>
          <w:sdt>
            <w:sdtPr>
              <w:tag w:val="goog_rdk_123"/>
              <w:id w:val="-1626991727"/>
            </w:sdtPr>
            <w:sdtContent/>
          </w:sdt>
          <w:r>
            <w:rPr>
              <w:color w:val="000000"/>
              <w:sz w:val="14"/>
              <w:szCs w:val="14"/>
            </w:rPr>
            <w:t>AQUISICIONES Y CONTRATACIONES DE LA COMISIÓN PRESIDENCIAL POR LA PAZ Y LOS DERECHOS HUMANOS</w:t>
          </w:r>
        </w:p>
      </w:tc>
      <w:tc>
        <w:tcPr>
          <w:tcW w:w="3119" w:type="dxa"/>
        </w:tcPr>
        <w:p w14:paraId="000008DA" w14:textId="057809C5" w:rsidR="00024D11" w:rsidRDefault="00024D11" w:rsidP="00C5206E">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w:t>
          </w:r>
          <w:r w:rsidR="00777FB5">
            <w:rPr>
              <w:color w:val="000000"/>
              <w:sz w:val="16"/>
              <w:szCs w:val="16"/>
            </w:rPr>
            <w:t xml:space="preserve">ABRIL </w:t>
          </w:r>
          <w:r>
            <w:rPr>
              <w:color w:val="000000"/>
              <w:sz w:val="16"/>
              <w:szCs w:val="16"/>
            </w:rPr>
            <w:t>2024</w:t>
          </w:r>
          <w:r w:rsidR="00777FB5">
            <w:rPr>
              <w:color w:val="000000"/>
              <w:sz w:val="16"/>
              <w:szCs w:val="16"/>
            </w:rPr>
            <w:t xml:space="preserve"> </w:t>
          </w:r>
          <w:r>
            <w:rPr>
              <w:color w:val="000000"/>
              <w:sz w:val="16"/>
              <w:szCs w:val="16"/>
            </w:rPr>
            <w:t xml:space="preserve">VERSIÓN </w:t>
          </w:r>
          <w:sdt>
            <w:sdtPr>
              <w:tag w:val="goog_rdk_126"/>
              <w:id w:val="-946472295"/>
            </w:sdtPr>
            <w:sdtContent>
              <w:r>
                <w:rPr>
                  <w:color w:val="000000"/>
                  <w:sz w:val="16"/>
                  <w:szCs w:val="16"/>
                </w:rPr>
                <w:t>2</w:t>
              </w:r>
            </w:sdtContent>
          </w:sdt>
          <w:r>
            <w:rPr>
              <w:color w:val="000000"/>
              <w:sz w:val="16"/>
              <w:szCs w:val="16"/>
            </w:rPr>
            <w:t xml:space="preserve"> DEL ORIGINAL</w:t>
          </w:r>
        </w:p>
      </w:tc>
      <w:tc>
        <w:tcPr>
          <w:tcW w:w="1843" w:type="dxa"/>
        </w:tcPr>
        <w:p w14:paraId="000008DB" w14:textId="3A9AF3FD" w:rsidR="00024D11" w:rsidRDefault="00024D11">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327FC5">
            <w:rPr>
              <w:noProof/>
              <w:color w:val="000000"/>
              <w:sz w:val="16"/>
              <w:szCs w:val="16"/>
            </w:rPr>
            <w:t>83</w:t>
          </w:r>
          <w:r>
            <w:rPr>
              <w:color w:val="000000"/>
              <w:sz w:val="16"/>
              <w:szCs w:val="16"/>
            </w:rPr>
            <w:fldChar w:fldCharType="end"/>
          </w:r>
          <w:r>
            <w:rPr>
              <w:color w:val="000000"/>
              <w:sz w:val="16"/>
              <w:szCs w:val="16"/>
            </w:rPr>
            <w:t xml:space="preserve"> de 94</w:t>
          </w:r>
        </w:p>
      </w:tc>
    </w:tr>
  </w:tbl>
  <w:p w14:paraId="000008DC" w14:textId="77777777" w:rsidR="00024D11" w:rsidRDefault="00024D11">
    <w:pPr>
      <w:widowControl w:val="0"/>
      <w:pBdr>
        <w:top w:val="nil"/>
        <w:left w:val="nil"/>
        <w:bottom w:val="nil"/>
        <w:right w:val="nil"/>
        <w:between w:val="nil"/>
      </w:pBdr>
      <w:spacing w:after="0" w:line="276"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E3" w14:textId="77777777" w:rsidR="00024D11" w:rsidRDefault="00024D11">
    <w:pPr>
      <w:widowControl w:val="0"/>
      <w:pBdr>
        <w:top w:val="nil"/>
        <w:left w:val="nil"/>
        <w:bottom w:val="nil"/>
        <w:right w:val="nil"/>
        <w:between w:val="nil"/>
      </w:pBdr>
      <w:spacing w:after="0" w:line="276" w:lineRule="auto"/>
      <w:rPr>
        <w:color w:val="000000"/>
      </w:rPr>
    </w:pPr>
  </w:p>
  <w:tbl>
    <w:tblPr>
      <w:tblStyle w:val="aff7"/>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2A218C" w14:paraId="3F20E931" w14:textId="77777777" w:rsidTr="005661F3">
      <w:tc>
        <w:tcPr>
          <w:tcW w:w="4039" w:type="dxa"/>
        </w:tcPr>
        <w:p w14:paraId="45F1197A" w14:textId="77777777" w:rsidR="002A218C" w:rsidRDefault="002A218C" w:rsidP="002A218C">
          <w:pPr>
            <w:pBdr>
              <w:top w:val="nil"/>
              <w:left w:val="nil"/>
              <w:bottom w:val="nil"/>
              <w:right w:val="nil"/>
              <w:between w:val="nil"/>
            </w:pBdr>
            <w:tabs>
              <w:tab w:val="center" w:pos="4419"/>
              <w:tab w:val="right" w:pos="8838"/>
            </w:tabs>
            <w:rPr>
              <w:color w:val="000000"/>
              <w:sz w:val="14"/>
              <w:szCs w:val="14"/>
            </w:rPr>
          </w:pPr>
          <w:r>
            <w:rPr>
              <w:color w:val="000000"/>
              <w:sz w:val="14"/>
              <w:szCs w:val="14"/>
            </w:rPr>
            <w:t xml:space="preserve">ARCHIVO: UPLANI/2024/MNP Y REGLAMENTOS/ MANUAL DE NORMAS Y PROCEDIMIENTOS DE </w:t>
          </w:r>
          <w:sdt>
            <w:sdtPr>
              <w:tag w:val="goog_rdk_123"/>
              <w:id w:val="352545578"/>
            </w:sdtPr>
            <w:sdtContent/>
          </w:sdt>
          <w:r>
            <w:rPr>
              <w:color w:val="000000"/>
              <w:sz w:val="14"/>
              <w:szCs w:val="14"/>
            </w:rPr>
            <w:t>AQUISICIONES Y CONTRATACIONES DE LA COMISIÓN PRESIDENCIAL POR LA PAZ Y LOS DERECHOS HUMANOS</w:t>
          </w:r>
        </w:p>
      </w:tc>
      <w:tc>
        <w:tcPr>
          <w:tcW w:w="3119" w:type="dxa"/>
        </w:tcPr>
        <w:p w14:paraId="4D6B3C8E" w14:textId="77777777" w:rsidR="002A218C" w:rsidRDefault="002A218C" w:rsidP="002A218C">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 xml:space="preserve">ÚLTIMA ACTUALIZACIÓN: ABRIL 2024 VERSIÓN </w:t>
          </w:r>
          <w:sdt>
            <w:sdtPr>
              <w:tag w:val="goog_rdk_126"/>
              <w:id w:val="2021648877"/>
            </w:sdtPr>
            <w:sdtContent>
              <w:r>
                <w:rPr>
                  <w:color w:val="000000"/>
                  <w:sz w:val="16"/>
                  <w:szCs w:val="16"/>
                </w:rPr>
                <w:t>2</w:t>
              </w:r>
            </w:sdtContent>
          </w:sdt>
          <w:r>
            <w:rPr>
              <w:color w:val="000000"/>
              <w:sz w:val="16"/>
              <w:szCs w:val="16"/>
            </w:rPr>
            <w:t xml:space="preserve"> DEL ORIGINAL</w:t>
          </w:r>
        </w:p>
      </w:tc>
      <w:tc>
        <w:tcPr>
          <w:tcW w:w="1843" w:type="dxa"/>
        </w:tcPr>
        <w:p w14:paraId="25FEE842" w14:textId="77777777" w:rsidR="002A218C" w:rsidRDefault="002A218C" w:rsidP="002A218C">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83</w:t>
          </w:r>
          <w:r>
            <w:rPr>
              <w:color w:val="000000"/>
              <w:sz w:val="16"/>
              <w:szCs w:val="16"/>
            </w:rPr>
            <w:fldChar w:fldCharType="end"/>
          </w:r>
          <w:r>
            <w:rPr>
              <w:color w:val="000000"/>
              <w:sz w:val="16"/>
              <w:szCs w:val="16"/>
            </w:rPr>
            <w:t xml:space="preserve"> de 94</w:t>
          </w:r>
        </w:p>
      </w:tc>
    </w:tr>
  </w:tbl>
  <w:p w14:paraId="000008E8" w14:textId="77777777" w:rsidR="00024D11" w:rsidRDefault="00024D1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DD" w14:textId="77777777" w:rsidR="00024D11" w:rsidRDefault="00024D11">
    <w:pPr>
      <w:pBdr>
        <w:top w:val="nil"/>
        <w:left w:val="nil"/>
        <w:bottom w:val="nil"/>
        <w:right w:val="nil"/>
        <w:between w:val="nil"/>
      </w:pBdr>
      <w:tabs>
        <w:tab w:val="center" w:pos="4419"/>
        <w:tab w:val="right" w:pos="8838"/>
      </w:tabs>
      <w:spacing w:after="0" w:line="240" w:lineRule="auto"/>
      <w:rPr>
        <w:color w:val="000000"/>
      </w:rPr>
    </w:pPr>
  </w:p>
  <w:tbl>
    <w:tblPr>
      <w:tblStyle w:val="aff8"/>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024D11" w14:paraId="772488E5" w14:textId="77777777">
      <w:tc>
        <w:tcPr>
          <w:tcW w:w="4039" w:type="dxa"/>
        </w:tcPr>
        <w:p w14:paraId="000008DE" w14:textId="77777777" w:rsidR="00024D11" w:rsidRDefault="00024D11">
          <w:pPr>
            <w:pBdr>
              <w:top w:val="nil"/>
              <w:left w:val="nil"/>
              <w:bottom w:val="nil"/>
              <w:right w:val="nil"/>
              <w:between w:val="nil"/>
            </w:pBdr>
            <w:tabs>
              <w:tab w:val="center" w:pos="4419"/>
              <w:tab w:val="right" w:pos="8838"/>
            </w:tabs>
            <w:rPr>
              <w:color w:val="000000"/>
              <w:sz w:val="14"/>
              <w:szCs w:val="14"/>
            </w:rPr>
          </w:pPr>
          <w:r>
            <w:rPr>
              <w:color w:val="000000"/>
              <w:sz w:val="14"/>
              <w:szCs w:val="14"/>
            </w:rPr>
            <w:t>ARCHIVO: UNIDAD DE PLANIFICACIÓN/2023/MNP Y REGLAMENTOS</w:t>
          </w:r>
          <w:proofErr w:type="gramStart"/>
          <w:r>
            <w:rPr>
              <w:color w:val="000000"/>
              <w:sz w:val="14"/>
              <w:szCs w:val="14"/>
            </w:rPr>
            <w:t>/  MANUAL</w:t>
          </w:r>
          <w:proofErr w:type="gramEnd"/>
          <w:r>
            <w:rPr>
              <w:color w:val="000000"/>
              <w:sz w:val="14"/>
              <w:szCs w:val="14"/>
            </w:rPr>
            <w:t xml:space="preserve"> DE NORMAS Y PROCEDIMIENTOS DE AQUISICIONES Y CONTRATACIONES DE LA COMISIÓN PRESIDENCIAL POR LA PAZ Y LOS DERECHOS HUMANOS</w:t>
          </w:r>
        </w:p>
      </w:tc>
      <w:tc>
        <w:tcPr>
          <w:tcW w:w="3119" w:type="dxa"/>
        </w:tcPr>
        <w:p w14:paraId="000008DF" w14:textId="7DCA174C" w:rsidR="00024D11" w:rsidRDefault="00024D11">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ABRIL 202</w:t>
          </w:r>
          <w:r w:rsidR="002A218C">
            <w:rPr>
              <w:color w:val="000000"/>
              <w:sz w:val="16"/>
              <w:szCs w:val="16"/>
            </w:rPr>
            <w:t>4</w:t>
          </w:r>
        </w:p>
        <w:p w14:paraId="000008E0" w14:textId="77777777" w:rsidR="00024D11" w:rsidRDefault="00024D11">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VERSIÓN 1 DEL ORIGINAL</w:t>
          </w:r>
        </w:p>
      </w:tc>
      <w:tc>
        <w:tcPr>
          <w:tcW w:w="1843" w:type="dxa"/>
        </w:tcPr>
        <w:p w14:paraId="000008E1" w14:textId="1252E9EA" w:rsidR="00024D11" w:rsidRDefault="00000000">
          <w:pPr>
            <w:pBdr>
              <w:top w:val="nil"/>
              <w:left w:val="nil"/>
              <w:bottom w:val="nil"/>
              <w:right w:val="nil"/>
              <w:between w:val="nil"/>
            </w:pBdr>
            <w:tabs>
              <w:tab w:val="center" w:pos="4419"/>
              <w:tab w:val="right" w:pos="8838"/>
            </w:tabs>
            <w:jc w:val="right"/>
            <w:rPr>
              <w:color w:val="000000"/>
              <w:sz w:val="16"/>
              <w:szCs w:val="16"/>
            </w:rPr>
          </w:pPr>
          <w:sdt>
            <w:sdtPr>
              <w:tag w:val="goog_rdk_128"/>
              <w:id w:val="2088650628"/>
            </w:sdtPr>
            <w:sdtContent/>
          </w:sdt>
          <w:r w:rsidR="00024D11">
            <w:rPr>
              <w:color w:val="000000"/>
              <w:sz w:val="16"/>
              <w:szCs w:val="16"/>
            </w:rPr>
            <w:t xml:space="preserve">Página </w:t>
          </w:r>
          <w:r w:rsidR="00024D11">
            <w:rPr>
              <w:color w:val="000000"/>
              <w:sz w:val="16"/>
              <w:szCs w:val="16"/>
            </w:rPr>
            <w:fldChar w:fldCharType="begin"/>
          </w:r>
          <w:r w:rsidR="00024D11">
            <w:rPr>
              <w:color w:val="000000"/>
              <w:sz w:val="16"/>
              <w:szCs w:val="16"/>
            </w:rPr>
            <w:instrText>PAGE</w:instrText>
          </w:r>
          <w:r w:rsidR="00024D11">
            <w:rPr>
              <w:color w:val="000000"/>
              <w:sz w:val="16"/>
              <w:szCs w:val="16"/>
            </w:rPr>
            <w:fldChar w:fldCharType="separate"/>
          </w:r>
          <w:r w:rsidR="00FB53D9">
            <w:rPr>
              <w:noProof/>
              <w:color w:val="000000"/>
              <w:sz w:val="16"/>
              <w:szCs w:val="16"/>
            </w:rPr>
            <w:t>93</w:t>
          </w:r>
          <w:r w:rsidR="00024D11">
            <w:rPr>
              <w:color w:val="000000"/>
              <w:sz w:val="16"/>
              <w:szCs w:val="16"/>
            </w:rPr>
            <w:fldChar w:fldCharType="end"/>
          </w:r>
          <w:r w:rsidR="00024D11">
            <w:rPr>
              <w:color w:val="000000"/>
              <w:sz w:val="16"/>
              <w:szCs w:val="16"/>
            </w:rPr>
            <w:t xml:space="preserve"> de </w:t>
          </w:r>
          <w:r w:rsidR="00B620FA">
            <w:rPr>
              <w:color w:val="000000"/>
              <w:sz w:val="16"/>
              <w:szCs w:val="16"/>
            </w:rPr>
            <w:t>94</w:t>
          </w:r>
        </w:p>
      </w:tc>
    </w:tr>
  </w:tbl>
  <w:p w14:paraId="000008E2" w14:textId="77777777" w:rsidR="00024D11" w:rsidRDefault="00024D1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2727A" w14:textId="77777777" w:rsidR="00433267" w:rsidRDefault="00433267">
      <w:pPr>
        <w:spacing w:after="0" w:line="240" w:lineRule="auto"/>
      </w:pPr>
      <w:r>
        <w:separator/>
      </w:r>
    </w:p>
  </w:footnote>
  <w:footnote w:type="continuationSeparator" w:id="0">
    <w:p w14:paraId="796EEA79" w14:textId="77777777" w:rsidR="00433267" w:rsidRDefault="0043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CF" w14:textId="77777777" w:rsidR="00024D11" w:rsidRDefault="00024D11">
    <w:pPr>
      <w:widowControl w:val="0"/>
      <w:pBdr>
        <w:top w:val="nil"/>
        <w:left w:val="nil"/>
        <w:bottom w:val="nil"/>
        <w:right w:val="nil"/>
        <w:between w:val="nil"/>
      </w:pBdr>
      <w:spacing w:after="0" w:line="276" w:lineRule="auto"/>
      <w:rPr>
        <w:rFonts w:ascii="Verdana" w:eastAsia="Verdana" w:hAnsi="Verdana" w:cs="Verdana"/>
      </w:rPr>
    </w:pPr>
  </w:p>
  <w:tbl>
    <w:tblPr>
      <w:tblStyle w:val="aff6"/>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024D11" w14:paraId="6DDCC28D" w14:textId="77777777">
      <w:trPr>
        <w:trHeight w:val="835"/>
      </w:trPr>
      <w:tc>
        <w:tcPr>
          <w:tcW w:w="2122" w:type="dxa"/>
        </w:tcPr>
        <w:p w14:paraId="000008D0" w14:textId="1C0114FA" w:rsidR="00024D11" w:rsidRDefault="005951A5">
          <w:pPr>
            <w:pBdr>
              <w:top w:val="nil"/>
              <w:left w:val="nil"/>
              <w:bottom w:val="nil"/>
              <w:right w:val="nil"/>
              <w:between w:val="nil"/>
            </w:pBdr>
            <w:tabs>
              <w:tab w:val="center" w:pos="4419"/>
              <w:tab w:val="right" w:pos="8838"/>
            </w:tabs>
            <w:rPr>
              <w:color w:val="000000"/>
            </w:rPr>
          </w:pPr>
          <w:r>
            <w:rPr>
              <w:noProof/>
            </w:rPr>
            <w:drawing>
              <wp:inline distT="0" distB="0" distL="0" distR="0" wp14:anchorId="708E7D5B" wp14:editId="256BF14A">
                <wp:extent cx="1257935" cy="447040"/>
                <wp:effectExtent l="0" t="0" r="0" b="0"/>
                <wp:docPr id="1170788174" name="image35.png"/>
                <wp:cNvGraphicFramePr/>
                <a:graphic xmlns:a="http://schemas.openxmlformats.org/drawingml/2006/main">
                  <a:graphicData uri="http://schemas.openxmlformats.org/drawingml/2006/picture">
                    <pic:pic xmlns:pic="http://schemas.openxmlformats.org/drawingml/2006/picture">
                      <pic:nvPicPr>
                        <pic:cNvPr id="1170788174" name="image35.png"/>
                        <pic:cNvPicPr/>
                      </pic:nvPicPr>
                      <pic:blipFill>
                        <a:blip r:embed="rId1"/>
                        <a:srcRect/>
                        <a:stretch>
                          <a:fillRect/>
                        </a:stretch>
                      </pic:blipFill>
                      <pic:spPr>
                        <a:xfrm>
                          <a:off x="0" y="0"/>
                          <a:ext cx="1257935" cy="447040"/>
                        </a:xfrm>
                        <a:prstGeom prst="rect">
                          <a:avLst/>
                        </a:prstGeom>
                        <a:ln/>
                      </pic:spPr>
                    </pic:pic>
                  </a:graphicData>
                </a:graphic>
              </wp:inline>
            </w:drawing>
          </w:r>
        </w:p>
        <w:p w14:paraId="000008D1" w14:textId="77777777" w:rsidR="00024D11" w:rsidRDefault="00024D11">
          <w:pPr>
            <w:ind w:right="-94"/>
            <w:rPr>
              <w:sz w:val="18"/>
              <w:szCs w:val="18"/>
            </w:rPr>
          </w:pPr>
        </w:p>
      </w:tc>
      <w:tc>
        <w:tcPr>
          <w:tcW w:w="4499" w:type="dxa"/>
          <w:vAlign w:val="center"/>
        </w:tcPr>
        <w:p w14:paraId="000008D2" w14:textId="1ABC1659" w:rsidR="00024D11" w:rsidRDefault="00024D11" w:rsidP="005951A5">
          <w:pPr>
            <w:pBdr>
              <w:top w:val="nil"/>
              <w:left w:val="nil"/>
              <w:bottom w:val="nil"/>
              <w:right w:val="nil"/>
              <w:between w:val="nil"/>
            </w:pBdr>
            <w:jc w:val="center"/>
            <w:rPr>
              <w:color w:val="000000"/>
              <w:sz w:val="16"/>
              <w:szCs w:val="16"/>
            </w:rPr>
          </w:pPr>
          <w:r>
            <w:rPr>
              <w:color w:val="000000"/>
              <w:sz w:val="16"/>
              <w:szCs w:val="16"/>
            </w:rPr>
            <w:t>MANUAL DE NORMAS Y PROCEDIMIENTOS DE</w:t>
          </w:r>
        </w:p>
        <w:p w14:paraId="000008D3" w14:textId="6AC4CB67" w:rsidR="00024D11" w:rsidRDefault="00024D11" w:rsidP="005951A5">
          <w:pPr>
            <w:pBdr>
              <w:top w:val="nil"/>
              <w:left w:val="nil"/>
              <w:bottom w:val="nil"/>
              <w:right w:val="nil"/>
              <w:between w:val="nil"/>
            </w:pBdr>
            <w:jc w:val="center"/>
            <w:rPr>
              <w:color w:val="000000"/>
              <w:sz w:val="16"/>
              <w:szCs w:val="16"/>
              <w:u w:val="single"/>
            </w:rPr>
          </w:pPr>
          <w:r>
            <w:rPr>
              <w:color w:val="000000"/>
              <w:sz w:val="16"/>
              <w:szCs w:val="16"/>
            </w:rPr>
            <w:t>DE ADQUISICIONES Y CONTRATACIONES</w:t>
          </w:r>
        </w:p>
      </w:tc>
      <w:tc>
        <w:tcPr>
          <w:tcW w:w="2230" w:type="dxa"/>
          <w:vAlign w:val="center"/>
        </w:tcPr>
        <w:p w14:paraId="000008D4" w14:textId="77777777" w:rsidR="00024D11" w:rsidRDefault="00024D11">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8D5" w14:textId="77777777" w:rsidR="00024D11" w:rsidRDefault="00024D11">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8D6" w14:textId="77777777" w:rsidR="00024D11" w:rsidRDefault="00024D1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f6"/>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2A218C" w14:paraId="19694C34" w14:textId="77777777" w:rsidTr="005661F3">
      <w:trPr>
        <w:trHeight w:val="835"/>
      </w:trPr>
      <w:tc>
        <w:tcPr>
          <w:tcW w:w="2122" w:type="dxa"/>
        </w:tcPr>
        <w:p w14:paraId="413CED23" w14:textId="77777777" w:rsidR="002A218C" w:rsidRDefault="002A218C" w:rsidP="002A218C">
          <w:pPr>
            <w:pBdr>
              <w:top w:val="nil"/>
              <w:left w:val="nil"/>
              <w:bottom w:val="nil"/>
              <w:right w:val="nil"/>
              <w:between w:val="nil"/>
            </w:pBdr>
            <w:tabs>
              <w:tab w:val="center" w:pos="4419"/>
              <w:tab w:val="right" w:pos="8838"/>
            </w:tabs>
            <w:rPr>
              <w:color w:val="000000"/>
            </w:rPr>
          </w:pPr>
          <w:r>
            <w:rPr>
              <w:noProof/>
            </w:rPr>
            <w:drawing>
              <wp:inline distT="0" distB="0" distL="0" distR="0" wp14:anchorId="779D33FD" wp14:editId="64E06D97">
                <wp:extent cx="1257935" cy="447040"/>
                <wp:effectExtent l="0" t="0" r="0" b="0"/>
                <wp:docPr id="1533394684" name="image35.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533394684" name="image35.png" descr="Interfaz de usuario gráfica, Texto&#10;&#10;Descripción generada automáticamente"/>
                        <pic:cNvPicPr/>
                      </pic:nvPicPr>
                      <pic:blipFill>
                        <a:blip r:embed="rId1"/>
                        <a:srcRect/>
                        <a:stretch>
                          <a:fillRect/>
                        </a:stretch>
                      </pic:blipFill>
                      <pic:spPr>
                        <a:xfrm>
                          <a:off x="0" y="0"/>
                          <a:ext cx="1257935" cy="447040"/>
                        </a:xfrm>
                        <a:prstGeom prst="rect">
                          <a:avLst/>
                        </a:prstGeom>
                        <a:ln/>
                      </pic:spPr>
                    </pic:pic>
                  </a:graphicData>
                </a:graphic>
              </wp:inline>
            </w:drawing>
          </w:r>
        </w:p>
        <w:p w14:paraId="59622C28" w14:textId="77777777" w:rsidR="002A218C" w:rsidRDefault="002A218C" w:rsidP="002A218C">
          <w:pPr>
            <w:ind w:right="-94"/>
            <w:rPr>
              <w:sz w:val="18"/>
              <w:szCs w:val="18"/>
            </w:rPr>
          </w:pPr>
        </w:p>
      </w:tc>
      <w:tc>
        <w:tcPr>
          <w:tcW w:w="4499" w:type="dxa"/>
          <w:vAlign w:val="center"/>
        </w:tcPr>
        <w:p w14:paraId="2644EF92" w14:textId="77777777" w:rsidR="002A218C" w:rsidRDefault="002A218C" w:rsidP="002A218C">
          <w:pPr>
            <w:pBdr>
              <w:top w:val="nil"/>
              <w:left w:val="nil"/>
              <w:bottom w:val="nil"/>
              <w:right w:val="nil"/>
              <w:between w:val="nil"/>
            </w:pBdr>
            <w:jc w:val="center"/>
            <w:rPr>
              <w:color w:val="000000"/>
              <w:sz w:val="16"/>
              <w:szCs w:val="16"/>
            </w:rPr>
          </w:pPr>
          <w:r>
            <w:rPr>
              <w:color w:val="000000"/>
              <w:sz w:val="16"/>
              <w:szCs w:val="16"/>
            </w:rPr>
            <w:t>MANUAL DE NORMAS Y PROCEDIMIENTOS DE</w:t>
          </w:r>
        </w:p>
        <w:p w14:paraId="3DA7833D" w14:textId="77777777" w:rsidR="002A218C" w:rsidRDefault="002A218C" w:rsidP="002A218C">
          <w:pPr>
            <w:pBdr>
              <w:top w:val="nil"/>
              <w:left w:val="nil"/>
              <w:bottom w:val="nil"/>
              <w:right w:val="nil"/>
              <w:between w:val="nil"/>
            </w:pBdr>
            <w:jc w:val="center"/>
            <w:rPr>
              <w:color w:val="000000"/>
              <w:sz w:val="16"/>
              <w:szCs w:val="16"/>
              <w:u w:val="single"/>
            </w:rPr>
          </w:pPr>
          <w:r>
            <w:rPr>
              <w:color w:val="000000"/>
              <w:sz w:val="16"/>
              <w:szCs w:val="16"/>
            </w:rPr>
            <w:t>DE ADQUISICIONES Y CONTRATACIONES</w:t>
          </w:r>
        </w:p>
      </w:tc>
      <w:tc>
        <w:tcPr>
          <w:tcW w:w="2230" w:type="dxa"/>
          <w:vAlign w:val="center"/>
        </w:tcPr>
        <w:p w14:paraId="5E6294C6" w14:textId="77777777" w:rsidR="002A218C" w:rsidRDefault="002A218C" w:rsidP="002A218C">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6F25310" w14:textId="77777777" w:rsidR="002A218C" w:rsidRDefault="002A218C" w:rsidP="002A218C">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64371CBE" w14:textId="77777777" w:rsidR="002A218C" w:rsidRDefault="002A21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53587"/>
    <w:multiLevelType w:val="multilevel"/>
    <w:tmpl w:val="551EF53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2E60B0"/>
    <w:multiLevelType w:val="multilevel"/>
    <w:tmpl w:val="34C61EAA"/>
    <w:lvl w:ilvl="0">
      <w:start w:val="1"/>
      <w:numFmt w:val="lowerLetter"/>
      <w:lvlText w:val="%1)"/>
      <w:lvlJc w:val="left"/>
      <w:pPr>
        <w:ind w:left="720" w:hanging="360"/>
      </w:p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ED5090"/>
    <w:multiLevelType w:val="multilevel"/>
    <w:tmpl w:val="E49CDAAE"/>
    <w:lvl w:ilvl="0">
      <w:start w:val="1"/>
      <w:numFmt w:val="lowerLetter"/>
      <w:lvlText w:val="%1)"/>
      <w:lvlJc w:val="left"/>
      <w:pPr>
        <w:ind w:left="2136" w:hanging="360"/>
      </w:pPr>
      <w:rPr>
        <w:b/>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3" w15:restartNumberingAfterBreak="0">
    <w:nsid w:val="2D3C0F76"/>
    <w:multiLevelType w:val="multilevel"/>
    <w:tmpl w:val="9D7AD73E"/>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333345"/>
    <w:multiLevelType w:val="multilevel"/>
    <w:tmpl w:val="3C9237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A50B27"/>
    <w:multiLevelType w:val="multilevel"/>
    <w:tmpl w:val="197AB9A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FE2A36"/>
    <w:multiLevelType w:val="multilevel"/>
    <w:tmpl w:val="0CBE2C8E"/>
    <w:lvl w:ilvl="0">
      <w:start w:val="2"/>
      <w:numFmt w:val="decimal"/>
      <w:lvlText w:val="%1."/>
      <w:lvlJc w:val="left"/>
      <w:pPr>
        <w:ind w:left="360" w:hanging="360"/>
      </w:pPr>
    </w:lvl>
    <w:lvl w:ilvl="1">
      <w:start w:val="1"/>
      <w:numFmt w:val="lowerLetter"/>
      <w:lvlText w:val="%2."/>
      <w:lvlJc w:val="left"/>
      <w:pPr>
        <w:ind w:left="644" w:hanging="358"/>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C5FF9"/>
    <w:multiLevelType w:val="multilevel"/>
    <w:tmpl w:val="56347566"/>
    <w:lvl w:ilvl="0">
      <w:start w:val="17"/>
      <w:numFmt w:val="decimal"/>
      <w:lvlText w:val="%1"/>
      <w:lvlJc w:val="left"/>
      <w:pPr>
        <w:ind w:left="1397" w:hanging="480"/>
      </w:pPr>
    </w:lvl>
    <w:lvl w:ilvl="1">
      <w:start w:val="1"/>
      <w:numFmt w:val="decimal"/>
      <w:lvlText w:val="%1.%2"/>
      <w:lvlJc w:val="left"/>
      <w:pPr>
        <w:ind w:left="720" w:hanging="720"/>
      </w:pPr>
    </w:lvl>
    <w:lvl w:ilvl="2">
      <w:start w:val="1"/>
      <w:numFmt w:val="decimal"/>
      <w:lvlText w:val="%1.%2.%3"/>
      <w:lvlJc w:val="left"/>
      <w:pPr>
        <w:ind w:left="1637" w:hanging="720"/>
      </w:pPr>
    </w:lvl>
    <w:lvl w:ilvl="3">
      <w:start w:val="1"/>
      <w:numFmt w:val="decimal"/>
      <w:lvlText w:val="%1.%2.%3.%4"/>
      <w:lvlJc w:val="left"/>
      <w:pPr>
        <w:ind w:left="1997" w:hanging="1080"/>
      </w:pPr>
    </w:lvl>
    <w:lvl w:ilvl="4">
      <w:start w:val="1"/>
      <w:numFmt w:val="decimal"/>
      <w:lvlText w:val="%1.%2.%3.%4.%5"/>
      <w:lvlJc w:val="left"/>
      <w:pPr>
        <w:ind w:left="2357" w:hanging="1440"/>
      </w:pPr>
    </w:lvl>
    <w:lvl w:ilvl="5">
      <w:start w:val="1"/>
      <w:numFmt w:val="decimal"/>
      <w:lvlText w:val="%1.%2.%3.%4.%5.%6"/>
      <w:lvlJc w:val="left"/>
      <w:pPr>
        <w:ind w:left="2357" w:hanging="1440"/>
      </w:pPr>
    </w:lvl>
    <w:lvl w:ilvl="6">
      <w:start w:val="1"/>
      <w:numFmt w:val="decimal"/>
      <w:lvlText w:val="%1.%2.%3.%4.%5.%6.%7"/>
      <w:lvlJc w:val="left"/>
      <w:pPr>
        <w:ind w:left="2717" w:hanging="1800"/>
      </w:pPr>
    </w:lvl>
    <w:lvl w:ilvl="7">
      <w:start w:val="1"/>
      <w:numFmt w:val="decimal"/>
      <w:lvlText w:val="%1.%2.%3.%4.%5.%6.%7.%8"/>
      <w:lvlJc w:val="left"/>
      <w:pPr>
        <w:ind w:left="3077" w:hanging="2160"/>
      </w:pPr>
    </w:lvl>
    <w:lvl w:ilvl="8">
      <w:start w:val="1"/>
      <w:numFmt w:val="decimal"/>
      <w:lvlText w:val="%1.%2.%3.%4.%5.%6.%7.%8.%9"/>
      <w:lvlJc w:val="left"/>
      <w:pPr>
        <w:ind w:left="3077" w:hanging="2160"/>
      </w:pPr>
    </w:lvl>
  </w:abstractNum>
  <w:abstractNum w:abstractNumId="8" w15:restartNumberingAfterBreak="0">
    <w:nsid w:val="47233CF5"/>
    <w:multiLevelType w:val="multilevel"/>
    <w:tmpl w:val="A8F2C156"/>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3B49DA"/>
    <w:multiLevelType w:val="multilevel"/>
    <w:tmpl w:val="EFD43B8A"/>
    <w:lvl w:ilvl="0">
      <w:start w:val="1"/>
      <w:numFmt w:val="decimal"/>
      <w:lvlText w:val="%1."/>
      <w:lvlJc w:val="left"/>
      <w:pPr>
        <w:ind w:left="720" w:hanging="360"/>
      </w:pPr>
    </w:lvl>
    <w:lvl w:ilvl="1">
      <w:start w:val="1"/>
      <w:numFmt w:val="lowerLetter"/>
      <w:lvlText w:val="%2."/>
      <w:lvlJc w:val="left"/>
      <w:pPr>
        <w:ind w:left="786" w:hanging="360"/>
      </w:pPr>
      <w:rPr>
        <w:b w:val="0"/>
      </w:rPr>
    </w:lvl>
    <w:lvl w:ilvl="2">
      <w:start w:val="1"/>
      <w:numFmt w:val="lowerLetter"/>
      <w:lvlText w:val="%3)"/>
      <w:lvlJc w:val="right"/>
      <w:pPr>
        <w:ind w:left="2160" w:hanging="180"/>
      </w:pPr>
      <w:rPr>
        <w:rFonts w:ascii="Verdana" w:eastAsia="Verdana" w:hAnsi="Verdana" w:cs="Verdana"/>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DD649B"/>
    <w:multiLevelType w:val="multilevel"/>
    <w:tmpl w:val="95A098E8"/>
    <w:lvl w:ilvl="0">
      <w:start w:val="1"/>
      <w:numFmt w:val="lowerLetter"/>
      <w:lvlText w:val="%1)"/>
      <w:lvlJc w:val="left"/>
      <w:pPr>
        <w:ind w:left="3159" w:hanging="1035"/>
      </w:pPr>
      <w:rPr>
        <w:b w:val="0"/>
        <w:color w:val="000000"/>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11" w15:restartNumberingAfterBreak="0">
    <w:nsid w:val="50F347B4"/>
    <w:multiLevelType w:val="multilevel"/>
    <w:tmpl w:val="294A814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D527D4"/>
    <w:multiLevelType w:val="multilevel"/>
    <w:tmpl w:val="44A02C6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DD1C89"/>
    <w:multiLevelType w:val="multilevel"/>
    <w:tmpl w:val="D54091EE"/>
    <w:lvl w:ilvl="0">
      <w:start w:val="1"/>
      <w:numFmt w:val="decimal"/>
      <w:lvlText w:val="%1."/>
      <w:lvlJc w:val="left"/>
      <w:pPr>
        <w:ind w:left="720" w:hanging="720"/>
      </w:pPr>
    </w:lvl>
    <w:lvl w:ilvl="1">
      <w:start w:val="1"/>
      <w:numFmt w:val="lowerLetter"/>
      <w:lvlText w:val="%2)"/>
      <w:lvlJc w:val="left"/>
      <w:pPr>
        <w:ind w:left="72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 w15:restartNumberingAfterBreak="0">
    <w:nsid w:val="56DC0C32"/>
    <w:multiLevelType w:val="multilevel"/>
    <w:tmpl w:val="2200CD4C"/>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C62E45"/>
    <w:multiLevelType w:val="multilevel"/>
    <w:tmpl w:val="93DCF030"/>
    <w:lvl w:ilvl="0">
      <w:start w:val="1"/>
      <w:numFmt w:val="decimal"/>
      <w:lvlText w:val="%1)"/>
      <w:lvlJc w:val="left"/>
      <w:pPr>
        <w:ind w:left="644" w:hanging="358"/>
      </w:pPr>
      <w:rPr>
        <w:rFonts w:ascii="Verdana" w:eastAsia="Verdana" w:hAnsi="Verdana" w:cs="Verdana"/>
        <w:b w:val="0"/>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5B7732DC"/>
    <w:multiLevelType w:val="multilevel"/>
    <w:tmpl w:val="AF1661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F8824F9"/>
    <w:multiLevelType w:val="multilevel"/>
    <w:tmpl w:val="268E8652"/>
    <w:lvl w:ilvl="0">
      <w:start w:val="16"/>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2554" w:hanging="720"/>
      </w:pPr>
    </w:lvl>
    <w:lvl w:ilvl="3">
      <w:start w:val="1"/>
      <w:numFmt w:val="decimal"/>
      <w:lvlText w:val="%1.%2.%3.%4"/>
      <w:lvlJc w:val="left"/>
      <w:pPr>
        <w:ind w:left="3831" w:hanging="1080"/>
      </w:pPr>
    </w:lvl>
    <w:lvl w:ilvl="4">
      <w:start w:val="1"/>
      <w:numFmt w:val="decimal"/>
      <w:lvlText w:val="%1.%2.%3.%4.%5"/>
      <w:lvlJc w:val="left"/>
      <w:pPr>
        <w:ind w:left="5108" w:hanging="1440"/>
      </w:pPr>
    </w:lvl>
    <w:lvl w:ilvl="5">
      <w:start w:val="1"/>
      <w:numFmt w:val="decimal"/>
      <w:lvlText w:val="%1.%2.%3.%4.%5.%6"/>
      <w:lvlJc w:val="left"/>
      <w:pPr>
        <w:ind w:left="6025" w:hanging="1440"/>
      </w:pPr>
    </w:lvl>
    <w:lvl w:ilvl="6">
      <w:start w:val="1"/>
      <w:numFmt w:val="decimal"/>
      <w:lvlText w:val="%1.%2.%3.%4.%5.%6.%7"/>
      <w:lvlJc w:val="left"/>
      <w:pPr>
        <w:ind w:left="7302" w:hanging="1800"/>
      </w:pPr>
    </w:lvl>
    <w:lvl w:ilvl="7">
      <w:start w:val="1"/>
      <w:numFmt w:val="decimal"/>
      <w:lvlText w:val="%1.%2.%3.%4.%5.%6.%7.%8"/>
      <w:lvlJc w:val="left"/>
      <w:pPr>
        <w:ind w:left="8579" w:hanging="2160"/>
      </w:pPr>
    </w:lvl>
    <w:lvl w:ilvl="8">
      <w:start w:val="1"/>
      <w:numFmt w:val="decimal"/>
      <w:lvlText w:val="%1.%2.%3.%4.%5.%6.%7.%8.%9"/>
      <w:lvlJc w:val="left"/>
      <w:pPr>
        <w:ind w:left="9496" w:hanging="2160"/>
      </w:pPr>
    </w:lvl>
  </w:abstractNum>
  <w:abstractNum w:abstractNumId="18" w15:restartNumberingAfterBreak="0">
    <w:nsid w:val="6AB45999"/>
    <w:multiLevelType w:val="multilevel"/>
    <w:tmpl w:val="1406813E"/>
    <w:lvl w:ilvl="0">
      <w:start w:val="1"/>
      <w:numFmt w:val="lowerLetter"/>
      <w:lvlText w:val="%1)"/>
      <w:lvlJc w:val="left"/>
      <w:pPr>
        <w:ind w:left="360"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15:restartNumberingAfterBreak="0">
    <w:nsid w:val="6AE642AC"/>
    <w:multiLevelType w:val="multilevel"/>
    <w:tmpl w:val="01080BF6"/>
    <w:lvl w:ilvl="0">
      <w:start w:val="14"/>
      <w:numFmt w:val="decimal"/>
      <w:lvlText w:val="%1"/>
      <w:lvlJc w:val="left"/>
      <w:pPr>
        <w:ind w:left="570" w:hanging="570"/>
      </w:pPr>
    </w:lvl>
    <w:lvl w:ilvl="1">
      <w:start w:val="2"/>
      <w:numFmt w:val="decimal"/>
      <w:lvlText w:val="%1.%2"/>
      <w:lvlJc w:val="left"/>
      <w:pPr>
        <w:ind w:left="720" w:hanging="720"/>
      </w:pPr>
      <w:rPr>
        <w:sz w:val="20"/>
        <w:szCs w:val="20"/>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0" w15:restartNumberingAfterBreak="0">
    <w:nsid w:val="72D64B1A"/>
    <w:multiLevelType w:val="multilevel"/>
    <w:tmpl w:val="DFEAAC4C"/>
    <w:lvl w:ilvl="0">
      <w:start w:val="9"/>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1" w15:restartNumberingAfterBreak="0">
    <w:nsid w:val="74401C4B"/>
    <w:multiLevelType w:val="multilevel"/>
    <w:tmpl w:val="49768846"/>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 w15:restartNumberingAfterBreak="0">
    <w:nsid w:val="7D4C1DFE"/>
    <w:multiLevelType w:val="multilevel"/>
    <w:tmpl w:val="A1607A4C"/>
    <w:lvl w:ilvl="0">
      <w:start w:val="14"/>
      <w:numFmt w:val="decimal"/>
      <w:lvlText w:val="%1"/>
      <w:lvlJc w:val="left"/>
      <w:pPr>
        <w:ind w:left="480" w:hanging="48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1080" w:hanging="108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800" w:hanging="1800"/>
      </w:pPr>
      <w:rPr>
        <w:rFonts w:hint="default"/>
        <w:sz w:val="20"/>
      </w:rPr>
    </w:lvl>
    <w:lvl w:ilvl="6">
      <w:start w:val="1"/>
      <w:numFmt w:val="decimal"/>
      <w:lvlText w:val="%1.%2.%3.%4.%5.%6.%7"/>
      <w:lvlJc w:val="left"/>
      <w:pPr>
        <w:ind w:left="2160" w:hanging="2160"/>
      </w:pPr>
      <w:rPr>
        <w:rFonts w:hint="default"/>
        <w:sz w:val="20"/>
      </w:rPr>
    </w:lvl>
    <w:lvl w:ilvl="7">
      <w:start w:val="1"/>
      <w:numFmt w:val="decimal"/>
      <w:lvlText w:val="%1.%2.%3.%4.%5.%6.%7.%8"/>
      <w:lvlJc w:val="left"/>
      <w:pPr>
        <w:ind w:left="2160" w:hanging="2160"/>
      </w:pPr>
      <w:rPr>
        <w:rFonts w:hint="default"/>
        <w:sz w:val="20"/>
      </w:rPr>
    </w:lvl>
    <w:lvl w:ilvl="8">
      <w:start w:val="1"/>
      <w:numFmt w:val="decimal"/>
      <w:lvlText w:val="%1.%2.%3.%4.%5.%6.%7.%8.%9"/>
      <w:lvlJc w:val="left"/>
      <w:pPr>
        <w:ind w:left="2520" w:hanging="2520"/>
      </w:pPr>
      <w:rPr>
        <w:rFonts w:hint="default"/>
        <w:sz w:val="20"/>
      </w:rPr>
    </w:lvl>
  </w:abstractNum>
  <w:num w:numId="1" w16cid:durableId="2053573675">
    <w:abstractNumId w:val="21"/>
  </w:num>
  <w:num w:numId="2" w16cid:durableId="849030484">
    <w:abstractNumId w:val="19"/>
  </w:num>
  <w:num w:numId="3" w16cid:durableId="1239486233">
    <w:abstractNumId w:val="16"/>
  </w:num>
  <w:num w:numId="4" w16cid:durableId="1013262404">
    <w:abstractNumId w:val="5"/>
  </w:num>
  <w:num w:numId="5" w16cid:durableId="142545827">
    <w:abstractNumId w:val="3"/>
  </w:num>
  <w:num w:numId="6" w16cid:durableId="1288050382">
    <w:abstractNumId w:val="14"/>
  </w:num>
  <w:num w:numId="7" w16cid:durableId="372000023">
    <w:abstractNumId w:val="9"/>
  </w:num>
  <w:num w:numId="8" w16cid:durableId="722027749">
    <w:abstractNumId w:val="18"/>
  </w:num>
  <w:num w:numId="9" w16cid:durableId="162478356">
    <w:abstractNumId w:val="0"/>
  </w:num>
  <w:num w:numId="10" w16cid:durableId="92483409">
    <w:abstractNumId w:val="2"/>
  </w:num>
  <w:num w:numId="11" w16cid:durableId="1312253931">
    <w:abstractNumId w:val="8"/>
  </w:num>
  <w:num w:numId="12" w16cid:durableId="1461651358">
    <w:abstractNumId w:val="4"/>
  </w:num>
  <w:num w:numId="13" w16cid:durableId="1262684393">
    <w:abstractNumId w:val="20"/>
  </w:num>
  <w:num w:numId="14" w16cid:durableId="494688027">
    <w:abstractNumId w:val="1"/>
  </w:num>
  <w:num w:numId="15" w16cid:durableId="1384870371">
    <w:abstractNumId w:val="15"/>
  </w:num>
  <w:num w:numId="16" w16cid:durableId="295532730">
    <w:abstractNumId w:val="11"/>
  </w:num>
  <w:num w:numId="17" w16cid:durableId="1932932481">
    <w:abstractNumId w:val="6"/>
  </w:num>
  <w:num w:numId="18" w16cid:durableId="1372269744">
    <w:abstractNumId w:val="7"/>
  </w:num>
  <w:num w:numId="19" w16cid:durableId="228459919">
    <w:abstractNumId w:val="10"/>
  </w:num>
  <w:num w:numId="20" w16cid:durableId="1939023882">
    <w:abstractNumId w:val="13"/>
  </w:num>
  <w:num w:numId="21" w16cid:durableId="929195305">
    <w:abstractNumId w:val="17"/>
  </w:num>
  <w:num w:numId="22" w16cid:durableId="476264130">
    <w:abstractNumId w:val="12"/>
  </w:num>
  <w:num w:numId="23" w16cid:durableId="4115910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2AF"/>
    <w:rsid w:val="00024D11"/>
    <w:rsid w:val="00027D86"/>
    <w:rsid w:val="00093743"/>
    <w:rsid w:val="000C31EC"/>
    <w:rsid w:val="00202D9E"/>
    <w:rsid w:val="00212C31"/>
    <w:rsid w:val="002152AF"/>
    <w:rsid w:val="00223175"/>
    <w:rsid w:val="00262689"/>
    <w:rsid w:val="002A218C"/>
    <w:rsid w:val="00327FC5"/>
    <w:rsid w:val="00387268"/>
    <w:rsid w:val="00400A38"/>
    <w:rsid w:val="00433267"/>
    <w:rsid w:val="004C5514"/>
    <w:rsid w:val="004D41AE"/>
    <w:rsid w:val="005951A5"/>
    <w:rsid w:val="006208B3"/>
    <w:rsid w:val="006634E0"/>
    <w:rsid w:val="0071606A"/>
    <w:rsid w:val="00777FB5"/>
    <w:rsid w:val="007E2427"/>
    <w:rsid w:val="00843DBE"/>
    <w:rsid w:val="00942FBE"/>
    <w:rsid w:val="00991540"/>
    <w:rsid w:val="009C77F1"/>
    <w:rsid w:val="009D6C39"/>
    <w:rsid w:val="00A03182"/>
    <w:rsid w:val="00A21D82"/>
    <w:rsid w:val="00A47C5F"/>
    <w:rsid w:val="00B620FA"/>
    <w:rsid w:val="00BA0543"/>
    <w:rsid w:val="00BB28DF"/>
    <w:rsid w:val="00BC7002"/>
    <w:rsid w:val="00C023F5"/>
    <w:rsid w:val="00C519E3"/>
    <w:rsid w:val="00C5206E"/>
    <w:rsid w:val="00D048EE"/>
    <w:rsid w:val="00E6657C"/>
    <w:rsid w:val="00ED3FF2"/>
    <w:rsid w:val="00F129DE"/>
    <w:rsid w:val="00F646EF"/>
    <w:rsid w:val="00FB53D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562F5"/>
  <w15:docId w15:val="{9370A35B-A991-4A68-92BE-96D3819D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US"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DF4"/>
  </w:style>
  <w:style w:type="paragraph" w:styleId="Ttulo1">
    <w:name w:val="heading 1"/>
    <w:basedOn w:val="Normal"/>
    <w:next w:val="Normal"/>
    <w:link w:val="Ttulo1Car"/>
    <w:uiPriority w:val="9"/>
    <w:qFormat/>
    <w:rsid w:val="001E73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17462"/>
    <w:pPr>
      <w:keepNext/>
      <w:spacing w:after="0" w:line="276" w:lineRule="auto"/>
      <w:outlineLvl w:val="1"/>
    </w:pPr>
    <w:rPr>
      <w:rFonts w:ascii="Arial" w:eastAsia="Times New Roman" w:hAnsi="Arial" w:cs="Times New Roman"/>
      <w:b/>
      <w:bCs/>
      <w:iCs/>
      <w:sz w:val="24"/>
      <w:szCs w:val="28"/>
      <w:lang w:val="es-ES"/>
    </w:rPr>
  </w:style>
  <w:style w:type="paragraph" w:styleId="Ttulo3">
    <w:name w:val="heading 3"/>
    <w:basedOn w:val="Normal"/>
    <w:next w:val="Normal"/>
    <w:link w:val="Ttulo3Car"/>
    <w:uiPriority w:val="9"/>
    <w:unhideWhenUsed/>
    <w:qFormat/>
    <w:rsid w:val="001F06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B17462"/>
    <w:rPr>
      <w:rFonts w:ascii="Arial" w:eastAsia="Times New Roman" w:hAnsi="Arial" w:cs="Times New Roman"/>
      <w:b/>
      <w:bCs/>
      <w:iCs/>
      <w:sz w:val="24"/>
      <w:szCs w:val="28"/>
      <w:lang w:val="es-ES"/>
    </w:rPr>
  </w:style>
  <w:style w:type="paragraph" w:styleId="Prrafodelista">
    <w:name w:val="List Paragraph"/>
    <w:basedOn w:val="Normal"/>
    <w:uiPriority w:val="34"/>
    <w:qFormat/>
    <w:rsid w:val="00B17462"/>
    <w:pPr>
      <w:spacing w:after="0" w:line="240" w:lineRule="auto"/>
      <w:ind w:left="708"/>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B17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861D5"/>
    <w:rPr>
      <w:sz w:val="16"/>
      <w:szCs w:val="16"/>
    </w:rPr>
  </w:style>
  <w:style w:type="paragraph" w:styleId="Textocomentario">
    <w:name w:val="annotation text"/>
    <w:basedOn w:val="Normal"/>
    <w:link w:val="TextocomentarioCar"/>
    <w:uiPriority w:val="99"/>
    <w:unhideWhenUsed/>
    <w:rsid w:val="008861D5"/>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861D5"/>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8861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61D5"/>
    <w:rPr>
      <w:rFonts w:ascii="Tahoma" w:hAnsi="Tahoma" w:cs="Tahoma"/>
      <w:sz w:val="16"/>
      <w:szCs w:val="16"/>
      <w:lang w:val="es-US"/>
    </w:rPr>
  </w:style>
  <w:style w:type="paragraph" w:styleId="Encabezado">
    <w:name w:val="header"/>
    <w:basedOn w:val="Normal"/>
    <w:link w:val="EncabezadoCar"/>
    <w:uiPriority w:val="99"/>
    <w:unhideWhenUsed/>
    <w:rsid w:val="009810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1055"/>
    <w:rPr>
      <w:lang w:val="es-US"/>
    </w:rPr>
  </w:style>
  <w:style w:type="paragraph" w:styleId="Piedepgina">
    <w:name w:val="footer"/>
    <w:basedOn w:val="Normal"/>
    <w:link w:val="PiedepginaCar"/>
    <w:unhideWhenUsed/>
    <w:rsid w:val="009810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1055"/>
    <w:rPr>
      <w:lang w:val="es-US"/>
    </w:rPr>
  </w:style>
  <w:style w:type="paragraph" w:styleId="Asuntodelcomentario">
    <w:name w:val="annotation subject"/>
    <w:basedOn w:val="Textocomentario"/>
    <w:next w:val="Textocomentario"/>
    <w:link w:val="AsuntodelcomentarioCar"/>
    <w:uiPriority w:val="99"/>
    <w:semiHidden/>
    <w:unhideWhenUsed/>
    <w:rsid w:val="00642A37"/>
    <w:pPr>
      <w:spacing w:after="160"/>
    </w:pPr>
    <w:rPr>
      <w:rFonts w:asciiTheme="minorHAnsi" w:eastAsiaTheme="minorHAnsi" w:hAnsiTheme="minorHAnsi" w:cstheme="minorBidi"/>
      <w:b/>
      <w:bCs/>
      <w:lang w:val="es-US" w:eastAsia="en-US"/>
    </w:rPr>
  </w:style>
  <w:style w:type="character" w:customStyle="1" w:styleId="AsuntodelcomentarioCar">
    <w:name w:val="Asunto del comentario Car"/>
    <w:basedOn w:val="TextocomentarioCar"/>
    <w:link w:val="Asuntodelcomentario"/>
    <w:uiPriority w:val="99"/>
    <w:semiHidden/>
    <w:rsid w:val="00642A37"/>
    <w:rPr>
      <w:rFonts w:ascii="Times New Roman" w:eastAsia="Times New Roman" w:hAnsi="Times New Roman" w:cs="Times New Roman"/>
      <w:b/>
      <w:bCs/>
      <w:sz w:val="20"/>
      <w:szCs w:val="20"/>
      <w:lang w:val="es-US" w:eastAsia="es-ES"/>
    </w:rPr>
  </w:style>
  <w:style w:type="paragraph" w:customStyle="1" w:styleId="Default">
    <w:name w:val="Default"/>
    <w:rsid w:val="00F517DA"/>
    <w:pPr>
      <w:autoSpaceDE w:val="0"/>
      <w:autoSpaceDN w:val="0"/>
      <w:adjustRightInd w:val="0"/>
      <w:spacing w:after="0" w:line="240" w:lineRule="auto"/>
    </w:pPr>
    <w:rPr>
      <w:color w:val="000000"/>
      <w:sz w:val="24"/>
      <w:szCs w:val="24"/>
    </w:rPr>
  </w:style>
  <w:style w:type="character" w:customStyle="1" w:styleId="Ttulo1Car">
    <w:name w:val="Título 1 Car"/>
    <w:basedOn w:val="Fuentedeprrafopredeter"/>
    <w:link w:val="Ttulo1"/>
    <w:uiPriority w:val="9"/>
    <w:rsid w:val="001E7368"/>
    <w:rPr>
      <w:rFonts w:asciiTheme="majorHAnsi" w:eastAsiaTheme="majorEastAsia" w:hAnsiTheme="majorHAnsi" w:cstheme="majorBidi"/>
      <w:b/>
      <w:bCs/>
      <w:color w:val="365F91" w:themeColor="accent1" w:themeShade="BF"/>
      <w:sz w:val="28"/>
      <w:szCs w:val="28"/>
      <w:lang w:val="es-US"/>
    </w:rPr>
  </w:style>
  <w:style w:type="paragraph" w:styleId="Textoindependiente">
    <w:name w:val="Body Text"/>
    <w:basedOn w:val="Normal"/>
    <w:link w:val="TextoindependienteCar"/>
    <w:uiPriority w:val="99"/>
    <w:rsid w:val="001F0695"/>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1F0695"/>
    <w:rPr>
      <w:rFonts w:ascii="Arial" w:eastAsia="Times New Roman" w:hAnsi="Arial" w:cs="Times New Roman"/>
      <w:szCs w:val="20"/>
      <w:lang w:val="es-ES" w:eastAsia="es-ES"/>
    </w:rPr>
  </w:style>
  <w:style w:type="paragraph" w:styleId="Sangra2detindependiente">
    <w:name w:val="Body Text Indent 2"/>
    <w:basedOn w:val="Normal"/>
    <w:link w:val="Sangra2detindependienteCar"/>
    <w:uiPriority w:val="99"/>
    <w:unhideWhenUsed/>
    <w:rsid w:val="001F0695"/>
    <w:pPr>
      <w:spacing w:after="120" w:line="480" w:lineRule="auto"/>
      <w:ind w:left="283"/>
    </w:pPr>
    <w:rPr>
      <w:rFonts w:eastAsiaTheme="minorEastAsia"/>
      <w:lang w:val="es-GT"/>
    </w:rPr>
  </w:style>
  <w:style w:type="character" w:customStyle="1" w:styleId="Sangra2detindependienteCar">
    <w:name w:val="Sangría 2 de t. independiente Car"/>
    <w:basedOn w:val="Fuentedeprrafopredeter"/>
    <w:link w:val="Sangra2detindependiente"/>
    <w:uiPriority w:val="99"/>
    <w:rsid w:val="001F0695"/>
    <w:rPr>
      <w:rFonts w:eastAsiaTheme="minorEastAsia"/>
      <w:lang w:eastAsia="es-GT"/>
    </w:rPr>
  </w:style>
  <w:style w:type="paragraph" w:styleId="Sangra3detindependiente">
    <w:name w:val="Body Text Indent 3"/>
    <w:basedOn w:val="Normal"/>
    <w:link w:val="Sangra3detindependienteCar"/>
    <w:uiPriority w:val="99"/>
    <w:unhideWhenUsed/>
    <w:rsid w:val="001F0695"/>
    <w:pPr>
      <w:spacing w:after="120" w:line="276" w:lineRule="auto"/>
      <w:ind w:left="283"/>
    </w:pPr>
    <w:rPr>
      <w:rFonts w:eastAsiaTheme="minorEastAsia"/>
      <w:sz w:val="16"/>
      <w:szCs w:val="16"/>
      <w:lang w:val="es-GT"/>
    </w:rPr>
  </w:style>
  <w:style w:type="character" w:customStyle="1" w:styleId="Sangra3detindependienteCar">
    <w:name w:val="Sangría 3 de t. independiente Car"/>
    <w:basedOn w:val="Fuentedeprrafopredeter"/>
    <w:link w:val="Sangra3detindependiente"/>
    <w:uiPriority w:val="99"/>
    <w:rsid w:val="001F0695"/>
    <w:rPr>
      <w:rFonts w:eastAsiaTheme="minorEastAsia"/>
      <w:sz w:val="16"/>
      <w:szCs w:val="16"/>
      <w:lang w:eastAsia="es-GT"/>
    </w:rPr>
  </w:style>
  <w:style w:type="character" w:customStyle="1" w:styleId="Ttulo3Car">
    <w:name w:val="Título 3 Car"/>
    <w:basedOn w:val="Fuentedeprrafopredeter"/>
    <w:link w:val="Ttulo3"/>
    <w:uiPriority w:val="9"/>
    <w:rsid w:val="001F0695"/>
    <w:rPr>
      <w:rFonts w:asciiTheme="majorHAnsi" w:eastAsiaTheme="majorEastAsia" w:hAnsiTheme="majorHAnsi" w:cstheme="majorBidi"/>
      <w:color w:val="243F60" w:themeColor="accent1" w:themeShade="7F"/>
      <w:sz w:val="24"/>
      <w:szCs w:val="24"/>
      <w:lang w:val="es-US"/>
    </w:rPr>
  </w:style>
  <w:style w:type="paragraph" w:styleId="TtuloTDC">
    <w:name w:val="TOC Heading"/>
    <w:basedOn w:val="Ttulo1"/>
    <w:next w:val="Normal"/>
    <w:uiPriority w:val="39"/>
    <w:unhideWhenUsed/>
    <w:qFormat/>
    <w:rsid w:val="00971B09"/>
    <w:pPr>
      <w:spacing w:before="240"/>
      <w:outlineLvl w:val="9"/>
    </w:pPr>
    <w:rPr>
      <w:b w:val="0"/>
      <w:bCs w:val="0"/>
      <w:sz w:val="32"/>
      <w:szCs w:val="32"/>
      <w:lang w:val="es-GT"/>
    </w:rPr>
  </w:style>
  <w:style w:type="paragraph" w:styleId="TDC1">
    <w:name w:val="toc 1"/>
    <w:basedOn w:val="Normal"/>
    <w:next w:val="Normal"/>
    <w:autoRedefine/>
    <w:uiPriority w:val="39"/>
    <w:unhideWhenUsed/>
    <w:rsid w:val="00431B7B"/>
    <w:pPr>
      <w:tabs>
        <w:tab w:val="left" w:pos="660"/>
        <w:tab w:val="right" w:leader="dot" w:pos="8828"/>
      </w:tabs>
      <w:spacing w:after="100"/>
    </w:pPr>
  </w:style>
  <w:style w:type="paragraph" w:styleId="TDC2">
    <w:name w:val="toc 2"/>
    <w:basedOn w:val="Normal"/>
    <w:next w:val="Normal"/>
    <w:autoRedefine/>
    <w:uiPriority w:val="39"/>
    <w:unhideWhenUsed/>
    <w:rsid w:val="00971B09"/>
    <w:pPr>
      <w:spacing w:after="100"/>
      <w:ind w:left="220"/>
    </w:pPr>
  </w:style>
  <w:style w:type="paragraph" w:styleId="TDC3">
    <w:name w:val="toc 3"/>
    <w:basedOn w:val="Normal"/>
    <w:next w:val="Normal"/>
    <w:autoRedefine/>
    <w:uiPriority w:val="39"/>
    <w:unhideWhenUsed/>
    <w:rsid w:val="00432543"/>
    <w:pPr>
      <w:tabs>
        <w:tab w:val="right" w:leader="dot" w:pos="8828"/>
      </w:tabs>
      <w:spacing w:after="100"/>
    </w:pPr>
  </w:style>
  <w:style w:type="character" w:styleId="Hipervnculo">
    <w:name w:val="Hyperlink"/>
    <w:basedOn w:val="Fuentedeprrafopredeter"/>
    <w:uiPriority w:val="99"/>
    <w:unhideWhenUsed/>
    <w:rsid w:val="00971B09"/>
    <w:rPr>
      <w:color w:val="0000FF" w:themeColor="hyperlink"/>
      <w:u w:val="single"/>
    </w:rPr>
  </w:style>
  <w:style w:type="paragraph" w:styleId="Textoindependiente2">
    <w:name w:val="Body Text 2"/>
    <w:basedOn w:val="Normal"/>
    <w:link w:val="Textoindependiente2Car"/>
    <w:uiPriority w:val="99"/>
    <w:unhideWhenUsed/>
    <w:rsid w:val="004B1017"/>
    <w:pPr>
      <w:spacing w:after="120" w:line="480" w:lineRule="auto"/>
    </w:pPr>
    <w:rPr>
      <w:lang w:val="es-GT"/>
    </w:rPr>
  </w:style>
  <w:style w:type="character" w:customStyle="1" w:styleId="Textoindependiente2Car">
    <w:name w:val="Texto independiente 2 Car"/>
    <w:basedOn w:val="Fuentedeprrafopredeter"/>
    <w:link w:val="Textoindependiente2"/>
    <w:uiPriority w:val="99"/>
    <w:rsid w:val="004B1017"/>
  </w:style>
  <w:style w:type="character" w:styleId="Nmerodepgina">
    <w:name w:val="page number"/>
    <w:basedOn w:val="Fuentedeprrafopredeter"/>
    <w:rsid w:val="004B1017"/>
  </w:style>
  <w:style w:type="paragraph" w:styleId="Revisin">
    <w:name w:val="Revision"/>
    <w:hidden/>
    <w:uiPriority w:val="99"/>
    <w:semiHidden/>
    <w:rsid w:val="00431B7B"/>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70" w:type="dxa"/>
        <w:right w:w="70" w:type="dxa"/>
      </w:tblCellMar>
    </w:tblPr>
  </w:style>
  <w:style w:type="table" w:customStyle="1" w:styleId="af6">
    <w:basedOn w:val="TableNormal0"/>
    <w:pPr>
      <w:spacing w:after="0" w:line="240" w:lineRule="auto"/>
    </w:pPr>
    <w:tblPr>
      <w:tblStyleRowBandSize w:val="1"/>
      <w:tblStyleColBandSize w:val="1"/>
      <w:tblCellMar>
        <w:left w:w="70" w:type="dxa"/>
        <w:right w:w="70" w:type="dxa"/>
      </w:tblCellMar>
    </w:tblPr>
  </w:style>
  <w:style w:type="table" w:customStyle="1" w:styleId="af7">
    <w:basedOn w:val="TableNormal0"/>
    <w:pPr>
      <w:spacing w:after="0" w:line="240" w:lineRule="auto"/>
    </w:pPr>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70" w:type="dxa"/>
        <w:right w:w="70" w:type="dxa"/>
      </w:tblCellMar>
    </w:tblPr>
  </w:style>
  <w:style w:type="table" w:customStyle="1" w:styleId="af9">
    <w:basedOn w:val="TableNormal0"/>
    <w:pPr>
      <w:spacing w:after="0" w:line="240" w:lineRule="auto"/>
    </w:pPr>
    <w:tblPr>
      <w:tblStyleRowBandSize w:val="1"/>
      <w:tblStyleColBandSize w:val="1"/>
      <w:tblCellMar>
        <w:left w:w="70" w:type="dxa"/>
        <w:right w:w="70" w:type="dxa"/>
      </w:tblCellMar>
    </w:tblPr>
  </w:style>
  <w:style w:type="table" w:customStyle="1" w:styleId="afa">
    <w:basedOn w:val="TableNormal0"/>
    <w:pPr>
      <w:spacing w:after="0" w:line="240" w:lineRule="auto"/>
    </w:pPr>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70" w:type="dxa"/>
        <w:right w:w="70" w:type="dxa"/>
      </w:tblCellMar>
    </w:tblPr>
  </w:style>
  <w:style w:type="table" w:customStyle="1" w:styleId="afc">
    <w:basedOn w:val="TableNormal0"/>
    <w:pPr>
      <w:spacing w:after="0" w:line="240" w:lineRule="auto"/>
    </w:pPr>
    <w:tblPr>
      <w:tblStyleRowBandSize w:val="1"/>
      <w:tblStyleColBandSize w:val="1"/>
      <w:tblCellMar>
        <w:left w:w="70" w:type="dxa"/>
        <w:right w:w="70" w:type="dxa"/>
      </w:tblCellMar>
    </w:tblPr>
  </w:style>
  <w:style w:type="table" w:customStyle="1" w:styleId="afd">
    <w:basedOn w:val="TableNormal0"/>
    <w:pPr>
      <w:spacing w:after="0" w:line="240" w:lineRule="auto"/>
    </w:pPr>
    <w:tblPr>
      <w:tblStyleRowBandSize w:val="1"/>
      <w:tblStyleColBandSize w:val="1"/>
      <w:tblCellMar>
        <w:left w:w="70" w:type="dxa"/>
        <w:right w:w="70" w:type="dxa"/>
      </w:tblCellMar>
    </w:tbl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70" w:type="dxa"/>
        <w:right w:w="70" w:type="dxa"/>
      </w:tblCellMar>
    </w:tblPr>
  </w:style>
  <w:style w:type="table" w:customStyle="1" w:styleId="aff6">
    <w:basedOn w:val="TableNormal0"/>
    <w:pPr>
      <w:spacing w:after="0" w:line="240" w:lineRule="auto"/>
    </w:pPr>
    <w:tblPr>
      <w:tblStyleRowBandSize w:val="1"/>
      <w:tblStyleColBandSize w:val="1"/>
      <w:tblCellMar>
        <w:left w:w="70" w:type="dxa"/>
        <w:right w:w="70" w:type="dxa"/>
      </w:tblCellMar>
    </w:tblPr>
  </w:style>
  <w:style w:type="table" w:customStyle="1" w:styleId="aff7">
    <w:basedOn w:val="TableNormal0"/>
    <w:pPr>
      <w:spacing w:after="0" w:line="240" w:lineRule="auto"/>
    </w:pPr>
    <w:tblPr>
      <w:tblStyleRowBandSize w:val="1"/>
      <w:tblStyleColBandSize w:val="1"/>
      <w:tblCellMar>
        <w:left w:w="70" w:type="dxa"/>
        <w:right w:w="70" w:type="dxa"/>
      </w:tblCellMar>
    </w:tblPr>
  </w:style>
  <w:style w:type="table" w:customStyle="1" w:styleId="aff8">
    <w:basedOn w:val="TableNormal0"/>
    <w:pPr>
      <w:spacing w:after="0" w:line="240" w:lineRule="auto"/>
    </w:pPr>
    <w:tblPr>
      <w:tblStyleRowBandSize w:val="1"/>
      <w:tblStyleColBandSize w:val="1"/>
      <w:tblCellMar>
        <w:left w:w="70" w:type="dxa"/>
        <w:right w:w="70" w:type="dxa"/>
      </w:tblCellMar>
    </w:tblPr>
  </w:style>
  <w:style w:type="table" w:customStyle="1" w:styleId="aff9">
    <w:basedOn w:val="TableNormal0"/>
    <w:pPr>
      <w:spacing w:after="0" w:line="240" w:lineRule="auto"/>
    </w:pPr>
    <w:tblPr>
      <w:tblStyleRowBandSize w:val="1"/>
      <w:tblStyleColBandSize w:val="1"/>
      <w:tblCellMar>
        <w:left w:w="70" w:type="dxa"/>
        <w:right w:w="70" w:type="dxa"/>
      </w:tblCellMar>
    </w:tblPr>
  </w:style>
  <w:style w:type="character" w:customStyle="1" w:styleId="cf01">
    <w:name w:val="cf01"/>
    <w:basedOn w:val="Fuentedeprrafopredeter"/>
    <w:rsid w:val="00F129DE"/>
    <w:rPr>
      <w:rFonts w:ascii="Segoe UI" w:hAnsi="Segoe UI" w:cs="Segoe UI" w:hint="default"/>
      <w:sz w:val="18"/>
      <w:szCs w:val="18"/>
    </w:rPr>
  </w:style>
  <w:style w:type="paragraph" w:customStyle="1" w:styleId="pf0">
    <w:name w:val="pf0"/>
    <w:basedOn w:val="Normal"/>
    <w:rsid w:val="00223175"/>
    <w:pPr>
      <w:spacing w:before="100" w:beforeAutospacing="1" w:after="100" w:afterAutospacing="1" w:line="240" w:lineRule="auto"/>
    </w:pPr>
    <w:rPr>
      <w:rFonts w:ascii="Times New Roman" w:eastAsia="Times New Roman" w:hAnsi="Times New Roman" w:cs="Times New Roman"/>
      <w:sz w:val="24"/>
      <w:szCs w:val="24"/>
      <w:lang w:val="es-GT"/>
    </w:rPr>
  </w:style>
  <w:style w:type="paragraph" w:styleId="NormalWeb">
    <w:name w:val="Normal (Web)"/>
    <w:basedOn w:val="Normal"/>
    <w:uiPriority w:val="99"/>
    <w:semiHidden/>
    <w:unhideWhenUsed/>
    <w:rsid w:val="00223175"/>
    <w:pPr>
      <w:spacing w:before="100" w:beforeAutospacing="1" w:after="100" w:afterAutospacing="1" w:line="240" w:lineRule="auto"/>
    </w:pPr>
    <w:rPr>
      <w:rFonts w:ascii="Times New Roman" w:eastAsia="Times New Roman" w:hAnsi="Times New Roman" w:cs="Times New Roman"/>
      <w:sz w:val="24"/>
      <w:szCs w:val="24"/>
      <w:lang w:val="es-GT"/>
    </w:rPr>
  </w:style>
  <w:style w:type="paragraph" w:styleId="Sinespaciado">
    <w:name w:val="No Spacing"/>
    <w:uiPriority w:val="1"/>
    <w:qFormat/>
    <w:rsid w:val="002231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931923">
      <w:bodyDiv w:val="1"/>
      <w:marLeft w:val="0"/>
      <w:marRight w:val="0"/>
      <w:marTop w:val="0"/>
      <w:marBottom w:val="0"/>
      <w:divBdr>
        <w:top w:val="none" w:sz="0" w:space="0" w:color="auto"/>
        <w:left w:val="none" w:sz="0" w:space="0" w:color="auto"/>
        <w:bottom w:val="none" w:sz="0" w:space="0" w:color="auto"/>
        <w:right w:val="none" w:sz="0" w:space="0" w:color="auto"/>
      </w:divBdr>
    </w:div>
    <w:div w:id="666447242">
      <w:bodyDiv w:val="1"/>
      <w:marLeft w:val="0"/>
      <w:marRight w:val="0"/>
      <w:marTop w:val="0"/>
      <w:marBottom w:val="0"/>
      <w:divBdr>
        <w:top w:val="none" w:sz="0" w:space="0" w:color="auto"/>
        <w:left w:val="none" w:sz="0" w:space="0" w:color="auto"/>
        <w:bottom w:val="none" w:sz="0" w:space="0" w:color="auto"/>
        <w:right w:val="none" w:sz="0" w:space="0" w:color="auto"/>
      </w:divBdr>
    </w:div>
    <w:div w:id="2014338391">
      <w:bodyDiv w:val="1"/>
      <w:marLeft w:val="0"/>
      <w:marRight w:val="0"/>
      <w:marTop w:val="0"/>
      <w:marBottom w:val="0"/>
      <w:divBdr>
        <w:top w:val="none" w:sz="0" w:space="0" w:color="auto"/>
        <w:left w:val="none" w:sz="0" w:space="0" w:color="auto"/>
        <w:bottom w:val="none" w:sz="0" w:space="0" w:color="auto"/>
        <w:right w:val="none" w:sz="0" w:space="0" w:color="auto"/>
      </w:divBdr>
    </w:div>
    <w:div w:id="2027096955">
      <w:bodyDiv w:val="1"/>
      <w:marLeft w:val="0"/>
      <w:marRight w:val="0"/>
      <w:marTop w:val="0"/>
      <w:marBottom w:val="0"/>
      <w:divBdr>
        <w:top w:val="none" w:sz="0" w:space="0" w:color="auto"/>
        <w:left w:val="none" w:sz="0" w:space="0" w:color="auto"/>
        <w:bottom w:val="none" w:sz="0" w:space="0" w:color="auto"/>
        <w:right w:val="none" w:sz="0" w:space="0" w:color="auto"/>
      </w:divBdr>
    </w:div>
    <w:div w:id="2141413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package" Target="embeddings/Microsoft_Visio_Drawing5.vsdx"/><Relationship Id="rId42" Type="http://schemas.openxmlformats.org/officeDocument/2006/relationships/image" Target="media/image17.emf"/><Relationship Id="rId47" Type="http://schemas.openxmlformats.org/officeDocument/2006/relationships/package" Target="embeddings/Microsoft_Visio_Drawing16.vsdx"/><Relationship Id="rId63" Type="http://schemas.openxmlformats.org/officeDocument/2006/relationships/package" Target="embeddings/Microsoft_Visio_Drawing24.vsdx"/><Relationship Id="rId68" Type="http://schemas.openxmlformats.org/officeDocument/2006/relationships/image" Target="media/image30.emf"/><Relationship Id="rId84" Type="http://schemas.openxmlformats.org/officeDocument/2006/relationships/footer" Target="footer3.xml"/><Relationship Id="rId16" Type="http://schemas.openxmlformats.org/officeDocument/2006/relationships/image" Target="media/image5.emf"/><Relationship Id="rId11" Type="http://schemas.openxmlformats.org/officeDocument/2006/relationships/package" Target="embeddings/Microsoft_Visio_Drawing.vsdx"/><Relationship Id="rId32" Type="http://schemas.openxmlformats.org/officeDocument/2006/relationships/image" Target="media/image12.emf"/><Relationship Id="rId37" Type="http://schemas.openxmlformats.org/officeDocument/2006/relationships/package" Target="embeddings/Microsoft_Visio_Drawing11.vsdx"/><Relationship Id="rId53" Type="http://schemas.openxmlformats.org/officeDocument/2006/relationships/package" Target="embeddings/Microsoft_Visio_Drawing19.vsdx"/><Relationship Id="rId58" Type="http://schemas.openxmlformats.org/officeDocument/2006/relationships/image" Target="media/image25.emf"/><Relationship Id="rId74" Type="http://schemas.openxmlformats.org/officeDocument/2006/relationships/image" Target="media/image36.jpg"/><Relationship Id="rId79" Type="http://schemas.openxmlformats.org/officeDocument/2006/relationships/image" Target="media/image41.jpg"/><Relationship Id="rId5" Type="http://schemas.openxmlformats.org/officeDocument/2006/relationships/settings" Target="settings.xml"/><Relationship Id="rId19" Type="http://schemas.openxmlformats.org/officeDocument/2006/relationships/package" Target="embeddings/Microsoft_Visio_Drawing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image" Target="media/image31.jp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package" Target="embeddings/Microsoft_Visio_Drawing18.vsdx"/><Relationship Id="rId72" Type="http://schemas.openxmlformats.org/officeDocument/2006/relationships/image" Target="media/image34.png"/><Relationship Id="rId80" Type="http://schemas.openxmlformats.org/officeDocument/2006/relationships/image" Target="media/image42.jp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9.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Visio_Drawing22.vsdx"/><Relationship Id="rId67" Type="http://schemas.openxmlformats.org/officeDocument/2006/relationships/package" Target="embeddings/Microsoft_Visio_Drawing26.vsdx"/><Relationship Id="rId20" Type="http://schemas.openxmlformats.org/officeDocument/2006/relationships/image" Target="media/image7.emf"/><Relationship Id="rId41" Type="http://schemas.openxmlformats.org/officeDocument/2006/relationships/package" Target="embeddings/Microsoft_Visio_Drawing13.vsd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2.jpg"/><Relationship Id="rId75" Type="http://schemas.openxmlformats.org/officeDocument/2006/relationships/image" Target="media/image37.jpg"/><Relationship Id="rId83"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header" Target="header2.xml"/><Relationship Id="rId36" Type="http://schemas.openxmlformats.org/officeDocument/2006/relationships/image" Target="media/image14.emf"/><Relationship Id="rId49" Type="http://schemas.openxmlformats.org/officeDocument/2006/relationships/package" Target="embeddings/Microsoft_Visio_Drawing17.vsdx"/><Relationship Id="rId57" Type="http://schemas.openxmlformats.org/officeDocument/2006/relationships/package" Target="embeddings/Microsoft_Visio_Drawing21.vsdx"/><Relationship Id="rId10" Type="http://schemas.openxmlformats.org/officeDocument/2006/relationships/image" Target="media/image2.emf"/><Relationship Id="rId31" Type="http://schemas.openxmlformats.org/officeDocument/2006/relationships/package" Target="embeddings/Microsoft_Visio_Drawing8.vsd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Visio_Drawing25.vsdx"/><Relationship Id="rId73" Type="http://schemas.openxmlformats.org/officeDocument/2006/relationships/image" Target="media/image35.jpg"/><Relationship Id="rId78" Type="http://schemas.openxmlformats.org/officeDocument/2006/relationships/image" Target="media/image40.png"/><Relationship Id="rId81" Type="http://schemas.openxmlformats.org/officeDocument/2006/relationships/image" Target="media/image43.jp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package" Target="embeddings/Microsoft_Visio_Drawing12.vsd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package" Target="embeddings/Microsoft_Visio_Drawing20.vsdx"/><Relationship Id="rId76"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33.jp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9.emf"/><Relationship Id="rId40" Type="http://schemas.openxmlformats.org/officeDocument/2006/relationships/image" Target="media/image16.emf"/><Relationship Id="rId45" Type="http://schemas.openxmlformats.org/officeDocument/2006/relationships/package" Target="embeddings/Microsoft_Visio_Drawing15.vsdx"/><Relationship Id="rId66" Type="http://schemas.openxmlformats.org/officeDocument/2006/relationships/image" Target="media/image29.emf"/><Relationship Id="rId61" Type="http://schemas.openxmlformats.org/officeDocument/2006/relationships/package" Target="embeddings/Microsoft_Visio_Drawing23.vsdx"/><Relationship Id="rId82" Type="http://schemas.openxmlformats.org/officeDocument/2006/relationships/image" Target="media/image44.jp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XsxTm5Y/sGgPwKbhbx4IafWPQ==">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6F87A7-B5C4-410D-A836-FAAC20A98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Pages>
  <Words>12610</Words>
  <Characters>69359</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Mollinedo</dc:creator>
  <cp:lastModifiedBy>Jessica Rosmery Lemus Herrera</cp:lastModifiedBy>
  <cp:revision>11</cp:revision>
  <cp:lastPrinted>2024-04-05T21:03:00Z</cp:lastPrinted>
  <dcterms:created xsi:type="dcterms:W3CDTF">2024-04-03T19:28:00Z</dcterms:created>
  <dcterms:modified xsi:type="dcterms:W3CDTF">2024-04-05T21:04:00Z</dcterms:modified>
</cp:coreProperties>
</file>