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A6817" w:rsidRDefault="004A6817">
      <w:pPr>
        <w:widowControl w:val="0"/>
        <w:pBdr>
          <w:top w:val="nil"/>
          <w:left w:val="nil"/>
          <w:bottom w:val="nil"/>
          <w:right w:val="nil"/>
          <w:between w:val="nil"/>
        </w:pBdr>
        <w:spacing w:after="0"/>
      </w:pPr>
    </w:p>
    <w:p w14:paraId="00000002" w14:textId="77777777" w:rsidR="004A6817" w:rsidRDefault="004A6817">
      <w:pPr>
        <w:widowControl w:val="0"/>
        <w:pBdr>
          <w:top w:val="nil"/>
          <w:left w:val="nil"/>
          <w:bottom w:val="nil"/>
          <w:right w:val="nil"/>
          <w:between w:val="nil"/>
        </w:pBdr>
        <w:spacing w:after="0"/>
      </w:pPr>
    </w:p>
    <w:p w14:paraId="00000003" w14:textId="77777777" w:rsidR="004A6817" w:rsidRDefault="004A6817">
      <w:pPr>
        <w:widowControl w:val="0"/>
        <w:pBdr>
          <w:top w:val="nil"/>
          <w:left w:val="nil"/>
          <w:bottom w:val="nil"/>
          <w:right w:val="nil"/>
          <w:between w:val="nil"/>
        </w:pBdr>
        <w:spacing w:after="0"/>
        <w:rPr>
          <w:rFonts w:ascii="Arial" w:eastAsia="Arial" w:hAnsi="Arial" w:cs="Arial"/>
          <w:color w:val="000000"/>
        </w:rPr>
      </w:pPr>
    </w:p>
    <w:tbl>
      <w:tblPr>
        <w:tblStyle w:val="ac"/>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667"/>
        <w:gridCol w:w="1459"/>
        <w:gridCol w:w="1291"/>
        <w:gridCol w:w="268"/>
        <w:gridCol w:w="1985"/>
        <w:gridCol w:w="283"/>
        <w:gridCol w:w="1801"/>
      </w:tblGrid>
      <w:tr w:rsidR="004A6817" w14:paraId="7906B8C1" w14:textId="77777777">
        <w:trPr>
          <w:cantSplit/>
          <w:trHeight w:val="1822"/>
          <w:jc w:val="center"/>
        </w:trPr>
        <w:tc>
          <w:tcPr>
            <w:tcW w:w="9142" w:type="dxa"/>
            <w:gridSpan w:val="8"/>
            <w:tcBorders>
              <w:top w:val="single" w:sz="4" w:space="0" w:color="000000"/>
              <w:left w:val="single" w:sz="12" w:space="0" w:color="000000"/>
              <w:right w:val="single" w:sz="12" w:space="0" w:color="000000"/>
            </w:tcBorders>
          </w:tcPr>
          <w:p w14:paraId="00000004" w14:textId="77777777" w:rsidR="004A6817" w:rsidRDefault="00992D5E">
            <w:pPr>
              <w:tabs>
                <w:tab w:val="center" w:pos="4419"/>
                <w:tab w:val="right" w:pos="8838"/>
              </w:tabs>
              <w:rPr>
                <w:rFonts w:ascii="Verdana" w:eastAsia="Verdana" w:hAnsi="Verdana" w:cs="Verdana"/>
                <w:b/>
                <w:sz w:val="20"/>
                <w:szCs w:val="20"/>
              </w:rPr>
            </w:pPr>
            <w:r>
              <w:rPr>
                <w:noProof/>
              </w:rPr>
              <w:drawing>
                <wp:inline distT="0" distB="0" distL="0" distR="0" wp14:anchorId="1323194F" wp14:editId="448EB7C0">
                  <wp:extent cx="2733675" cy="809625"/>
                  <wp:effectExtent l="0" t="0" r="0" b="0"/>
                  <wp:docPr id="3496139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14380" t="28325"/>
                          <a:stretch>
                            <a:fillRect/>
                          </a:stretch>
                        </pic:blipFill>
                        <pic:spPr>
                          <a:xfrm>
                            <a:off x="0" y="0"/>
                            <a:ext cx="2733675" cy="809625"/>
                          </a:xfrm>
                          <a:prstGeom prst="rect">
                            <a:avLst/>
                          </a:prstGeom>
                          <a:ln/>
                        </pic:spPr>
                      </pic:pic>
                    </a:graphicData>
                  </a:graphic>
                </wp:inline>
              </w:drawing>
            </w:r>
          </w:p>
          <w:p w14:paraId="00000006" w14:textId="77777777" w:rsidR="004A6817" w:rsidRDefault="00992D5E">
            <w:pPr>
              <w:tabs>
                <w:tab w:val="center" w:pos="4419"/>
                <w:tab w:val="right" w:pos="8838"/>
              </w:tabs>
              <w:jc w:val="center"/>
              <w:rPr>
                <w:rFonts w:ascii="Verdana" w:eastAsia="Verdana" w:hAnsi="Verdana" w:cs="Verdana"/>
                <w:b/>
                <w:sz w:val="20"/>
                <w:szCs w:val="20"/>
              </w:rPr>
            </w:pPr>
            <w:r>
              <w:rPr>
                <w:rFonts w:ascii="Verdana" w:eastAsia="Verdana" w:hAnsi="Verdana" w:cs="Verdana"/>
                <w:b/>
                <w:sz w:val="20"/>
                <w:szCs w:val="20"/>
              </w:rPr>
              <w:t>COMISIÓN PRESIDENCIAL POR LA PAZ Y LOS DERECHOS HUMANOS</w:t>
            </w:r>
          </w:p>
          <w:p w14:paraId="00000007" w14:textId="77777777" w:rsidR="004A6817" w:rsidRDefault="00992D5E">
            <w:pPr>
              <w:tabs>
                <w:tab w:val="center" w:pos="4501"/>
                <w:tab w:val="left" w:pos="7995"/>
              </w:tabs>
              <w:jc w:val="center"/>
              <w:rPr>
                <w:rFonts w:ascii="Verdana" w:eastAsia="Verdana" w:hAnsi="Verdana" w:cs="Verdana"/>
                <w:b/>
                <w:sz w:val="20"/>
                <w:szCs w:val="20"/>
              </w:rPr>
            </w:pPr>
            <w:r>
              <w:rPr>
                <w:rFonts w:ascii="Verdana" w:eastAsia="Verdana" w:hAnsi="Verdana" w:cs="Verdana"/>
                <w:b/>
                <w:sz w:val="20"/>
                <w:szCs w:val="20"/>
              </w:rPr>
              <w:t>GUATEMALA, C. A.</w:t>
            </w:r>
          </w:p>
        </w:tc>
      </w:tr>
      <w:tr w:rsidR="004A6817" w14:paraId="77DCB87B" w14:textId="77777777">
        <w:trPr>
          <w:cantSplit/>
          <w:jc w:val="center"/>
        </w:trPr>
        <w:tc>
          <w:tcPr>
            <w:tcW w:w="1388" w:type="dxa"/>
            <w:tcBorders>
              <w:left w:val="single" w:sz="12" w:space="0" w:color="000000"/>
            </w:tcBorders>
            <w:vAlign w:val="center"/>
          </w:tcPr>
          <w:p w14:paraId="0000000F" w14:textId="77777777" w:rsidR="004A6817" w:rsidRDefault="004A6817">
            <w:pPr>
              <w:jc w:val="center"/>
              <w:rPr>
                <w:rFonts w:ascii="Verdana" w:eastAsia="Verdana" w:hAnsi="Verdana" w:cs="Verdana"/>
                <w:b/>
                <w:sz w:val="20"/>
                <w:szCs w:val="20"/>
              </w:rPr>
            </w:pPr>
          </w:p>
          <w:p w14:paraId="00000010" w14:textId="77777777" w:rsidR="004A6817" w:rsidRDefault="00992D5E">
            <w:pPr>
              <w:spacing w:after="120"/>
              <w:jc w:val="center"/>
              <w:rPr>
                <w:rFonts w:ascii="Verdana" w:eastAsia="Verdana" w:hAnsi="Verdana" w:cs="Verdana"/>
                <w:sz w:val="20"/>
                <w:szCs w:val="20"/>
              </w:rPr>
            </w:pPr>
            <w:r>
              <w:rPr>
                <w:rFonts w:ascii="Verdana" w:eastAsia="Verdana" w:hAnsi="Verdana" w:cs="Verdana"/>
                <w:b/>
                <w:sz w:val="20"/>
                <w:szCs w:val="20"/>
              </w:rPr>
              <w:t>DE USO INTERNO</w:t>
            </w:r>
          </w:p>
        </w:tc>
        <w:tc>
          <w:tcPr>
            <w:tcW w:w="2126" w:type="dxa"/>
            <w:gridSpan w:val="2"/>
            <w:vAlign w:val="center"/>
          </w:tcPr>
          <w:p w14:paraId="00000011" w14:textId="77777777" w:rsidR="004A6817" w:rsidRDefault="004A6817">
            <w:pPr>
              <w:jc w:val="center"/>
              <w:rPr>
                <w:rFonts w:ascii="Verdana" w:eastAsia="Verdana" w:hAnsi="Verdana" w:cs="Verdana"/>
                <w:b/>
                <w:sz w:val="20"/>
                <w:szCs w:val="20"/>
              </w:rPr>
            </w:pPr>
          </w:p>
          <w:p w14:paraId="00000012"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CÓDIGO:</w:t>
            </w:r>
          </w:p>
          <w:p w14:paraId="00000013" w14:textId="4423B631" w:rsidR="004A6817" w:rsidRDefault="00992D5E">
            <w:pPr>
              <w:jc w:val="center"/>
              <w:rPr>
                <w:rFonts w:ascii="Verdana" w:eastAsia="Verdana" w:hAnsi="Verdana" w:cs="Verdana"/>
                <w:sz w:val="20"/>
                <w:szCs w:val="20"/>
              </w:rPr>
            </w:pPr>
            <w:r>
              <w:rPr>
                <w:rFonts w:ascii="Verdana" w:eastAsia="Verdana" w:hAnsi="Verdana" w:cs="Verdana"/>
                <w:sz w:val="20"/>
                <w:szCs w:val="20"/>
              </w:rPr>
              <w:t>COPADEH/DA-MNP-001-202</w:t>
            </w:r>
            <w:r w:rsidR="006C3DFE">
              <w:rPr>
                <w:rFonts w:ascii="Verdana" w:eastAsia="Verdana" w:hAnsi="Verdana" w:cs="Verdana"/>
                <w:sz w:val="20"/>
                <w:szCs w:val="20"/>
              </w:rPr>
              <w:t>4</w:t>
            </w:r>
          </w:p>
        </w:tc>
        <w:tc>
          <w:tcPr>
            <w:tcW w:w="1559" w:type="dxa"/>
            <w:gridSpan w:val="2"/>
            <w:vAlign w:val="center"/>
          </w:tcPr>
          <w:p w14:paraId="00000015" w14:textId="77777777" w:rsidR="004A6817" w:rsidRDefault="004A6817">
            <w:pPr>
              <w:jc w:val="center"/>
              <w:rPr>
                <w:rFonts w:ascii="Verdana" w:eastAsia="Verdana" w:hAnsi="Verdana" w:cs="Verdana"/>
                <w:b/>
                <w:sz w:val="20"/>
                <w:szCs w:val="20"/>
                <w:highlight w:val="yellow"/>
              </w:rPr>
            </w:pPr>
          </w:p>
          <w:p w14:paraId="00000016"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VERSIÓN:</w:t>
            </w:r>
          </w:p>
          <w:p w14:paraId="00000017" w14:textId="3ED86985" w:rsidR="004A6817" w:rsidRDefault="00F21B6E">
            <w:pPr>
              <w:jc w:val="center"/>
              <w:rPr>
                <w:rFonts w:ascii="Verdana" w:eastAsia="Verdana" w:hAnsi="Verdana" w:cs="Verdana"/>
                <w:sz w:val="20"/>
                <w:szCs w:val="20"/>
              </w:rPr>
            </w:pPr>
            <w:r>
              <w:rPr>
                <w:rFonts w:ascii="Verdana" w:eastAsia="Verdana" w:hAnsi="Verdana" w:cs="Verdana"/>
                <w:sz w:val="20"/>
                <w:szCs w:val="20"/>
              </w:rPr>
              <w:t>1</w:t>
            </w:r>
            <w:r w:rsidR="00992D5E">
              <w:rPr>
                <w:rFonts w:ascii="Verdana" w:eastAsia="Verdana" w:hAnsi="Verdana" w:cs="Verdana"/>
                <w:sz w:val="20"/>
                <w:szCs w:val="20"/>
              </w:rPr>
              <w:t xml:space="preserve"> DEL ORIGINAL</w:t>
            </w:r>
          </w:p>
        </w:tc>
        <w:tc>
          <w:tcPr>
            <w:tcW w:w="2268" w:type="dxa"/>
            <w:gridSpan w:val="2"/>
            <w:tcBorders>
              <w:right w:val="single" w:sz="4" w:space="0" w:color="000000"/>
            </w:tcBorders>
            <w:vAlign w:val="center"/>
          </w:tcPr>
          <w:p w14:paraId="00000018"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FECHA DE VIGENCIA:</w:t>
            </w:r>
          </w:p>
          <w:p w14:paraId="00000019" w14:textId="1AA65476" w:rsidR="004A6817" w:rsidRDefault="006C3DFE">
            <w:pPr>
              <w:jc w:val="center"/>
              <w:rPr>
                <w:rFonts w:ascii="Verdana" w:eastAsia="Verdana" w:hAnsi="Verdana" w:cs="Verdana"/>
                <w:sz w:val="20"/>
                <w:szCs w:val="20"/>
              </w:rPr>
            </w:pPr>
            <w:r>
              <w:rPr>
                <w:rFonts w:ascii="Verdana" w:eastAsia="Verdana" w:hAnsi="Verdana" w:cs="Verdana"/>
                <w:sz w:val="20"/>
                <w:szCs w:val="20"/>
              </w:rPr>
              <w:t>ABRIL</w:t>
            </w:r>
            <w:r w:rsidR="00992D5E">
              <w:rPr>
                <w:rFonts w:ascii="Verdana" w:eastAsia="Verdana" w:hAnsi="Verdana" w:cs="Verdana"/>
                <w:sz w:val="20"/>
                <w:szCs w:val="20"/>
              </w:rPr>
              <w:t xml:space="preserve"> 2024</w:t>
            </w:r>
          </w:p>
        </w:tc>
        <w:tc>
          <w:tcPr>
            <w:tcW w:w="1801" w:type="dxa"/>
            <w:tcBorders>
              <w:left w:val="single" w:sz="4" w:space="0" w:color="000000"/>
              <w:right w:val="single" w:sz="12" w:space="0" w:color="000000"/>
            </w:tcBorders>
            <w:vAlign w:val="center"/>
          </w:tcPr>
          <w:p w14:paraId="0000001C"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PÁGINA:</w:t>
            </w:r>
          </w:p>
          <w:p w14:paraId="0000001D" w14:textId="08D28CBA" w:rsidR="004A6817" w:rsidRDefault="00000000">
            <w:pPr>
              <w:jc w:val="center"/>
              <w:rPr>
                <w:rFonts w:ascii="Verdana" w:eastAsia="Verdana" w:hAnsi="Verdana" w:cs="Verdana"/>
                <w:sz w:val="20"/>
                <w:szCs w:val="20"/>
              </w:rPr>
            </w:pPr>
            <w:sdt>
              <w:sdtPr>
                <w:tag w:val="goog_rdk_0"/>
                <w:id w:val="-1239024517"/>
              </w:sdtPr>
              <w:sdtContent/>
            </w:sdt>
            <w:r w:rsidR="00992D5E">
              <w:rPr>
                <w:rFonts w:ascii="Verdana" w:eastAsia="Verdana" w:hAnsi="Verdana" w:cs="Verdana"/>
                <w:sz w:val="20"/>
                <w:szCs w:val="20"/>
              </w:rPr>
              <w:t xml:space="preserve">1 de </w:t>
            </w:r>
            <w:r w:rsidR="003D32DD">
              <w:rPr>
                <w:rFonts w:ascii="Verdana" w:eastAsia="Verdana" w:hAnsi="Verdana" w:cs="Verdana"/>
                <w:sz w:val="20"/>
                <w:szCs w:val="20"/>
              </w:rPr>
              <w:t>2</w:t>
            </w:r>
            <w:r w:rsidR="00762688">
              <w:rPr>
                <w:rFonts w:ascii="Verdana" w:eastAsia="Verdana" w:hAnsi="Verdana" w:cs="Verdana"/>
                <w:sz w:val="20"/>
                <w:szCs w:val="20"/>
              </w:rPr>
              <w:t>8</w:t>
            </w:r>
          </w:p>
        </w:tc>
      </w:tr>
      <w:tr w:rsidR="004A6817" w14:paraId="699E39FF" w14:textId="77777777">
        <w:trPr>
          <w:jc w:val="center"/>
        </w:trPr>
        <w:tc>
          <w:tcPr>
            <w:tcW w:w="9142" w:type="dxa"/>
            <w:gridSpan w:val="8"/>
            <w:tcBorders>
              <w:left w:val="single" w:sz="12" w:space="0" w:color="000000"/>
              <w:right w:val="single" w:sz="12" w:space="0" w:color="000000"/>
            </w:tcBorders>
          </w:tcPr>
          <w:p w14:paraId="0000001E" w14:textId="77777777" w:rsidR="004A6817" w:rsidRDefault="00992D5E">
            <w:pPr>
              <w:spacing w:before="200"/>
              <w:rPr>
                <w:rFonts w:ascii="Verdana" w:eastAsia="Verdana" w:hAnsi="Verdana" w:cs="Verdana"/>
                <w:sz w:val="20"/>
                <w:szCs w:val="20"/>
              </w:rPr>
            </w:pPr>
            <w:r>
              <w:rPr>
                <w:rFonts w:ascii="Verdana" w:eastAsia="Verdana" w:hAnsi="Verdana" w:cs="Verdana"/>
                <w:b/>
                <w:sz w:val="20"/>
                <w:szCs w:val="20"/>
              </w:rPr>
              <w:t>ALCANCE:</w:t>
            </w:r>
          </w:p>
          <w:p w14:paraId="0000001F"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TODAS LAS DIRECCIONES, DEPARTAMENTOS, UNIDADES Y DEMÁS</w:t>
            </w:r>
          </w:p>
          <w:p w14:paraId="00000020"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 xml:space="preserve">DEPENDENCIAS DE LA COMISIÓN PRESIDENCIAL POR LA PAZ Y LOS DERECHOS HUMANOS </w:t>
            </w:r>
          </w:p>
          <w:p w14:paraId="00000021"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-COPADEH-</w:t>
            </w:r>
          </w:p>
          <w:p w14:paraId="00000022" w14:textId="77777777" w:rsidR="004A6817" w:rsidRDefault="004A6817">
            <w:pPr>
              <w:jc w:val="center"/>
              <w:rPr>
                <w:rFonts w:ascii="Verdana" w:eastAsia="Verdana" w:hAnsi="Verdana" w:cs="Verdana"/>
                <w:b/>
                <w:sz w:val="20"/>
                <w:szCs w:val="20"/>
              </w:rPr>
            </w:pPr>
          </w:p>
        </w:tc>
      </w:tr>
      <w:tr w:rsidR="004A6817" w14:paraId="7623DA74" w14:textId="77777777">
        <w:trPr>
          <w:cantSplit/>
          <w:jc w:val="center"/>
        </w:trPr>
        <w:tc>
          <w:tcPr>
            <w:tcW w:w="9142" w:type="dxa"/>
            <w:gridSpan w:val="8"/>
            <w:tcBorders>
              <w:top w:val="single" w:sz="12" w:space="0" w:color="000000"/>
              <w:left w:val="single" w:sz="12" w:space="0" w:color="000000"/>
              <w:right w:val="single" w:sz="12" w:space="0" w:color="000000"/>
            </w:tcBorders>
          </w:tcPr>
          <w:p w14:paraId="0000002A" w14:textId="77777777" w:rsidR="004A6817" w:rsidRDefault="004A6817">
            <w:pPr>
              <w:jc w:val="center"/>
              <w:rPr>
                <w:rFonts w:ascii="Verdana" w:eastAsia="Verdana" w:hAnsi="Verdana" w:cs="Verdana"/>
                <w:b/>
                <w:sz w:val="20"/>
                <w:szCs w:val="20"/>
              </w:rPr>
            </w:pPr>
          </w:p>
          <w:p w14:paraId="0000002B"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MANUAL DE NORMAS Y PROCEDIMIENTO PARA LA DISTRIBUCIÓN Y DESPACHO DE COMBUSTIBLE DE LA COMISIÓN PRESIDENCIAL POR LA PAZ Y LOS DERECHOS HUMANOS</w:t>
            </w:r>
          </w:p>
          <w:p w14:paraId="0000002C" w14:textId="77777777" w:rsidR="004A6817" w:rsidRDefault="004A6817">
            <w:pPr>
              <w:jc w:val="center"/>
              <w:rPr>
                <w:rFonts w:ascii="Verdana" w:eastAsia="Verdana" w:hAnsi="Verdana" w:cs="Verdana"/>
                <w:b/>
                <w:sz w:val="20"/>
                <w:szCs w:val="20"/>
              </w:rPr>
            </w:pPr>
          </w:p>
        </w:tc>
      </w:tr>
      <w:tr w:rsidR="004A6817" w14:paraId="588086C8" w14:textId="77777777" w:rsidTr="00065AE0">
        <w:trPr>
          <w:cantSplit/>
          <w:jc w:val="center"/>
        </w:trPr>
        <w:tc>
          <w:tcPr>
            <w:tcW w:w="2055" w:type="dxa"/>
            <w:gridSpan w:val="2"/>
            <w:tcBorders>
              <w:top w:val="single" w:sz="12" w:space="0" w:color="000000"/>
              <w:left w:val="single" w:sz="12" w:space="0" w:color="000000"/>
              <w:right w:val="single" w:sz="4" w:space="0" w:color="000000"/>
            </w:tcBorders>
          </w:tcPr>
          <w:p w14:paraId="00000034" w14:textId="77777777" w:rsidR="004A6817" w:rsidRDefault="00992D5E">
            <w:pPr>
              <w:spacing w:before="120" w:after="120"/>
              <w:jc w:val="center"/>
              <w:rPr>
                <w:rFonts w:ascii="Verdana" w:eastAsia="Verdana" w:hAnsi="Verdana" w:cs="Verdana"/>
                <w:b/>
                <w:sz w:val="20"/>
                <w:szCs w:val="20"/>
                <w:highlight w:val="darkYellow"/>
              </w:rPr>
            </w:pPr>
            <w:r>
              <w:rPr>
                <w:rFonts w:ascii="Verdana" w:eastAsia="Verdana" w:hAnsi="Verdana" w:cs="Verdana"/>
                <w:b/>
                <w:sz w:val="20"/>
                <w:szCs w:val="20"/>
              </w:rPr>
              <w:t>ETAPAS</w:t>
            </w:r>
          </w:p>
        </w:tc>
        <w:tc>
          <w:tcPr>
            <w:tcW w:w="2750" w:type="dxa"/>
            <w:gridSpan w:val="2"/>
            <w:tcBorders>
              <w:top w:val="single" w:sz="12" w:space="0" w:color="000000"/>
              <w:left w:val="single" w:sz="4" w:space="0" w:color="000000"/>
              <w:bottom w:val="nil"/>
              <w:right w:val="single" w:sz="4" w:space="0" w:color="000000"/>
            </w:tcBorders>
          </w:tcPr>
          <w:p w14:paraId="00000036" w14:textId="77777777" w:rsidR="004A6817" w:rsidRDefault="00992D5E">
            <w:pPr>
              <w:spacing w:before="120" w:after="120"/>
              <w:jc w:val="center"/>
              <w:rPr>
                <w:rFonts w:ascii="Verdana" w:eastAsia="Verdana" w:hAnsi="Verdana" w:cs="Verdana"/>
                <w:b/>
                <w:sz w:val="20"/>
                <w:szCs w:val="20"/>
                <w:highlight w:val="darkYellow"/>
              </w:rPr>
            </w:pPr>
            <w:r>
              <w:rPr>
                <w:rFonts w:ascii="Verdana" w:eastAsia="Verdana" w:hAnsi="Verdana" w:cs="Verdana"/>
                <w:b/>
                <w:sz w:val="20"/>
                <w:szCs w:val="20"/>
              </w:rPr>
              <w:t>NOMBRE Y CARGO</w:t>
            </w:r>
          </w:p>
        </w:tc>
        <w:tc>
          <w:tcPr>
            <w:tcW w:w="2253" w:type="dxa"/>
            <w:gridSpan w:val="2"/>
            <w:tcBorders>
              <w:top w:val="single" w:sz="12" w:space="0" w:color="000000"/>
              <w:left w:val="single" w:sz="4" w:space="0" w:color="000000"/>
              <w:right w:val="single" w:sz="4" w:space="0" w:color="000000"/>
            </w:tcBorders>
          </w:tcPr>
          <w:p w14:paraId="00000039" w14:textId="77777777" w:rsidR="004A6817" w:rsidRDefault="00992D5E">
            <w:pPr>
              <w:spacing w:before="120" w:after="120"/>
              <w:jc w:val="center"/>
              <w:rPr>
                <w:rFonts w:ascii="Verdana" w:eastAsia="Verdana" w:hAnsi="Verdana" w:cs="Verdana"/>
                <w:b/>
                <w:sz w:val="20"/>
                <w:szCs w:val="20"/>
                <w:highlight w:val="darkYellow"/>
              </w:rPr>
            </w:pPr>
            <w:r>
              <w:rPr>
                <w:rFonts w:ascii="Verdana" w:eastAsia="Verdana" w:hAnsi="Verdana" w:cs="Verdana"/>
                <w:b/>
                <w:sz w:val="20"/>
                <w:szCs w:val="20"/>
              </w:rPr>
              <w:t>FIRMA</w:t>
            </w:r>
          </w:p>
        </w:tc>
        <w:tc>
          <w:tcPr>
            <w:tcW w:w="2084" w:type="dxa"/>
            <w:gridSpan w:val="2"/>
            <w:tcBorders>
              <w:top w:val="single" w:sz="12" w:space="0" w:color="000000"/>
              <w:left w:val="single" w:sz="4" w:space="0" w:color="000000"/>
              <w:right w:val="single" w:sz="12" w:space="0" w:color="000000"/>
            </w:tcBorders>
          </w:tcPr>
          <w:p w14:paraId="0000003A" w14:textId="77777777" w:rsidR="004A6817" w:rsidRDefault="00992D5E">
            <w:pPr>
              <w:spacing w:before="120" w:after="120"/>
              <w:jc w:val="center"/>
              <w:rPr>
                <w:rFonts w:ascii="Verdana" w:eastAsia="Verdana" w:hAnsi="Verdana" w:cs="Verdana"/>
                <w:b/>
                <w:sz w:val="20"/>
                <w:szCs w:val="20"/>
                <w:highlight w:val="yellow"/>
              </w:rPr>
            </w:pPr>
            <w:r>
              <w:rPr>
                <w:rFonts w:ascii="Verdana" w:eastAsia="Verdana" w:hAnsi="Verdana" w:cs="Verdana"/>
                <w:b/>
                <w:sz w:val="20"/>
                <w:szCs w:val="20"/>
              </w:rPr>
              <w:t>FECHA</w:t>
            </w:r>
          </w:p>
        </w:tc>
      </w:tr>
      <w:tr w:rsidR="004A6817" w14:paraId="55BF7D33" w14:textId="77777777" w:rsidTr="00065AE0">
        <w:trPr>
          <w:cantSplit/>
          <w:jc w:val="center"/>
        </w:trPr>
        <w:tc>
          <w:tcPr>
            <w:tcW w:w="2055" w:type="dxa"/>
            <w:gridSpan w:val="2"/>
            <w:tcBorders>
              <w:left w:val="single" w:sz="12" w:space="0" w:color="000000"/>
              <w:right w:val="single" w:sz="4" w:space="0" w:color="000000"/>
            </w:tcBorders>
          </w:tcPr>
          <w:p w14:paraId="0000003C" w14:textId="77777777" w:rsidR="004A6817" w:rsidRDefault="00992D5E">
            <w:pPr>
              <w:spacing w:before="120" w:after="120"/>
              <w:jc w:val="both"/>
              <w:rPr>
                <w:rFonts w:ascii="Verdana" w:eastAsia="Verdana" w:hAnsi="Verdana" w:cs="Verdana"/>
                <w:b/>
                <w:sz w:val="20"/>
                <w:szCs w:val="20"/>
                <w:highlight w:val="darkYellow"/>
              </w:rPr>
            </w:pPr>
            <w:r>
              <w:rPr>
                <w:rFonts w:ascii="Verdana" w:eastAsia="Verdana" w:hAnsi="Verdana" w:cs="Verdana"/>
                <w:b/>
                <w:sz w:val="20"/>
                <w:szCs w:val="20"/>
              </w:rPr>
              <w:t>ELABORADO POR:</w:t>
            </w:r>
          </w:p>
        </w:tc>
        <w:tc>
          <w:tcPr>
            <w:tcW w:w="2750" w:type="dxa"/>
            <w:gridSpan w:val="2"/>
            <w:tcBorders>
              <w:left w:val="single" w:sz="4" w:space="0" w:color="000000"/>
              <w:right w:val="single" w:sz="4" w:space="0" w:color="000000"/>
            </w:tcBorders>
            <w:vAlign w:val="center"/>
          </w:tcPr>
          <w:p w14:paraId="0000003E"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IRWIN DIAZ/ AUXILIAR DE SERVICIOS GENERALES</w:t>
            </w:r>
          </w:p>
        </w:tc>
        <w:tc>
          <w:tcPr>
            <w:tcW w:w="2253" w:type="dxa"/>
            <w:gridSpan w:val="2"/>
            <w:tcBorders>
              <w:left w:val="single" w:sz="4" w:space="0" w:color="000000"/>
              <w:right w:val="single" w:sz="4" w:space="0" w:color="000000"/>
            </w:tcBorders>
          </w:tcPr>
          <w:p w14:paraId="00000041" w14:textId="77777777" w:rsidR="004A6817" w:rsidRDefault="004A6817">
            <w:pPr>
              <w:spacing w:before="120"/>
              <w:jc w:val="center"/>
              <w:rPr>
                <w:rFonts w:ascii="Verdana" w:eastAsia="Verdana" w:hAnsi="Verdana" w:cs="Verdana"/>
                <w:sz w:val="20"/>
                <w:szCs w:val="20"/>
              </w:rPr>
            </w:pPr>
          </w:p>
          <w:p w14:paraId="00000042" w14:textId="77777777" w:rsidR="004A6817" w:rsidRDefault="004A6817">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vAlign w:val="center"/>
          </w:tcPr>
          <w:p w14:paraId="00000043" w14:textId="5CE71200" w:rsidR="004A6817" w:rsidRDefault="006C3DFE">
            <w:pPr>
              <w:spacing w:before="120"/>
              <w:jc w:val="center"/>
              <w:rPr>
                <w:rFonts w:ascii="Verdana" w:eastAsia="Verdana" w:hAnsi="Verdana" w:cs="Verdana"/>
                <w:sz w:val="20"/>
                <w:szCs w:val="20"/>
                <w:highlight w:val="cyan"/>
              </w:rPr>
            </w:pPr>
            <w:r>
              <w:rPr>
                <w:rFonts w:ascii="Verdana" w:eastAsia="Verdana" w:hAnsi="Verdana" w:cs="Verdana"/>
                <w:sz w:val="20"/>
                <w:szCs w:val="20"/>
              </w:rPr>
              <w:t>ABRIL</w:t>
            </w:r>
            <w:r w:rsidR="00992D5E">
              <w:rPr>
                <w:rFonts w:ascii="Verdana" w:eastAsia="Verdana" w:hAnsi="Verdana" w:cs="Verdana"/>
                <w:sz w:val="20"/>
                <w:szCs w:val="20"/>
              </w:rPr>
              <w:t xml:space="preserve"> 2024</w:t>
            </w:r>
          </w:p>
        </w:tc>
      </w:tr>
      <w:tr w:rsidR="006C3DFE" w14:paraId="2E32DF80" w14:textId="77777777" w:rsidTr="00985A0A">
        <w:trPr>
          <w:cantSplit/>
          <w:jc w:val="center"/>
        </w:trPr>
        <w:tc>
          <w:tcPr>
            <w:tcW w:w="2055" w:type="dxa"/>
            <w:gridSpan w:val="2"/>
            <w:tcBorders>
              <w:left w:val="single" w:sz="12" w:space="0" w:color="000000"/>
              <w:right w:val="single" w:sz="4" w:space="0" w:color="000000"/>
            </w:tcBorders>
          </w:tcPr>
          <w:p w14:paraId="00000045" w14:textId="77777777" w:rsidR="006C3DFE" w:rsidRDefault="006C3DFE" w:rsidP="006C3DFE">
            <w:pPr>
              <w:spacing w:before="120" w:after="120"/>
              <w:jc w:val="both"/>
              <w:rPr>
                <w:rFonts w:ascii="Verdana" w:eastAsia="Verdana" w:hAnsi="Verdana" w:cs="Verdana"/>
                <w:b/>
                <w:sz w:val="20"/>
                <w:szCs w:val="20"/>
              </w:rPr>
            </w:pPr>
            <w:r>
              <w:rPr>
                <w:rFonts w:ascii="Verdana" w:eastAsia="Verdana" w:hAnsi="Verdana" w:cs="Verdana"/>
                <w:b/>
                <w:sz w:val="20"/>
                <w:szCs w:val="20"/>
              </w:rPr>
              <w:t>REVISADO POR:</w:t>
            </w:r>
          </w:p>
        </w:tc>
        <w:tc>
          <w:tcPr>
            <w:tcW w:w="2750" w:type="dxa"/>
            <w:gridSpan w:val="2"/>
            <w:tcBorders>
              <w:left w:val="single" w:sz="4" w:space="0" w:color="000000"/>
              <w:right w:val="single" w:sz="4" w:space="0" w:color="000000"/>
            </w:tcBorders>
            <w:vAlign w:val="center"/>
          </w:tcPr>
          <w:p w14:paraId="00000047"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LIC. MARVIN LEONEL GIRÓN/JEFE ADMINISTRATIVO</w:t>
            </w:r>
          </w:p>
        </w:tc>
        <w:tc>
          <w:tcPr>
            <w:tcW w:w="2253" w:type="dxa"/>
            <w:gridSpan w:val="2"/>
            <w:tcBorders>
              <w:left w:val="single" w:sz="4" w:space="0" w:color="000000"/>
              <w:right w:val="single" w:sz="4" w:space="0" w:color="000000"/>
            </w:tcBorders>
          </w:tcPr>
          <w:p w14:paraId="0000004A" w14:textId="77777777" w:rsidR="006C3DFE" w:rsidRDefault="006C3DFE" w:rsidP="006C3DFE">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tcPr>
          <w:p w14:paraId="0000004B" w14:textId="6D81DCB2" w:rsidR="006C3DFE" w:rsidRDefault="006C3DFE" w:rsidP="006C3DFE">
            <w:pPr>
              <w:spacing w:before="120"/>
              <w:jc w:val="center"/>
              <w:rPr>
                <w:rFonts w:ascii="Verdana" w:eastAsia="Verdana" w:hAnsi="Verdana" w:cs="Verdana"/>
                <w:sz w:val="20"/>
                <w:szCs w:val="20"/>
              </w:rPr>
            </w:pPr>
            <w:r w:rsidRPr="00DF1BDB">
              <w:rPr>
                <w:rFonts w:ascii="Verdana" w:eastAsia="Verdana" w:hAnsi="Verdana" w:cs="Verdana"/>
                <w:sz w:val="20"/>
                <w:szCs w:val="20"/>
              </w:rPr>
              <w:t>ABRIL 2024</w:t>
            </w:r>
          </w:p>
        </w:tc>
      </w:tr>
      <w:tr w:rsidR="006C3DFE" w14:paraId="70B50066" w14:textId="77777777" w:rsidTr="00985A0A">
        <w:trPr>
          <w:cantSplit/>
          <w:jc w:val="center"/>
        </w:trPr>
        <w:tc>
          <w:tcPr>
            <w:tcW w:w="2055" w:type="dxa"/>
            <w:gridSpan w:val="2"/>
            <w:tcBorders>
              <w:left w:val="single" w:sz="12" w:space="0" w:color="000000"/>
              <w:right w:val="single" w:sz="4" w:space="0" w:color="000000"/>
            </w:tcBorders>
          </w:tcPr>
          <w:p w14:paraId="0000004D" w14:textId="77777777" w:rsidR="006C3DFE" w:rsidRDefault="006C3DFE" w:rsidP="006C3DFE">
            <w:pPr>
              <w:spacing w:before="120" w:after="120"/>
              <w:jc w:val="both"/>
              <w:rPr>
                <w:rFonts w:ascii="Verdana" w:eastAsia="Verdana" w:hAnsi="Verdana" w:cs="Verdana"/>
                <w:b/>
                <w:sz w:val="20"/>
                <w:szCs w:val="20"/>
              </w:rPr>
            </w:pPr>
            <w:r>
              <w:rPr>
                <w:rFonts w:ascii="Verdana" w:eastAsia="Verdana" w:hAnsi="Verdana" w:cs="Verdana"/>
                <w:b/>
                <w:sz w:val="20"/>
                <w:szCs w:val="20"/>
              </w:rPr>
              <w:t>REVISADO POR:</w:t>
            </w:r>
          </w:p>
        </w:tc>
        <w:tc>
          <w:tcPr>
            <w:tcW w:w="2750" w:type="dxa"/>
            <w:gridSpan w:val="2"/>
            <w:tcBorders>
              <w:left w:val="single" w:sz="4" w:space="0" w:color="000000"/>
              <w:right w:val="single" w:sz="4" w:space="0" w:color="000000"/>
            </w:tcBorders>
            <w:vAlign w:val="center"/>
          </w:tcPr>
          <w:p w14:paraId="0000004F" w14:textId="300440BE" w:rsidR="006C3DFE" w:rsidRDefault="006C3DFE" w:rsidP="006C3DFE">
            <w:pPr>
              <w:jc w:val="center"/>
              <w:rPr>
                <w:rFonts w:ascii="Verdana" w:eastAsia="Verdana" w:hAnsi="Verdana" w:cs="Verdana"/>
                <w:sz w:val="20"/>
                <w:szCs w:val="20"/>
              </w:rPr>
            </w:pPr>
            <w:r>
              <w:rPr>
                <w:rFonts w:ascii="Verdana" w:eastAsia="Verdana" w:hAnsi="Verdana" w:cs="Verdana"/>
                <w:sz w:val="20"/>
                <w:szCs w:val="20"/>
              </w:rPr>
              <w:t>LCDA. PAULINA HERNANDEZ ROSALES/ DIRECTOR ADMINISTRATIVO FINANCIERO</w:t>
            </w:r>
          </w:p>
        </w:tc>
        <w:tc>
          <w:tcPr>
            <w:tcW w:w="2253" w:type="dxa"/>
            <w:gridSpan w:val="2"/>
            <w:tcBorders>
              <w:left w:val="single" w:sz="4" w:space="0" w:color="000000"/>
              <w:right w:val="single" w:sz="4" w:space="0" w:color="000000"/>
            </w:tcBorders>
          </w:tcPr>
          <w:p w14:paraId="00000052" w14:textId="77777777" w:rsidR="006C3DFE" w:rsidRDefault="006C3DFE" w:rsidP="006C3DFE">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tcPr>
          <w:p w14:paraId="00000053" w14:textId="58DAC154" w:rsidR="006C3DFE" w:rsidRDefault="006C3DFE" w:rsidP="006C3DFE">
            <w:pPr>
              <w:spacing w:before="120"/>
              <w:jc w:val="center"/>
              <w:rPr>
                <w:rFonts w:ascii="Verdana" w:eastAsia="Verdana" w:hAnsi="Verdana" w:cs="Verdana"/>
                <w:sz w:val="20"/>
                <w:szCs w:val="20"/>
              </w:rPr>
            </w:pPr>
            <w:r w:rsidRPr="00DF1BDB">
              <w:rPr>
                <w:rFonts w:ascii="Verdana" w:eastAsia="Verdana" w:hAnsi="Verdana" w:cs="Verdana"/>
                <w:sz w:val="20"/>
                <w:szCs w:val="20"/>
              </w:rPr>
              <w:t>ABRIL 2024</w:t>
            </w:r>
          </w:p>
        </w:tc>
      </w:tr>
      <w:tr w:rsidR="006C3DFE" w14:paraId="725A9DB8" w14:textId="77777777" w:rsidTr="00985A0A">
        <w:trPr>
          <w:cantSplit/>
          <w:jc w:val="center"/>
        </w:trPr>
        <w:tc>
          <w:tcPr>
            <w:tcW w:w="2055" w:type="dxa"/>
            <w:gridSpan w:val="2"/>
            <w:tcBorders>
              <w:left w:val="single" w:sz="12" w:space="0" w:color="000000"/>
              <w:right w:val="single" w:sz="4" w:space="0" w:color="000000"/>
            </w:tcBorders>
          </w:tcPr>
          <w:p w14:paraId="00000055" w14:textId="77777777" w:rsidR="006C3DFE" w:rsidRDefault="006C3DFE" w:rsidP="006C3DFE">
            <w:pPr>
              <w:spacing w:before="120" w:after="120"/>
              <w:jc w:val="both"/>
              <w:rPr>
                <w:rFonts w:ascii="Verdana" w:eastAsia="Verdana" w:hAnsi="Verdana" w:cs="Verdana"/>
                <w:b/>
                <w:sz w:val="20"/>
                <w:szCs w:val="20"/>
              </w:rPr>
            </w:pPr>
            <w:r>
              <w:rPr>
                <w:rFonts w:ascii="Verdana" w:eastAsia="Verdana" w:hAnsi="Verdana" w:cs="Verdana"/>
                <w:b/>
                <w:sz w:val="20"/>
                <w:szCs w:val="20"/>
              </w:rPr>
              <w:t>REVISADO POR:</w:t>
            </w:r>
          </w:p>
        </w:tc>
        <w:tc>
          <w:tcPr>
            <w:tcW w:w="2750" w:type="dxa"/>
            <w:gridSpan w:val="2"/>
            <w:tcBorders>
              <w:left w:val="single" w:sz="4" w:space="0" w:color="000000"/>
              <w:right w:val="single" w:sz="4" w:space="0" w:color="000000"/>
            </w:tcBorders>
            <w:vAlign w:val="center"/>
          </w:tcPr>
          <w:p w14:paraId="00000057" w14:textId="26238F02" w:rsidR="006C3DFE" w:rsidRDefault="006C3DFE" w:rsidP="006C3DFE">
            <w:pPr>
              <w:jc w:val="center"/>
              <w:rPr>
                <w:rFonts w:ascii="Verdana" w:eastAsia="Verdana" w:hAnsi="Verdana" w:cs="Verdana"/>
                <w:sz w:val="20"/>
                <w:szCs w:val="20"/>
              </w:rPr>
            </w:pPr>
            <w:r>
              <w:rPr>
                <w:rFonts w:ascii="Verdana" w:eastAsia="Verdana" w:hAnsi="Verdana" w:cs="Verdana"/>
                <w:sz w:val="20"/>
                <w:szCs w:val="20"/>
              </w:rPr>
              <w:t>LIC CRISTIAN ALBERTO UCLÉS SAMAYOA/JEFE DE ASUNTOS JURÍDICOS</w:t>
            </w:r>
          </w:p>
        </w:tc>
        <w:tc>
          <w:tcPr>
            <w:tcW w:w="2253" w:type="dxa"/>
            <w:gridSpan w:val="2"/>
            <w:tcBorders>
              <w:left w:val="single" w:sz="4" w:space="0" w:color="000000"/>
              <w:right w:val="single" w:sz="4" w:space="0" w:color="000000"/>
            </w:tcBorders>
          </w:tcPr>
          <w:p w14:paraId="0000005A" w14:textId="77777777" w:rsidR="006C3DFE" w:rsidRDefault="006C3DFE" w:rsidP="006C3DFE">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tcPr>
          <w:p w14:paraId="0000005B" w14:textId="01B19A22" w:rsidR="006C3DFE" w:rsidRDefault="006C3DFE" w:rsidP="006C3DFE">
            <w:pPr>
              <w:spacing w:before="120"/>
              <w:jc w:val="center"/>
              <w:rPr>
                <w:rFonts w:ascii="Verdana" w:eastAsia="Verdana" w:hAnsi="Verdana" w:cs="Verdana"/>
                <w:sz w:val="20"/>
                <w:szCs w:val="20"/>
              </w:rPr>
            </w:pPr>
            <w:r w:rsidRPr="00DF1BDB">
              <w:rPr>
                <w:rFonts w:ascii="Verdana" w:eastAsia="Verdana" w:hAnsi="Verdana" w:cs="Verdana"/>
                <w:sz w:val="20"/>
                <w:szCs w:val="20"/>
              </w:rPr>
              <w:t>ABRIL 2024</w:t>
            </w:r>
          </w:p>
        </w:tc>
      </w:tr>
      <w:tr w:rsidR="006C3DFE" w14:paraId="19619A1A" w14:textId="77777777" w:rsidTr="00985A0A">
        <w:trPr>
          <w:cantSplit/>
          <w:jc w:val="center"/>
        </w:trPr>
        <w:tc>
          <w:tcPr>
            <w:tcW w:w="2055" w:type="dxa"/>
            <w:gridSpan w:val="2"/>
            <w:tcBorders>
              <w:left w:val="single" w:sz="12" w:space="0" w:color="000000"/>
              <w:right w:val="single" w:sz="4" w:space="0" w:color="000000"/>
            </w:tcBorders>
          </w:tcPr>
          <w:p w14:paraId="0000005D" w14:textId="77777777" w:rsidR="006C3DFE" w:rsidRDefault="006C3DFE" w:rsidP="006C3DFE">
            <w:pPr>
              <w:spacing w:before="120" w:after="120"/>
              <w:jc w:val="both"/>
              <w:rPr>
                <w:rFonts w:ascii="Verdana" w:eastAsia="Verdana" w:hAnsi="Verdana" w:cs="Verdana"/>
                <w:b/>
                <w:sz w:val="20"/>
                <w:szCs w:val="20"/>
              </w:rPr>
            </w:pPr>
            <w:r>
              <w:rPr>
                <w:rFonts w:ascii="Verdana" w:eastAsia="Verdana" w:hAnsi="Verdana" w:cs="Verdana"/>
                <w:b/>
                <w:sz w:val="20"/>
                <w:szCs w:val="20"/>
              </w:rPr>
              <w:t>DISEÑADO Y ESTRUCTURADO POR:</w:t>
            </w:r>
          </w:p>
        </w:tc>
        <w:tc>
          <w:tcPr>
            <w:tcW w:w="2750" w:type="dxa"/>
            <w:gridSpan w:val="2"/>
            <w:tcBorders>
              <w:left w:val="single" w:sz="4" w:space="0" w:color="000000"/>
              <w:right w:val="single" w:sz="4" w:space="0" w:color="000000"/>
            </w:tcBorders>
            <w:vAlign w:val="center"/>
          </w:tcPr>
          <w:p w14:paraId="0000005F"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LCDA. MARITZA JEANETTE ALVAREZ BOBADILLA/JEFE DE PLANIFICACIÓN</w:t>
            </w:r>
          </w:p>
        </w:tc>
        <w:tc>
          <w:tcPr>
            <w:tcW w:w="2253" w:type="dxa"/>
            <w:gridSpan w:val="2"/>
            <w:tcBorders>
              <w:left w:val="single" w:sz="4" w:space="0" w:color="000000"/>
              <w:right w:val="single" w:sz="4" w:space="0" w:color="000000"/>
            </w:tcBorders>
          </w:tcPr>
          <w:p w14:paraId="00000062" w14:textId="77777777" w:rsidR="006C3DFE" w:rsidRDefault="006C3DFE" w:rsidP="006C3DFE">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tcPr>
          <w:p w14:paraId="00000063" w14:textId="6EA41748" w:rsidR="006C3DFE" w:rsidRDefault="006C3DFE" w:rsidP="006C3DFE">
            <w:pPr>
              <w:spacing w:before="120"/>
              <w:jc w:val="center"/>
              <w:rPr>
                <w:rFonts w:ascii="Verdana" w:eastAsia="Verdana" w:hAnsi="Verdana" w:cs="Verdana"/>
                <w:sz w:val="20"/>
                <w:szCs w:val="20"/>
                <w:highlight w:val="cyan"/>
              </w:rPr>
            </w:pPr>
            <w:r w:rsidRPr="00DF1BDB">
              <w:rPr>
                <w:rFonts w:ascii="Verdana" w:eastAsia="Verdana" w:hAnsi="Verdana" w:cs="Verdana"/>
                <w:sz w:val="20"/>
                <w:szCs w:val="20"/>
              </w:rPr>
              <w:t>ABRIL 2024</w:t>
            </w:r>
          </w:p>
        </w:tc>
      </w:tr>
      <w:tr w:rsidR="006C3DFE" w14:paraId="50618D78" w14:textId="77777777" w:rsidTr="00065AE0">
        <w:trPr>
          <w:cantSplit/>
          <w:trHeight w:val="733"/>
          <w:jc w:val="center"/>
        </w:trPr>
        <w:tc>
          <w:tcPr>
            <w:tcW w:w="2055" w:type="dxa"/>
            <w:gridSpan w:val="2"/>
            <w:tcBorders>
              <w:left w:val="single" w:sz="12" w:space="0" w:color="000000"/>
              <w:right w:val="single" w:sz="4" w:space="0" w:color="000000"/>
            </w:tcBorders>
          </w:tcPr>
          <w:p w14:paraId="00000065" w14:textId="77777777" w:rsidR="006C3DFE" w:rsidRDefault="006C3DFE" w:rsidP="006C3DFE">
            <w:pPr>
              <w:spacing w:before="120" w:after="120"/>
              <w:jc w:val="both"/>
              <w:rPr>
                <w:rFonts w:ascii="Verdana" w:eastAsia="Verdana" w:hAnsi="Verdana" w:cs="Verdana"/>
                <w:b/>
                <w:sz w:val="20"/>
                <w:szCs w:val="20"/>
                <w:highlight w:val="darkYellow"/>
              </w:rPr>
            </w:pPr>
            <w:r>
              <w:rPr>
                <w:rFonts w:ascii="Verdana" w:eastAsia="Verdana" w:hAnsi="Verdana" w:cs="Verdana"/>
                <w:b/>
                <w:sz w:val="20"/>
                <w:szCs w:val="20"/>
              </w:rPr>
              <w:t>APROBADO POR:</w:t>
            </w:r>
          </w:p>
        </w:tc>
        <w:tc>
          <w:tcPr>
            <w:tcW w:w="2750" w:type="dxa"/>
            <w:gridSpan w:val="2"/>
            <w:tcBorders>
              <w:left w:val="single" w:sz="4" w:space="0" w:color="000000"/>
              <w:right w:val="single" w:sz="4" w:space="0" w:color="000000"/>
            </w:tcBorders>
            <w:vAlign w:val="center"/>
          </w:tcPr>
          <w:p w14:paraId="00000067" w14:textId="589C80A9" w:rsidR="006C3DFE" w:rsidRDefault="006C3DFE" w:rsidP="006C3DFE">
            <w:pPr>
              <w:jc w:val="center"/>
              <w:rPr>
                <w:rFonts w:ascii="Verdana" w:eastAsia="Verdana" w:hAnsi="Verdana" w:cs="Verdana"/>
                <w:sz w:val="20"/>
                <w:szCs w:val="20"/>
              </w:rPr>
            </w:pPr>
            <w:r>
              <w:rPr>
                <w:rFonts w:ascii="Verdana" w:eastAsia="Verdana" w:hAnsi="Verdana" w:cs="Verdana"/>
                <w:sz w:val="20"/>
                <w:szCs w:val="20"/>
              </w:rPr>
              <w:t>MSc. HÉCTOR O</w:t>
            </w:r>
            <w:r w:rsidR="00A245A5">
              <w:rPr>
                <w:rFonts w:ascii="Verdana" w:eastAsia="Verdana" w:hAnsi="Verdana" w:cs="Verdana"/>
                <w:sz w:val="20"/>
                <w:szCs w:val="20"/>
              </w:rPr>
              <w:t>S</w:t>
            </w:r>
            <w:r>
              <w:rPr>
                <w:rFonts w:ascii="Verdana" w:eastAsia="Verdana" w:hAnsi="Verdana" w:cs="Verdana"/>
                <w:sz w:val="20"/>
                <w:szCs w:val="20"/>
              </w:rPr>
              <w:t>WALDO SAMAYOA SOSA/DIRECTOR EJECUTIVO</w:t>
            </w:r>
          </w:p>
        </w:tc>
        <w:tc>
          <w:tcPr>
            <w:tcW w:w="2253" w:type="dxa"/>
            <w:gridSpan w:val="2"/>
            <w:tcBorders>
              <w:left w:val="single" w:sz="4" w:space="0" w:color="000000"/>
              <w:right w:val="single" w:sz="4" w:space="0" w:color="000000"/>
            </w:tcBorders>
          </w:tcPr>
          <w:p w14:paraId="0000006A" w14:textId="77777777" w:rsidR="006C3DFE" w:rsidRDefault="006C3DFE" w:rsidP="006C3DFE">
            <w:pPr>
              <w:spacing w:before="120"/>
              <w:jc w:val="center"/>
              <w:rPr>
                <w:rFonts w:ascii="Verdana" w:eastAsia="Verdana" w:hAnsi="Verdana" w:cs="Verdana"/>
                <w:sz w:val="20"/>
                <w:szCs w:val="20"/>
              </w:rPr>
            </w:pPr>
          </w:p>
        </w:tc>
        <w:tc>
          <w:tcPr>
            <w:tcW w:w="2084" w:type="dxa"/>
            <w:gridSpan w:val="2"/>
            <w:tcBorders>
              <w:left w:val="single" w:sz="4" w:space="0" w:color="000000"/>
              <w:right w:val="single" w:sz="12" w:space="0" w:color="000000"/>
            </w:tcBorders>
          </w:tcPr>
          <w:p w14:paraId="0000006B" w14:textId="2547664B" w:rsidR="006C3DFE" w:rsidRDefault="006C3DFE" w:rsidP="006C3DFE">
            <w:pPr>
              <w:spacing w:before="120"/>
              <w:jc w:val="center"/>
              <w:rPr>
                <w:rFonts w:ascii="Verdana" w:eastAsia="Verdana" w:hAnsi="Verdana" w:cs="Verdana"/>
                <w:sz w:val="20"/>
                <w:szCs w:val="20"/>
                <w:highlight w:val="cyan"/>
              </w:rPr>
            </w:pPr>
            <w:r w:rsidRPr="00DF1BDB">
              <w:rPr>
                <w:rFonts w:ascii="Verdana" w:eastAsia="Verdana" w:hAnsi="Verdana" w:cs="Verdana"/>
                <w:sz w:val="20"/>
                <w:szCs w:val="20"/>
              </w:rPr>
              <w:t>ABRIL 2024</w:t>
            </w:r>
          </w:p>
        </w:tc>
      </w:tr>
    </w:tbl>
    <w:p w14:paraId="0000006D" w14:textId="77777777" w:rsidR="004A6817" w:rsidRDefault="004A6817">
      <w:pPr>
        <w:pBdr>
          <w:top w:val="nil"/>
          <w:left w:val="nil"/>
          <w:bottom w:val="nil"/>
          <w:right w:val="nil"/>
          <w:between w:val="nil"/>
        </w:pBdr>
        <w:tabs>
          <w:tab w:val="right" w:pos="8789"/>
        </w:tabs>
        <w:spacing w:after="0" w:line="360" w:lineRule="auto"/>
        <w:ind w:left="567" w:hanging="567"/>
        <w:jc w:val="center"/>
        <w:rPr>
          <w:rFonts w:ascii="Verdana" w:eastAsia="Verdana" w:hAnsi="Verdana" w:cs="Verdana"/>
          <w:b/>
          <w:color w:val="000000"/>
          <w:sz w:val="14"/>
          <w:szCs w:val="14"/>
        </w:rPr>
      </w:pPr>
    </w:p>
    <w:p w14:paraId="0000006E" w14:textId="77777777" w:rsidR="004A6817" w:rsidRDefault="004A6817">
      <w:pPr>
        <w:pBdr>
          <w:top w:val="nil"/>
          <w:left w:val="nil"/>
          <w:bottom w:val="nil"/>
          <w:right w:val="nil"/>
          <w:between w:val="nil"/>
        </w:pBdr>
        <w:tabs>
          <w:tab w:val="right" w:pos="8789"/>
        </w:tabs>
        <w:spacing w:after="0" w:line="360" w:lineRule="auto"/>
        <w:ind w:left="567" w:hanging="567"/>
        <w:jc w:val="center"/>
        <w:rPr>
          <w:rFonts w:ascii="Verdana" w:eastAsia="Verdana" w:hAnsi="Verdana" w:cs="Verdana"/>
          <w:b/>
          <w:color w:val="000000"/>
          <w:sz w:val="14"/>
          <w:szCs w:val="14"/>
        </w:rPr>
      </w:pPr>
    </w:p>
    <w:p w14:paraId="0000006F" w14:textId="77777777" w:rsidR="004A6817" w:rsidRDefault="004A6817">
      <w:pPr>
        <w:rPr>
          <w:rFonts w:ascii="Verdana" w:eastAsia="Verdana" w:hAnsi="Verdana" w:cs="Verdana"/>
          <w:sz w:val="20"/>
          <w:szCs w:val="20"/>
        </w:rPr>
      </w:pPr>
    </w:p>
    <w:p w14:paraId="00000070" w14:textId="77777777" w:rsidR="004A6817" w:rsidRDefault="00992D5E" w:rsidP="00065AE0">
      <w:pPr>
        <w:pStyle w:val="Ttulo1"/>
        <w:numPr>
          <w:ilvl w:val="0"/>
          <w:numId w:val="0"/>
        </w:numPr>
      </w:pPr>
      <w:bookmarkStart w:id="0" w:name="_heading=h.1ci93xb" w:colFirst="0" w:colLast="0"/>
      <w:bookmarkStart w:id="1" w:name="_Toc162355797"/>
      <w:bookmarkEnd w:id="0"/>
      <w:r>
        <w:t>ÍNDICE</w:t>
      </w:r>
      <w:bookmarkEnd w:id="1"/>
    </w:p>
    <w:p w14:paraId="00000071" w14:textId="77777777" w:rsidR="004A6817" w:rsidRDefault="004A6817"/>
    <w:sdt>
      <w:sdtPr>
        <w:rPr>
          <w:rFonts w:ascii="Calibri" w:eastAsia="Calibri" w:hAnsi="Calibri" w:cs="Calibri"/>
          <w:b w:val="0"/>
          <w:noProof w:val="0"/>
          <w:sz w:val="22"/>
          <w:szCs w:val="22"/>
          <w:lang w:val="es-GT" w:eastAsia="es-GT"/>
        </w:rPr>
        <w:id w:val="1868797293"/>
        <w:docPartObj>
          <w:docPartGallery w:val="Table of Contents"/>
          <w:docPartUnique/>
        </w:docPartObj>
      </w:sdtPr>
      <w:sdtEndPr>
        <w:rPr>
          <w:bCs/>
        </w:rPr>
      </w:sdtEndPr>
      <w:sdtContent>
        <w:p w14:paraId="2416969B" w14:textId="4976274F" w:rsidR="00762688" w:rsidRDefault="00762688">
          <w:pPr>
            <w:pStyle w:val="TDC1"/>
            <w:rPr>
              <w:rFonts w:asciiTheme="minorHAnsi" w:eastAsiaTheme="minorEastAsia" w:hAnsiTheme="minorHAnsi" w:cstheme="minorBidi"/>
              <w:b w:val="0"/>
              <w:kern w:val="2"/>
              <w:sz w:val="22"/>
              <w:szCs w:val="22"/>
              <w:lang w:val="es-GT" w:eastAsia="es-GT"/>
              <w14:ligatures w14:val="standardContextual"/>
            </w:rPr>
          </w:pPr>
          <w:r>
            <w:fldChar w:fldCharType="begin"/>
          </w:r>
          <w:r>
            <w:instrText xml:space="preserve"> TOC \o "1-3" \h \z \u </w:instrText>
          </w:r>
          <w:r>
            <w:fldChar w:fldCharType="separate"/>
          </w:r>
        </w:p>
        <w:p w14:paraId="119C7527" w14:textId="5BD7242D"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798" w:history="1">
            <w:r w:rsidR="00762688" w:rsidRPr="00762688">
              <w:rPr>
                <w:rStyle w:val="Hipervnculo"/>
                <w:sz w:val="20"/>
                <w:szCs w:val="20"/>
              </w:rPr>
              <w:t>1.</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LISTA DE DISTRIBUCIÓN DEL MANUAL</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_Toc162355798 \h </w:instrText>
            </w:r>
            <w:r w:rsidR="00762688" w:rsidRPr="00762688">
              <w:rPr>
                <w:webHidden/>
                <w:sz w:val="20"/>
                <w:szCs w:val="20"/>
              </w:rPr>
            </w:r>
            <w:r w:rsidR="00762688" w:rsidRPr="00762688">
              <w:rPr>
                <w:webHidden/>
                <w:sz w:val="20"/>
                <w:szCs w:val="20"/>
              </w:rPr>
              <w:fldChar w:fldCharType="separate"/>
            </w:r>
            <w:r w:rsidR="00A245A5">
              <w:rPr>
                <w:webHidden/>
                <w:sz w:val="20"/>
                <w:szCs w:val="20"/>
              </w:rPr>
              <w:t>3</w:t>
            </w:r>
            <w:r w:rsidR="00762688" w:rsidRPr="00762688">
              <w:rPr>
                <w:webHidden/>
                <w:sz w:val="20"/>
                <w:szCs w:val="20"/>
              </w:rPr>
              <w:fldChar w:fldCharType="end"/>
            </w:r>
          </w:hyperlink>
        </w:p>
        <w:p w14:paraId="3A471F87" w14:textId="340C2D97"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799" w:history="1">
            <w:r w:rsidR="00762688" w:rsidRPr="00762688">
              <w:rPr>
                <w:rStyle w:val="Hipervnculo"/>
                <w:sz w:val="20"/>
                <w:szCs w:val="20"/>
              </w:rPr>
              <w:t>2.</w:t>
            </w:r>
            <w:r w:rsidR="00762688" w:rsidRPr="00762688">
              <w:rPr>
                <w:rFonts w:eastAsiaTheme="minorEastAsia" w:cstheme="minorBidi"/>
                <w:b w:val="0"/>
                <w:kern w:val="2"/>
                <w:sz w:val="20"/>
                <w:szCs w:val="20"/>
                <w:lang w:val="es-GT" w:eastAsia="es-GT"/>
                <w14:ligatures w14:val="standardContextual"/>
              </w:rPr>
              <w:tab/>
            </w:r>
            <w:r w:rsidR="00762688">
              <w:rPr>
                <w:rStyle w:val="Hipervnculo"/>
                <w:sz w:val="20"/>
                <w:szCs w:val="20"/>
              </w:rPr>
              <w:t>LISTA DE PÁGINAS EFECTIVAS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_Toc162355799 \h </w:instrText>
            </w:r>
            <w:r w:rsidR="00762688" w:rsidRPr="00762688">
              <w:rPr>
                <w:webHidden/>
                <w:sz w:val="20"/>
                <w:szCs w:val="20"/>
              </w:rPr>
            </w:r>
            <w:r w:rsidR="00762688" w:rsidRPr="00762688">
              <w:rPr>
                <w:webHidden/>
                <w:sz w:val="20"/>
                <w:szCs w:val="20"/>
              </w:rPr>
              <w:fldChar w:fldCharType="separate"/>
            </w:r>
            <w:r w:rsidR="00A245A5">
              <w:rPr>
                <w:webHidden/>
                <w:sz w:val="20"/>
                <w:szCs w:val="20"/>
              </w:rPr>
              <w:t>3</w:t>
            </w:r>
            <w:r w:rsidR="00762688" w:rsidRPr="00762688">
              <w:rPr>
                <w:webHidden/>
                <w:sz w:val="20"/>
                <w:szCs w:val="20"/>
              </w:rPr>
              <w:fldChar w:fldCharType="end"/>
            </w:r>
          </w:hyperlink>
        </w:p>
        <w:p w14:paraId="55914706" w14:textId="2693807F"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0" w:history="1">
            <w:r w:rsidR="00762688" w:rsidRPr="00762688">
              <w:rPr>
                <w:rStyle w:val="Hipervnculo"/>
                <w:sz w:val="20"/>
                <w:szCs w:val="20"/>
              </w:rPr>
              <w:t>3.</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REGISTRO O CONTROL DE REVISIONES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_Toc162355800 \h </w:instrText>
            </w:r>
            <w:r w:rsidR="00762688" w:rsidRPr="00762688">
              <w:rPr>
                <w:webHidden/>
                <w:sz w:val="20"/>
                <w:szCs w:val="20"/>
              </w:rPr>
            </w:r>
            <w:r w:rsidR="00762688" w:rsidRPr="00762688">
              <w:rPr>
                <w:webHidden/>
                <w:sz w:val="20"/>
                <w:szCs w:val="20"/>
              </w:rPr>
              <w:fldChar w:fldCharType="separate"/>
            </w:r>
            <w:r w:rsidR="00A245A5">
              <w:rPr>
                <w:webHidden/>
                <w:sz w:val="20"/>
                <w:szCs w:val="20"/>
              </w:rPr>
              <w:t>5</w:t>
            </w:r>
            <w:r w:rsidR="00762688" w:rsidRPr="00762688">
              <w:rPr>
                <w:webHidden/>
                <w:sz w:val="20"/>
                <w:szCs w:val="20"/>
              </w:rPr>
              <w:fldChar w:fldCharType="end"/>
            </w:r>
          </w:hyperlink>
        </w:p>
        <w:p w14:paraId="415E87DF" w14:textId="5DE1A37F"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1" w:history="1">
            <w:r w:rsidR="00762688" w:rsidRPr="00762688">
              <w:rPr>
                <w:rStyle w:val="Hipervnculo"/>
                <w:sz w:val="20"/>
                <w:szCs w:val="20"/>
              </w:rPr>
              <w:t>4.</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INTRODUCCIÓN</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_Toc162355801 \h </w:instrText>
            </w:r>
            <w:r w:rsidR="00762688" w:rsidRPr="00762688">
              <w:rPr>
                <w:webHidden/>
                <w:sz w:val="20"/>
                <w:szCs w:val="20"/>
              </w:rPr>
            </w:r>
            <w:r w:rsidR="00762688" w:rsidRPr="00762688">
              <w:rPr>
                <w:webHidden/>
                <w:sz w:val="20"/>
                <w:szCs w:val="20"/>
              </w:rPr>
              <w:fldChar w:fldCharType="separate"/>
            </w:r>
            <w:r w:rsidR="00A245A5">
              <w:rPr>
                <w:webHidden/>
                <w:sz w:val="20"/>
                <w:szCs w:val="20"/>
              </w:rPr>
              <w:t>5</w:t>
            </w:r>
            <w:r w:rsidR="00762688" w:rsidRPr="00762688">
              <w:rPr>
                <w:webHidden/>
                <w:sz w:val="20"/>
                <w:szCs w:val="20"/>
              </w:rPr>
              <w:fldChar w:fldCharType="end"/>
            </w:r>
          </w:hyperlink>
        </w:p>
        <w:p w14:paraId="628F55EB" w14:textId="1928C672"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2" w:history="1">
            <w:r w:rsidR="00762688" w:rsidRPr="00762688">
              <w:rPr>
                <w:rStyle w:val="Hipervnculo"/>
                <w:sz w:val="20"/>
                <w:szCs w:val="20"/>
              </w:rPr>
              <w:t>5.</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INFORMACIÓN GENERAL (DEFINICIONES Y CONCEPTOS)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_Toc162355802 \h </w:instrText>
            </w:r>
            <w:r w:rsidR="00762688" w:rsidRPr="00762688">
              <w:rPr>
                <w:webHidden/>
                <w:sz w:val="20"/>
                <w:szCs w:val="20"/>
              </w:rPr>
            </w:r>
            <w:r w:rsidR="00762688" w:rsidRPr="00762688">
              <w:rPr>
                <w:webHidden/>
                <w:sz w:val="20"/>
                <w:szCs w:val="20"/>
              </w:rPr>
              <w:fldChar w:fldCharType="separate"/>
            </w:r>
            <w:r w:rsidR="00A245A5">
              <w:rPr>
                <w:webHidden/>
                <w:sz w:val="20"/>
                <w:szCs w:val="20"/>
              </w:rPr>
              <w:t>5</w:t>
            </w:r>
            <w:r w:rsidR="00762688" w:rsidRPr="00762688">
              <w:rPr>
                <w:webHidden/>
                <w:sz w:val="20"/>
                <w:szCs w:val="20"/>
              </w:rPr>
              <w:fldChar w:fldCharType="end"/>
            </w:r>
          </w:hyperlink>
        </w:p>
        <w:p w14:paraId="2FE00565" w14:textId="757A9F27"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3" w:history="1">
            <w:r w:rsidR="00762688" w:rsidRPr="00762688">
              <w:rPr>
                <w:rStyle w:val="Hipervnculo"/>
                <w:sz w:val="20"/>
                <w:szCs w:val="20"/>
              </w:rPr>
              <w:t>6.</w:t>
            </w:r>
            <w:r w:rsidR="00762688" w:rsidRPr="00762688">
              <w:rPr>
                <w:rFonts w:eastAsiaTheme="minorEastAsia" w:cstheme="minorBidi"/>
                <w:b w:val="0"/>
                <w:kern w:val="2"/>
                <w:sz w:val="20"/>
                <w:szCs w:val="20"/>
                <w:lang w:val="es-GT" w:eastAsia="es-GT"/>
                <w14:ligatures w14:val="standardContextual"/>
              </w:rPr>
              <w:tab/>
            </w:r>
            <w:r w:rsidR="00762688">
              <w:rPr>
                <w:rStyle w:val="Hipervnculo"/>
                <w:sz w:val="20"/>
                <w:szCs w:val="20"/>
              </w:rPr>
              <w:t>ACRÓNIMOS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_Toc162355803 \h </w:instrText>
            </w:r>
            <w:r w:rsidR="00762688" w:rsidRPr="00762688">
              <w:rPr>
                <w:webHidden/>
                <w:sz w:val="20"/>
                <w:szCs w:val="20"/>
              </w:rPr>
            </w:r>
            <w:r w:rsidR="00762688" w:rsidRPr="00762688">
              <w:rPr>
                <w:webHidden/>
                <w:sz w:val="20"/>
                <w:szCs w:val="20"/>
              </w:rPr>
              <w:fldChar w:fldCharType="separate"/>
            </w:r>
            <w:r w:rsidR="00A245A5">
              <w:rPr>
                <w:webHidden/>
                <w:sz w:val="20"/>
                <w:szCs w:val="20"/>
              </w:rPr>
              <w:t>6</w:t>
            </w:r>
            <w:r w:rsidR="00762688" w:rsidRPr="00762688">
              <w:rPr>
                <w:webHidden/>
                <w:sz w:val="20"/>
                <w:szCs w:val="20"/>
              </w:rPr>
              <w:fldChar w:fldCharType="end"/>
            </w:r>
          </w:hyperlink>
        </w:p>
        <w:p w14:paraId="403BB22F" w14:textId="21D8A6D5"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4" w:history="1">
            <w:r w:rsidR="00762688" w:rsidRPr="00762688">
              <w:rPr>
                <w:rStyle w:val="Hipervnculo"/>
                <w:sz w:val="20"/>
                <w:szCs w:val="20"/>
              </w:rPr>
              <w:t>7.</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BASE LEGAL</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_Toc162355804 \h </w:instrText>
            </w:r>
            <w:r w:rsidR="00762688" w:rsidRPr="00762688">
              <w:rPr>
                <w:webHidden/>
                <w:sz w:val="20"/>
                <w:szCs w:val="20"/>
              </w:rPr>
            </w:r>
            <w:r w:rsidR="00762688" w:rsidRPr="00762688">
              <w:rPr>
                <w:webHidden/>
                <w:sz w:val="20"/>
                <w:szCs w:val="20"/>
              </w:rPr>
              <w:fldChar w:fldCharType="separate"/>
            </w:r>
            <w:r w:rsidR="00A245A5">
              <w:rPr>
                <w:webHidden/>
                <w:sz w:val="20"/>
                <w:szCs w:val="20"/>
              </w:rPr>
              <w:t>7</w:t>
            </w:r>
            <w:r w:rsidR="00762688" w:rsidRPr="00762688">
              <w:rPr>
                <w:webHidden/>
                <w:sz w:val="20"/>
                <w:szCs w:val="20"/>
              </w:rPr>
              <w:fldChar w:fldCharType="end"/>
            </w:r>
          </w:hyperlink>
        </w:p>
        <w:p w14:paraId="4D2F7B48" w14:textId="7A319736"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5" w:history="1">
            <w:r w:rsidR="00762688" w:rsidRPr="00762688">
              <w:rPr>
                <w:rStyle w:val="Hipervnculo"/>
                <w:sz w:val="20"/>
                <w:szCs w:val="20"/>
              </w:rPr>
              <w:t>8.</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NORMATIVA RELACIONADA</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_Toc162355805 \h </w:instrText>
            </w:r>
            <w:r w:rsidR="00762688" w:rsidRPr="00762688">
              <w:rPr>
                <w:webHidden/>
                <w:sz w:val="20"/>
                <w:szCs w:val="20"/>
              </w:rPr>
            </w:r>
            <w:r w:rsidR="00762688" w:rsidRPr="00762688">
              <w:rPr>
                <w:webHidden/>
                <w:sz w:val="20"/>
                <w:szCs w:val="20"/>
              </w:rPr>
              <w:fldChar w:fldCharType="separate"/>
            </w:r>
            <w:r w:rsidR="00A245A5">
              <w:rPr>
                <w:webHidden/>
                <w:sz w:val="20"/>
                <w:szCs w:val="20"/>
              </w:rPr>
              <w:t>8</w:t>
            </w:r>
            <w:r w:rsidR="00762688" w:rsidRPr="00762688">
              <w:rPr>
                <w:webHidden/>
                <w:sz w:val="20"/>
                <w:szCs w:val="20"/>
              </w:rPr>
              <w:fldChar w:fldCharType="end"/>
            </w:r>
          </w:hyperlink>
        </w:p>
        <w:p w14:paraId="31995A90" w14:textId="45CD6086"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6" w:history="1">
            <w:r w:rsidR="00762688" w:rsidRPr="00762688">
              <w:rPr>
                <w:rStyle w:val="Hipervnculo"/>
                <w:sz w:val="20"/>
                <w:szCs w:val="20"/>
              </w:rPr>
              <w:t>9.</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OBJETIVOS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_Toc162355806 \h </w:instrText>
            </w:r>
            <w:r w:rsidR="00762688" w:rsidRPr="00762688">
              <w:rPr>
                <w:webHidden/>
                <w:sz w:val="20"/>
                <w:szCs w:val="20"/>
              </w:rPr>
            </w:r>
            <w:r w:rsidR="00762688" w:rsidRPr="00762688">
              <w:rPr>
                <w:webHidden/>
                <w:sz w:val="20"/>
                <w:szCs w:val="20"/>
              </w:rPr>
              <w:fldChar w:fldCharType="separate"/>
            </w:r>
            <w:r w:rsidR="00A245A5">
              <w:rPr>
                <w:webHidden/>
                <w:sz w:val="20"/>
                <w:szCs w:val="20"/>
              </w:rPr>
              <w:t>11</w:t>
            </w:r>
            <w:r w:rsidR="00762688" w:rsidRPr="00762688">
              <w:rPr>
                <w:webHidden/>
                <w:sz w:val="20"/>
                <w:szCs w:val="20"/>
              </w:rPr>
              <w:fldChar w:fldCharType="end"/>
            </w:r>
          </w:hyperlink>
        </w:p>
        <w:p w14:paraId="6334253F" w14:textId="6840ADD7"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7" w:history="1">
            <w:r w:rsidR="00762688" w:rsidRPr="00762688">
              <w:rPr>
                <w:rStyle w:val="Hipervnculo"/>
                <w:sz w:val="20"/>
                <w:szCs w:val="20"/>
              </w:rPr>
              <w:t>10.</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GENERALIDADES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_Toc162355807 \h </w:instrText>
            </w:r>
            <w:r w:rsidR="00762688" w:rsidRPr="00762688">
              <w:rPr>
                <w:webHidden/>
                <w:sz w:val="20"/>
                <w:szCs w:val="20"/>
              </w:rPr>
            </w:r>
            <w:r w:rsidR="00762688" w:rsidRPr="00762688">
              <w:rPr>
                <w:webHidden/>
                <w:sz w:val="20"/>
                <w:szCs w:val="20"/>
              </w:rPr>
              <w:fldChar w:fldCharType="separate"/>
            </w:r>
            <w:r w:rsidR="00A245A5">
              <w:rPr>
                <w:webHidden/>
                <w:sz w:val="20"/>
                <w:szCs w:val="20"/>
              </w:rPr>
              <w:t>11</w:t>
            </w:r>
            <w:r w:rsidR="00762688" w:rsidRPr="00762688">
              <w:rPr>
                <w:webHidden/>
                <w:sz w:val="20"/>
                <w:szCs w:val="20"/>
              </w:rPr>
              <w:fldChar w:fldCharType="end"/>
            </w:r>
          </w:hyperlink>
        </w:p>
        <w:p w14:paraId="6285C10B" w14:textId="59DEC8D7"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8" w:history="1">
            <w:r w:rsidR="00762688" w:rsidRPr="00762688">
              <w:rPr>
                <w:rStyle w:val="Hipervnculo"/>
                <w:sz w:val="20"/>
                <w:szCs w:val="20"/>
              </w:rPr>
              <w:t>11.</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ACTUALIZACIÓN DEL MANUAL</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_Toc162355808 \h </w:instrText>
            </w:r>
            <w:r w:rsidR="00762688" w:rsidRPr="00762688">
              <w:rPr>
                <w:webHidden/>
                <w:sz w:val="20"/>
                <w:szCs w:val="20"/>
              </w:rPr>
            </w:r>
            <w:r w:rsidR="00762688" w:rsidRPr="00762688">
              <w:rPr>
                <w:webHidden/>
                <w:sz w:val="20"/>
                <w:szCs w:val="20"/>
              </w:rPr>
              <w:fldChar w:fldCharType="separate"/>
            </w:r>
            <w:r w:rsidR="00A245A5">
              <w:rPr>
                <w:webHidden/>
                <w:sz w:val="20"/>
                <w:szCs w:val="20"/>
              </w:rPr>
              <w:t>12</w:t>
            </w:r>
            <w:r w:rsidR="00762688" w:rsidRPr="00762688">
              <w:rPr>
                <w:webHidden/>
                <w:sz w:val="20"/>
                <w:szCs w:val="20"/>
              </w:rPr>
              <w:fldChar w:fldCharType="end"/>
            </w:r>
          </w:hyperlink>
        </w:p>
        <w:p w14:paraId="404BB70F" w14:textId="70ED9970"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09" w:history="1">
            <w:r w:rsidR="00762688" w:rsidRPr="00762688">
              <w:rPr>
                <w:rStyle w:val="Hipervnculo"/>
                <w:sz w:val="20"/>
                <w:szCs w:val="20"/>
              </w:rPr>
              <w:t>12.</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ALCANCE O ÁREAS DE APLICACIÓN</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_Toc162355809 \h </w:instrText>
            </w:r>
            <w:r w:rsidR="00762688" w:rsidRPr="00762688">
              <w:rPr>
                <w:webHidden/>
                <w:sz w:val="20"/>
                <w:szCs w:val="20"/>
              </w:rPr>
            </w:r>
            <w:r w:rsidR="00762688" w:rsidRPr="00762688">
              <w:rPr>
                <w:webHidden/>
                <w:sz w:val="20"/>
                <w:szCs w:val="20"/>
              </w:rPr>
              <w:fldChar w:fldCharType="separate"/>
            </w:r>
            <w:r w:rsidR="00A245A5">
              <w:rPr>
                <w:webHidden/>
                <w:sz w:val="20"/>
                <w:szCs w:val="20"/>
              </w:rPr>
              <w:t>12</w:t>
            </w:r>
            <w:r w:rsidR="00762688" w:rsidRPr="00762688">
              <w:rPr>
                <w:webHidden/>
                <w:sz w:val="20"/>
                <w:szCs w:val="20"/>
              </w:rPr>
              <w:fldChar w:fldCharType="end"/>
            </w:r>
          </w:hyperlink>
        </w:p>
        <w:p w14:paraId="33BAA227" w14:textId="1D29FA75"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10" w:history="1">
            <w:r w:rsidR="00762688" w:rsidRPr="00762688">
              <w:rPr>
                <w:rStyle w:val="Hipervnculo"/>
                <w:sz w:val="20"/>
                <w:szCs w:val="20"/>
              </w:rPr>
              <w:t>13.</w:t>
            </w:r>
            <w:r w:rsidR="00762688" w:rsidRPr="00762688">
              <w:rPr>
                <w:rFonts w:eastAsiaTheme="minorEastAsia" w:cstheme="minorBidi"/>
                <w:b w:val="0"/>
                <w:kern w:val="2"/>
                <w:sz w:val="20"/>
                <w:szCs w:val="20"/>
                <w:lang w:val="es-GT" w:eastAsia="es-GT"/>
                <w14:ligatures w14:val="standardContextual"/>
              </w:rPr>
              <w:tab/>
            </w:r>
            <w:r w:rsidR="00762688">
              <w:rPr>
                <w:rStyle w:val="Hipervnculo"/>
                <w:sz w:val="20"/>
                <w:szCs w:val="20"/>
              </w:rPr>
              <w:t>NORMAS GENERALES DE ENTREGA DE CUPONES DE COMBUSTIBLE</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_Toc162355810 \h </w:instrText>
            </w:r>
            <w:r w:rsidR="00762688" w:rsidRPr="00762688">
              <w:rPr>
                <w:webHidden/>
                <w:sz w:val="20"/>
                <w:szCs w:val="20"/>
              </w:rPr>
            </w:r>
            <w:r w:rsidR="00762688" w:rsidRPr="00762688">
              <w:rPr>
                <w:webHidden/>
                <w:sz w:val="20"/>
                <w:szCs w:val="20"/>
              </w:rPr>
              <w:fldChar w:fldCharType="separate"/>
            </w:r>
            <w:r w:rsidR="00A245A5">
              <w:rPr>
                <w:webHidden/>
                <w:sz w:val="20"/>
                <w:szCs w:val="20"/>
              </w:rPr>
              <w:t>12</w:t>
            </w:r>
            <w:r w:rsidR="00762688" w:rsidRPr="00762688">
              <w:rPr>
                <w:webHidden/>
                <w:sz w:val="20"/>
                <w:szCs w:val="20"/>
              </w:rPr>
              <w:fldChar w:fldCharType="end"/>
            </w:r>
          </w:hyperlink>
        </w:p>
        <w:p w14:paraId="19EB74A2" w14:textId="5B128C61"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11" w:history="1">
            <w:r w:rsidR="00762688" w:rsidRPr="00762688">
              <w:rPr>
                <w:rStyle w:val="Hipervnculo"/>
                <w:sz w:val="20"/>
                <w:szCs w:val="20"/>
              </w:rPr>
              <w:t>15</w:t>
            </w:r>
            <w:r w:rsidR="00762688" w:rsidRPr="00762688">
              <w:rPr>
                <w:rFonts w:eastAsiaTheme="minorEastAsia" w:cstheme="minorBidi"/>
                <w:b w:val="0"/>
                <w:kern w:val="2"/>
                <w:sz w:val="20"/>
                <w:szCs w:val="20"/>
                <w:lang w:val="es-GT" w:eastAsia="es-GT"/>
                <w14:ligatures w14:val="standardContextual"/>
              </w:rPr>
              <w:tab/>
            </w:r>
            <w:r w:rsidR="00762688">
              <w:rPr>
                <w:rStyle w:val="Hipervnculo"/>
                <w:sz w:val="20"/>
                <w:szCs w:val="20"/>
              </w:rPr>
              <w:t>RESPONSABILIDADES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_Toc162355811 \h </w:instrText>
            </w:r>
            <w:r w:rsidR="00762688" w:rsidRPr="00762688">
              <w:rPr>
                <w:webHidden/>
                <w:sz w:val="20"/>
                <w:szCs w:val="20"/>
              </w:rPr>
            </w:r>
            <w:r w:rsidR="00762688" w:rsidRPr="00762688">
              <w:rPr>
                <w:webHidden/>
                <w:sz w:val="20"/>
                <w:szCs w:val="20"/>
              </w:rPr>
              <w:fldChar w:fldCharType="separate"/>
            </w:r>
            <w:r w:rsidR="00A245A5">
              <w:rPr>
                <w:webHidden/>
                <w:sz w:val="20"/>
                <w:szCs w:val="20"/>
              </w:rPr>
              <w:t>17</w:t>
            </w:r>
            <w:r w:rsidR="00762688" w:rsidRPr="00762688">
              <w:rPr>
                <w:webHidden/>
                <w:sz w:val="20"/>
                <w:szCs w:val="20"/>
              </w:rPr>
              <w:fldChar w:fldCharType="end"/>
            </w:r>
          </w:hyperlink>
        </w:p>
        <w:p w14:paraId="78E622BF" w14:textId="2FF08247" w:rsidR="00762688" w:rsidRPr="00762688" w:rsidRDefault="00000000">
          <w:pPr>
            <w:pStyle w:val="TDC1"/>
            <w:rPr>
              <w:rFonts w:eastAsiaTheme="minorEastAsia" w:cstheme="minorBidi"/>
              <w:b w:val="0"/>
              <w:kern w:val="2"/>
              <w:sz w:val="20"/>
              <w:szCs w:val="20"/>
              <w:lang w:val="es-GT" w:eastAsia="es-GT"/>
              <w14:ligatures w14:val="standardContextual"/>
            </w:rPr>
          </w:pPr>
          <w:hyperlink w:anchor="_Toc162355812" w:history="1">
            <w:r w:rsidR="00762688" w:rsidRPr="00762688">
              <w:rPr>
                <w:rStyle w:val="Hipervnculo"/>
                <w:sz w:val="20"/>
                <w:szCs w:val="20"/>
              </w:rPr>
              <w:t>16</w:t>
            </w:r>
            <w:r w:rsidR="00762688" w:rsidRPr="00762688">
              <w:rPr>
                <w:rFonts w:eastAsiaTheme="minorEastAsia" w:cstheme="minorBidi"/>
                <w:b w:val="0"/>
                <w:kern w:val="2"/>
                <w:sz w:val="20"/>
                <w:szCs w:val="20"/>
                <w:lang w:val="es-GT" w:eastAsia="es-GT"/>
                <w14:ligatures w14:val="standardContextual"/>
              </w:rPr>
              <w:tab/>
            </w:r>
            <w:r w:rsidR="00762688" w:rsidRPr="00762688">
              <w:rPr>
                <w:rStyle w:val="Hipervnculo"/>
                <w:sz w:val="20"/>
                <w:szCs w:val="20"/>
              </w:rPr>
              <w:t>DESCRIPCIÓN DE PROCEDIMIENT</w:t>
            </w:r>
            <w:r w:rsidR="00762688">
              <w:rPr>
                <w:rStyle w:val="Hipervnculo"/>
                <w:sz w:val="20"/>
                <w:szCs w:val="20"/>
              </w:rPr>
              <w:t>OS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_Toc162355812 \h </w:instrText>
            </w:r>
            <w:r w:rsidR="00762688" w:rsidRPr="00762688">
              <w:rPr>
                <w:webHidden/>
                <w:sz w:val="20"/>
                <w:szCs w:val="20"/>
              </w:rPr>
            </w:r>
            <w:r w:rsidR="00762688" w:rsidRPr="00762688">
              <w:rPr>
                <w:webHidden/>
                <w:sz w:val="20"/>
                <w:szCs w:val="20"/>
              </w:rPr>
              <w:fldChar w:fldCharType="separate"/>
            </w:r>
            <w:r w:rsidR="00A245A5">
              <w:rPr>
                <w:webHidden/>
                <w:sz w:val="20"/>
                <w:szCs w:val="20"/>
              </w:rPr>
              <w:t>17</w:t>
            </w:r>
            <w:r w:rsidR="00762688" w:rsidRPr="00762688">
              <w:rPr>
                <w:webHidden/>
                <w:sz w:val="20"/>
                <w:szCs w:val="20"/>
              </w:rPr>
              <w:fldChar w:fldCharType="end"/>
            </w:r>
          </w:hyperlink>
        </w:p>
        <w:p w14:paraId="2FCFE68F" w14:textId="1F902499" w:rsidR="00762688" w:rsidRDefault="00000000">
          <w:pPr>
            <w:pStyle w:val="TDC1"/>
            <w:rPr>
              <w:rFonts w:asciiTheme="minorHAnsi" w:eastAsiaTheme="minorEastAsia" w:hAnsiTheme="minorHAnsi" w:cstheme="minorBidi"/>
              <w:b w:val="0"/>
              <w:kern w:val="2"/>
              <w:sz w:val="22"/>
              <w:szCs w:val="22"/>
              <w:lang w:val="es-GT" w:eastAsia="es-GT"/>
              <w14:ligatures w14:val="standardContextual"/>
            </w:rPr>
          </w:pPr>
          <w:hyperlink w:anchor="_Toc162355813" w:history="1">
            <w:r w:rsidR="00762688" w:rsidRPr="00762688">
              <w:rPr>
                <w:rStyle w:val="Hipervnculo"/>
                <w:sz w:val="20"/>
                <w:szCs w:val="20"/>
              </w:rPr>
              <w:t>17</w:t>
            </w:r>
            <w:r w:rsidR="00762688" w:rsidRPr="00762688">
              <w:rPr>
                <w:rFonts w:eastAsiaTheme="minorEastAsia" w:cstheme="minorBidi"/>
                <w:b w:val="0"/>
                <w:kern w:val="2"/>
                <w:sz w:val="20"/>
                <w:szCs w:val="20"/>
                <w:lang w:val="es-GT" w:eastAsia="es-GT"/>
                <w14:ligatures w14:val="standardContextual"/>
              </w:rPr>
              <w:tab/>
            </w:r>
            <w:r w:rsidR="00762688">
              <w:rPr>
                <w:rStyle w:val="Hipervnculo"/>
                <w:sz w:val="20"/>
                <w:szCs w:val="20"/>
              </w:rPr>
              <w:t>ANEXOS</w:t>
            </w:r>
            <w:r w:rsidR="00762688" w:rsidRPr="00762688">
              <w:rPr>
                <w:webHidden/>
                <w:sz w:val="20"/>
                <w:szCs w:val="20"/>
              </w:rPr>
              <w:tab/>
            </w:r>
            <w:r w:rsidR="00762688" w:rsidRPr="00762688">
              <w:rPr>
                <w:webHidden/>
                <w:sz w:val="20"/>
                <w:szCs w:val="20"/>
              </w:rPr>
              <w:fldChar w:fldCharType="begin"/>
            </w:r>
            <w:r w:rsidR="00762688" w:rsidRPr="00762688">
              <w:rPr>
                <w:webHidden/>
                <w:sz w:val="20"/>
                <w:szCs w:val="20"/>
              </w:rPr>
              <w:instrText xml:space="preserve"> PAGEREF _Toc162355813 \h </w:instrText>
            </w:r>
            <w:r w:rsidR="00762688" w:rsidRPr="00762688">
              <w:rPr>
                <w:webHidden/>
                <w:sz w:val="20"/>
                <w:szCs w:val="20"/>
              </w:rPr>
            </w:r>
            <w:r w:rsidR="00762688" w:rsidRPr="00762688">
              <w:rPr>
                <w:webHidden/>
                <w:sz w:val="20"/>
                <w:szCs w:val="20"/>
              </w:rPr>
              <w:fldChar w:fldCharType="separate"/>
            </w:r>
            <w:r w:rsidR="00A245A5">
              <w:rPr>
                <w:webHidden/>
                <w:sz w:val="20"/>
                <w:szCs w:val="20"/>
              </w:rPr>
              <w:t>24</w:t>
            </w:r>
            <w:r w:rsidR="00762688" w:rsidRPr="00762688">
              <w:rPr>
                <w:webHidden/>
                <w:sz w:val="20"/>
                <w:szCs w:val="20"/>
              </w:rPr>
              <w:fldChar w:fldCharType="end"/>
            </w:r>
          </w:hyperlink>
        </w:p>
        <w:p w14:paraId="3337AD75" w14:textId="33D97604" w:rsidR="00762688" w:rsidRDefault="00762688">
          <w:r>
            <w:rPr>
              <w:b/>
              <w:bCs/>
              <w:lang w:val="es-ES"/>
            </w:rPr>
            <w:fldChar w:fldCharType="end"/>
          </w:r>
        </w:p>
      </w:sdtContent>
    </w:sdt>
    <w:p w14:paraId="00000084" w14:textId="77777777" w:rsidR="004A6817" w:rsidRDefault="004A6817">
      <w:pPr>
        <w:rPr>
          <w:rFonts w:ascii="Verdana" w:eastAsia="Verdana" w:hAnsi="Verdana" w:cs="Verdana"/>
          <w:sz w:val="20"/>
          <w:szCs w:val="20"/>
        </w:rPr>
      </w:pPr>
    </w:p>
    <w:p w14:paraId="00000085" w14:textId="77777777" w:rsidR="004A6817" w:rsidRDefault="004A6817">
      <w:pPr>
        <w:rPr>
          <w:rFonts w:ascii="Verdana" w:eastAsia="Verdana" w:hAnsi="Verdana" w:cs="Verdana"/>
          <w:sz w:val="20"/>
          <w:szCs w:val="20"/>
        </w:rPr>
      </w:pPr>
    </w:p>
    <w:p w14:paraId="00000086" w14:textId="77777777" w:rsidR="004A6817" w:rsidRDefault="004A6817">
      <w:pPr>
        <w:rPr>
          <w:rFonts w:ascii="Verdana" w:eastAsia="Verdana" w:hAnsi="Verdana" w:cs="Verdana"/>
          <w:sz w:val="20"/>
          <w:szCs w:val="20"/>
        </w:rPr>
      </w:pPr>
    </w:p>
    <w:p w14:paraId="00000087" w14:textId="77777777" w:rsidR="004A6817" w:rsidRDefault="004A6817">
      <w:pPr>
        <w:jc w:val="center"/>
        <w:rPr>
          <w:rFonts w:ascii="Verdana" w:eastAsia="Verdana" w:hAnsi="Verdana" w:cs="Verdana"/>
          <w:sz w:val="20"/>
          <w:szCs w:val="20"/>
        </w:rPr>
      </w:pPr>
    </w:p>
    <w:p w14:paraId="00000088" w14:textId="77777777" w:rsidR="004A6817" w:rsidRDefault="004A6817">
      <w:pPr>
        <w:rPr>
          <w:rFonts w:ascii="Verdana" w:eastAsia="Verdana" w:hAnsi="Verdana" w:cs="Verdana"/>
          <w:sz w:val="20"/>
          <w:szCs w:val="20"/>
        </w:rPr>
      </w:pPr>
    </w:p>
    <w:p w14:paraId="00000089" w14:textId="77777777" w:rsidR="004A6817" w:rsidRDefault="00992D5E">
      <w:pPr>
        <w:pStyle w:val="Ttulo1"/>
        <w:numPr>
          <w:ilvl w:val="0"/>
          <w:numId w:val="15"/>
        </w:numPr>
      </w:pPr>
      <w:r>
        <w:lastRenderedPageBreak/>
        <w:t xml:space="preserve"> </w:t>
      </w:r>
      <w:bookmarkStart w:id="2" w:name="_Toc162355798"/>
      <w:r>
        <w:t>LISTA DE DISTRIBUCIÓN DEL MANUAL</w:t>
      </w:r>
      <w:bookmarkEnd w:id="2"/>
    </w:p>
    <w:p w14:paraId="0000008A" w14:textId="77777777" w:rsidR="004A6817" w:rsidRDefault="00992D5E">
      <w:pPr>
        <w:rPr>
          <w:rFonts w:ascii="Verdana" w:eastAsia="Verdana" w:hAnsi="Verdana" w:cs="Verdana"/>
          <w:sz w:val="20"/>
          <w:szCs w:val="20"/>
        </w:rPr>
      </w:pPr>
      <w:r>
        <w:rPr>
          <w:rFonts w:ascii="Verdana" w:eastAsia="Verdana" w:hAnsi="Verdana" w:cs="Verdana"/>
          <w:sz w:val="20"/>
          <w:szCs w:val="20"/>
        </w:rPr>
        <w:t xml:space="preserve">El manual de normas y procedimiento para la distribución y despacho de combustible de la comisión presidencial por la paz y los derechos humanos </w:t>
      </w:r>
      <w:r>
        <w:rPr>
          <w:rFonts w:ascii="Verdana" w:eastAsia="Verdana" w:hAnsi="Verdana" w:cs="Verdana"/>
          <w:color w:val="000000"/>
          <w:sz w:val="20"/>
          <w:szCs w:val="20"/>
        </w:rPr>
        <w:t>es distribuido para conocimiento, observancia y cumplimiento de la siguiente manera:</w:t>
      </w:r>
    </w:p>
    <w:p w14:paraId="0000008B" w14:textId="77777777" w:rsidR="004A6817" w:rsidRDefault="004A6817">
      <w:pPr>
        <w:pBdr>
          <w:top w:val="nil"/>
          <w:left w:val="nil"/>
          <w:bottom w:val="nil"/>
          <w:right w:val="nil"/>
          <w:between w:val="nil"/>
        </w:pBdr>
        <w:spacing w:after="0"/>
        <w:jc w:val="both"/>
        <w:rPr>
          <w:rFonts w:ascii="Verdana" w:eastAsia="Verdana" w:hAnsi="Verdana" w:cs="Verdana"/>
          <w:color w:val="000000"/>
          <w:sz w:val="20"/>
          <w:szCs w:val="20"/>
        </w:rPr>
      </w:pPr>
    </w:p>
    <w:tbl>
      <w:tblPr>
        <w:tblStyle w:val="ad"/>
        <w:tblW w:w="89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2"/>
        <w:gridCol w:w="3115"/>
        <w:gridCol w:w="2034"/>
      </w:tblGrid>
      <w:tr w:rsidR="004A6817" w14:paraId="1D43F91B" w14:textId="77777777">
        <w:trPr>
          <w:trHeight w:val="534"/>
          <w:jc w:val="center"/>
        </w:trPr>
        <w:tc>
          <w:tcPr>
            <w:tcW w:w="3772" w:type="dxa"/>
            <w:shd w:val="clear" w:color="auto" w:fill="BFBFBF"/>
            <w:vAlign w:val="center"/>
          </w:tcPr>
          <w:p w14:paraId="0000008C" w14:textId="77777777" w:rsidR="004A6817" w:rsidRDefault="00992D5E">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3115" w:type="dxa"/>
            <w:shd w:val="clear" w:color="auto" w:fill="BFBFBF"/>
            <w:vAlign w:val="center"/>
          </w:tcPr>
          <w:p w14:paraId="0000008D" w14:textId="77777777" w:rsidR="004A6817" w:rsidRDefault="00992D5E">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034" w:type="dxa"/>
            <w:shd w:val="clear" w:color="auto" w:fill="BFBFBF"/>
            <w:vAlign w:val="center"/>
          </w:tcPr>
          <w:p w14:paraId="0000008E" w14:textId="77777777" w:rsidR="004A6817" w:rsidRDefault="00992D5E">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4A6817" w14:paraId="53B847EA" w14:textId="77777777">
        <w:trPr>
          <w:trHeight w:val="445"/>
          <w:jc w:val="center"/>
        </w:trPr>
        <w:tc>
          <w:tcPr>
            <w:tcW w:w="3772" w:type="dxa"/>
            <w:vAlign w:val="center"/>
          </w:tcPr>
          <w:p w14:paraId="0000008F"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3115" w:type="dxa"/>
            <w:vAlign w:val="center"/>
          </w:tcPr>
          <w:p w14:paraId="00000090"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Director (a)</w:t>
            </w:r>
          </w:p>
        </w:tc>
        <w:tc>
          <w:tcPr>
            <w:tcW w:w="2034" w:type="dxa"/>
            <w:vAlign w:val="center"/>
          </w:tcPr>
          <w:p w14:paraId="00000091"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r w:rsidR="004A6817" w14:paraId="5FABC44E" w14:textId="77777777">
        <w:trPr>
          <w:trHeight w:val="445"/>
          <w:jc w:val="center"/>
        </w:trPr>
        <w:tc>
          <w:tcPr>
            <w:tcW w:w="3772" w:type="dxa"/>
            <w:vAlign w:val="center"/>
          </w:tcPr>
          <w:p w14:paraId="00000092" w14:textId="77777777" w:rsidR="004A6817" w:rsidRDefault="00992D5E">
            <w:pPr>
              <w:pBdr>
                <w:top w:val="nil"/>
                <w:left w:val="nil"/>
                <w:bottom w:val="nil"/>
                <w:right w:val="nil"/>
                <w:between w:val="nil"/>
              </w:pBdr>
              <w:jc w:val="center"/>
              <w:rPr>
                <w:rFonts w:ascii="Verdana" w:eastAsia="Verdana" w:hAnsi="Verdana" w:cs="Verdana"/>
                <w:sz w:val="20"/>
                <w:szCs w:val="20"/>
              </w:rPr>
            </w:pPr>
            <w:r>
              <w:rPr>
                <w:rFonts w:ascii="Verdana" w:eastAsia="Verdana" w:hAnsi="Verdana" w:cs="Verdana"/>
                <w:sz w:val="20"/>
                <w:szCs w:val="20"/>
              </w:rPr>
              <w:t>Subdirección Ejecutiva</w:t>
            </w:r>
          </w:p>
        </w:tc>
        <w:tc>
          <w:tcPr>
            <w:tcW w:w="3115" w:type="dxa"/>
            <w:vAlign w:val="center"/>
          </w:tcPr>
          <w:p w14:paraId="00000093"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Subdirector (a)</w:t>
            </w:r>
          </w:p>
        </w:tc>
        <w:tc>
          <w:tcPr>
            <w:tcW w:w="2034" w:type="dxa"/>
            <w:vAlign w:val="center"/>
          </w:tcPr>
          <w:p w14:paraId="00000094"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 Copia</w:t>
            </w:r>
          </w:p>
        </w:tc>
      </w:tr>
      <w:tr w:rsidR="004A6817" w14:paraId="5B96DE8B" w14:textId="77777777">
        <w:trPr>
          <w:trHeight w:val="438"/>
          <w:jc w:val="center"/>
        </w:trPr>
        <w:tc>
          <w:tcPr>
            <w:tcW w:w="3772" w:type="dxa"/>
            <w:vAlign w:val="center"/>
          </w:tcPr>
          <w:p w14:paraId="00000095"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3115" w:type="dxa"/>
            <w:vAlign w:val="center"/>
          </w:tcPr>
          <w:p w14:paraId="00000096"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Jefe (a)</w:t>
            </w:r>
          </w:p>
        </w:tc>
        <w:tc>
          <w:tcPr>
            <w:tcW w:w="2034" w:type="dxa"/>
            <w:vAlign w:val="center"/>
          </w:tcPr>
          <w:p w14:paraId="00000097"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r w:rsidR="004A6817" w14:paraId="45E45E27" w14:textId="77777777">
        <w:trPr>
          <w:trHeight w:val="416"/>
          <w:jc w:val="center"/>
        </w:trPr>
        <w:tc>
          <w:tcPr>
            <w:tcW w:w="3772" w:type="dxa"/>
            <w:vAlign w:val="center"/>
          </w:tcPr>
          <w:p w14:paraId="00000098"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3115" w:type="dxa"/>
            <w:vAlign w:val="center"/>
          </w:tcPr>
          <w:p w14:paraId="00000099"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Jefe (a)</w:t>
            </w:r>
          </w:p>
        </w:tc>
        <w:tc>
          <w:tcPr>
            <w:tcW w:w="2034" w:type="dxa"/>
            <w:vAlign w:val="center"/>
          </w:tcPr>
          <w:p w14:paraId="0000009A"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Original</w:t>
            </w:r>
          </w:p>
        </w:tc>
      </w:tr>
      <w:tr w:rsidR="004A6817" w14:paraId="64FCC7F8" w14:textId="77777777">
        <w:trPr>
          <w:trHeight w:val="406"/>
          <w:jc w:val="center"/>
        </w:trPr>
        <w:tc>
          <w:tcPr>
            <w:tcW w:w="3772" w:type="dxa"/>
            <w:vAlign w:val="center"/>
          </w:tcPr>
          <w:p w14:paraId="0000009B"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3115" w:type="dxa"/>
            <w:vAlign w:val="center"/>
          </w:tcPr>
          <w:p w14:paraId="0000009C"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Jefe (a) </w:t>
            </w:r>
          </w:p>
        </w:tc>
        <w:tc>
          <w:tcPr>
            <w:tcW w:w="2034" w:type="dxa"/>
            <w:vAlign w:val="center"/>
          </w:tcPr>
          <w:p w14:paraId="0000009D"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r w:rsidR="004A6817" w14:paraId="50907213" w14:textId="77777777">
        <w:trPr>
          <w:trHeight w:val="576"/>
          <w:jc w:val="center"/>
        </w:trPr>
        <w:tc>
          <w:tcPr>
            <w:tcW w:w="3772" w:type="dxa"/>
            <w:vAlign w:val="center"/>
          </w:tcPr>
          <w:p w14:paraId="0000009E"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3115" w:type="dxa"/>
            <w:vAlign w:val="center"/>
          </w:tcPr>
          <w:p w14:paraId="0000009F"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Director (a)</w:t>
            </w:r>
          </w:p>
        </w:tc>
        <w:tc>
          <w:tcPr>
            <w:tcW w:w="2034" w:type="dxa"/>
            <w:vAlign w:val="center"/>
          </w:tcPr>
          <w:p w14:paraId="000000A0"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r w:rsidR="004A6817" w14:paraId="50751BD7" w14:textId="77777777">
        <w:trPr>
          <w:trHeight w:val="414"/>
          <w:jc w:val="center"/>
        </w:trPr>
        <w:tc>
          <w:tcPr>
            <w:tcW w:w="3772" w:type="dxa"/>
            <w:vAlign w:val="center"/>
          </w:tcPr>
          <w:p w14:paraId="000000A1"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3115" w:type="dxa"/>
            <w:vAlign w:val="center"/>
          </w:tcPr>
          <w:p w14:paraId="000000A2"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Jefe (a) </w:t>
            </w:r>
          </w:p>
        </w:tc>
        <w:tc>
          <w:tcPr>
            <w:tcW w:w="2034" w:type="dxa"/>
            <w:vAlign w:val="center"/>
          </w:tcPr>
          <w:p w14:paraId="000000A3"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r w:rsidR="004A6817" w14:paraId="37B9F83F" w14:textId="77777777">
        <w:trPr>
          <w:trHeight w:val="598"/>
          <w:jc w:val="center"/>
        </w:trPr>
        <w:tc>
          <w:tcPr>
            <w:tcW w:w="3772" w:type="dxa"/>
            <w:vAlign w:val="center"/>
          </w:tcPr>
          <w:p w14:paraId="000000A4" w14:textId="77777777" w:rsidR="004A6817" w:rsidRDefault="00992D5E">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Sección de Servicios Generales</w:t>
            </w:r>
          </w:p>
        </w:tc>
        <w:tc>
          <w:tcPr>
            <w:tcW w:w="3115" w:type="dxa"/>
            <w:vAlign w:val="center"/>
          </w:tcPr>
          <w:p w14:paraId="000000A5"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Encargado (a) </w:t>
            </w:r>
          </w:p>
        </w:tc>
        <w:tc>
          <w:tcPr>
            <w:tcW w:w="2034" w:type="dxa"/>
            <w:vAlign w:val="center"/>
          </w:tcPr>
          <w:p w14:paraId="000000A6"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Copia</w:t>
            </w:r>
          </w:p>
        </w:tc>
      </w:tr>
    </w:tbl>
    <w:p w14:paraId="000000A7"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A8" w14:textId="77777777" w:rsidR="004A6817" w:rsidRDefault="00992D5E">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Este Manual de Normas y Procedimientos es propiedad de la COPADEH y ha consignado un ejemplar original para su resguardo en la Unidad de Planificación y copia del original en forma física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lista que antecede. </w:t>
      </w:r>
    </w:p>
    <w:p w14:paraId="000000A9"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AA" w14:textId="77777777" w:rsidR="004A6817" w:rsidRDefault="00992D5E">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Manual y sus copias deben mantenerse en un lugar accesible para rápida consulta y/o debe promoverse su divulgación verbal y escrita entre el personal subordinado.</w:t>
      </w:r>
    </w:p>
    <w:p w14:paraId="000000AB"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0AC" w14:textId="77777777" w:rsidR="004A6817" w:rsidRDefault="00992D5E">
      <w:pPr>
        <w:pStyle w:val="Ttulo1"/>
        <w:numPr>
          <w:ilvl w:val="0"/>
          <w:numId w:val="15"/>
        </w:numPr>
      </w:pPr>
      <w:bookmarkStart w:id="3" w:name="_Toc162355799"/>
      <w:r>
        <w:t>lista de páginas efectivas</w:t>
      </w:r>
      <w:bookmarkEnd w:id="3"/>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2977"/>
        <w:gridCol w:w="1984"/>
      </w:tblGrid>
      <w:tr w:rsidR="004A6817" w14:paraId="74756D5D" w14:textId="77777777">
        <w:trPr>
          <w:tblHeader/>
        </w:trPr>
        <w:tc>
          <w:tcPr>
            <w:tcW w:w="2972" w:type="dxa"/>
            <w:shd w:val="clear" w:color="auto" w:fill="BFBFBF"/>
          </w:tcPr>
          <w:p w14:paraId="000000AD"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tcPr>
          <w:p w14:paraId="000000AE"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PÁGINA No.</w:t>
            </w:r>
          </w:p>
        </w:tc>
        <w:tc>
          <w:tcPr>
            <w:tcW w:w="2977" w:type="dxa"/>
            <w:shd w:val="clear" w:color="auto" w:fill="BFBFBF"/>
          </w:tcPr>
          <w:p w14:paraId="000000AF"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 xml:space="preserve">REVISIÓN  </w:t>
            </w:r>
          </w:p>
        </w:tc>
        <w:tc>
          <w:tcPr>
            <w:tcW w:w="1984" w:type="dxa"/>
            <w:shd w:val="clear" w:color="auto" w:fill="BFBFBF"/>
          </w:tcPr>
          <w:p w14:paraId="000000B0"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FECHA</w:t>
            </w:r>
          </w:p>
        </w:tc>
      </w:tr>
      <w:tr w:rsidR="004A6817" w14:paraId="57F178E0" w14:textId="77777777">
        <w:tc>
          <w:tcPr>
            <w:tcW w:w="2972" w:type="dxa"/>
          </w:tcPr>
          <w:p w14:paraId="000000B1" w14:textId="77777777" w:rsidR="004A6817" w:rsidRDefault="00992D5E">
            <w:pPr>
              <w:rPr>
                <w:rFonts w:ascii="Verdana" w:eastAsia="Verdana" w:hAnsi="Verdana" w:cs="Verdana"/>
                <w:sz w:val="20"/>
                <w:szCs w:val="20"/>
              </w:rPr>
            </w:pPr>
            <w:r>
              <w:rPr>
                <w:rFonts w:ascii="Verdana" w:eastAsia="Verdana" w:hAnsi="Verdana" w:cs="Verdana"/>
                <w:sz w:val="20"/>
                <w:szCs w:val="20"/>
              </w:rPr>
              <w:t>Carátula</w:t>
            </w:r>
          </w:p>
        </w:tc>
        <w:tc>
          <w:tcPr>
            <w:tcW w:w="1134" w:type="dxa"/>
          </w:tcPr>
          <w:p w14:paraId="000000B2"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1</w:t>
            </w:r>
          </w:p>
        </w:tc>
        <w:tc>
          <w:tcPr>
            <w:tcW w:w="2977" w:type="dxa"/>
          </w:tcPr>
          <w:p w14:paraId="000000B3" w14:textId="77777777" w:rsidR="004A6817" w:rsidRDefault="00992D5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B4" w14:textId="483C77BA" w:rsidR="004A6817" w:rsidRDefault="006C3DFE" w:rsidP="006C3DFE">
            <w:pPr>
              <w:jc w:val="center"/>
              <w:rPr>
                <w:rFonts w:ascii="Verdana" w:eastAsia="Verdana" w:hAnsi="Verdana" w:cs="Verdana"/>
                <w:sz w:val="20"/>
                <w:szCs w:val="20"/>
              </w:rPr>
            </w:pPr>
            <w:r>
              <w:rPr>
                <w:rFonts w:ascii="Verdana" w:eastAsia="Verdana" w:hAnsi="Verdana" w:cs="Verdana"/>
                <w:sz w:val="20"/>
                <w:szCs w:val="20"/>
              </w:rPr>
              <w:t>ABRIL</w:t>
            </w:r>
            <w:r w:rsidR="00992D5E">
              <w:rPr>
                <w:rFonts w:ascii="Verdana" w:eastAsia="Verdana" w:hAnsi="Verdana" w:cs="Verdana"/>
                <w:sz w:val="20"/>
                <w:szCs w:val="20"/>
              </w:rPr>
              <w:t xml:space="preserve">  2024</w:t>
            </w:r>
          </w:p>
        </w:tc>
      </w:tr>
      <w:tr w:rsidR="006C3DFE" w14:paraId="65B71F63" w14:textId="77777777">
        <w:tc>
          <w:tcPr>
            <w:tcW w:w="2972" w:type="dxa"/>
          </w:tcPr>
          <w:p w14:paraId="000000B5" w14:textId="77777777" w:rsidR="006C3DFE" w:rsidRDefault="006C3DFE" w:rsidP="006C3DFE">
            <w:pPr>
              <w:rPr>
                <w:rFonts w:ascii="Verdana" w:eastAsia="Verdana" w:hAnsi="Verdana" w:cs="Verdana"/>
                <w:sz w:val="20"/>
                <w:szCs w:val="20"/>
              </w:rPr>
            </w:pPr>
            <w:r>
              <w:rPr>
                <w:rFonts w:ascii="Verdana" w:eastAsia="Verdana" w:hAnsi="Verdana" w:cs="Verdana"/>
                <w:sz w:val="20"/>
                <w:szCs w:val="20"/>
              </w:rPr>
              <w:t>Índice</w:t>
            </w:r>
          </w:p>
        </w:tc>
        <w:tc>
          <w:tcPr>
            <w:tcW w:w="1134" w:type="dxa"/>
          </w:tcPr>
          <w:p w14:paraId="000000B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w:t>
            </w:r>
          </w:p>
        </w:tc>
        <w:tc>
          <w:tcPr>
            <w:tcW w:w="2977" w:type="dxa"/>
          </w:tcPr>
          <w:p w14:paraId="000000B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B8" w14:textId="2863742D"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3D3BF607" w14:textId="77777777">
        <w:tc>
          <w:tcPr>
            <w:tcW w:w="2972" w:type="dxa"/>
          </w:tcPr>
          <w:p w14:paraId="000000B9" w14:textId="527F081B" w:rsidR="006C3DFE" w:rsidRDefault="006C3DFE" w:rsidP="006C3DFE">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Pr>
          <w:p w14:paraId="000000B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3</w:t>
            </w:r>
            <w:r>
              <w:rPr>
                <w:sz w:val="20"/>
                <w:szCs w:val="20"/>
              </w:rPr>
              <w:t xml:space="preserve">     </w:t>
            </w:r>
          </w:p>
        </w:tc>
        <w:tc>
          <w:tcPr>
            <w:tcW w:w="2977" w:type="dxa"/>
          </w:tcPr>
          <w:p w14:paraId="000000B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BC" w14:textId="060F6B0C"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405A34F2" w14:textId="77777777">
        <w:tc>
          <w:tcPr>
            <w:tcW w:w="2972" w:type="dxa"/>
          </w:tcPr>
          <w:p w14:paraId="000000BD" w14:textId="77777777" w:rsidR="006C3DFE" w:rsidRDefault="006C3DFE" w:rsidP="006C3DFE">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Pr>
          <w:p w14:paraId="000000B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4</w:t>
            </w:r>
          </w:p>
        </w:tc>
        <w:tc>
          <w:tcPr>
            <w:tcW w:w="2977" w:type="dxa"/>
          </w:tcPr>
          <w:p w14:paraId="000000B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C0" w14:textId="107EBCBE"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5FAE0FEA" w14:textId="77777777">
        <w:tc>
          <w:tcPr>
            <w:tcW w:w="2972" w:type="dxa"/>
          </w:tcPr>
          <w:p w14:paraId="000000C1" w14:textId="434A2C28" w:rsidR="006C3DFE" w:rsidRDefault="006C3DFE" w:rsidP="006C3DFE">
            <w:pPr>
              <w:rPr>
                <w:rFonts w:ascii="Verdana" w:eastAsia="Verdana" w:hAnsi="Verdana" w:cs="Verdana"/>
                <w:sz w:val="20"/>
                <w:szCs w:val="20"/>
              </w:rPr>
            </w:pPr>
            <w:r>
              <w:rPr>
                <w:rFonts w:ascii="Verdana" w:eastAsia="Verdana" w:hAnsi="Verdana" w:cs="Verdana"/>
                <w:sz w:val="20"/>
                <w:szCs w:val="20"/>
              </w:rPr>
              <w:t>Información General</w:t>
            </w:r>
          </w:p>
        </w:tc>
        <w:tc>
          <w:tcPr>
            <w:tcW w:w="1134" w:type="dxa"/>
          </w:tcPr>
          <w:p w14:paraId="000000C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5</w:t>
            </w:r>
          </w:p>
        </w:tc>
        <w:tc>
          <w:tcPr>
            <w:tcW w:w="2977" w:type="dxa"/>
          </w:tcPr>
          <w:p w14:paraId="000000C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C4" w14:textId="6090F9A6"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33A56258" w14:textId="77777777">
        <w:trPr>
          <w:trHeight w:val="448"/>
        </w:trPr>
        <w:tc>
          <w:tcPr>
            <w:tcW w:w="2972" w:type="dxa"/>
          </w:tcPr>
          <w:p w14:paraId="000000C5" w14:textId="6905A65B" w:rsidR="006C3DFE" w:rsidRDefault="006C3DFE" w:rsidP="006C3DFE">
            <w:pPr>
              <w:rPr>
                <w:rFonts w:ascii="Verdana" w:eastAsia="Verdana" w:hAnsi="Verdana" w:cs="Verdana"/>
                <w:sz w:val="20"/>
                <w:szCs w:val="20"/>
              </w:rPr>
            </w:pPr>
            <w:r>
              <w:rPr>
                <w:rFonts w:ascii="Verdana" w:eastAsia="Verdana" w:hAnsi="Verdana" w:cs="Verdana"/>
                <w:sz w:val="20"/>
                <w:szCs w:val="20"/>
              </w:rPr>
              <w:t>Información General</w:t>
            </w:r>
          </w:p>
        </w:tc>
        <w:tc>
          <w:tcPr>
            <w:tcW w:w="1134" w:type="dxa"/>
          </w:tcPr>
          <w:p w14:paraId="000000C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6</w:t>
            </w:r>
          </w:p>
        </w:tc>
        <w:tc>
          <w:tcPr>
            <w:tcW w:w="2977" w:type="dxa"/>
          </w:tcPr>
          <w:p w14:paraId="000000C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C8" w14:textId="35B485F4"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6ABA97BE" w14:textId="77777777">
        <w:tc>
          <w:tcPr>
            <w:tcW w:w="2972" w:type="dxa"/>
          </w:tcPr>
          <w:p w14:paraId="000000C9" w14:textId="68DEBE27" w:rsidR="006C3DFE" w:rsidRDefault="006C3DFE" w:rsidP="006C3DFE">
            <w:pPr>
              <w:rPr>
                <w:rFonts w:ascii="Verdana" w:eastAsia="Verdana" w:hAnsi="Verdana" w:cs="Verdana"/>
                <w:sz w:val="20"/>
                <w:szCs w:val="20"/>
              </w:rPr>
            </w:pPr>
            <w:r>
              <w:rPr>
                <w:rFonts w:ascii="Verdana" w:eastAsia="Verdana" w:hAnsi="Verdana" w:cs="Verdana"/>
                <w:sz w:val="20"/>
                <w:szCs w:val="20"/>
              </w:rPr>
              <w:t xml:space="preserve">Base Legal </w:t>
            </w:r>
          </w:p>
        </w:tc>
        <w:tc>
          <w:tcPr>
            <w:tcW w:w="1134" w:type="dxa"/>
          </w:tcPr>
          <w:p w14:paraId="000000C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7</w:t>
            </w:r>
          </w:p>
        </w:tc>
        <w:tc>
          <w:tcPr>
            <w:tcW w:w="2977" w:type="dxa"/>
          </w:tcPr>
          <w:p w14:paraId="000000C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CC" w14:textId="7D8E316C" w:rsidR="006C3DFE" w:rsidRDefault="006C3DFE" w:rsidP="006C3DFE">
            <w:pPr>
              <w:jc w:val="center"/>
              <w:rPr>
                <w:rFonts w:ascii="Verdana" w:eastAsia="Verdana" w:hAnsi="Verdana" w:cs="Verdana"/>
                <w:sz w:val="20"/>
                <w:szCs w:val="20"/>
              </w:rPr>
            </w:pPr>
            <w:r w:rsidRPr="004317CE">
              <w:rPr>
                <w:rFonts w:ascii="Verdana" w:eastAsia="Verdana" w:hAnsi="Verdana" w:cs="Verdana"/>
                <w:sz w:val="20"/>
                <w:szCs w:val="20"/>
              </w:rPr>
              <w:t>ABRIL  2024</w:t>
            </w:r>
          </w:p>
        </w:tc>
      </w:tr>
      <w:tr w:rsidR="006C3DFE" w14:paraId="135C42B2" w14:textId="77777777">
        <w:tc>
          <w:tcPr>
            <w:tcW w:w="2972" w:type="dxa"/>
          </w:tcPr>
          <w:p w14:paraId="000000CD" w14:textId="77777777" w:rsidR="006C3DFE" w:rsidRDefault="006C3DFE" w:rsidP="006C3DFE">
            <w:pPr>
              <w:rPr>
                <w:rFonts w:ascii="Verdana" w:eastAsia="Verdana" w:hAnsi="Verdana" w:cs="Verdana"/>
                <w:sz w:val="20"/>
                <w:szCs w:val="20"/>
              </w:rPr>
            </w:pPr>
            <w:r>
              <w:rPr>
                <w:rFonts w:ascii="Verdana" w:eastAsia="Verdana" w:hAnsi="Verdana" w:cs="Verdana"/>
                <w:sz w:val="20"/>
                <w:szCs w:val="20"/>
              </w:rPr>
              <w:lastRenderedPageBreak/>
              <w:t>Normativa relacionada</w:t>
            </w:r>
          </w:p>
        </w:tc>
        <w:tc>
          <w:tcPr>
            <w:tcW w:w="1134" w:type="dxa"/>
          </w:tcPr>
          <w:p w14:paraId="000000C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8</w:t>
            </w:r>
          </w:p>
        </w:tc>
        <w:tc>
          <w:tcPr>
            <w:tcW w:w="2977" w:type="dxa"/>
          </w:tcPr>
          <w:p w14:paraId="000000C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D0" w14:textId="51AFB72D"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55776501" w14:textId="77777777">
        <w:tc>
          <w:tcPr>
            <w:tcW w:w="2972" w:type="dxa"/>
          </w:tcPr>
          <w:p w14:paraId="000000D1" w14:textId="597266B4" w:rsidR="006C3DFE" w:rsidRDefault="006C3DFE" w:rsidP="006C3DFE">
            <w:pPr>
              <w:rPr>
                <w:rFonts w:ascii="Verdana" w:eastAsia="Verdana" w:hAnsi="Verdana" w:cs="Verdana"/>
                <w:sz w:val="20"/>
                <w:szCs w:val="20"/>
              </w:rPr>
            </w:pPr>
            <w:r>
              <w:rPr>
                <w:rFonts w:ascii="Verdana" w:eastAsia="Verdana" w:hAnsi="Verdana" w:cs="Verdana"/>
                <w:sz w:val="20"/>
                <w:szCs w:val="20"/>
              </w:rPr>
              <w:t>Normativa relacionada</w:t>
            </w:r>
          </w:p>
        </w:tc>
        <w:tc>
          <w:tcPr>
            <w:tcW w:w="1134" w:type="dxa"/>
          </w:tcPr>
          <w:p w14:paraId="000000D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9</w:t>
            </w:r>
          </w:p>
        </w:tc>
        <w:tc>
          <w:tcPr>
            <w:tcW w:w="2977" w:type="dxa"/>
          </w:tcPr>
          <w:p w14:paraId="000000D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D4" w14:textId="419455EF"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06AB5FF" w14:textId="77777777">
        <w:tc>
          <w:tcPr>
            <w:tcW w:w="2972" w:type="dxa"/>
          </w:tcPr>
          <w:p w14:paraId="000000D5" w14:textId="2DDC90A4" w:rsidR="006C3DFE" w:rsidRDefault="006C3DFE" w:rsidP="006C3DFE">
            <w:pPr>
              <w:rPr>
                <w:rFonts w:ascii="Verdana" w:eastAsia="Verdana" w:hAnsi="Verdana" w:cs="Verdana"/>
                <w:sz w:val="20"/>
                <w:szCs w:val="20"/>
              </w:rPr>
            </w:pPr>
            <w:r>
              <w:rPr>
                <w:rFonts w:ascii="Verdana" w:eastAsia="Verdana" w:hAnsi="Verdana" w:cs="Verdana"/>
                <w:sz w:val="20"/>
                <w:szCs w:val="20"/>
              </w:rPr>
              <w:t>Normativa relacionada</w:t>
            </w:r>
          </w:p>
        </w:tc>
        <w:tc>
          <w:tcPr>
            <w:tcW w:w="1134" w:type="dxa"/>
          </w:tcPr>
          <w:p w14:paraId="000000D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10</w:t>
            </w:r>
          </w:p>
        </w:tc>
        <w:tc>
          <w:tcPr>
            <w:tcW w:w="2977" w:type="dxa"/>
          </w:tcPr>
          <w:p w14:paraId="000000D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D8" w14:textId="219AFB2C"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78D4E148" w14:textId="77777777">
        <w:tc>
          <w:tcPr>
            <w:tcW w:w="2972" w:type="dxa"/>
          </w:tcPr>
          <w:p w14:paraId="000000D9" w14:textId="0F104121" w:rsidR="006C3DFE" w:rsidRDefault="006C3DFE" w:rsidP="006C3DFE">
            <w:pPr>
              <w:rPr>
                <w:rFonts w:ascii="Verdana" w:eastAsia="Verdana" w:hAnsi="Verdana" w:cs="Verdana"/>
                <w:sz w:val="20"/>
                <w:szCs w:val="20"/>
              </w:rPr>
            </w:pPr>
            <w:r>
              <w:rPr>
                <w:rFonts w:ascii="Verdana" w:eastAsia="Verdana" w:hAnsi="Verdana" w:cs="Verdana"/>
                <w:sz w:val="20"/>
                <w:szCs w:val="20"/>
              </w:rPr>
              <w:t>Objetivos</w:t>
            </w:r>
          </w:p>
        </w:tc>
        <w:tc>
          <w:tcPr>
            <w:tcW w:w="1134" w:type="dxa"/>
          </w:tcPr>
          <w:p w14:paraId="000000D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11</w:t>
            </w:r>
          </w:p>
        </w:tc>
        <w:tc>
          <w:tcPr>
            <w:tcW w:w="2977" w:type="dxa"/>
          </w:tcPr>
          <w:p w14:paraId="000000D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DC" w14:textId="630CBDD8"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19D38BB5" w14:textId="77777777">
        <w:tc>
          <w:tcPr>
            <w:tcW w:w="2972" w:type="dxa"/>
          </w:tcPr>
          <w:p w14:paraId="000000DD" w14:textId="710BC507" w:rsidR="006C3DFE" w:rsidRDefault="006C3DFE" w:rsidP="006C3DFE">
            <w:pPr>
              <w:jc w:val="both"/>
              <w:rPr>
                <w:rFonts w:ascii="Verdana" w:eastAsia="Verdana" w:hAnsi="Verdana" w:cs="Verdana"/>
                <w:sz w:val="20"/>
                <w:szCs w:val="20"/>
              </w:rPr>
            </w:pPr>
            <w:r w:rsidRPr="000F40FC">
              <w:rPr>
                <w:rFonts w:ascii="Verdana" w:eastAsia="Verdana" w:hAnsi="Verdana" w:cs="Verdana"/>
                <w:sz w:val="20"/>
                <w:szCs w:val="20"/>
              </w:rPr>
              <w:t>Normas Generales para entrega</w:t>
            </w:r>
          </w:p>
        </w:tc>
        <w:tc>
          <w:tcPr>
            <w:tcW w:w="1134" w:type="dxa"/>
          </w:tcPr>
          <w:p w14:paraId="000000D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12</w:t>
            </w:r>
          </w:p>
        </w:tc>
        <w:tc>
          <w:tcPr>
            <w:tcW w:w="2977" w:type="dxa"/>
          </w:tcPr>
          <w:p w14:paraId="000000D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E0" w14:textId="64F9F058"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3A35EAA" w14:textId="77777777">
        <w:trPr>
          <w:trHeight w:val="334"/>
        </w:trPr>
        <w:tc>
          <w:tcPr>
            <w:tcW w:w="2972" w:type="dxa"/>
          </w:tcPr>
          <w:p w14:paraId="000000E1" w14:textId="6E6AABCB" w:rsidR="006C3DFE" w:rsidRDefault="006C3DFE" w:rsidP="006C3DFE">
            <w:pPr>
              <w:jc w:val="both"/>
              <w:rPr>
                <w:rFonts w:ascii="Verdana" w:eastAsia="Verdana" w:hAnsi="Verdana" w:cs="Verdana"/>
                <w:sz w:val="20"/>
                <w:szCs w:val="20"/>
              </w:rPr>
            </w:pPr>
            <w:r w:rsidRPr="000F40FC">
              <w:rPr>
                <w:rFonts w:ascii="Verdana" w:eastAsia="Verdana" w:hAnsi="Verdana" w:cs="Verdana"/>
                <w:sz w:val="20"/>
                <w:szCs w:val="20"/>
              </w:rPr>
              <w:t>Normas Generales para entrega</w:t>
            </w:r>
          </w:p>
        </w:tc>
        <w:tc>
          <w:tcPr>
            <w:tcW w:w="1134" w:type="dxa"/>
          </w:tcPr>
          <w:p w14:paraId="000000E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13</w:t>
            </w:r>
          </w:p>
        </w:tc>
        <w:tc>
          <w:tcPr>
            <w:tcW w:w="2977" w:type="dxa"/>
          </w:tcPr>
          <w:p w14:paraId="000000E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E4" w14:textId="34D3CD47"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0D739DA4" w14:textId="77777777">
        <w:tc>
          <w:tcPr>
            <w:tcW w:w="2972" w:type="dxa"/>
          </w:tcPr>
          <w:p w14:paraId="000000E5" w14:textId="6F85844D" w:rsidR="006C3DFE" w:rsidRDefault="006C3DFE" w:rsidP="006C3DFE">
            <w:pPr>
              <w:jc w:val="both"/>
              <w:rPr>
                <w:rFonts w:ascii="Verdana" w:eastAsia="Verdana" w:hAnsi="Verdana" w:cs="Verdana"/>
                <w:sz w:val="20"/>
                <w:szCs w:val="20"/>
              </w:rPr>
            </w:pPr>
            <w:r w:rsidRPr="000F40FC">
              <w:rPr>
                <w:rFonts w:ascii="Verdana" w:eastAsia="Verdana" w:hAnsi="Verdana" w:cs="Verdana"/>
                <w:sz w:val="20"/>
                <w:szCs w:val="20"/>
              </w:rPr>
              <w:t>Normas Generales para entrega</w:t>
            </w:r>
          </w:p>
        </w:tc>
        <w:tc>
          <w:tcPr>
            <w:tcW w:w="1134" w:type="dxa"/>
          </w:tcPr>
          <w:p w14:paraId="000000E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14</w:t>
            </w:r>
          </w:p>
        </w:tc>
        <w:tc>
          <w:tcPr>
            <w:tcW w:w="2977" w:type="dxa"/>
          </w:tcPr>
          <w:p w14:paraId="000000E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E8" w14:textId="3ADAB6C8"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2773560D" w14:textId="77777777">
        <w:tc>
          <w:tcPr>
            <w:tcW w:w="2972" w:type="dxa"/>
          </w:tcPr>
          <w:p w14:paraId="000000E9" w14:textId="2AA858EB" w:rsidR="006C3DFE" w:rsidRDefault="006C3DFE" w:rsidP="006C3DFE">
            <w:pPr>
              <w:jc w:val="both"/>
              <w:rPr>
                <w:rFonts w:ascii="Verdana" w:eastAsia="Verdana" w:hAnsi="Verdana" w:cs="Verdana"/>
                <w:sz w:val="20"/>
                <w:szCs w:val="20"/>
              </w:rPr>
            </w:pPr>
            <w:r w:rsidRPr="0048227A">
              <w:rPr>
                <w:rFonts w:ascii="Verdana" w:eastAsia="Verdana" w:hAnsi="Verdana" w:cs="Verdana"/>
                <w:sz w:val="20"/>
                <w:szCs w:val="20"/>
              </w:rPr>
              <w:t>Normas Generales para entrega</w:t>
            </w:r>
          </w:p>
        </w:tc>
        <w:tc>
          <w:tcPr>
            <w:tcW w:w="1134" w:type="dxa"/>
          </w:tcPr>
          <w:p w14:paraId="000000E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15</w:t>
            </w:r>
          </w:p>
        </w:tc>
        <w:tc>
          <w:tcPr>
            <w:tcW w:w="2977" w:type="dxa"/>
          </w:tcPr>
          <w:p w14:paraId="000000E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EC" w14:textId="4E1BFC5C"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0EB8F06A" w14:textId="77777777">
        <w:tc>
          <w:tcPr>
            <w:tcW w:w="2972" w:type="dxa"/>
          </w:tcPr>
          <w:p w14:paraId="000000ED" w14:textId="08C9A13F" w:rsidR="006C3DFE" w:rsidRDefault="006C3DFE" w:rsidP="006C3DFE">
            <w:pPr>
              <w:jc w:val="both"/>
              <w:rPr>
                <w:rFonts w:ascii="Verdana" w:eastAsia="Verdana" w:hAnsi="Verdana" w:cs="Verdana"/>
                <w:sz w:val="20"/>
                <w:szCs w:val="20"/>
              </w:rPr>
            </w:pPr>
            <w:r w:rsidRPr="0048227A">
              <w:rPr>
                <w:rFonts w:ascii="Verdana" w:eastAsia="Verdana" w:hAnsi="Verdana" w:cs="Verdana"/>
                <w:sz w:val="20"/>
                <w:szCs w:val="20"/>
              </w:rPr>
              <w:t>Normas Generales para entrega</w:t>
            </w:r>
          </w:p>
        </w:tc>
        <w:tc>
          <w:tcPr>
            <w:tcW w:w="1134" w:type="dxa"/>
          </w:tcPr>
          <w:p w14:paraId="000000E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16</w:t>
            </w:r>
          </w:p>
        </w:tc>
        <w:tc>
          <w:tcPr>
            <w:tcW w:w="2977" w:type="dxa"/>
          </w:tcPr>
          <w:p w14:paraId="000000E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F0" w14:textId="67F27AE8"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7EBD51E" w14:textId="77777777">
        <w:tc>
          <w:tcPr>
            <w:tcW w:w="2972" w:type="dxa"/>
          </w:tcPr>
          <w:p w14:paraId="000000F1"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0F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17</w:t>
            </w:r>
          </w:p>
        </w:tc>
        <w:tc>
          <w:tcPr>
            <w:tcW w:w="2977" w:type="dxa"/>
          </w:tcPr>
          <w:p w14:paraId="000000F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F4" w14:textId="3947AD41"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5D5BCC18" w14:textId="77777777">
        <w:tc>
          <w:tcPr>
            <w:tcW w:w="2972" w:type="dxa"/>
          </w:tcPr>
          <w:p w14:paraId="000000F5"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0F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18</w:t>
            </w:r>
          </w:p>
        </w:tc>
        <w:tc>
          <w:tcPr>
            <w:tcW w:w="2977" w:type="dxa"/>
          </w:tcPr>
          <w:p w14:paraId="000000F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F8" w14:textId="442FDEA4"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25B199A6" w14:textId="77777777">
        <w:tc>
          <w:tcPr>
            <w:tcW w:w="2972" w:type="dxa"/>
          </w:tcPr>
          <w:p w14:paraId="000000F9"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0F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19</w:t>
            </w:r>
          </w:p>
        </w:tc>
        <w:tc>
          <w:tcPr>
            <w:tcW w:w="2977" w:type="dxa"/>
          </w:tcPr>
          <w:p w14:paraId="000000F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0FC" w14:textId="069895FB"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2960427C" w14:textId="77777777">
        <w:tc>
          <w:tcPr>
            <w:tcW w:w="2972" w:type="dxa"/>
          </w:tcPr>
          <w:p w14:paraId="000000FD"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0F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20</w:t>
            </w:r>
          </w:p>
        </w:tc>
        <w:tc>
          <w:tcPr>
            <w:tcW w:w="2977" w:type="dxa"/>
          </w:tcPr>
          <w:p w14:paraId="000000F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00" w14:textId="72E1B4A6"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CE345F8" w14:textId="77777777">
        <w:tc>
          <w:tcPr>
            <w:tcW w:w="2972" w:type="dxa"/>
          </w:tcPr>
          <w:p w14:paraId="00000101"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10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21</w:t>
            </w:r>
          </w:p>
        </w:tc>
        <w:tc>
          <w:tcPr>
            <w:tcW w:w="2977" w:type="dxa"/>
          </w:tcPr>
          <w:p w14:paraId="0000010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04" w14:textId="390637EC"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6001A67" w14:textId="77777777">
        <w:tc>
          <w:tcPr>
            <w:tcW w:w="2972" w:type="dxa"/>
          </w:tcPr>
          <w:p w14:paraId="00000105"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10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22</w:t>
            </w:r>
          </w:p>
        </w:tc>
        <w:tc>
          <w:tcPr>
            <w:tcW w:w="2977" w:type="dxa"/>
          </w:tcPr>
          <w:p w14:paraId="0000010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08" w14:textId="074A7A3A"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2D01BD0F" w14:textId="77777777">
        <w:tc>
          <w:tcPr>
            <w:tcW w:w="2972" w:type="dxa"/>
          </w:tcPr>
          <w:p w14:paraId="00000109" w14:textId="7AC12ADB" w:rsidR="006C3DFE" w:rsidRDefault="006C3DFE" w:rsidP="006C3DFE">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tcPr>
          <w:p w14:paraId="0000010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23</w:t>
            </w:r>
          </w:p>
        </w:tc>
        <w:tc>
          <w:tcPr>
            <w:tcW w:w="2977" w:type="dxa"/>
          </w:tcPr>
          <w:p w14:paraId="0000010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0C" w14:textId="5B89FC2D"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36BEA18C" w14:textId="77777777">
        <w:tc>
          <w:tcPr>
            <w:tcW w:w="2972" w:type="dxa"/>
          </w:tcPr>
          <w:p w14:paraId="0000010D"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 xml:space="preserve">Anexos </w:t>
            </w:r>
          </w:p>
        </w:tc>
        <w:tc>
          <w:tcPr>
            <w:tcW w:w="1134" w:type="dxa"/>
          </w:tcPr>
          <w:p w14:paraId="0000010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24</w:t>
            </w:r>
          </w:p>
        </w:tc>
        <w:tc>
          <w:tcPr>
            <w:tcW w:w="2977" w:type="dxa"/>
          </w:tcPr>
          <w:p w14:paraId="0000010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10" w14:textId="1C83F2D8"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4A483B12" w14:textId="77777777">
        <w:tc>
          <w:tcPr>
            <w:tcW w:w="2972" w:type="dxa"/>
          </w:tcPr>
          <w:p w14:paraId="00000111"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 xml:space="preserve">Anexos </w:t>
            </w:r>
          </w:p>
        </w:tc>
        <w:tc>
          <w:tcPr>
            <w:tcW w:w="1134" w:type="dxa"/>
          </w:tcPr>
          <w:p w14:paraId="00000112"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25</w:t>
            </w:r>
          </w:p>
        </w:tc>
        <w:tc>
          <w:tcPr>
            <w:tcW w:w="2977" w:type="dxa"/>
          </w:tcPr>
          <w:p w14:paraId="00000113"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14" w14:textId="08E5C73C"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500EF8C1" w14:textId="77777777">
        <w:tc>
          <w:tcPr>
            <w:tcW w:w="2972" w:type="dxa"/>
          </w:tcPr>
          <w:p w14:paraId="00000115"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 xml:space="preserve">Anexos </w:t>
            </w:r>
          </w:p>
        </w:tc>
        <w:tc>
          <w:tcPr>
            <w:tcW w:w="1134" w:type="dxa"/>
          </w:tcPr>
          <w:p w14:paraId="00000116"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26</w:t>
            </w:r>
          </w:p>
        </w:tc>
        <w:tc>
          <w:tcPr>
            <w:tcW w:w="2977" w:type="dxa"/>
          </w:tcPr>
          <w:p w14:paraId="00000117"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18" w14:textId="414B555B"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6969EE6F" w14:textId="77777777">
        <w:tc>
          <w:tcPr>
            <w:tcW w:w="2972" w:type="dxa"/>
          </w:tcPr>
          <w:p w14:paraId="00000119"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 xml:space="preserve">Anexos </w:t>
            </w:r>
          </w:p>
        </w:tc>
        <w:tc>
          <w:tcPr>
            <w:tcW w:w="1134" w:type="dxa"/>
          </w:tcPr>
          <w:p w14:paraId="0000011A"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27</w:t>
            </w:r>
          </w:p>
        </w:tc>
        <w:tc>
          <w:tcPr>
            <w:tcW w:w="2977" w:type="dxa"/>
          </w:tcPr>
          <w:p w14:paraId="0000011B"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1C" w14:textId="2DF21FAE"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r w:rsidR="006C3DFE" w14:paraId="1FED0EDD" w14:textId="77777777">
        <w:tc>
          <w:tcPr>
            <w:tcW w:w="2972" w:type="dxa"/>
          </w:tcPr>
          <w:p w14:paraId="0000011D" w14:textId="77777777" w:rsidR="006C3DFE" w:rsidRDefault="006C3DFE" w:rsidP="006C3DFE">
            <w:pPr>
              <w:jc w:val="both"/>
              <w:rPr>
                <w:rFonts w:ascii="Verdana" w:eastAsia="Verdana" w:hAnsi="Verdana" w:cs="Verdana"/>
                <w:sz w:val="20"/>
                <w:szCs w:val="20"/>
              </w:rPr>
            </w:pPr>
            <w:r>
              <w:rPr>
                <w:rFonts w:ascii="Verdana" w:eastAsia="Verdana" w:hAnsi="Verdana" w:cs="Verdana"/>
                <w:sz w:val="20"/>
                <w:szCs w:val="20"/>
              </w:rPr>
              <w:t xml:space="preserve">Anexos </w:t>
            </w:r>
          </w:p>
        </w:tc>
        <w:tc>
          <w:tcPr>
            <w:tcW w:w="1134" w:type="dxa"/>
          </w:tcPr>
          <w:p w14:paraId="0000011E" w14:textId="77777777" w:rsidR="006C3DFE" w:rsidRDefault="006C3DFE" w:rsidP="006C3DFE">
            <w:pPr>
              <w:jc w:val="center"/>
              <w:rPr>
                <w:rFonts w:ascii="Verdana" w:eastAsia="Verdana" w:hAnsi="Verdana" w:cs="Verdana"/>
                <w:sz w:val="20"/>
                <w:szCs w:val="20"/>
              </w:rPr>
            </w:pPr>
            <w:r>
              <w:rPr>
                <w:rFonts w:ascii="Verdana" w:eastAsia="Verdana" w:hAnsi="Verdana" w:cs="Verdana"/>
                <w:sz w:val="20"/>
                <w:szCs w:val="20"/>
              </w:rPr>
              <w:t>28</w:t>
            </w:r>
          </w:p>
        </w:tc>
        <w:tc>
          <w:tcPr>
            <w:tcW w:w="2977" w:type="dxa"/>
          </w:tcPr>
          <w:p w14:paraId="0000011F" w14:textId="77777777" w:rsidR="006C3DFE" w:rsidRDefault="006C3DFE" w:rsidP="006C3DFE">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rFonts w:ascii="Verdana" w:eastAsia="Verdana" w:hAnsi="Verdana" w:cs="Verdana"/>
                <w:color w:val="000000"/>
                <w:sz w:val="20"/>
                <w:szCs w:val="20"/>
              </w:rPr>
              <w:t>VERSIÓN 1 DEL ORIGINAL</w:t>
            </w:r>
          </w:p>
        </w:tc>
        <w:tc>
          <w:tcPr>
            <w:tcW w:w="1984" w:type="dxa"/>
          </w:tcPr>
          <w:p w14:paraId="00000120" w14:textId="2F8A4302" w:rsidR="006C3DFE" w:rsidRDefault="006C3DFE" w:rsidP="006C3DFE">
            <w:pPr>
              <w:jc w:val="center"/>
              <w:rPr>
                <w:rFonts w:ascii="Verdana" w:eastAsia="Verdana" w:hAnsi="Verdana" w:cs="Verdana"/>
                <w:sz w:val="20"/>
                <w:szCs w:val="20"/>
              </w:rPr>
            </w:pPr>
            <w:r w:rsidRPr="006D35A2">
              <w:rPr>
                <w:rFonts w:ascii="Verdana" w:eastAsia="Verdana" w:hAnsi="Verdana" w:cs="Verdana"/>
                <w:sz w:val="20"/>
                <w:szCs w:val="20"/>
              </w:rPr>
              <w:t>ABRIL  2024</w:t>
            </w:r>
          </w:p>
        </w:tc>
      </w:tr>
    </w:tbl>
    <w:p w14:paraId="00000125" w14:textId="77777777" w:rsidR="004A6817" w:rsidRDefault="004A6817">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1B307536" w14:textId="77777777" w:rsidR="00A2091E" w:rsidRDefault="00A2091E">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73329A9E" w14:textId="77777777" w:rsidR="00A2091E" w:rsidRDefault="00A2091E">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1ECAFA86" w14:textId="77777777" w:rsidR="00A2091E" w:rsidRDefault="00A2091E">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6339AF94" w14:textId="77777777" w:rsidR="00A2091E" w:rsidRDefault="00A2091E">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3C675B52" w14:textId="77777777" w:rsidR="00A2091E" w:rsidRDefault="00A2091E">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00000126" w14:textId="77777777" w:rsidR="004A6817" w:rsidRDefault="004A6817">
      <w:pPr>
        <w:pBdr>
          <w:top w:val="nil"/>
          <w:left w:val="nil"/>
          <w:bottom w:val="nil"/>
          <w:right w:val="nil"/>
          <w:between w:val="nil"/>
        </w:pBdr>
        <w:spacing w:after="0" w:line="240" w:lineRule="auto"/>
        <w:ind w:left="283"/>
        <w:rPr>
          <w:rFonts w:ascii="Verdana" w:eastAsia="Verdana" w:hAnsi="Verdana" w:cs="Verdana"/>
          <w:color w:val="000000"/>
          <w:sz w:val="20"/>
          <w:szCs w:val="20"/>
        </w:rPr>
      </w:pPr>
    </w:p>
    <w:p w14:paraId="00000127" w14:textId="77777777" w:rsidR="004A6817" w:rsidRDefault="00992D5E">
      <w:pPr>
        <w:pStyle w:val="Ttulo1"/>
        <w:numPr>
          <w:ilvl w:val="0"/>
          <w:numId w:val="15"/>
        </w:numPr>
      </w:pPr>
      <w:bookmarkStart w:id="4" w:name="_Toc162355800"/>
      <w:r>
        <w:lastRenderedPageBreak/>
        <w:t>REGISTRO O CONTROL DE REVISIONES</w:t>
      </w:r>
      <w:bookmarkEnd w:id="4"/>
    </w:p>
    <w:tbl>
      <w:tblPr>
        <w:tblStyle w:val="af"/>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1560"/>
        <w:gridCol w:w="2714"/>
        <w:gridCol w:w="1516"/>
        <w:gridCol w:w="2258"/>
      </w:tblGrid>
      <w:tr w:rsidR="004A6817" w14:paraId="50561DF9" w14:textId="77777777">
        <w:trPr>
          <w:trHeight w:val="17"/>
        </w:trPr>
        <w:tc>
          <w:tcPr>
            <w:tcW w:w="736" w:type="dxa"/>
            <w:shd w:val="clear" w:color="auto" w:fill="BFBFBF"/>
            <w:vAlign w:val="center"/>
          </w:tcPr>
          <w:p w14:paraId="00000128"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No.</w:t>
            </w:r>
          </w:p>
        </w:tc>
        <w:tc>
          <w:tcPr>
            <w:tcW w:w="1560" w:type="dxa"/>
            <w:shd w:val="clear" w:color="auto" w:fill="BFBFBF"/>
            <w:vAlign w:val="center"/>
          </w:tcPr>
          <w:p w14:paraId="00000129"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714" w:type="dxa"/>
            <w:shd w:val="clear" w:color="auto" w:fill="BFBFBF"/>
            <w:vAlign w:val="center"/>
          </w:tcPr>
          <w:p w14:paraId="0000012A"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DESCRIPCIÓN</w:t>
            </w:r>
          </w:p>
        </w:tc>
        <w:tc>
          <w:tcPr>
            <w:tcW w:w="1516" w:type="dxa"/>
            <w:shd w:val="clear" w:color="auto" w:fill="BFBFBF"/>
            <w:vAlign w:val="center"/>
          </w:tcPr>
          <w:p w14:paraId="0000012B"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FECHA</w:t>
            </w:r>
          </w:p>
        </w:tc>
        <w:tc>
          <w:tcPr>
            <w:tcW w:w="2258" w:type="dxa"/>
            <w:shd w:val="clear" w:color="auto" w:fill="BFBFBF"/>
            <w:vAlign w:val="center"/>
          </w:tcPr>
          <w:p w14:paraId="0000012C"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PERSONA</w:t>
            </w:r>
          </w:p>
        </w:tc>
      </w:tr>
      <w:tr w:rsidR="004A6817" w14:paraId="12C8C415" w14:textId="77777777">
        <w:trPr>
          <w:trHeight w:val="405"/>
        </w:trPr>
        <w:tc>
          <w:tcPr>
            <w:tcW w:w="736" w:type="dxa"/>
            <w:vAlign w:val="center"/>
          </w:tcPr>
          <w:p w14:paraId="0000012D"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1</w:t>
            </w:r>
          </w:p>
        </w:tc>
        <w:tc>
          <w:tcPr>
            <w:tcW w:w="1560" w:type="dxa"/>
            <w:vAlign w:val="center"/>
          </w:tcPr>
          <w:p w14:paraId="0000012E"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Todas </w:t>
            </w:r>
          </w:p>
        </w:tc>
        <w:tc>
          <w:tcPr>
            <w:tcW w:w="2714" w:type="dxa"/>
            <w:vAlign w:val="center"/>
          </w:tcPr>
          <w:p w14:paraId="0000012F"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Original</w:t>
            </w:r>
          </w:p>
        </w:tc>
        <w:tc>
          <w:tcPr>
            <w:tcW w:w="1516" w:type="dxa"/>
          </w:tcPr>
          <w:p w14:paraId="00000130" w14:textId="77777777" w:rsidR="004A6817" w:rsidRDefault="004A6817">
            <w:pPr>
              <w:jc w:val="center"/>
              <w:rPr>
                <w:rFonts w:ascii="Verdana" w:eastAsia="Verdana" w:hAnsi="Verdana" w:cs="Verdana"/>
                <w:sz w:val="20"/>
                <w:szCs w:val="20"/>
              </w:rPr>
            </w:pPr>
          </w:p>
          <w:p w14:paraId="00000131"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JUNIO 2022</w:t>
            </w:r>
          </w:p>
        </w:tc>
        <w:tc>
          <w:tcPr>
            <w:tcW w:w="2258" w:type="dxa"/>
            <w:vAlign w:val="center"/>
          </w:tcPr>
          <w:p w14:paraId="00000132"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4A6817" w14:paraId="3B171F50" w14:textId="77777777">
        <w:trPr>
          <w:trHeight w:val="1181"/>
        </w:trPr>
        <w:tc>
          <w:tcPr>
            <w:tcW w:w="736" w:type="dxa"/>
            <w:vAlign w:val="center"/>
          </w:tcPr>
          <w:p w14:paraId="00000133"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2</w:t>
            </w:r>
          </w:p>
        </w:tc>
        <w:tc>
          <w:tcPr>
            <w:tcW w:w="1560" w:type="dxa"/>
            <w:vAlign w:val="center"/>
          </w:tcPr>
          <w:p w14:paraId="00000134"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Todas </w:t>
            </w:r>
          </w:p>
        </w:tc>
        <w:tc>
          <w:tcPr>
            <w:tcW w:w="2714" w:type="dxa"/>
            <w:vAlign w:val="center"/>
          </w:tcPr>
          <w:p w14:paraId="00000135"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Original</w:t>
            </w:r>
          </w:p>
        </w:tc>
        <w:tc>
          <w:tcPr>
            <w:tcW w:w="1516" w:type="dxa"/>
          </w:tcPr>
          <w:p w14:paraId="5519CE29" w14:textId="77777777" w:rsidR="00CC3C2E" w:rsidRDefault="00CC3C2E">
            <w:pPr>
              <w:jc w:val="center"/>
              <w:rPr>
                <w:rFonts w:ascii="Verdana" w:eastAsia="Verdana" w:hAnsi="Verdana" w:cs="Verdana"/>
                <w:sz w:val="20"/>
                <w:szCs w:val="20"/>
              </w:rPr>
            </w:pPr>
          </w:p>
          <w:p w14:paraId="54FEEC3E" w14:textId="77777777" w:rsidR="00CC3C2E" w:rsidRDefault="00CC3C2E">
            <w:pPr>
              <w:jc w:val="center"/>
              <w:rPr>
                <w:rFonts w:ascii="Verdana" w:eastAsia="Verdana" w:hAnsi="Verdana" w:cs="Verdana"/>
                <w:sz w:val="20"/>
                <w:szCs w:val="20"/>
              </w:rPr>
            </w:pPr>
          </w:p>
          <w:p w14:paraId="00000136" w14:textId="5A06E152" w:rsidR="004A6817" w:rsidRDefault="00992D5E">
            <w:pPr>
              <w:jc w:val="center"/>
              <w:rPr>
                <w:rFonts w:ascii="Verdana" w:eastAsia="Verdana" w:hAnsi="Verdana" w:cs="Verdana"/>
                <w:sz w:val="20"/>
                <w:szCs w:val="20"/>
              </w:rPr>
            </w:pPr>
            <w:r>
              <w:rPr>
                <w:rFonts w:ascii="Verdana" w:eastAsia="Verdana" w:hAnsi="Verdana" w:cs="Verdana"/>
                <w:sz w:val="20"/>
                <w:szCs w:val="20"/>
              </w:rPr>
              <w:t>JUNIO 2022</w:t>
            </w:r>
          </w:p>
        </w:tc>
        <w:tc>
          <w:tcPr>
            <w:tcW w:w="2258" w:type="dxa"/>
            <w:vAlign w:val="center"/>
          </w:tcPr>
          <w:p w14:paraId="00000137"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JEFE DE ASUNTOS JURÍDICOS</w:t>
            </w:r>
          </w:p>
        </w:tc>
      </w:tr>
      <w:tr w:rsidR="004A6817" w14:paraId="0119170F" w14:textId="77777777">
        <w:trPr>
          <w:trHeight w:val="1181"/>
        </w:trPr>
        <w:tc>
          <w:tcPr>
            <w:tcW w:w="736" w:type="dxa"/>
            <w:vAlign w:val="center"/>
          </w:tcPr>
          <w:p w14:paraId="00000138" w14:textId="77777777" w:rsidR="004A6817" w:rsidRPr="00BB559B" w:rsidRDefault="00992D5E">
            <w:pPr>
              <w:jc w:val="center"/>
              <w:rPr>
                <w:rFonts w:ascii="Verdana" w:eastAsia="Verdana" w:hAnsi="Verdana" w:cs="Verdana"/>
                <w:b/>
                <w:bCs/>
                <w:sz w:val="20"/>
                <w:szCs w:val="20"/>
              </w:rPr>
            </w:pPr>
            <w:r w:rsidRPr="00BB559B">
              <w:rPr>
                <w:b/>
                <w:bCs/>
              </w:rPr>
              <w:t>3</w:t>
            </w:r>
          </w:p>
        </w:tc>
        <w:tc>
          <w:tcPr>
            <w:tcW w:w="1560" w:type="dxa"/>
            <w:vAlign w:val="center"/>
          </w:tcPr>
          <w:p w14:paraId="00000139"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Todas </w:t>
            </w:r>
          </w:p>
        </w:tc>
        <w:tc>
          <w:tcPr>
            <w:tcW w:w="2714" w:type="dxa"/>
            <w:vAlign w:val="center"/>
          </w:tcPr>
          <w:p w14:paraId="0000013A" w14:textId="4D68FC82" w:rsidR="004A6817" w:rsidRDefault="00F21B6E">
            <w:pPr>
              <w:jc w:val="center"/>
              <w:rPr>
                <w:rFonts w:ascii="Verdana" w:eastAsia="Verdana" w:hAnsi="Verdana" w:cs="Verdana"/>
                <w:sz w:val="20"/>
                <w:szCs w:val="20"/>
              </w:rPr>
            </w:pPr>
            <w:r>
              <w:rPr>
                <w:rFonts w:ascii="Verdana" w:eastAsia="Verdana" w:hAnsi="Verdana" w:cs="Verdana"/>
                <w:sz w:val="20"/>
                <w:szCs w:val="20"/>
              </w:rPr>
              <w:t xml:space="preserve">Versión 1 del </w:t>
            </w:r>
            <w:r w:rsidR="00992D5E">
              <w:rPr>
                <w:rFonts w:ascii="Verdana" w:eastAsia="Verdana" w:hAnsi="Verdana" w:cs="Verdana"/>
                <w:sz w:val="20"/>
                <w:szCs w:val="20"/>
              </w:rPr>
              <w:t>Original</w:t>
            </w:r>
          </w:p>
        </w:tc>
        <w:tc>
          <w:tcPr>
            <w:tcW w:w="1516" w:type="dxa"/>
          </w:tcPr>
          <w:p w14:paraId="7B5C4C65" w14:textId="77777777" w:rsidR="00BB559B" w:rsidRDefault="00BB559B">
            <w:pPr>
              <w:jc w:val="center"/>
              <w:rPr>
                <w:rFonts w:ascii="Verdana" w:eastAsia="Verdana" w:hAnsi="Verdana" w:cs="Verdana"/>
                <w:sz w:val="20"/>
                <w:szCs w:val="20"/>
              </w:rPr>
            </w:pPr>
          </w:p>
          <w:p w14:paraId="549FAD98" w14:textId="77777777" w:rsidR="00BB559B" w:rsidRDefault="00BB559B">
            <w:pPr>
              <w:jc w:val="center"/>
              <w:rPr>
                <w:rFonts w:ascii="Verdana" w:eastAsia="Verdana" w:hAnsi="Verdana" w:cs="Verdana"/>
                <w:sz w:val="20"/>
                <w:szCs w:val="20"/>
              </w:rPr>
            </w:pPr>
          </w:p>
          <w:p w14:paraId="0000013B" w14:textId="2EC41BF5" w:rsidR="004A6817" w:rsidRDefault="006C3DFE">
            <w:pPr>
              <w:jc w:val="center"/>
              <w:rPr>
                <w:rFonts w:ascii="Verdana" w:eastAsia="Verdana" w:hAnsi="Verdana" w:cs="Verdana"/>
                <w:sz w:val="20"/>
                <w:szCs w:val="20"/>
              </w:rPr>
            </w:pPr>
            <w:r>
              <w:rPr>
                <w:rFonts w:ascii="Verdana" w:eastAsia="Verdana" w:hAnsi="Verdana" w:cs="Verdana"/>
                <w:sz w:val="20"/>
                <w:szCs w:val="20"/>
              </w:rPr>
              <w:t>ABRIL</w:t>
            </w:r>
            <w:r w:rsidR="00992D5E">
              <w:rPr>
                <w:rFonts w:ascii="Verdana" w:eastAsia="Verdana" w:hAnsi="Verdana" w:cs="Verdana"/>
                <w:sz w:val="20"/>
                <w:szCs w:val="20"/>
              </w:rPr>
              <w:t xml:space="preserve"> 2024</w:t>
            </w:r>
          </w:p>
        </w:tc>
        <w:tc>
          <w:tcPr>
            <w:tcW w:w="2258" w:type="dxa"/>
            <w:vAlign w:val="center"/>
          </w:tcPr>
          <w:p w14:paraId="0000013C"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4A6817" w14:paraId="3A964981" w14:textId="77777777">
        <w:trPr>
          <w:trHeight w:val="1181"/>
        </w:trPr>
        <w:tc>
          <w:tcPr>
            <w:tcW w:w="736" w:type="dxa"/>
            <w:vAlign w:val="center"/>
          </w:tcPr>
          <w:p w14:paraId="0000013D" w14:textId="77777777" w:rsidR="004A6817" w:rsidRPr="00BB559B" w:rsidRDefault="00992D5E">
            <w:pPr>
              <w:jc w:val="center"/>
              <w:rPr>
                <w:rFonts w:ascii="Verdana" w:eastAsia="Verdana" w:hAnsi="Verdana" w:cs="Verdana"/>
                <w:b/>
                <w:bCs/>
                <w:sz w:val="20"/>
                <w:szCs w:val="20"/>
              </w:rPr>
            </w:pPr>
            <w:r w:rsidRPr="00BB559B">
              <w:rPr>
                <w:b/>
                <w:bCs/>
              </w:rPr>
              <w:t>4</w:t>
            </w:r>
          </w:p>
        </w:tc>
        <w:tc>
          <w:tcPr>
            <w:tcW w:w="1560" w:type="dxa"/>
            <w:vAlign w:val="center"/>
          </w:tcPr>
          <w:p w14:paraId="0000013E"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 xml:space="preserve">Todas </w:t>
            </w:r>
          </w:p>
        </w:tc>
        <w:tc>
          <w:tcPr>
            <w:tcW w:w="2714" w:type="dxa"/>
            <w:vAlign w:val="center"/>
          </w:tcPr>
          <w:p w14:paraId="0000013F" w14:textId="264CDBF5" w:rsidR="004A6817" w:rsidRDefault="00F21B6E">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516" w:type="dxa"/>
          </w:tcPr>
          <w:p w14:paraId="283500AA" w14:textId="77777777" w:rsidR="00BB559B" w:rsidRDefault="00BB559B">
            <w:pPr>
              <w:jc w:val="center"/>
              <w:rPr>
                <w:rFonts w:ascii="Verdana" w:eastAsia="Verdana" w:hAnsi="Verdana" w:cs="Verdana"/>
                <w:sz w:val="20"/>
                <w:szCs w:val="20"/>
              </w:rPr>
            </w:pPr>
          </w:p>
          <w:p w14:paraId="5AB149BF" w14:textId="77777777" w:rsidR="00BB559B" w:rsidRDefault="00BB559B">
            <w:pPr>
              <w:jc w:val="center"/>
              <w:rPr>
                <w:rFonts w:ascii="Verdana" w:eastAsia="Verdana" w:hAnsi="Verdana" w:cs="Verdana"/>
                <w:sz w:val="20"/>
                <w:szCs w:val="20"/>
              </w:rPr>
            </w:pPr>
          </w:p>
          <w:p w14:paraId="00000140" w14:textId="5E8809E3" w:rsidR="004A6817" w:rsidRDefault="006C3DFE">
            <w:pPr>
              <w:jc w:val="center"/>
              <w:rPr>
                <w:rFonts w:ascii="Verdana" w:eastAsia="Verdana" w:hAnsi="Verdana" w:cs="Verdana"/>
                <w:sz w:val="20"/>
                <w:szCs w:val="20"/>
              </w:rPr>
            </w:pPr>
            <w:r>
              <w:rPr>
                <w:rFonts w:ascii="Verdana" w:eastAsia="Verdana" w:hAnsi="Verdana" w:cs="Verdana"/>
                <w:sz w:val="20"/>
                <w:szCs w:val="20"/>
              </w:rPr>
              <w:t>ABRIL</w:t>
            </w:r>
            <w:r w:rsidR="00992D5E">
              <w:rPr>
                <w:rFonts w:ascii="Verdana" w:eastAsia="Verdana" w:hAnsi="Verdana" w:cs="Verdana"/>
                <w:sz w:val="20"/>
                <w:szCs w:val="20"/>
              </w:rPr>
              <w:t xml:space="preserve"> 2024</w:t>
            </w:r>
          </w:p>
        </w:tc>
        <w:tc>
          <w:tcPr>
            <w:tcW w:w="2258" w:type="dxa"/>
            <w:vAlign w:val="center"/>
          </w:tcPr>
          <w:p w14:paraId="00000141" w14:textId="77777777" w:rsidR="004A6817" w:rsidRDefault="00992D5E">
            <w:pPr>
              <w:jc w:val="center"/>
              <w:rPr>
                <w:rFonts w:ascii="Verdana" w:eastAsia="Verdana" w:hAnsi="Verdana" w:cs="Verdana"/>
                <w:sz w:val="20"/>
                <w:szCs w:val="20"/>
              </w:rPr>
            </w:pPr>
            <w:r>
              <w:rPr>
                <w:rFonts w:ascii="Verdana" w:eastAsia="Verdana" w:hAnsi="Verdana" w:cs="Verdana"/>
                <w:sz w:val="20"/>
                <w:szCs w:val="20"/>
              </w:rPr>
              <w:t>JEFE DE ASUNTOS JURÍDICOS</w:t>
            </w:r>
          </w:p>
        </w:tc>
      </w:tr>
    </w:tbl>
    <w:p w14:paraId="00000142" w14:textId="77777777" w:rsidR="004A6817" w:rsidRDefault="004A6817">
      <w:pPr>
        <w:pBdr>
          <w:top w:val="nil"/>
          <w:left w:val="nil"/>
          <w:bottom w:val="nil"/>
          <w:right w:val="nil"/>
          <w:between w:val="nil"/>
        </w:pBdr>
        <w:spacing w:after="120" w:line="480" w:lineRule="auto"/>
        <w:rPr>
          <w:rFonts w:ascii="Verdana" w:eastAsia="Verdana" w:hAnsi="Verdana" w:cs="Verdana"/>
          <w:color w:val="000000"/>
          <w:sz w:val="20"/>
          <w:szCs w:val="20"/>
        </w:rPr>
      </w:pPr>
    </w:p>
    <w:p w14:paraId="00000143" w14:textId="77777777" w:rsidR="004A6817" w:rsidRDefault="00992D5E">
      <w:pPr>
        <w:pStyle w:val="Ttulo1"/>
        <w:numPr>
          <w:ilvl w:val="0"/>
          <w:numId w:val="15"/>
        </w:numPr>
      </w:pPr>
      <w:bookmarkStart w:id="5" w:name="_Toc162355801"/>
      <w:r>
        <w:t>INTRODUCCIÓN</w:t>
      </w:r>
      <w:bookmarkEnd w:id="5"/>
    </w:p>
    <w:p w14:paraId="00000144" w14:textId="77777777" w:rsidR="004A6817" w:rsidRDefault="00992D5E">
      <w:pPr>
        <w:spacing w:after="0"/>
        <w:ind w:right="-93"/>
        <w:jc w:val="both"/>
        <w:rPr>
          <w:rFonts w:ascii="Verdana" w:eastAsia="Verdana" w:hAnsi="Verdana" w:cs="Verdana"/>
          <w:sz w:val="20"/>
          <w:szCs w:val="20"/>
        </w:rPr>
      </w:pPr>
      <w:r>
        <w:rPr>
          <w:rFonts w:ascii="Verdana" w:eastAsia="Verdana" w:hAnsi="Verdana" w:cs="Verdana"/>
          <w:sz w:val="20"/>
          <w:szCs w:val="20"/>
        </w:rPr>
        <w:t xml:space="preserve">La Sección de Servicios Generales de la Comisión Presidencial por la Paz y los Derechos Humanos -COPADEH-, subordinada al Departamento Administrativo, es la encargada de desarrollar procesos eficientes y eficaces referentes al abastecimiento de combustible a través de la entrega y control de cupones para los diferentes traslados dentro de la ciudad capital, Sedes Regionales, según lo soliciten y será despachado verificando los documentos de soporte para realizar las diversas comisiones oficiales autorizadas al interior del país.  De esa cuenta se elabora el manual de normas y procedimiento para la distribución y despacho de combustible de la comisión presidencial por la paz y los derechos humanos tomando en cuenta la normativa legal y como guía para los servidores públicos en función de una adecuada distribución de combustible para uso en la realización de las actividades institucionales.  </w:t>
      </w:r>
    </w:p>
    <w:p w14:paraId="00000145" w14:textId="77777777" w:rsidR="004A6817" w:rsidRDefault="004A6817">
      <w:pPr>
        <w:spacing w:after="0"/>
        <w:jc w:val="both"/>
        <w:rPr>
          <w:rFonts w:ascii="Verdana" w:eastAsia="Verdana" w:hAnsi="Verdana" w:cs="Verdana"/>
          <w:sz w:val="20"/>
          <w:szCs w:val="20"/>
        </w:rPr>
      </w:pPr>
    </w:p>
    <w:p w14:paraId="00000146" w14:textId="77777777" w:rsidR="004A6817" w:rsidRDefault="00992D5E">
      <w:pPr>
        <w:pStyle w:val="Ttulo1"/>
        <w:numPr>
          <w:ilvl w:val="0"/>
          <w:numId w:val="15"/>
        </w:numPr>
      </w:pPr>
      <w:bookmarkStart w:id="6" w:name="_Toc162355802"/>
      <w:r>
        <w:t>INFORMACIÓN GENERAL (DEFINICIONES Y CONCEPTOS)</w:t>
      </w:r>
      <w:bookmarkEnd w:id="6"/>
    </w:p>
    <w:p w14:paraId="00000147" w14:textId="77777777" w:rsidR="004A6817" w:rsidRDefault="00992D5E">
      <w:pPr>
        <w:pBdr>
          <w:top w:val="nil"/>
          <w:left w:val="nil"/>
          <w:bottom w:val="nil"/>
          <w:right w:val="nil"/>
          <w:between w:val="nil"/>
        </w:pBdr>
        <w:spacing w:after="0"/>
        <w:ind w:right="-93"/>
        <w:jc w:val="both"/>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00000148" w14:textId="77777777" w:rsidR="004A6817" w:rsidRDefault="004A6817">
      <w:pPr>
        <w:pBdr>
          <w:top w:val="nil"/>
          <w:left w:val="nil"/>
          <w:bottom w:val="nil"/>
          <w:right w:val="nil"/>
          <w:between w:val="nil"/>
        </w:pBdr>
        <w:spacing w:after="0"/>
        <w:ind w:left="426"/>
        <w:rPr>
          <w:rFonts w:ascii="Verdana" w:eastAsia="Verdana" w:hAnsi="Verdana" w:cs="Verdana"/>
          <w:color w:val="000000"/>
          <w:sz w:val="20"/>
          <w:szCs w:val="20"/>
        </w:rPr>
      </w:pPr>
    </w:p>
    <w:p w14:paraId="00000149" w14:textId="3F8AE556" w:rsidR="004A6817" w:rsidRDefault="00CC3C2E">
      <w:pPr>
        <w:pBdr>
          <w:top w:val="nil"/>
          <w:left w:val="nil"/>
          <w:bottom w:val="nil"/>
          <w:right w:val="nil"/>
          <w:between w:val="nil"/>
        </w:pBdr>
        <w:spacing w:after="120"/>
        <w:ind w:left="851" w:hanging="851"/>
        <w:rPr>
          <w:rFonts w:ascii="Verdana" w:eastAsia="Verdana" w:hAnsi="Verdana" w:cs="Verdana"/>
          <w:b/>
          <w:i/>
          <w:color w:val="000000"/>
          <w:sz w:val="20"/>
          <w:szCs w:val="20"/>
        </w:rPr>
      </w:pPr>
      <w:r>
        <w:rPr>
          <w:rFonts w:ascii="Verdana" w:eastAsia="Verdana" w:hAnsi="Verdana" w:cs="Verdana"/>
          <w:b/>
          <w:color w:val="000000"/>
          <w:sz w:val="20"/>
          <w:szCs w:val="20"/>
        </w:rPr>
        <w:lastRenderedPageBreak/>
        <w:t>5</w:t>
      </w:r>
      <w:r w:rsidR="00992D5E">
        <w:rPr>
          <w:rFonts w:ascii="Verdana" w:eastAsia="Verdana" w:hAnsi="Verdana" w:cs="Verdana"/>
          <w:b/>
          <w:color w:val="000000"/>
          <w:sz w:val="20"/>
          <w:szCs w:val="20"/>
        </w:rPr>
        <w:t>.1 DEFINICIONES</w:t>
      </w:r>
    </w:p>
    <w:p w14:paraId="0000014A" w14:textId="77777777" w:rsidR="004A6817" w:rsidRDefault="00992D5E">
      <w:pPr>
        <w:jc w:val="both"/>
        <w:rPr>
          <w:rFonts w:ascii="Verdana" w:eastAsia="Verdana" w:hAnsi="Verdana" w:cs="Verdana"/>
          <w:sz w:val="20"/>
          <w:szCs w:val="20"/>
        </w:rPr>
      </w:pPr>
      <w:r>
        <w:rPr>
          <w:rFonts w:ascii="Verdana" w:eastAsia="Verdana" w:hAnsi="Verdana" w:cs="Verdana"/>
          <w:b/>
          <w:sz w:val="20"/>
          <w:szCs w:val="20"/>
        </w:rPr>
        <w:t>BITÁCORA:</w:t>
      </w:r>
      <w:r>
        <w:rPr>
          <w:rFonts w:ascii="Verdana" w:eastAsia="Verdana" w:hAnsi="Verdana" w:cs="Verdana"/>
          <w:sz w:val="20"/>
          <w:szCs w:val="20"/>
        </w:rPr>
        <w:t xml:space="preserve"> Registro diario de las actividades que se realizan en un proceso. En este caso el control en un registro de las comisiones realizadas con el respectivo kilometraje, nombre y firma del responsable de </w:t>
      </w:r>
      <w:proofErr w:type="gramStart"/>
      <w:r>
        <w:rPr>
          <w:rFonts w:ascii="Verdana" w:eastAsia="Verdana" w:hAnsi="Verdana" w:cs="Verdana"/>
          <w:sz w:val="20"/>
          <w:szCs w:val="20"/>
        </w:rPr>
        <w:t>la misma</w:t>
      </w:r>
      <w:proofErr w:type="gramEnd"/>
      <w:r>
        <w:rPr>
          <w:rFonts w:ascii="Verdana" w:eastAsia="Verdana" w:hAnsi="Verdana" w:cs="Verdana"/>
          <w:sz w:val="20"/>
          <w:szCs w:val="20"/>
        </w:rPr>
        <w:t>.</w:t>
      </w:r>
    </w:p>
    <w:p w14:paraId="0000014B" w14:textId="77777777" w:rsidR="004A6817" w:rsidRDefault="00992D5E">
      <w:pPr>
        <w:spacing w:after="0"/>
        <w:jc w:val="both"/>
        <w:rPr>
          <w:rFonts w:ascii="Arial" w:eastAsia="Arial" w:hAnsi="Arial" w:cs="Arial"/>
          <w:sz w:val="24"/>
          <w:szCs w:val="24"/>
        </w:rPr>
      </w:pPr>
      <w:r>
        <w:rPr>
          <w:rFonts w:ascii="Verdana" w:eastAsia="Verdana" w:hAnsi="Verdana" w:cs="Verdana"/>
          <w:b/>
          <w:i/>
          <w:sz w:val="20"/>
          <w:szCs w:val="20"/>
        </w:rPr>
        <w:t xml:space="preserve">COMISIÓN: </w:t>
      </w:r>
      <w:r>
        <w:rPr>
          <w:rFonts w:ascii="Verdana" w:eastAsia="Verdana" w:hAnsi="Verdana" w:cs="Verdana"/>
          <w:sz w:val="20"/>
          <w:szCs w:val="20"/>
        </w:rPr>
        <w:t>Es el desplazamiento temporal de un servidor público fuera del lugar ordinario de trabajo, nombrado por la autoridad competente para realizar funciones en el logro de objetivos de la COPADEH.</w:t>
      </w:r>
    </w:p>
    <w:p w14:paraId="0000014C" w14:textId="77777777" w:rsidR="004A6817" w:rsidRDefault="004A6817">
      <w:pPr>
        <w:spacing w:after="0"/>
        <w:jc w:val="both"/>
        <w:rPr>
          <w:rFonts w:ascii="Verdana" w:eastAsia="Verdana" w:hAnsi="Verdana" w:cs="Verdana"/>
          <w:b/>
          <w:i/>
          <w:sz w:val="20"/>
          <w:szCs w:val="20"/>
        </w:rPr>
      </w:pPr>
    </w:p>
    <w:p w14:paraId="0000014D" w14:textId="77777777" w:rsidR="004A6817" w:rsidRDefault="00992D5E">
      <w:pPr>
        <w:jc w:val="both"/>
        <w:rPr>
          <w:rFonts w:ascii="Verdana" w:eastAsia="Verdana" w:hAnsi="Verdana" w:cs="Verdana"/>
          <w:sz w:val="20"/>
          <w:szCs w:val="20"/>
        </w:rPr>
      </w:pPr>
      <w:r>
        <w:rPr>
          <w:rFonts w:ascii="Verdana" w:eastAsia="Verdana" w:hAnsi="Verdana" w:cs="Verdana"/>
          <w:b/>
          <w:i/>
          <w:sz w:val="20"/>
          <w:szCs w:val="20"/>
        </w:rPr>
        <w:t>CUPÓN DE COMBUSTIBLE</w:t>
      </w:r>
      <w:r>
        <w:rPr>
          <w:rFonts w:ascii="Verdana" w:eastAsia="Verdana" w:hAnsi="Verdana" w:cs="Verdana"/>
          <w:b/>
          <w:sz w:val="20"/>
          <w:szCs w:val="20"/>
        </w:rPr>
        <w:t>:</w:t>
      </w:r>
      <w:r>
        <w:rPr>
          <w:rFonts w:ascii="Verdana" w:eastAsia="Verdana" w:hAnsi="Verdana" w:cs="Verdana"/>
          <w:sz w:val="20"/>
          <w:szCs w:val="20"/>
        </w:rPr>
        <w:t xml:space="preserve"> Documento que se utiliza para abastecer de combustible a los vehículos en las estaciones de servicio de la empresa contratada.</w:t>
      </w:r>
    </w:p>
    <w:p w14:paraId="0000014E" w14:textId="77777777" w:rsidR="004A6817" w:rsidRDefault="00992D5E">
      <w:pPr>
        <w:jc w:val="both"/>
        <w:rPr>
          <w:rFonts w:ascii="Verdana" w:eastAsia="Verdana" w:hAnsi="Verdana" w:cs="Verdana"/>
          <w:sz w:val="20"/>
          <w:szCs w:val="20"/>
        </w:rPr>
      </w:pPr>
      <w:r>
        <w:rPr>
          <w:rFonts w:ascii="Verdana" w:eastAsia="Verdana" w:hAnsi="Verdana" w:cs="Verdana"/>
          <w:b/>
          <w:i/>
          <w:sz w:val="20"/>
          <w:szCs w:val="20"/>
        </w:rPr>
        <w:t>LIQUIDACIÓN</w:t>
      </w:r>
      <w:r>
        <w:rPr>
          <w:rFonts w:ascii="Verdana" w:eastAsia="Verdana" w:hAnsi="Verdana" w:cs="Verdana"/>
          <w:b/>
          <w:sz w:val="20"/>
          <w:szCs w:val="20"/>
        </w:rPr>
        <w:t xml:space="preserve">: </w:t>
      </w:r>
      <w:r>
        <w:rPr>
          <w:rFonts w:ascii="Verdana" w:eastAsia="Verdana" w:hAnsi="Verdana" w:cs="Verdana"/>
          <w:sz w:val="20"/>
          <w:szCs w:val="20"/>
        </w:rPr>
        <w:t xml:space="preserve">Es la rendición de cuentas del uso de los cupones de combustibles proporcionados, utilizando los formularios que para el efecto establezca la normativa aplicable vigente. </w:t>
      </w:r>
    </w:p>
    <w:p w14:paraId="0000014F" w14:textId="77777777" w:rsidR="004A6817" w:rsidRDefault="00992D5E">
      <w:pPr>
        <w:ind w:right="-93"/>
        <w:jc w:val="both"/>
        <w:rPr>
          <w:rFonts w:ascii="Verdana" w:eastAsia="Verdana" w:hAnsi="Verdana" w:cs="Verdana"/>
          <w:sz w:val="20"/>
          <w:szCs w:val="20"/>
        </w:rPr>
      </w:pPr>
      <w:r>
        <w:rPr>
          <w:rFonts w:ascii="Verdana" w:eastAsia="Verdana" w:hAnsi="Verdana" w:cs="Verdana"/>
          <w:b/>
          <w:i/>
          <w:sz w:val="20"/>
          <w:szCs w:val="20"/>
        </w:rPr>
        <w:t>NOMBRAMIENTO</w:t>
      </w:r>
      <w:r>
        <w:rPr>
          <w:rFonts w:ascii="Verdana" w:eastAsia="Verdana" w:hAnsi="Verdana" w:cs="Verdana"/>
          <w:b/>
          <w:sz w:val="20"/>
          <w:szCs w:val="20"/>
        </w:rPr>
        <w:t xml:space="preserve">: </w:t>
      </w:r>
      <w:r>
        <w:rPr>
          <w:rFonts w:ascii="Verdana" w:eastAsia="Verdana" w:hAnsi="Verdana" w:cs="Verdana"/>
          <w:sz w:val="20"/>
          <w:szCs w:val="20"/>
        </w:rPr>
        <w:t>Documento por medio del cual se asigna a un servidor público a una comisión oficial de trabajo.</w:t>
      </w:r>
    </w:p>
    <w:p w14:paraId="00000150" w14:textId="77777777" w:rsidR="004A6817" w:rsidRDefault="00992D5E">
      <w:pPr>
        <w:jc w:val="both"/>
        <w:rPr>
          <w:rFonts w:ascii="Verdana" w:eastAsia="Verdana" w:hAnsi="Verdana" w:cs="Verdana"/>
          <w:sz w:val="20"/>
          <w:szCs w:val="20"/>
        </w:rPr>
      </w:pPr>
      <w:r>
        <w:rPr>
          <w:rFonts w:ascii="Verdana" w:eastAsia="Verdana" w:hAnsi="Verdana" w:cs="Verdana"/>
          <w:b/>
          <w:i/>
          <w:sz w:val="20"/>
          <w:szCs w:val="20"/>
        </w:rPr>
        <w:t>ODÓMETRO</w:t>
      </w:r>
      <w:r>
        <w:rPr>
          <w:rFonts w:ascii="Verdana" w:eastAsia="Verdana" w:hAnsi="Verdana" w:cs="Verdana"/>
          <w:i/>
          <w:sz w:val="20"/>
          <w:szCs w:val="20"/>
        </w:rPr>
        <w:t>:</w:t>
      </w:r>
      <w:r>
        <w:rPr>
          <w:rFonts w:ascii="Verdana" w:eastAsia="Verdana" w:hAnsi="Verdana" w:cs="Verdana"/>
          <w:sz w:val="20"/>
          <w:szCs w:val="20"/>
        </w:rPr>
        <w:t xml:space="preserve"> Es un instrumento de medición que calcula la distancia total o parcial recorrida por el vehículo en la unidad de longitud en la cual ha sido configurado (kilómetros, millas). Su uso está generalizadamente extendido debido a la necesidad de conocer distancias, calcular tiempos de viaje, o consumo de combustible.      </w:t>
      </w:r>
    </w:p>
    <w:p w14:paraId="00000151" w14:textId="77777777" w:rsidR="004A6817" w:rsidRDefault="00992D5E">
      <w:pPr>
        <w:ind w:right="-93"/>
        <w:jc w:val="both"/>
        <w:rPr>
          <w:rFonts w:ascii="Verdana" w:eastAsia="Verdana" w:hAnsi="Verdana" w:cs="Verdana"/>
          <w:b/>
          <w:i/>
          <w:sz w:val="20"/>
          <w:szCs w:val="20"/>
        </w:rPr>
      </w:pPr>
      <w:r>
        <w:rPr>
          <w:rFonts w:ascii="Verdana" w:eastAsia="Verdana" w:hAnsi="Verdana" w:cs="Verdana"/>
          <w:b/>
          <w:i/>
          <w:sz w:val="20"/>
          <w:szCs w:val="20"/>
        </w:rPr>
        <w:t>SERVICIOS GENERALES</w:t>
      </w:r>
      <w:r>
        <w:rPr>
          <w:rFonts w:ascii="Verdana" w:eastAsia="Verdana" w:hAnsi="Verdana" w:cs="Verdana"/>
          <w:b/>
          <w:sz w:val="20"/>
          <w:szCs w:val="20"/>
        </w:rPr>
        <w:t xml:space="preserve">: </w:t>
      </w:r>
      <w:r>
        <w:rPr>
          <w:rFonts w:ascii="Verdana" w:eastAsia="Verdana" w:hAnsi="Verdana" w:cs="Verdana"/>
          <w:sz w:val="20"/>
          <w:szCs w:val="20"/>
        </w:rPr>
        <w:t>Dependencia del Departamento Administrativo que a través del Auxiliar de Servicios Generales es la encargada de la asignación, coordinación y control de los vehículos y pilotos.  Asimismo, llevar el control de la entrega de cupones de combustible para abastecimiento de los vehículos y motocicletas de la COPADEH.</w:t>
      </w:r>
    </w:p>
    <w:p w14:paraId="00000152" w14:textId="77777777" w:rsidR="004A6817" w:rsidRDefault="00992D5E">
      <w:pPr>
        <w:jc w:val="both"/>
        <w:rPr>
          <w:rFonts w:ascii="Verdana" w:eastAsia="Verdana" w:hAnsi="Verdana" w:cs="Verdana"/>
          <w:sz w:val="20"/>
          <w:szCs w:val="20"/>
        </w:rPr>
      </w:pPr>
      <w:r>
        <w:rPr>
          <w:rFonts w:ascii="Verdana" w:eastAsia="Verdana" w:hAnsi="Verdana" w:cs="Verdana"/>
          <w:b/>
          <w:i/>
          <w:sz w:val="20"/>
          <w:szCs w:val="20"/>
        </w:rPr>
        <w:t>SOLICITANTE</w:t>
      </w:r>
      <w:r>
        <w:rPr>
          <w:rFonts w:ascii="Verdana" w:eastAsia="Verdana" w:hAnsi="Verdana" w:cs="Verdana"/>
          <w:b/>
          <w:sz w:val="20"/>
          <w:szCs w:val="20"/>
        </w:rPr>
        <w:t>:</w:t>
      </w:r>
      <w:r>
        <w:rPr>
          <w:rFonts w:ascii="Verdana" w:eastAsia="Verdana" w:hAnsi="Verdana" w:cs="Verdana"/>
          <w:sz w:val="20"/>
          <w:szCs w:val="20"/>
        </w:rPr>
        <w:t xml:space="preserve"> Es la persona responsable de gestionar y presentar la solicitud de cupones de combustible con la respectiva justificación.</w:t>
      </w:r>
    </w:p>
    <w:p w14:paraId="00000153" w14:textId="77777777" w:rsidR="004A6817" w:rsidRDefault="00992D5E">
      <w:pPr>
        <w:ind w:right="-93"/>
        <w:jc w:val="both"/>
        <w:rPr>
          <w:rFonts w:ascii="Verdana" w:eastAsia="Verdana" w:hAnsi="Verdana" w:cs="Verdana"/>
          <w:sz w:val="20"/>
          <w:szCs w:val="20"/>
        </w:rPr>
      </w:pPr>
      <w:r>
        <w:rPr>
          <w:rFonts w:ascii="Verdana" w:eastAsia="Verdana" w:hAnsi="Verdana" w:cs="Verdana"/>
          <w:b/>
          <w:i/>
          <w:sz w:val="20"/>
          <w:szCs w:val="20"/>
        </w:rPr>
        <w:t>SOLICITUD DE TRANSPORTE</w:t>
      </w:r>
      <w:r>
        <w:rPr>
          <w:rFonts w:ascii="Verdana" w:eastAsia="Verdana" w:hAnsi="Verdana" w:cs="Verdana"/>
          <w:b/>
          <w:sz w:val="20"/>
          <w:szCs w:val="20"/>
        </w:rPr>
        <w:t>:</w:t>
      </w:r>
      <w:r>
        <w:rPr>
          <w:rFonts w:ascii="Verdana" w:eastAsia="Verdana" w:hAnsi="Verdana" w:cs="Verdana"/>
          <w:sz w:val="20"/>
          <w:szCs w:val="20"/>
        </w:rPr>
        <w:t xml:space="preserve"> Documento en físico el cual será de conocimiento general, deberá ser entregado firmado y sellado a Servicios Generales por el solicitante de la COPADEH.  </w:t>
      </w:r>
    </w:p>
    <w:p w14:paraId="00000154" w14:textId="77777777" w:rsidR="004A6817" w:rsidRDefault="00992D5E">
      <w:pPr>
        <w:pStyle w:val="Ttulo1"/>
        <w:numPr>
          <w:ilvl w:val="0"/>
          <w:numId w:val="15"/>
        </w:numPr>
      </w:pPr>
      <w:bookmarkStart w:id="7" w:name="_Toc162355803"/>
      <w:r>
        <w:t>acrónimos</w:t>
      </w:r>
      <w:bookmarkEnd w:id="7"/>
    </w:p>
    <w:p w14:paraId="00000155" w14:textId="77777777" w:rsidR="004A6817" w:rsidRDefault="00992D5E">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Los acrónimos empleados en este manual tienen el significado siguiente:  </w:t>
      </w:r>
    </w:p>
    <w:p w14:paraId="00000156" w14:textId="77777777" w:rsidR="004A6817" w:rsidRDefault="004A6817">
      <w:pPr>
        <w:pBdr>
          <w:top w:val="nil"/>
          <w:left w:val="nil"/>
          <w:bottom w:val="nil"/>
          <w:right w:val="nil"/>
          <w:between w:val="nil"/>
        </w:pBdr>
        <w:spacing w:after="0"/>
        <w:ind w:left="283"/>
        <w:jc w:val="both"/>
        <w:rPr>
          <w:rFonts w:ascii="Verdana" w:eastAsia="Verdana" w:hAnsi="Verdana" w:cs="Verdana"/>
          <w:color w:val="000000"/>
          <w:sz w:val="20"/>
          <w:szCs w:val="20"/>
        </w:rPr>
      </w:pPr>
    </w:p>
    <w:tbl>
      <w:tblPr>
        <w:tblStyle w:val="af0"/>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166"/>
        <w:gridCol w:w="2095"/>
        <w:gridCol w:w="2166"/>
      </w:tblGrid>
      <w:tr w:rsidR="004A6817" w14:paraId="328EB667" w14:textId="77777777">
        <w:tc>
          <w:tcPr>
            <w:tcW w:w="2264" w:type="dxa"/>
          </w:tcPr>
          <w:p w14:paraId="00000157"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166" w:type="dxa"/>
          </w:tcPr>
          <w:p w14:paraId="00000158" w14:textId="77777777" w:rsidR="004A6817" w:rsidRDefault="00992D5E">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Comisión Presidencial por la </w:t>
            </w:r>
            <w:r>
              <w:rPr>
                <w:rFonts w:ascii="Verdana" w:eastAsia="Verdana" w:hAnsi="Verdana" w:cs="Verdana"/>
                <w:color w:val="000000"/>
                <w:sz w:val="20"/>
                <w:szCs w:val="20"/>
              </w:rPr>
              <w:lastRenderedPageBreak/>
              <w:t>Paz y los Derechos Humanos</w:t>
            </w:r>
          </w:p>
        </w:tc>
        <w:tc>
          <w:tcPr>
            <w:tcW w:w="2095" w:type="dxa"/>
          </w:tcPr>
          <w:p w14:paraId="00000159"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OC</w:t>
            </w:r>
          </w:p>
        </w:tc>
        <w:tc>
          <w:tcPr>
            <w:tcW w:w="2166" w:type="dxa"/>
          </w:tcPr>
          <w:p w14:paraId="0000015A" w14:textId="77777777" w:rsidR="004A6817" w:rsidRDefault="00992D5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Orden de Combustible</w:t>
            </w:r>
          </w:p>
        </w:tc>
      </w:tr>
      <w:tr w:rsidR="004A6817" w14:paraId="27F858DF" w14:textId="77777777">
        <w:tc>
          <w:tcPr>
            <w:tcW w:w="2264" w:type="dxa"/>
          </w:tcPr>
          <w:p w14:paraId="0000015B"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2166" w:type="dxa"/>
          </w:tcPr>
          <w:p w14:paraId="0000015C" w14:textId="77777777" w:rsidR="004A6817" w:rsidRDefault="00992D5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2095" w:type="dxa"/>
          </w:tcPr>
          <w:p w14:paraId="0000015D"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SDE</w:t>
            </w:r>
          </w:p>
        </w:tc>
        <w:tc>
          <w:tcPr>
            <w:tcW w:w="2166" w:type="dxa"/>
          </w:tcPr>
          <w:p w14:paraId="0000015E" w14:textId="77777777" w:rsidR="004A6817" w:rsidRDefault="00992D5E">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r>
      <w:tr w:rsidR="004A6817" w14:paraId="7D76397A" w14:textId="77777777">
        <w:tc>
          <w:tcPr>
            <w:tcW w:w="2264" w:type="dxa"/>
          </w:tcPr>
          <w:p w14:paraId="0000015F"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DAF </w:t>
            </w:r>
          </w:p>
        </w:tc>
        <w:tc>
          <w:tcPr>
            <w:tcW w:w="2166" w:type="dxa"/>
          </w:tcPr>
          <w:p w14:paraId="00000160" w14:textId="77777777" w:rsidR="004A6817" w:rsidRDefault="00992D5E">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Director Administrativo Financiero</w:t>
            </w:r>
          </w:p>
        </w:tc>
        <w:tc>
          <w:tcPr>
            <w:tcW w:w="2095" w:type="dxa"/>
          </w:tcPr>
          <w:p w14:paraId="00000161"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MNPDC</w:t>
            </w:r>
          </w:p>
        </w:tc>
        <w:tc>
          <w:tcPr>
            <w:tcW w:w="2166" w:type="dxa"/>
          </w:tcPr>
          <w:p w14:paraId="00000162" w14:textId="77777777" w:rsidR="004A6817" w:rsidRDefault="00992D5E">
            <w:pPr>
              <w:pBdr>
                <w:top w:val="nil"/>
                <w:left w:val="nil"/>
                <w:bottom w:val="nil"/>
                <w:right w:val="nil"/>
                <w:between w:val="nil"/>
              </w:pBdr>
              <w:jc w:val="both"/>
              <w:rPr>
                <w:rFonts w:ascii="Verdana" w:eastAsia="Verdana" w:hAnsi="Verdana" w:cs="Verdana"/>
                <w:color w:val="000000"/>
                <w:sz w:val="20"/>
                <w:szCs w:val="20"/>
              </w:rPr>
            </w:pPr>
            <w:r>
              <w:t>M</w:t>
            </w:r>
            <w:r>
              <w:rPr>
                <w:rFonts w:ascii="Verdana" w:eastAsia="Verdana" w:hAnsi="Verdana" w:cs="Verdana"/>
                <w:sz w:val="20"/>
                <w:szCs w:val="20"/>
              </w:rPr>
              <w:t>anual de normas y procedimiento para la distribución y despacho de combustible de la comisión presidencial por la paz y los derechos humanos</w:t>
            </w:r>
          </w:p>
        </w:tc>
      </w:tr>
      <w:tr w:rsidR="004A6817" w14:paraId="3B87EEB0" w14:textId="77777777">
        <w:tc>
          <w:tcPr>
            <w:tcW w:w="2264" w:type="dxa"/>
          </w:tcPr>
          <w:p w14:paraId="00000163"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POA</w:t>
            </w:r>
          </w:p>
        </w:tc>
        <w:tc>
          <w:tcPr>
            <w:tcW w:w="2166" w:type="dxa"/>
          </w:tcPr>
          <w:p w14:paraId="00000164" w14:textId="77777777" w:rsidR="004A6817" w:rsidRDefault="00992D5E">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Plan Operativo Anual</w:t>
            </w:r>
          </w:p>
        </w:tc>
        <w:tc>
          <w:tcPr>
            <w:tcW w:w="2095" w:type="dxa"/>
          </w:tcPr>
          <w:p w14:paraId="00000165" w14:textId="77777777" w:rsidR="004A6817" w:rsidRDefault="00992D5E">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RC</w:t>
            </w:r>
          </w:p>
        </w:tc>
        <w:tc>
          <w:tcPr>
            <w:tcW w:w="2166" w:type="dxa"/>
          </w:tcPr>
          <w:p w14:paraId="00000166" w14:textId="77777777" w:rsidR="004A6817" w:rsidRDefault="00992D5E">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Requerimiento de Compra</w:t>
            </w:r>
          </w:p>
        </w:tc>
      </w:tr>
      <w:tr w:rsidR="00E63AF5" w14:paraId="68DCA908" w14:textId="77777777">
        <w:trPr>
          <w:gridAfter w:val="2"/>
          <w:wAfter w:w="4261" w:type="dxa"/>
        </w:trPr>
        <w:tc>
          <w:tcPr>
            <w:tcW w:w="2264" w:type="dxa"/>
          </w:tcPr>
          <w:p w14:paraId="00000167" w14:textId="77777777" w:rsidR="00E63AF5" w:rsidRDefault="00E63AF5">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DAF</w:t>
            </w:r>
          </w:p>
        </w:tc>
        <w:tc>
          <w:tcPr>
            <w:tcW w:w="2166" w:type="dxa"/>
          </w:tcPr>
          <w:p w14:paraId="00000168" w14:textId="77777777" w:rsidR="00E63AF5" w:rsidRDefault="00E63AF5">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r>
    </w:tbl>
    <w:p w14:paraId="0000016B" w14:textId="77777777" w:rsidR="004A6817" w:rsidRDefault="004A6817">
      <w:pPr>
        <w:pBdr>
          <w:top w:val="nil"/>
          <w:left w:val="nil"/>
          <w:bottom w:val="nil"/>
          <w:right w:val="nil"/>
          <w:between w:val="nil"/>
        </w:pBdr>
        <w:spacing w:after="0" w:line="240" w:lineRule="auto"/>
        <w:rPr>
          <w:rFonts w:ascii="Verdana" w:eastAsia="Verdana" w:hAnsi="Verdana" w:cs="Verdana"/>
          <w:color w:val="000000"/>
          <w:sz w:val="20"/>
          <w:szCs w:val="20"/>
        </w:rPr>
      </w:pPr>
    </w:p>
    <w:p w14:paraId="0000016C" w14:textId="77777777" w:rsidR="004A6817" w:rsidRDefault="004A6817">
      <w:pPr>
        <w:pBdr>
          <w:top w:val="nil"/>
          <w:left w:val="nil"/>
          <w:bottom w:val="nil"/>
          <w:right w:val="nil"/>
          <w:between w:val="nil"/>
        </w:pBdr>
        <w:spacing w:after="0" w:line="240" w:lineRule="auto"/>
        <w:rPr>
          <w:rFonts w:ascii="Verdana" w:eastAsia="Verdana" w:hAnsi="Verdana" w:cs="Verdana"/>
          <w:color w:val="000000"/>
          <w:sz w:val="20"/>
          <w:szCs w:val="20"/>
        </w:rPr>
      </w:pPr>
    </w:p>
    <w:p w14:paraId="0000016D" w14:textId="77777777" w:rsidR="004A6817" w:rsidRDefault="00992D5E">
      <w:pPr>
        <w:pStyle w:val="Ttulo1"/>
        <w:numPr>
          <w:ilvl w:val="0"/>
          <w:numId w:val="15"/>
        </w:numPr>
      </w:pPr>
      <w:bookmarkStart w:id="8" w:name="_Toc162355804"/>
      <w:r>
        <w:t>BASE LEGAL</w:t>
      </w:r>
      <w:bookmarkEnd w:id="8"/>
    </w:p>
    <w:p w14:paraId="0000016E" w14:textId="77777777" w:rsidR="004A6817" w:rsidRDefault="00992D5E">
      <w:pPr>
        <w:spacing w:after="0" w:line="240" w:lineRule="auto"/>
        <w:jc w:val="both"/>
        <w:rPr>
          <w:rFonts w:ascii="Verdana" w:eastAsia="Verdana" w:hAnsi="Verdana" w:cs="Verdana"/>
          <w:sz w:val="20"/>
          <w:szCs w:val="20"/>
        </w:rPr>
      </w:pPr>
      <w:r>
        <w:rPr>
          <w:rFonts w:ascii="Verdana" w:eastAsia="Verdana" w:hAnsi="Verdana" w:cs="Verdana"/>
          <w:sz w:val="20"/>
          <w:szCs w:val="20"/>
        </w:rPr>
        <w:t>La normativa que regula el abastecimiento de combustible de vehículos dentro de las Instituciones del Estado, su seguimiento, los controles internos y la rendición de cuentas tienen su base en el siguiente marco legal:</w:t>
      </w:r>
    </w:p>
    <w:p w14:paraId="0000016F" w14:textId="77777777" w:rsidR="004A6817" w:rsidRDefault="004A6817">
      <w:pPr>
        <w:spacing w:after="0"/>
        <w:jc w:val="both"/>
        <w:rPr>
          <w:rFonts w:ascii="Verdana" w:eastAsia="Verdana" w:hAnsi="Verdana" w:cs="Verdana"/>
          <w:sz w:val="20"/>
          <w:szCs w:val="20"/>
        </w:rPr>
      </w:pPr>
    </w:p>
    <w:tbl>
      <w:tblPr>
        <w:tblStyle w:val="af1"/>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699"/>
      </w:tblGrid>
      <w:tr w:rsidR="004A6817" w14:paraId="744D829A" w14:textId="77777777">
        <w:trPr>
          <w:tblHeader/>
        </w:trPr>
        <w:tc>
          <w:tcPr>
            <w:tcW w:w="2977" w:type="dxa"/>
            <w:shd w:val="clear" w:color="auto" w:fill="D9D9D9"/>
            <w:vAlign w:val="center"/>
          </w:tcPr>
          <w:p w14:paraId="00000170"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ENTIDAD</w:t>
            </w:r>
          </w:p>
        </w:tc>
        <w:tc>
          <w:tcPr>
            <w:tcW w:w="5699" w:type="dxa"/>
            <w:shd w:val="clear" w:color="auto" w:fill="D9D9D9"/>
            <w:vAlign w:val="center"/>
          </w:tcPr>
          <w:p w14:paraId="00000171"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DOCUMENTO</w:t>
            </w:r>
          </w:p>
        </w:tc>
      </w:tr>
      <w:tr w:rsidR="004A6817" w14:paraId="5C9840F5" w14:textId="77777777">
        <w:trPr>
          <w:trHeight w:val="603"/>
        </w:trPr>
        <w:tc>
          <w:tcPr>
            <w:tcW w:w="2977" w:type="dxa"/>
            <w:vAlign w:val="center"/>
          </w:tcPr>
          <w:p w14:paraId="00000172"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Asamblea Nacional Constituyente</w:t>
            </w:r>
          </w:p>
        </w:tc>
        <w:tc>
          <w:tcPr>
            <w:tcW w:w="5699" w:type="dxa"/>
            <w:vAlign w:val="center"/>
          </w:tcPr>
          <w:p w14:paraId="00000173" w14:textId="77777777" w:rsidR="004A6817" w:rsidRDefault="00992D5E">
            <w:pPr>
              <w:numPr>
                <w:ilvl w:val="0"/>
                <w:numId w:val="6"/>
              </w:numPr>
              <w:pBdr>
                <w:top w:val="nil"/>
                <w:left w:val="nil"/>
                <w:bottom w:val="nil"/>
                <w:right w:val="nil"/>
                <w:between w:val="nil"/>
              </w:pBdr>
              <w:ind w:left="312" w:hanging="357"/>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4A6817" w14:paraId="5800F050" w14:textId="77777777">
        <w:trPr>
          <w:trHeight w:val="603"/>
        </w:trPr>
        <w:tc>
          <w:tcPr>
            <w:tcW w:w="2977" w:type="dxa"/>
            <w:vAlign w:val="center"/>
          </w:tcPr>
          <w:p w14:paraId="00000174"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699" w:type="dxa"/>
            <w:vAlign w:val="center"/>
          </w:tcPr>
          <w:p w14:paraId="00000175" w14:textId="77777777" w:rsidR="004A6817" w:rsidRDefault="00992D5E">
            <w:pPr>
              <w:numPr>
                <w:ilvl w:val="0"/>
                <w:numId w:val="6"/>
              </w:numPr>
              <w:pBdr>
                <w:top w:val="nil"/>
                <w:left w:val="nil"/>
                <w:bottom w:val="nil"/>
                <w:right w:val="nil"/>
                <w:between w:val="nil"/>
              </w:pBdr>
              <w:ind w:left="312" w:hanging="357"/>
              <w:rPr>
                <w:rFonts w:ascii="Verdana" w:eastAsia="Verdana" w:hAnsi="Verdana" w:cs="Verdana"/>
                <w:color w:val="000000"/>
                <w:sz w:val="20"/>
                <w:szCs w:val="20"/>
              </w:rPr>
            </w:pPr>
            <w:r>
              <w:rPr>
                <w:rFonts w:ascii="Verdana" w:eastAsia="Verdana" w:hAnsi="Verdana" w:cs="Verdana"/>
                <w:color w:val="000000"/>
                <w:sz w:val="20"/>
                <w:szCs w:val="20"/>
              </w:rPr>
              <w:t>Decreto Número 1748 del Congreso de la República de Guatemala, Ley de Servicio Civil.</w:t>
            </w:r>
          </w:p>
          <w:p w14:paraId="00000176" w14:textId="77777777" w:rsidR="004A6817" w:rsidRDefault="00992D5E">
            <w:pPr>
              <w:numPr>
                <w:ilvl w:val="0"/>
                <w:numId w:val="6"/>
              </w:numPr>
              <w:pBdr>
                <w:top w:val="nil"/>
                <w:left w:val="nil"/>
                <w:bottom w:val="nil"/>
                <w:right w:val="nil"/>
                <w:between w:val="nil"/>
              </w:pBdr>
              <w:ind w:left="312" w:hanging="357"/>
              <w:rPr>
                <w:rFonts w:ascii="Verdana" w:eastAsia="Verdana" w:hAnsi="Verdana" w:cs="Verdana"/>
                <w:color w:val="000000"/>
                <w:sz w:val="20"/>
                <w:szCs w:val="20"/>
              </w:rPr>
            </w:pPr>
            <w:r>
              <w:rPr>
                <w:rFonts w:ascii="Verdana" w:eastAsia="Verdana" w:hAnsi="Verdana" w:cs="Verdana"/>
                <w:color w:val="000000"/>
                <w:sz w:val="20"/>
                <w:szCs w:val="20"/>
              </w:rPr>
              <w:t>Decreto Número 89-2002 del Congreso de la República de Guatemala, Ley de Probidad y Responsabilidad de funcionarios y Empleados Públicos y sus Reformas.</w:t>
            </w:r>
          </w:p>
          <w:p w14:paraId="00000177" w14:textId="77777777" w:rsidR="004A6817" w:rsidRDefault="00992D5E">
            <w:pPr>
              <w:numPr>
                <w:ilvl w:val="0"/>
                <w:numId w:val="6"/>
              </w:numPr>
              <w:pBdr>
                <w:top w:val="nil"/>
                <w:left w:val="nil"/>
                <w:bottom w:val="nil"/>
                <w:right w:val="nil"/>
                <w:between w:val="nil"/>
              </w:pBdr>
              <w:ind w:left="312" w:hanging="357"/>
              <w:jc w:val="both"/>
              <w:rPr>
                <w:rFonts w:ascii="Verdana" w:eastAsia="Verdana" w:hAnsi="Verdana" w:cs="Verdana"/>
                <w:color w:val="000000"/>
                <w:sz w:val="20"/>
                <w:szCs w:val="20"/>
              </w:rPr>
            </w:pPr>
            <w:r>
              <w:rPr>
                <w:rFonts w:ascii="Verdana" w:eastAsia="Verdana" w:hAnsi="Verdana" w:cs="Verdana"/>
                <w:color w:val="000000"/>
                <w:sz w:val="20"/>
                <w:szCs w:val="20"/>
              </w:rPr>
              <w:t>Decreto Número 31-2002 del Congreso de la República, Ley Orgánica de la Contraloría General de Cuentas y sus reformas, Decreto Número 101-97.</w:t>
            </w:r>
          </w:p>
          <w:p w14:paraId="00000178" w14:textId="77777777" w:rsidR="004A6817" w:rsidRDefault="004A6817">
            <w:pPr>
              <w:pBdr>
                <w:top w:val="nil"/>
                <w:left w:val="nil"/>
                <w:bottom w:val="nil"/>
                <w:right w:val="nil"/>
                <w:between w:val="nil"/>
              </w:pBdr>
              <w:ind w:left="312"/>
              <w:jc w:val="both"/>
              <w:rPr>
                <w:rFonts w:ascii="Verdana" w:eastAsia="Verdana" w:hAnsi="Verdana" w:cs="Verdana"/>
                <w:color w:val="000000"/>
                <w:sz w:val="20"/>
                <w:szCs w:val="20"/>
              </w:rPr>
            </w:pPr>
          </w:p>
        </w:tc>
      </w:tr>
      <w:tr w:rsidR="004A6817" w14:paraId="371009D3" w14:textId="77777777">
        <w:trPr>
          <w:trHeight w:val="603"/>
        </w:trPr>
        <w:tc>
          <w:tcPr>
            <w:tcW w:w="2977" w:type="dxa"/>
            <w:vAlign w:val="center"/>
          </w:tcPr>
          <w:p w14:paraId="00000179"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Presidencia de la República de Guatemala</w:t>
            </w:r>
          </w:p>
        </w:tc>
        <w:tc>
          <w:tcPr>
            <w:tcW w:w="5699" w:type="dxa"/>
            <w:vAlign w:val="center"/>
          </w:tcPr>
          <w:p w14:paraId="0000017A" w14:textId="77777777" w:rsidR="004A6817" w:rsidRDefault="00992D5E">
            <w:pPr>
              <w:numPr>
                <w:ilvl w:val="0"/>
                <w:numId w:val="6"/>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Creación de la Comisión Presidencial por la Paz y los Derechos Humanos, Acuerdo Gubernativo Número 100-2020 y sus reformas del presidente de la Republica de Guatemala.</w:t>
            </w:r>
          </w:p>
          <w:p w14:paraId="0000017B" w14:textId="77777777" w:rsidR="004A6817" w:rsidRDefault="00992D5E">
            <w:pPr>
              <w:numPr>
                <w:ilvl w:val="0"/>
                <w:numId w:val="6"/>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Acuerdo Gubernativo Número 106-2016 del presidente de la República de Guatemala, </w:t>
            </w:r>
            <w:r>
              <w:rPr>
                <w:rFonts w:ascii="Verdana" w:eastAsia="Verdana" w:hAnsi="Verdana" w:cs="Verdana"/>
                <w:color w:val="000000"/>
                <w:sz w:val="20"/>
                <w:szCs w:val="20"/>
              </w:rPr>
              <w:lastRenderedPageBreak/>
              <w:t>Reglamento General de Viáticos y Gastos Conexos y sus Reformas. Reformas.</w:t>
            </w:r>
          </w:p>
          <w:p w14:paraId="0000017C" w14:textId="77777777" w:rsidR="004A6817" w:rsidRDefault="00992D5E">
            <w:pPr>
              <w:numPr>
                <w:ilvl w:val="0"/>
                <w:numId w:val="6"/>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Acuerdo Gubernativo Número 96-2019 del presidente de la República de Guatemala, Reglamento de la Ley Orgánica de la Contraloría General de Cuentas y sus Reformas.</w:t>
            </w:r>
          </w:p>
        </w:tc>
      </w:tr>
      <w:tr w:rsidR="0003267C" w14:paraId="2A70F2A8" w14:textId="77777777">
        <w:trPr>
          <w:trHeight w:val="603"/>
        </w:trPr>
        <w:tc>
          <w:tcPr>
            <w:tcW w:w="2977" w:type="dxa"/>
            <w:vAlign w:val="center"/>
          </w:tcPr>
          <w:p w14:paraId="67BB2AC2" w14:textId="678C6E2D" w:rsidR="0003267C" w:rsidRDefault="0003267C">
            <w:pPr>
              <w:jc w:val="both"/>
              <w:rPr>
                <w:rFonts w:ascii="Verdana" w:eastAsia="Verdana" w:hAnsi="Verdana" w:cs="Verdana"/>
                <w:b/>
                <w:sz w:val="20"/>
                <w:szCs w:val="20"/>
              </w:rPr>
            </w:pPr>
            <w:r>
              <w:rPr>
                <w:rFonts w:ascii="Verdana" w:eastAsia="Verdana" w:hAnsi="Verdana" w:cs="Verdana"/>
                <w:b/>
                <w:sz w:val="20"/>
                <w:szCs w:val="20"/>
              </w:rPr>
              <w:lastRenderedPageBreak/>
              <w:t>Contraloría General de Cuentas</w:t>
            </w:r>
          </w:p>
        </w:tc>
        <w:tc>
          <w:tcPr>
            <w:tcW w:w="5699" w:type="dxa"/>
            <w:vAlign w:val="center"/>
          </w:tcPr>
          <w:p w14:paraId="12643C7B" w14:textId="21B1056A" w:rsidR="0003267C" w:rsidRPr="00AD6449" w:rsidRDefault="00AD6449">
            <w:pPr>
              <w:numPr>
                <w:ilvl w:val="0"/>
                <w:numId w:val="6"/>
              </w:numPr>
              <w:pBdr>
                <w:top w:val="nil"/>
                <w:left w:val="nil"/>
                <w:bottom w:val="nil"/>
                <w:right w:val="nil"/>
                <w:between w:val="nil"/>
              </w:pBdr>
              <w:jc w:val="both"/>
              <w:rPr>
                <w:rFonts w:ascii="Verdana" w:eastAsia="Verdana" w:hAnsi="Verdana" w:cs="Verdana"/>
                <w:color w:val="000000"/>
                <w:sz w:val="20"/>
                <w:szCs w:val="20"/>
              </w:rPr>
            </w:pPr>
            <w:r w:rsidRPr="00AD6449">
              <w:rPr>
                <w:rFonts w:ascii="Verdana" w:eastAsia="Verdana" w:hAnsi="Verdana" w:cs="Verdana"/>
                <w:color w:val="000000"/>
                <w:sz w:val="20"/>
                <w:szCs w:val="20"/>
              </w:rPr>
              <w:t>Acuerdo Número A-039-2023, Normas Generales y Técnicas de Control Interno Gubernamental.</w:t>
            </w:r>
          </w:p>
        </w:tc>
      </w:tr>
    </w:tbl>
    <w:p w14:paraId="0000017D" w14:textId="77777777" w:rsidR="004A6817" w:rsidRDefault="00992D5E">
      <w:pPr>
        <w:pStyle w:val="Ttulo1"/>
        <w:numPr>
          <w:ilvl w:val="0"/>
          <w:numId w:val="15"/>
        </w:numPr>
      </w:pPr>
      <w:bookmarkStart w:id="9" w:name="_Toc162355805"/>
      <w:r>
        <w:t>NORMATIVA RELACIONADA</w:t>
      </w:r>
      <w:bookmarkEnd w:id="9"/>
      <w:r>
        <w:t xml:space="preserve">     </w:t>
      </w:r>
    </w:p>
    <w:p w14:paraId="0000017E" w14:textId="77777777" w:rsidR="004A6817" w:rsidRDefault="00992D5E">
      <w:pPr>
        <w:numPr>
          <w:ilvl w:val="0"/>
          <w:numId w:val="8"/>
        </w:numPr>
        <w:pBdr>
          <w:top w:val="nil"/>
          <w:left w:val="nil"/>
          <w:bottom w:val="nil"/>
          <w:right w:val="nil"/>
          <w:between w:val="nil"/>
        </w:pBdr>
        <w:spacing w:after="0" w:line="240" w:lineRule="auto"/>
        <w:ind w:left="426" w:right="335"/>
        <w:jc w:val="both"/>
        <w:rPr>
          <w:rFonts w:ascii="Verdana" w:eastAsia="Verdana" w:hAnsi="Verdana" w:cs="Verdana"/>
          <w:b/>
          <w:color w:val="000000"/>
          <w:sz w:val="20"/>
          <w:szCs w:val="20"/>
        </w:rPr>
      </w:pPr>
      <w:r>
        <w:rPr>
          <w:rFonts w:ascii="Verdana" w:eastAsia="Verdana" w:hAnsi="Verdana" w:cs="Verdana"/>
          <w:b/>
          <w:color w:val="000000"/>
          <w:sz w:val="20"/>
          <w:szCs w:val="20"/>
        </w:rPr>
        <w:t xml:space="preserve">LEY DE PROBIDAD Y RESPONSABILIDAD DE FUNCIONARIOS Y EMPLEADOS PÚBLICOS Y SU REGLAMENTO </w:t>
      </w:r>
    </w:p>
    <w:p w14:paraId="0000017F" w14:textId="77777777" w:rsidR="004A6817" w:rsidRDefault="004A6817">
      <w:pPr>
        <w:pBdr>
          <w:top w:val="nil"/>
          <w:left w:val="nil"/>
          <w:bottom w:val="nil"/>
          <w:right w:val="nil"/>
          <w:between w:val="nil"/>
        </w:pBdr>
        <w:spacing w:after="0" w:line="240" w:lineRule="auto"/>
        <w:ind w:left="426" w:right="335"/>
        <w:jc w:val="both"/>
        <w:rPr>
          <w:rFonts w:ascii="Verdana" w:eastAsia="Verdana" w:hAnsi="Verdana" w:cs="Verdana"/>
          <w:b/>
          <w:color w:val="000000"/>
          <w:sz w:val="20"/>
          <w:szCs w:val="20"/>
        </w:rPr>
      </w:pPr>
    </w:p>
    <w:p w14:paraId="00000180" w14:textId="77777777" w:rsidR="004A6817" w:rsidRDefault="00992D5E">
      <w:pPr>
        <w:pBdr>
          <w:top w:val="nil"/>
          <w:left w:val="nil"/>
          <w:bottom w:val="nil"/>
          <w:right w:val="nil"/>
          <w:between w:val="nil"/>
        </w:pBdr>
        <w:spacing w:after="0" w:line="240" w:lineRule="auto"/>
        <w:ind w:left="426" w:right="335"/>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Artículo 1 Objeto de la Ley   </w:t>
      </w:r>
    </w:p>
    <w:p w14:paraId="00000181" w14:textId="77777777" w:rsidR="004A6817" w:rsidRDefault="004A6817">
      <w:pPr>
        <w:pBdr>
          <w:top w:val="nil"/>
          <w:left w:val="nil"/>
          <w:bottom w:val="nil"/>
          <w:right w:val="nil"/>
          <w:between w:val="nil"/>
        </w:pBdr>
        <w:spacing w:after="0" w:line="240" w:lineRule="auto"/>
        <w:ind w:left="426" w:right="335"/>
        <w:jc w:val="both"/>
        <w:rPr>
          <w:rFonts w:ascii="Verdana" w:eastAsia="Verdana" w:hAnsi="Verdana" w:cs="Verdana"/>
          <w:b/>
          <w:color w:val="000000"/>
          <w:sz w:val="20"/>
          <w:szCs w:val="20"/>
        </w:rPr>
      </w:pPr>
    </w:p>
    <w:p w14:paraId="00000182" w14:textId="77777777" w:rsidR="004A6817" w:rsidRDefault="00992D5E">
      <w:pPr>
        <w:pBdr>
          <w:top w:val="nil"/>
          <w:left w:val="nil"/>
          <w:bottom w:val="nil"/>
          <w:right w:val="nil"/>
          <w:between w:val="nil"/>
        </w:pBdr>
        <w:spacing w:after="0" w:line="240" w:lineRule="auto"/>
        <w:ind w:left="426" w:right="49"/>
        <w:jc w:val="both"/>
        <w:rPr>
          <w:rFonts w:ascii="Verdana" w:eastAsia="Verdana" w:hAnsi="Verdana" w:cs="Verdana"/>
          <w:color w:val="000000"/>
          <w:sz w:val="20"/>
          <w:szCs w:val="20"/>
        </w:rPr>
      </w:pPr>
      <w:r>
        <w:rPr>
          <w:rFonts w:ascii="Verdana" w:eastAsia="Verdana" w:hAnsi="Verdana" w:cs="Verdana"/>
          <w:color w:val="000000"/>
          <w:sz w:val="20"/>
          <w:szCs w:val="20"/>
        </w:rPr>
        <w:t>La presente Ley tiene por objeto crear normas y procedimientos para transparentar el ejercicio de la administración pública y asegurar la observancia estricta de los preceptos constitucionales y legales en el ejercicio de las funciones públicas estatales, con ello evitar el desvío de los recursos, bienes, fondos y valores públicos en perjuicio de los intereses del Estado; establecer los mecanismos de control patrimonial de los funcionarios y empleados públicos durante el ejercicio de sus cargos, y prevenir el aprovechamiento personal o cualquier forma de enriquecimiento ilícito de las personas al servicio del Estado y de otras personas individuales o jurídicas que manejen, administren, custodien, recauden e inviertan fondos a valores públicos, determinando la responsabilidad en que incurran.</w:t>
      </w:r>
    </w:p>
    <w:p w14:paraId="00000183" w14:textId="77777777" w:rsidR="004A6817" w:rsidRDefault="004A6817">
      <w:pPr>
        <w:pBdr>
          <w:top w:val="nil"/>
          <w:left w:val="nil"/>
          <w:bottom w:val="nil"/>
          <w:right w:val="nil"/>
          <w:between w:val="nil"/>
        </w:pBdr>
        <w:spacing w:after="0" w:line="240" w:lineRule="auto"/>
        <w:ind w:left="426" w:right="49"/>
        <w:jc w:val="both"/>
        <w:rPr>
          <w:rFonts w:ascii="Verdana" w:eastAsia="Verdana" w:hAnsi="Verdana" w:cs="Verdana"/>
          <w:color w:val="000000"/>
          <w:sz w:val="20"/>
          <w:szCs w:val="20"/>
        </w:rPr>
      </w:pPr>
    </w:p>
    <w:p w14:paraId="00000184" w14:textId="77777777" w:rsidR="004A6817" w:rsidRDefault="004A6817">
      <w:pPr>
        <w:pBdr>
          <w:top w:val="nil"/>
          <w:left w:val="nil"/>
          <w:bottom w:val="nil"/>
          <w:right w:val="nil"/>
          <w:between w:val="nil"/>
        </w:pBdr>
        <w:spacing w:after="0" w:line="240" w:lineRule="auto"/>
        <w:ind w:left="426" w:right="49"/>
        <w:jc w:val="both"/>
        <w:rPr>
          <w:rFonts w:ascii="Verdana" w:eastAsia="Verdana" w:hAnsi="Verdana" w:cs="Verdana"/>
          <w:color w:val="000000"/>
          <w:sz w:val="20"/>
          <w:szCs w:val="20"/>
        </w:rPr>
      </w:pPr>
    </w:p>
    <w:p w14:paraId="00000185" w14:textId="77777777" w:rsidR="004A6817" w:rsidRDefault="00992D5E">
      <w:pPr>
        <w:widowControl w:val="0"/>
        <w:numPr>
          <w:ilvl w:val="0"/>
          <w:numId w:val="8"/>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LEY ORGÁNICA DE LA CONTRALORIA GENERAL DE CUENTAS.</w:t>
      </w:r>
    </w:p>
    <w:p w14:paraId="00000186" w14:textId="77777777" w:rsidR="004A6817" w:rsidRDefault="00992D5E">
      <w:pPr>
        <w:widowControl w:val="0"/>
        <w:pBdr>
          <w:top w:val="nil"/>
          <w:left w:val="nil"/>
          <w:bottom w:val="nil"/>
          <w:right w:val="nil"/>
          <w:between w:val="nil"/>
        </w:pBdr>
        <w:ind w:firstLine="502"/>
        <w:rPr>
          <w:rFonts w:ascii="Verdana" w:eastAsia="Verdana" w:hAnsi="Verdana" w:cs="Verdana"/>
          <w:b/>
          <w:color w:val="000000"/>
          <w:sz w:val="20"/>
          <w:szCs w:val="20"/>
        </w:rPr>
      </w:pPr>
      <w:r>
        <w:rPr>
          <w:rFonts w:ascii="Verdana" w:eastAsia="Verdana" w:hAnsi="Verdana" w:cs="Verdana"/>
          <w:b/>
          <w:color w:val="000000"/>
          <w:sz w:val="20"/>
          <w:szCs w:val="20"/>
        </w:rPr>
        <w:t xml:space="preserve">ARTICULO 1. </w:t>
      </w:r>
    </w:p>
    <w:p w14:paraId="00000187" w14:textId="77777777" w:rsidR="004A6817" w:rsidRDefault="00992D5E">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rPr>
        <w:t>Naturaleza Jurídica y Objetivo Fundamental. La Contraloría General de Cuentas es una institución pública, técnica y descentralizada. De conformidad con esta Ley, goza de independencia funcional, técnica, presupuestaria, financiera y administrativa, con capacidad para establecer delegaciones en cualquier lugar de la República. La Contraloría General de Cuentas es el ente técnico rector de la fiscalización y el control gubernamental, y tiene como objetivo fundamental dirigir y ejecutar con eficiencia, oportunidad, diligencia y eficacia las acciones de control externo y financiero gubernamental, así como velar por la transparencia de la gestión de las entidades del Estado o que manejen fondos públicos, la promoción de valores éticos y la responsabilidad de los funcionarios y servidores públicos, el control y aseguramiento de la calidad del gasto público y la probidad en la administración pública.</w:t>
      </w:r>
    </w:p>
    <w:p w14:paraId="5E050545" w14:textId="77777777" w:rsidR="00B648C2" w:rsidRDefault="00B648C2">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188" w14:textId="77777777" w:rsidR="004A6817" w:rsidRDefault="004A6817">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189" w14:textId="77777777" w:rsidR="004A6817" w:rsidRDefault="00992D5E">
      <w:pPr>
        <w:widowControl w:val="0"/>
        <w:numPr>
          <w:ilvl w:val="0"/>
          <w:numId w:val="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ARTICULO 3.</w:t>
      </w:r>
      <w:r>
        <w:rPr>
          <w:rFonts w:ascii="Verdana" w:eastAsia="Verdana" w:hAnsi="Verdana" w:cs="Verdana"/>
          <w:color w:val="000000"/>
          <w:sz w:val="20"/>
          <w:szCs w:val="20"/>
        </w:rPr>
        <w:t xml:space="preserve"> Objetivos. La Contraloría General de Cuentas, a través del control gubernamental, y dentro de su campo de competencia, tiene los objetivos siguientes: a) Determinar si la gestión institucional de los entes o personas a que se refiere el artículo anterior, se realiza bajo criterios de probidad, eficacia, eficiencia, transparencia, economía y equidad; b) Apoyar el diseño e implantación de mecanismos de participación ciudadana para el fortalecimiento de la transparencia, probidad y credibilidad de la gestión pública y del proceso de rendición de cuentas, como medios de lucha contra la corrupción, el peculado, el tráfico de influencias, la malversación de fondos y el desvío de recursos; c) Promover y vigilar la responsabilidad de los servidores públicos para que puedan rendir cuentas públicamente, de manera amplia y oportuna, tanto de la regularidad en el manejo de los bienes y recursos, como de los resultados cualitativos y cuantitativos obtenidos en su gestión; d) Promover el intercambio de información, a través de los informes y recomendaciones de auditoría, para la actualización, modernización y mantenimiento de los sistemas, en especial del integrado de administración financiera, así como de los procedimientos operativos y de control; e) Promover procesos de capacitación para funcionarios públicos responsables de la administración, ejecución o supervisión del patrimonio hacendario del Estado, f) Promover la modernización de la auditoría interna y externa gubernamentales, para garantizar un mejor servicio a las instituciones públicas, con el fin de mantener actualizados los procesos y sistemas operativos y de control; g) Contribuir al fortalecimiento de la capacidad gerencial del Estado para ejecutar con eficacia y eficiencia las decisiones y políticas del Gobierno; h) Velar por la probidad, transparencia y honestidad de la administración pública; e, i) Promover y vigilar la calidad del gasto público.</w:t>
      </w:r>
    </w:p>
    <w:p w14:paraId="0000018A" w14:textId="77777777" w:rsidR="004A6817" w:rsidRDefault="004A6817">
      <w:pPr>
        <w:pBdr>
          <w:top w:val="nil"/>
          <w:left w:val="nil"/>
          <w:bottom w:val="nil"/>
          <w:right w:val="nil"/>
          <w:between w:val="nil"/>
        </w:pBdr>
        <w:spacing w:after="0" w:line="240" w:lineRule="auto"/>
        <w:ind w:left="720" w:right="49"/>
        <w:jc w:val="both"/>
        <w:rPr>
          <w:rFonts w:ascii="Verdana" w:eastAsia="Verdana" w:hAnsi="Verdana" w:cs="Verdana"/>
          <w:color w:val="000000"/>
          <w:sz w:val="20"/>
          <w:szCs w:val="20"/>
        </w:rPr>
      </w:pPr>
    </w:p>
    <w:p w14:paraId="0000018B" w14:textId="77777777" w:rsidR="004A6817" w:rsidRDefault="00992D5E">
      <w:pPr>
        <w:widowControl w:val="0"/>
        <w:numPr>
          <w:ilvl w:val="0"/>
          <w:numId w:val="8"/>
        </w:num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r>
        <w:rPr>
          <w:rFonts w:ascii="Verdana" w:eastAsia="Verdana" w:hAnsi="Verdana" w:cs="Verdana"/>
          <w:b/>
          <w:color w:val="000000"/>
          <w:sz w:val="20"/>
          <w:szCs w:val="20"/>
        </w:rPr>
        <w:t>CONSTITUCIÓN POLÍTICA DE LA REPÚBLICA DE GUATEMALA.</w:t>
      </w:r>
    </w:p>
    <w:p w14:paraId="0000018C" w14:textId="77777777" w:rsidR="004A6817" w:rsidRDefault="004A6817">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0000018D" w14:textId="77777777" w:rsidR="004A6817" w:rsidRDefault="00992D5E">
      <w:pPr>
        <w:widowControl w:val="0"/>
        <w:pBdr>
          <w:top w:val="nil"/>
          <w:left w:val="nil"/>
          <w:bottom w:val="nil"/>
          <w:right w:val="nil"/>
          <w:between w:val="nil"/>
        </w:pBdr>
        <w:spacing w:after="0" w:line="240" w:lineRule="auto"/>
        <w:ind w:left="786"/>
        <w:jc w:val="both"/>
        <w:rPr>
          <w:rFonts w:ascii="Verdana" w:eastAsia="Verdana" w:hAnsi="Verdana" w:cs="Verdana"/>
          <w:color w:val="000000"/>
          <w:sz w:val="20"/>
          <w:szCs w:val="20"/>
        </w:rPr>
      </w:pPr>
      <w:r>
        <w:rPr>
          <w:rFonts w:ascii="Verdana" w:eastAsia="Verdana" w:hAnsi="Verdana" w:cs="Verdana"/>
          <w:b/>
          <w:color w:val="000000"/>
          <w:sz w:val="20"/>
          <w:szCs w:val="20"/>
        </w:rPr>
        <w:t>Artículo 154</w:t>
      </w:r>
      <w:r>
        <w:rPr>
          <w:rFonts w:ascii="Verdana" w:eastAsia="Verdana" w:hAnsi="Verdana" w:cs="Verdana"/>
          <w:color w:val="000000"/>
          <w:sz w:val="20"/>
          <w:szCs w:val="20"/>
        </w:rPr>
        <w:t>.- Función pública; sujeción a la ley. Los funcionarios son depositarios de la autoridad, responsables legalmente por su conducta oficial, sujetos a la ley y jamás superiores a ella. Los funcionarios y empleados públicos están al servicio del Estado y no de partido político alguno. La función pública no es delegable, excepto en los casos señalados por la ley, y no podrá ejercerse sin prestar previamente juramento de fidelidad a la Constitución.</w:t>
      </w:r>
    </w:p>
    <w:p w14:paraId="0000018E" w14:textId="77777777" w:rsidR="004A6817" w:rsidRDefault="004A6817">
      <w:pPr>
        <w:widowControl w:val="0"/>
        <w:pBdr>
          <w:top w:val="nil"/>
          <w:left w:val="nil"/>
          <w:bottom w:val="nil"/>
          <w:right w:val="nil"/>
          <w:between w:val="nil"/>
        </w:pBdr>
        <w:spacing w:after="0" w:line="240" w:lineRule="auto"/>
        <w:ind w:left="786"/>
        <w:jc w:val="both"/>
        <w:rPr>
          <w:rFonts w:ascii="Verdana" w:eastAsia="Verdana" w:hAnsi="Verdana" w:cs="Verdana"/>
          <w:color w:val="000000"/>
          <w:sz w:val="20"/>
          <w:szCs w:val="20"/>
        </w:rPr>
      </w:pPr>
    </w:p>
    <w:p w14:paraId="0000018F" w14:textId="77777777" w:rsidR="004A6817" w:rsidRDefault="00992D5E">
      <w:pPr>
        <w:widowControl w:val="0"/>
        <w:numPr>
          <w:ilvl w:val="0"/>
          <w:numId w:val="8"/>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LEY DE SERVICIO CIVIL. </w:t>
      </w:r>
    </w:p>
    <w:p w14:paraId="00000190" w14:textId="77777777" w:rsidR="004A6817" w:rsidRDefault="004A6817">
      <w:pPr>
        <w:widowControl w:val="0"/>
        <w:pBdr>
          <w:top w:val="nil"/>
          <w:left w:val="nil"/>
          <w:bottom w:val="nil"/>
          <w:right w:val="nil"/>
          <w:between w:val="nil"/>
        </w:pBdr>
        <w:spacing w:after="0" w:line="240" w:lineRule="auto"/>
        <w:ind w:left="502"/>
        <w:jc w:val="both"/>
        <w:rPr>
          <w:rFonts w:ascii="Verdana" w:eastAsia="Verdana" w:hAnsi="Verdana" w:cs="Verdana"/>
          <w:b/>
          <w:color w:val="000000"/>
          <w:sz w:val="20"/>
          <w:szCs w:val="20"/>
        </w:rPr>
      </w:pPr>
    </w:p>
    <w:p w14:paraId="00000191" w14:textId="77777777" w:rsidR="004A6817" w:rsidRDefault="00992D5E">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b/>
          <w:color w:val="000000"/>
          <w:sz w:val="20"/>
          <w:szCs w:val="20"/>
        </w:rPr>
        <w:t>ARTICULO 64.</w:t>
      </w:r>
      <w:r>
        <w:rPr>
          <w:rFonts w:ascii="Verdana" w:eastAsia="Verdana" w:hAnsi="Verdana" w:cs="Verdana"/>
          <w:color w:val="000000"/>
          <w:sz w:val="20"/>
          <w:szCs w:val="20"/>
        </w:rPr>
        <w:t xml:space="preserve"> Obligaciones de los servidores públicos. Además de las que determinen las leyes y reglamentos, son deberes de los servidores públicos: 1. Jurar, acatar y defender la Constitución de la República. 2. Cumplir y velar porque se cumpla la presente ley y sus reglamentos. 3. Acatar las órdenes e instrucciones que les impartan sus superiores jerárquicos, de conformidad con la ley, cumpliendo y desempeñando con eficiencia las obligaciones inherentes a sus puestos y en su caso, responder de abuso de autoridad y de la ejecución de las órdenes que puedan impartir, sin que queden exentos de la responsabilidad que les corresponde por las acciones de sus subordinados. 4. Guardar discreción, aun </w:t>
      </w:r>
      <w:r>
        <w:rPr>
          <w:rFonts w:ascii="Verdana" w:eastAsia="Verdana" w:hAnsi="Verdana" w:cs="Verdana"/>
          <w:color w:val="000000"/>
          <w:sz w:val="20"/>
          <w:szCs w:val="20"/>
        </w:rPr>
        <w:lastRenderedPageBreak/>
        <w:t>después de haber cesado en el ejercicio de sus cargos, en aquellos asuntos que por su naturaleza o en virtud de leyes, reglamentos o instrucciones especiales, se requiera reserva. 5. Observar dignidad y respeto en el desempeño de sus puestos hacia el público, los jefes, compañeros y subalternos, cuidar de su apariencia personal y tramitar con prontitud, eficiencia, e imparcialidad los asuntos de su competencia. 6. Evitar dentro y fuera del servicio la comisión de actos reñidos con la ley, la moral y las buenas costumbres, que afecten el prestigio de la Administración pública. 7. Asistir con puntualidad a sus labores. 8. Actuar con lealtad en el desempeño de sus funciones. 9. Aportar su iniciativa e interés en beneficio de la dependencia en la que sirvan y de la Administración pública en general. 10. Atender los requerimientos y presentar los documentos e informaciones que la Junta o la Oficina Nacional de Servicio Civil les solicite, para los efectos de esta ley.</w:t>
      </w:r>
    </w:p>
    <w:p w14:paraId="00000192" w14:textId="77777777" w:rsidR="004A6817" w:rsidRDefault="004A6817">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193" w14:textId="77777777" w:rsidR="004A6817" w:rsidRDefault="004A6817">
      <w:pPr>
        <w:pBdr>
          <w:top w:val="nil"/>
          <w:left w:val="nil"/>
          <w:bottom w:val="nil"/>
          <w:right w:val="nil"/>
          <w:between w:val="nil"/>
        </w:pBdr>
        <w:spacing w:after="0" w:line="240" w:lineRule="auto"/>
        <w:ind w:left="1440" w:right="335"/>
        <w:jc w:val="both"/>
        <w:rPr>
          <w:rFonts w:ascii="Verdana" w:eastAsia="Verdana" w:hAnsi="Verdana" w:cs="Verdana"/>
          <w:color w:val="000000"/>
          <w:sz w:val="20"/>
          <w:szCs w:val="20"/>
        </w:rPr>
      </w:pPr>
    </w:p>
    <w:p w14:paraId="00000194" w14:textId="77777777" w:rsidR="004A6817" w:rsidRDefault="00992D5E">
      <w:pPr>
        <w:pBdr>
          <w:top w:val="nil"/>
          <w:left w:val="nil"/>
          <w:bottom w:val="nil"/>
          <w:right w:val="nil"/>
          <w:between w:val="nil"/>
        </w:pBdr>
        <w:spacing w:after="0" w:line="240" w:lineRule="auto"/>
        <w:ind w:left="426" w:hanging="284"/>
        <w:jc w:val="both"/>
        <w:rPr>
          <w:rFonts w:ascii="Verdana" w:eastAsia="Verdana" w:hAnsi="Verdana" w:cs="Verdana"/>
          <w:b/>
          <w:color w:val="000000"/>
          <w:sz w:val="20"/>
          <w:szCs w:val="20"/>
        </w:rPr>
      </w:pPr>
      <w:r>
        <w:rPr>
          <w:rFonts w:ascii="Verdana" w:eastAsia="Verdana" w:hAnsi="Verdana" w:cs="Verdana"/>
          <w:b/>
          <w:color w:val="000000"/>
          <w:sz w:val="20"/>
          <w:szCs w:val="20"/>
        </w:rPr>
        <w:t>f. REGLAMENTO DE LA LEY ORGÁNICA DE LA CONTRALORÍA GENERAL DE CUENTAS.</w:t>
      </w:r>
    </w:p>
    <w:p w14:paraId="00000195" w14:textId="77777777" w:rsidR="004A6817" w:rsidRDefault="00992D5E">
      <w:pPr>
        <w:pBdr>
          <w:top w:val="nil"/>
          <w:left w:val="nil"/>
          <w:bottom w:val="nil"/>
          <w:right w:val="nil"/>
          <w:between w:val="nil"/>
        </w:pBdr>
        <w:spacing w:after="0" w:line="240" w:lineRule="auto"/>
        <w:ind w:left="426" w:right="335"/>
        <w:jc w:val="both"/>
        <w:rPr>
          <w:rFonts w:ascii="Verdana" w:eastAsia="Verdana" w:hAnsi="Verdana" w:cs="Verdana"/>
          <w:color w:val="000000"/>
          <w:sz w:val="20"/>
          <w:szCs w:val="20"/>
        </w:rPr>
      </w:pPr>
      <w:r>
        <w:rPr>
          <w:rFonts w:ascii="Verdana" w:eastAsia="Verdana" w:hAnsi="Verdana" w:cs="Verdana"/>
          <w:b/>
          <w:color w:val="000000"/>
          <w:sz w:val="20"/>
          <w:szCs w:val="20"/>
        </w:rPr>
        <w:t xml:space="preserve">ARTÍCULO 45. CONTROL INTERNO GUBERNAMENTAL. </w:t>
      </w:r>
      <w:r>
        <w:rPr>
          <w:rFonts w:ascii="Verdana" w:eastAsia="Verdana" w:hAnsi="Verdana" w:cs="Verdana"/>
          <w:color w:val="000000"/>
          <w:sz w:val="20"/>
          <w:szCs w:val="20"/>
        </w:rPr>
        <w:t>El control interno gubernamental es el conjunto de principios, órganos, normas y procedimientos que rigen y coordinan el ejercicio de control interno gubernamental de las entidades que establece el artículo 2 de la Ley, a través de las disposiciones que emite la Contraloría dentro del ámbito de su competencia, para la adecuada aplicación del Sistema de Control Interno Gubernamental, con el propósito de asegurar la transparencia, calidad y prudencia en la ejecución del presupuesto de ingresos y egresos, así como cualquier interés hacendario de dichas entidades</w:t>
      </w:r>
    </w:p>
    <w:p w14:paraId="00000196" w14:textId="77777777" w:rsidR="004A6817" w:rsidRDefault="004A6817">
      <w:pPr>
        <w:pBdr>
          <w:top w:val="nil"/>
          <w:left w:val="nil"/>
          <w:bottom w:val="nil"/>
          <w:right w:val="nil"/>
          <w:between w:val="nil"/>
        </w:pBdr>
        <w:spacing w:after="0" w:line="240" w:lineRule="auto"/>
        <w:ind w:left="426" w:right="335"/>
        <w:jc w:val="both"/>
        <w:rPr>
          <w:rFonts w:ascii="Verdana" w:eastAsia="Verdana" w:hAnsi="Verdana" w:cs="Verdana"/>
          <w:color w:val="000000"/>
          <w:sz w:val="20"/>
          <w:szCs w:val="20"/>
        </w:rPr>
      </w:pPr>
    </w:p>
    <w:p w14:paraId="00000197" w14:textId="77777777" w:rsidR="004A6817" w:rsidRDefault="00992D5E">
      <w:pPr>
        <w:widowControl w:val="0"/>
        <w:numPr>
          <w:ilvl w:val="0"/>
          <w:numId w:val="18"/>
        </w:numPr>
        <w:pBdr>
          <w:top w:val="nil"/>
          <w:left w:val="nil"/>
          <w:bottom w:val="nil"/>
          <w:right w:val="nil"/>
          <w:between w:val="nil"/>
        </w:pBdr>
        <w:spacing w:after="0" w:line="240" w:lineRule="auto"/>
        <w:jc w:val="both"/>
        <w:rPr>
          <w:rFonts w:ascii="Verdana" w:eastAsia="Verdana" w:hAnsi="Verdana" w:cs="Verdana"/>
          <w:b/>
          <w:color w:val="000000"/>
          <w:sz w:val="20"/>
          <w:szCs w:val="20"/>
        </w:rPr>
      </w:pPr>
      <w:bookmarkStart w:id="10" w:name="_heading=h.2s8eyo1" w:colFirst="0" w:colLast="0"/>
      <w:bookmarkEnd w:id="10"/>
      <w:r>
        <w:rPr>
          <w:rFonts w:ascii="Verdana" w:eastAsia="Verdana" w:hAnsi="Verdana" w:cs="Verdana"/>
          <w:b/>
          <w:color w:val="000000"/>
          <w:sz w:val="20"/>
          <w:szCs w:val="20"/>
        </w:rPr>
        <w:t xml:space="preserve">ACUERDO NÚMERO A-039-2023 DEL CONTRALOR GENERAL DE CUENTAS QUE APRUEBA LAS NORMAS GENERALES Y TÉCNICAS DE CONTROL INTERNO GUBERNAMENTAL. </w:t>
      </w:r>
    </w:p>
    <w:p w14:paraId="00000198" w14:textId="77777777" w:rsidR="004A6817" w:rsidRDefault="004A6817">
      <w:pPr>
        <w:widowControl w:val="0"/>
        <w:pBdr>
          <w:top w:val="nil"/>
          <w:left w:val="nil"/>
          <w:bottom w:val="nil"/>
          <w:right w:val="nil"/>
          <w:between w:val="nil"/>
        </w:pBdr>
        <w:spacing w:after="0" w:line="240" w:lineRule="auto"/>
        <w:jc w:val="both"/>
        <w:rPr>
          <w:rFonts w:ascii="Verdana" w:eastAsia="Verdana" w:hAnsi="Verdana" w:cs="Verdana"/>
          <w:color w:val="000000"/>
        </w:rPr>
      </w:pPr>
    </w:p>
    <w:p w14:paraId="00000199" w14:textId="77777777" w:rsidR="004A6817" w:rsidRDefault="00992D5E">
      <w:pPr>
        <w:shd w:val="clear" w:color="auto" w:fill="FFFFFF"/>
        <w:jc w:val="both"/>
        <w:rPr>
          <w:rFonts w:ascii="Verdana" w:eastAsia="Verdana" w:hAnsi="Verdana" w:cs="Verdana"/>
          <w:sz w:val="20"/>
          <w:szCs w:val="20"/>
        </w:rPr>
      </w:pPr>
      <w:r>
        <w:rPr>
          <w:rFonts w:ascii="Verdana" w:eastAsia="Verdana" w:hAnsi="Verdana" w:cs="Verdana"/>
          <w:sz w:val="20"/>
          <w:szCs w:val="20"/>
        </w:rPr>
        <w:t>Conforme a lo establecido en el Acuerdo Interno A-039-2023 de la Contraloría General de Cuentas -CGC- instituye las “NORMAS GENERALES Y TECNICAS DE CONTROL INTERNO GUBERNAMENTAL”, norma No. 3.1 “Selección y desarrollo de las actividades de control” inciso “B”: “establecer procedimientos” donde estipula que la máxima autoridad a través de la unidad competente de conformidad, debe elaborar e implementar manuales  de procedimientos, para  cada  puesto  o  cargo  y  procesos  relativos a  las  diferentes actividades  de la entidad  sujetas  a  control  gubernamental  y  fiscalización.</w:t>
      </w:r>
    </w:p>
    <w:p w14:paraId="0000019A" w14:textId="77777777" w:rsidR="004A6817" w:rsidRDefault="004A6817">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21D3B8FB" w14:textId="77777777" w:rsidR="00762688" w:rsidRDefault="00762688">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1F687321" w14:textId="77777777" w:rsidR="00762688" w:rsidRDefault="00762688">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26E569BE" w14:textId="77777777" w:rsidR="00762688" w:rsidRDefault="00762688">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582CCB8C" w14:textId="77777777" w:rsidR="00762688" w:rsidRDefault="00762688">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56D621D0" w14:textId="77777777" w:rsidR="00B648C2" w:rsidRDefault="00B648C2">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65DAD09F" w14:textId="77777777" w:rsidR="00B648C2" w:rsidRDefault="00B648C2">
      <w:pPr>
        <w:pBdr>
          <w:top w:val="nil"/>
          <w:left w:val="nil"/>
          <w:bottom w:val="nil"/>
          <w:right w:val="nil"/>
          <w:between w:val="nil"/>
        </w:pBdr>
        <w:spacing w:after="0" w:line="240" w:lineRule="auto"/>
        <w:ind w:left="993" w:right="335"/>
        <w:jc w:val="both"/>
        <w:rPr>
          <w:rFonts w:ascii="Verdana" w:eastAsia="Verdana" w:hAnsi="Verdana" w:cs="Verdana"/>
          <w:color w:val="000000"/>
          <w:sz w:val="20"/>
          <w:szCs w:val="20"/>
        </w:rPr>
      </w:pPr>
    </w:p>
    <w:p w14:paraId="0000019B" w14:textId="77777777" w:rsidR="004A6817" w:rsidRDefault="00992D5E">
      <w:pPr>
        <w:pStyle w:val="Ttulo1"/>
        <w:numPr>
          <w:ilvl w:val="0"/>
          <w:numId w:val="15"/>
        </w:numPr>
      </w:pPr>
      <w:r>
        <w:lastRenderedPageBreak/>
        <w:t xml:space="preserve"> </w:t>
      </w:r>
      <w:bookmarkStart w:id="11" w:name="_Toc162355806"/>
      <w:r>
        <w:t>OBJETIVOS</w:t>
      </w:r>
      <w:bookmarkEnd w:id="11"/>
    </w:p>
    <w:p w14:paraId="0000019C" w14:textId="77777777" w:rsidR="004A6817" w:rsidRDefault="00992D5E">
      <w:pPr>
        <w:numPr>
          <w:ilvl w:val="1"/>
          <w:numId w:val="20"/>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Objetivo General</w:t>
      </w:r>
    </w:p>
    <w:p w14:paraId="0000019D" w14:textId="77777777" w:rsidR="004A6817" w:rsidRDefault="004A6817">
      <w:pPr>
        <w:pBdr>
          <w:top w:val="nil"/>
          <w:left w:val="nil"/>
          <w:bottom w:val="nil"/>
          <w:right w:val="nil"/>
          <w:between w:val="nil"/>
        </w:pBdr>
        <w:spacing w:after="0" w:line="240" w:lineRule="auto"/>
        <w:ind w:left="1290"/>
        <w:rPr>
          <w:rFonts w:ascii="Verdana" w:eastAsia="Verdana" w:hAnsi="Verdana" w:cs="Verdana"/>
          <w:b/>
          <w:color w:val="000000"/>
          <w:sz w:val="20"/>
          <w:szCs w:val="20"/>
        </w:rPr>
      </w:pPr>
    </w:p>
    <w:p w14:paraId="0000019E" w14:textId="77777777" w:rsidR="004A6817" w:rsidRDefault="00992D5E">
      <w:pPr>
        <w:pBdr>
          <w:top w:val="nil"/>
          <w:left w:val="nil"/>
          <w:bottom w:val="nil"/>
          <w:right w:val="nil"/>
          <w:between w:val="nil"/>
        </w:pBdr>
        <w:spacing w:after="0" w:line="240" w:lineRule="auto"/>
        <w:ind w:left="709"/>
        <w:jc w:val="both"/>
        <w:rPr>
          <w:rFonts w:ascii="Verdana" w:eastAsia="Verdana" w:hAnsi="Verdana" w:cs="Verdana"/>
          <w:color w:val="000000"/>
          <w:sz w:val="20"/>
          <w:szCs w:val="20"/>
        </w:rPr>
      </w:pPr>
      <w:r>
        <w:rPr>
          <w:rFonts w:ascii="Verdana" w:eastAsia="Verdana" w:hAnsi="Verdana" w:cs="Verdana"/>
          <w:color w:val="000000"/>
          <w:sz w:val="20"/>
          <w:szCs w:val="20"/>
        </w:rPr>
        <w:t>Establecer las normas y control para la distribución y administración del combustible para los vehículos de la Comisión Presidencial por la Paz y los Derechos Humanos.</w:t>
      </w:r>
    </w:p>
    <w:p w14:paraId="0000019F" w14:textId="77777777" w:rsidR="004A6817" w:rsidRDefault="004A6817">
      <w:pPr>
        <w:pBdr>
          <w:top w:val="nil"/>
          <w:left w:val="nil"/>
          <w:bottom w:val="nil"/>
          <w:right w:val="nil"/>
          <w:between w:val="nil"/>
        </w:pBdr>
        <w:tabs>
          <w:tab w:val="left" w:pos="0"/>
        </w:tabs>
        <w:spacing w:after="0" w:line="240" w:lineRule="auto"/>
        <w:ind w:left="426" w:right="332"/>
        <w:jc w:val="both"/>
        <w:rPr>
          <w:rFonts w:ascii="Verdana" w:eastAsia="Verdana" w:hAnsi="Verdana" w:cs="Verdana"/>
          <w:b/>
          <w:color w:val="000000"/>
          <w:sz w:val="20"/>
          <w:szCs w:val="20"/>
        </w:rPr>
      </w:pPr>
    </w:p>
    <w:p w14:paraId="000001A0" w14:textId="77777777" w:rsidR="004A6817" w:rsidRDefault="00992D5E">
      <w:pPr>
        <w:pBdr>
          <w:top w:val="nil"/>
          <w:left w:val="nil"/>
          <w:bottom w:val="nil"/>
          <w:right w:val="nil"/>
          <w:between w:val="nil"/>
        </w:pBdr>
        <w:tabs>
          <w:tab w:val="left" w:pos="0"/>
        </w:tabs>
        <w:spacing w:after="0" w:line="240" w:lineRule="auto"/>
        <w:ind w:left="426" w:right="332"/>
        <w:jc w:val="both"/>
        <w:rPr>
          <w:rFonts w:ascii="Verdana" w:eastAsia="Verdana" w:hAnsi="Verdana" w:cs="Verdana"/>
          <w:b/>
        </w:rPr>
      </w:pPr>
      <w:r>
        <w:rPr>
          <w:rFonts w:ascii="Verdana" w:eastAsia="Verdana" w:hAnsi="Verdana" w:cs="Verdana"/>
          <w:b/>
          <w:sz w:val="20"/>
          <w:szCs w:val="20"/>
        </w:rPr>
        <w:t>9.2 Objetivos Específicos</w:t>
      </w:r>
    </w:p>
    <w:p w14:paraId="000001A1" w14:textId="77777777" w:rsidR="004A6817" w:rsidRDefault="004A6817">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000001A2" w14:textId="77777777" w:rsidR="004A6817" w:rsidRDefault="00992D5E">
      <w:pPr>
        <w:spacing w:after="0"/>
        <w:jc w:val="both"/>
        <w:rPr>
          <w:rFonts w:ascii="Verdana" w:eastAsia="Verdana" w:hAnsi="Verdana" w:cs="Verdana"/>
          <w:b/>
          <w:sz w:val="20"/>
          <w:szCs w:val="20"/>
        </w:rPr>
      </w:pPr>
      <w:r>
        <w:rPr>
          <w:rFonts w:ascii="Verdana" w:eastAsia="Verdana" w:hAnsi="Verdana" w:cs="Verdana"/>
          <w:color w:val="000000"/>
          <w:sz w:val="20"/>
          <w:szCs w:val="20"/>
        </w:rPr>
        <w:t xml:space="preserve">Proveer de un marco normativo que facilite las gestiones administrativas de funcionamiento operacional con respecto al </w:t>
      </w:r>
      <w:r>
        <w:rPr>
          <w:rFonts w:ascii="Verdana" w:eastAsia="Verdana" w:hAnsi="Verdana" w:cs="Verdana"/>
          <w:sz w:val="20"/>
          <w:szCs w:val="20"/>
        </w:rPr>
        <w:t>manual de normas y procedimiento para la distribución y despacho de combustible de la comisión presidencial por la paz y los derechos humanos</w:t>
      </w:r>
    </w:p>
    <w:p w14:paraId="000001A3" w14:textId="77777777" w:rsidR="004A6817" w:rsidRDefault="00992D5E">
      <w:pPr>
        <w:numPr>
          <w:ilvl w:val="0"/>
          <w:numId w:val="13"/>
        </w:numPr>
        <w:pBdr>
          <w:top w:val="nil"/>
          <w:left w:val="nil"/>
          <w:bottom w:val="nil"/>
          <w:right w:val="nil"/>
          <w:between w:val="nil"/>
        </w:pBdr>
        <w:spacing w:after="0" w:line="240" w:lineRule="auto"/>
        <w:ind w:left="851"/>
        <w:jc w:val="both"/>
        <w:rPr>
          <w:rFonts w:ascii="Verdana" w:eastAsia="Verdana" w:hAnsi="Verdana" w:cs="Verdana"/>
          <w:color w:val="000000"/>
          <w:sz w:val="20"/>
          <w:szCs w:val="20"/>
        </w:rPr>
      </w:pPr>
      <w:r>
        <w:rPr>
          <w:rFonts w:ascii="Verdana" w:eastAsia="Verdana" w:hAnsi="Verdana" w:cs="Verdana"/>
          <w:color w:val="000000"/>
          <w:sz w:val="20"/>
          <w:szCs w:val="20"/>
        </w:rPr>
        <w:t xml:space="preserve"> control y abastecimiento de combustible a través de cupones de combustible, para los vehículos y motocicletas de la COPADEH.</w:t>
      </w:r>
    </w:p>
    <w:p w14:paraId="000001A4" w14:textId="77777777" w:rsidR="004A6817" w:rsidRDefault="00992D5E">
      <w:pPr>
        <w:numPr>
          <w:ilvl w:val="0"/>
          <w:numId w:val="13"/>
        </w:numPr>
        <w:pBdr>
          <w:top w:val="nil"/>
          <w:left w:val="nil"/>
          <w:bottom w:val="nil"/>
          <w:right w:val="nil"/>
          <w:between w:val="nil"/>
        </w:pBdr>
        <w:spacing w:after="0"/>
        <w:ind w:left="851" w:hanging="357"/>
        <w:jc w:val="both"/>
        <w:rPr>
          <w:rFonts w:ascii="Verdana" w:eastAsia="Verdana" w:hAnsi="Verdana" w:cs="Verdana"/>
          <w:color w:val="000000"/>
          <w:sz w:val="20"/>
          <w:szCs w:val="20"/>
        </w:rPr>
      </w:pPr>
      <w:r>
        <w:rPr>
          <w:rFonts w:ascii="Verdana" w:eastAsia="Verdana" w:hAnsi="Verdana" w:cs="Verdana"/>
          <w:color w:val="000000"/>
          <w:sz w:val="20"/>
          <w:szCs w:val="20"/>
        </w:rPr>
        <w:t>Crear lineamientos claros y básicos para la uniformidad y consistencia de la documentación, que permita la adecuada elaboración, recepción y gestión del proceso de abastecimiento de combustible a través de la entrega de cupones.</w:t>
      </w:r>
    </w:p>
    <w:p w14:paraId="000001A5" w14:textId="77777777" w:rsidR="004A6817" w:rsidRDefault="00992D5E">
      <w:pPr>
        <w:numPr>
          <w:ilvl w:val="0"/>
          <w:numId w:val="13"/>
        </w:numPr>
        <w:pBdr>
          <w:top w:val="nil"/>
          <w:left w:val="nil"/>
          <w:bottom w:val="nil"/>
          <w:right w:val="nil"/>
          <w:between w:val="nil"/>
        </w:pBdr>
        <w:spacing w:after="0"/>
        <w:ind w:left="851" w:hanging="357"/>
        <w:jc w:val="both"/>
        <w:rPr>
          <w:rFonts w:ascii="Verdana" w:eastAsia="Verdana" w:hAnsi="Verdana" w:cs="Verdana"/>
          <w:color w:val="000000"/>
          <w:sz w:val="20"/>
          <w:szCs w:val="20"/>
        </w:rPr>
      </w:pPr>
      <w:r>
        <w:rPr>
          <w:rFonts w:ascii="Verdana" w:eastAsia="Verdana" w:hAnsi="Verdana" w:cs="Verdana"/>
          <w:color w:val="000000"/>
          <w:sz w:val="20"/>
          <w:szCs w:val="20"/>
        </w:rPr>
        <w:t xml:space="preserve">Estructurar las actividades y responsabilidades del personal a cargo de la Sección de la Sección de </w:t>
      </w:r>
      <w:r>
        <w:t xml:space="preserve">Sección de </w:t>
      </w:r>
      <w:r>
        <w:rPr>
          <w:rFonts w:ascii="Verdana" w:eastAsia="Verdana" w:hAnsi="Verdana" w:cs="Verdana"/>
          <w:color w:val="000000"/>
          <w:sz w:val="20"/>
          <w:szCs w:val="20"/>
        </w:rPr>
        <w:t>Servicios Generales, para la adecuada segregación de funciones.</w:t>
      </w:r>
    </w:p>
    <w:p w14:paraId="000001A6" w14:textId="77777777" w:rsidR="004A6817" w:rsidRDefault="00992D5E">
      <w:pPr>
        <w:numPr>
          <w:ilvl w:val="0"/>
          <w:numId w:val="13"/>
        </w:numPr>
        <w:pBdr>
          <w:top w:val="nil"/>
          <w:left w:val="nil"/>
          <w:bottom w:val="nil"/>
          <w:right w:val="nil"/>
          <w:between w:val="nil"/>
        </w:pBdr>
        <w:spacing w:after="0"/>
        <w:ind w:left="851" w:hanging="357"/>
        <w:jc w:val="both"/>
        <w:rPr>
          <w:rFonts w:ascii="Verdana" w:eastAsia="Verdana" w:hAnsi="Verdana" w:cs="Verdana"/>
          <w:color w:val="000000"/>
          <w:sz w:val="20"/>
          <w:szCs w:val="20"/>
        </w:rPr>
      </w:pPr>
      <w:r>
        <w:rPr>
          <w:rFonts w:ascii="Verdana" w:eastAsia="Verdana" w:hAnsi="Verdana" w:cs="Verdana"/>
          <w:color w:val="000000"/>
          <w:sz w:val="20"/>
          <w:szCs w:val="20"/>
        </w:rPr>
        <w:t>Promover el uso adecuado del combustible, determinando las responsabilidades y funciones de quienes intervienen en el proceso.</w:t>
      </w:r>
    </w:p>
    <w:p w14:paraId="000001A7" w14:textId="77777777" w:rsidR="004A6817" w:rsidRDefault="004A6817">
      <w:pPr>
        <w:pBdr>
          <w:top w:val="nil"/>
          <w:left w:val="nil"/>
          <w:bottom w:val="nil"/>
          <w:right w:val="nil"/>
          <w:between w:val="nil"/>
        </w:pBdr>
        <w:spacing w:after="0"/>
        <w:ind w:left="720"/>
        <w:jc w:val="both"/>
        <w:rPr>
          <w:rFonts w:ascii="Verdana" w:eastAsia="Verdana" w:hAnsi="Verdana" w:cs="Verdana"/>
          <w:color w:val="000000"/>
          <w:sz w:val="20"/>
          <w:szCs w:val="20"/>
        </w:rPr>
      </w:pPr>
    </w:p>
    <w:p w14:paraId="000001A8" w14:textId="332BDA8A" w:rsidR="004A6817" w:rsidRDefault="00762688" w:rsidP="00762688">
      <w:pPr>
        <w:pStyle w:val="Ttulo1"/>
        <w:numPr>
          <w:ilvl w:val="0"/>
          <w:numId w:val="0"/>
        </w:numPr>
      </w:pPr>
      <w:bookmarkStart w:id="12" w:name="_Toc162355807"/>
      <w:r>
        <w:t xml:space="preserve">10. </w:t>
      </w:r>
      <w:r w:rsidR="00992D5E">
        <w:t>GENERALIDADES</w:t>
      </w:r>
      <w:bookmarkEnd w:id="12"/>
    </w:p>
    <w:p w14:paraId="000001A9" w14:textId="77777777" w:rsidR="004A6817" w:rsidRDefault="00992D5E">
      <w:pPr>
        <w:numPr>
          <w:ilvl w:val="0"/>
          <w:numId w:val="16"/>
        </w:num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presente Manual </w:t>
      </w:r>
      <w:r>
        <w:rPr>
          <w:rFonts w:ascii="Arial" w:eastAsia="Arial" w:hAnsi="Arial" w:cs="Arial"/>
          <w:color w:val="000000"/>
        </w:rPr>
        <w:t>"</w:t>
      </w:r>
      <w:r>
        <w:rPr>
          <w:rFonts w:ascii="Verdana" w:eastAsia="Verdana" w:hAnsi="Verdana" w:cs="Verdana"/>
          <w:color w:val="000000"/>
          <w:sz w:val="20"/>
          <w:szCs w:val="20"/>
        </w:rPr>
        <w:t>MANUAL DE NORMAS Y PROCEDIMIENTO PARA LA DISTRIBUCIÓN Y DESPACHO DE COMBUSTIBLE DE LA COMISIÓN PRESIDENCIAL POR LA PAZ Y LOS DERECHOS HUMANOS</w:t>
      </w:r>
      <w:r>
        <w:rPr>
          <w:rFonts w:ascii="Arial" w:eastAsia="Arial" w:hAnsi="Arial" w:cs="Arial"/>
          <w:color w:val="000000"/>
        </w:rPr>
        <w:t>” brinda</w:t>
      </w:r>
      <w:r>
        <w:rPr>
          <w:rFonts w:ascii="Verdana" w:eastAsia="Verdana" w:hAnsi="Verdana" w:cs="Verdana"/>
          <w:color w:val="000000"/>
          <w:sz w:val="20"/>
          <w:szCs w:val="20"/>
        </w:rPr>
        <w:t xml:space="preserve"> una descripción de las normas de control interno emitidas y aplicables en los procesos de abastecimiento de combustible por medio de entrega de cupones a la COPADEH.</w:t>
      </w:r>
    </w:p>
    <w:p w14:paraId="000001AA" w14:textId="77777777" w:rsidR="004A6817" w:rsidRDefault="004A6817">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B" w14:textId="77777777" w:rsidR="004A6817" w:rsidRDefault="00992D5E">
      <w:pPr>
        <w:numPr>
          <w:ilvl w:val="0"/>
          <w:numId w:val="16"/>
        </w:num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El manual se compone de una parte narrativa que norma el procedimiento, una matriz de procedimientos y un flujograma para facilitar la comprensión del procedimiento.</w:t>
      </w:r>
    </w:p>
    <w:p w14:paraId="000001AC" w14:textId="77777777" w:rsidR="004A6817" w:rsidRDefault="004A6817">
      <w:pPr>
        <w:pBdr>
          <w:top w:val="nil"/>
          <w:left w:val="nil"/>
          <w:bottom w:val="nil"/>
          <w:right w:val="nil"/>
          <w:between w:val="nil"/>
        </w:pBdr>
        <w:spacing w:after="0" w:line="240" w:lineRule="auto"/>
        <w:ind w:left="426"/>
        <w:rPr>
          <w:rFonts w:ascii="Verdana" w:eastAsia="Verdana" w:hAnsi="Verdana" w:cs="Verdana"/>
          <w:color w:val="000000"/>
          <w:sz w:val="20"/>
          <w:szCs w:val="20"/>
        </w:rPr>
      </w:pPr>
    </w:p>
    <w:p w14:paraId="000001AD" w14:textId="77777777" w:rsidR="004A6817" w:rsidRDefault="00992D5E">
      <w:pPr>
        <w:numPr>
          <w:ilvl w:val="0"/>
          <w:numId w:val="16"/>
        </w:num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Las políticas, normas, procedimientos y demás aspectos referidos en el presente Manual, se aplican por Servicios Generales, y deben cumplirse por todos los funcionarios y empleados públicos de la COPADEH que figuren en el proceso de abastecimiento de combustible por medio de la entrega de cupones.</w:t>
      </w:r>
    </w:p>
    <w:p w14:paraId="000001AE" w14:textId="77777777" w:rsidR="004A6817" w:rsidRDefault="004A6817">
      <w:pPr>
        <w:pBdr>
          <w:top w:val="nil"/>
          <w:left w:val="nil"/>
          <w:bottom w:val="nil"/>
          <w:right w:val="nil"/>
          <w:between w:val="nil"/>
        </w:pBdr>
        <w:spacing w:after="0" w:line="240" w:lineRule="auto"/>
        <w:ind w:left="426"/>
        <w:rPr>
          <w:rFonts w:ascii="Verdana" w:eastAsia="Verdana" w:hAnsi="Verdana" w:cs="Verdana"/>
          <w:color w:val="000000"/>
          <w:sz w:val="20"/>
          <w:szCs w:val="20"/>
        </w:rPr>
      </w:pPr>
    </w:p>
    <w:p w14:paraId="000001AF" w14:textId="77777777" w:rsidR="004A6817" w:rsidRDefault="00992D5E">
      <w:pPr>
        <w:numPr>
          <w:ilvl w:val="0"/>
          <w:numId w:val="16"/>
        </w:num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El presente manual, está debidamente validado con las firmas de los responsables de la elaboración, revisión y autorización; posteriormente debe ser socializado con el personal a cargo de estas funciones.</w:t>
      </w:r>
    </w:p>
    <w:p w14:paraId="000001B0" w14:textId="77777777" w:rsidR="004A6817" w:rsidRDefault="004A6817">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1B1" w14:textId="77777777" w:rsidR="004A6817" w:rsidRDefault="00992D5E">
      <w:pPr>
        <w:pStyle w:val="Ttulo1"/>
      </w:pPr>
      <w:r>
        <w:t xml:space="preserve"> </w:t>
      </w:r>
      <w:bookmarkStart w:id="13" w:name="_Toc162355808"/>
      <w:r>
        <w:t>ACTUALIZACIÓN DEL MANUAL</w:t>
      </w:r>
      <w:bookmarkEnd w:id="13"/>
    </w:p>
    <w:p w14:paraId="000001B2" w14:textId="749DA58D" w:rsidR="004A6817" w:rsidRDefault="00992D5E">
      <w:pPr>
        <w:numPr>
          <w:ilvl w:val="0"/>
          <w:numId w:val="10"/>
        </w:numPr>
        <w:pBdr>
          <w:top w:val="nil"/>
          <w:left w:val="nil"/>
          <w:bottom w:val="nil"/>
          <w:right w:val="nil"/>
          <w:between w:val="nil"/>
        </w:pBdr>
        <w:tabs>
          <w:tab w:val="left" w:pos="851"/>
        </w:tabs>
        <w:spacing w:after="0" w:line="240" w:lineRule="auto"/>
        <w:ind w:left="426" w:right="49"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Este documento fue discutido, aceptado y/o modificado por el personal de la Sección de Servicios Generales, el (la) Jefe (a) Administrativo(a) y Director Administrativo Financiero que en él intervinieron, revisado por la autoridad correspondiente y </w:t>
      </w:r>
      <w:proofErr w:type="gramStart"/>
      <w:r>
        <w:rPr>
          <w:rFonts w:ascii="Verdana" w:eastAsia="Verdana" w:hAnsi="Verdana" w:cs="Verdana"/>
          <w:color w:val="000000"/>
          <w:sz w:val="20"/>
          <w:szCs w:val="20"/>
        </w:rPr>
        <w:t>entra en vigencia</w:t>
      </w:r>
      <w:proofErr w:type="gramEnd"/>
      <w:r>
        <w:rPr>
          <w:rFonts w:ascii="Verdana" w:eastAsia="Verdana" w:hAnsi="Verdana" w:cs="Verdana"/>
          <w:color w:val="000000"/>
          <w:sz w:val="20"/>
          <w:szCs w:val="20"/>
        </w:rPr>
        <w:t xml:space="preserve"> con la aprobación de la Dirección Ejecutiva de COPADEH</w:t>
      </w:r>
      <w:r w:rsidR="00D454BC">
        <w:rPr>
          <w:rFonts w:ascii="Verdana" w:eastAsia="Verdana" w:hAnsi="Verdana" w:cs="Verdana"/>
          <w:color w:val="000000"/>
          <w:sz w:val="20"/>
          <w:szCs w:val="20"/>
        </w:rPr>
        <w:t>.</w:t>
      </w:r>
    </w:p>
    <w:p w14:paraId="11B0B76C" w14:textId="77777777" w:rsidR="00D454BC" w:rsidRDefault="00D454BC" w:rsidP="00D454BC">
      <w:pPr>
        <w:pBdr>
          <w:top w:val="nil"/>
          <w:left w:val="nil"/>
          <w:bottom w:val="nil"/>
          <w:right w:val="nil"/>
          <w:between w:val="nil"/>
        </w:pBdr>
        <w:tabs>
          <w:tab w:val="left" w:pos="851"/>
        </w:tabs>
        <w:spacing w:after="0" w:line="240" w:lineRule="auto"/>
        <w:ind w:left="426" w:right="49"/>
        <w:jc w:val="both"/>
        <w:rPr>
          <w:rFonts w:ascii="Verdana" w:eastAsia="Verdana" w:hAnsi="Verdana" w:cs="Verdana"/>
          <w:color w:val="000000"/>
          <w:sz w:val="20"/>
          <w:szCs w:val="20"/>
        </w:rPr>
      </w:pPr>
    </w:p>
    <w:p w14:paraId="000001B3" w14:textId="77777777" w:rsidR="004A6817" w:rsidRDefault="00992D5E">
      <w:pPr>
        <w:numPr>
          <w:ilvl w:val="0"/>
          <w:numId w:val="10"/>
        </w:numPr>
        <w:pBdr>
          <w:top w:val="nil"/>
          <w:left w:val="nil"/>
          <w:bottom w:val="nil"/>
          <w:right w:val="nil"/>
          <w:between w:val="nil"/>
        </w:pBdr>
        <w:tabs>
          <w:tab w:val="left" w:pos="851"/>
        </w:tabs>
        <w:spacing w:after="0"/>
        <w:ind w:left="426" w:right="49" w:hanging="426"/>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y/o actualizado cuando se presenten circunstancias que así lo aconsejen o justifiquen.</w:t>
      </w:r>
    </w:p>
    <w:p w14:paraId="5C8A06D5" w14:textId="77777777" w:rsidR="00D454BC" w:rsidRDefault="00D454BC" w:rsidP="00D454BC">
      <w:pPr>
        <w:pStyle w:val="Prrafodelista"/>
        <w:rPr>
          <w:rFonts w:ascii="Verdana" w:eastAsia="Verdana" w:hAnsi="Verdana" w:cs="Verdana"/>
          <w:color w:val="000000"/>
        </w:rPr>
      </w:pPr>
    </w:p>
    <w:p w14:paraId="000001B4" w14:textId="77777777" w:rsidR="004A6817" w:rsidRDefault="00992D5E">
      <w:pPr>
        <w:numPr>
          <w:ilvl w:val="0"/>
          <w:numId w:val="10"/>
        </w:numPr>
        <w:pBdr>
          <w:top w:val="nil"/>
          <w:left w:val="nil"/>
          <w:bottom w:val="nil"/>
          <w:right w:val="nil"/>
          <w:between w:val="nil"/>
        </w:pBdr>
        <w:tabs>
          <w:tab w:val="left" w:pos="851"/>
        </w:tabs>
        <w:spacing w:after="0"/>
        <w:ind w:left="426" w:right="49" w:hanging="426"/>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5CD00EA5" w14:textId="77777777" w:rsidR="00D454BC" w:rsidRDefault="00D454BC" w:rsidP="00D454BC">
      <w:pPr>
        <w:pBdr>
          <w:top w:val="nil"/>
          <w:left w:val="nil"/>
          <w:bottom w:val="nil"/>
          <w:right w:val="nil"/>
          <w:between w:val="nil"/>
        </w:pBdr>
        <w:tabs>
          <w:tab w:val="left" w:pos="851"/>
        </w:tabs>
        <w:spacing w:after="0"/>
        <w:ind w:left="426" w:right="49"/>
        <w:jc w:val="both"/>
        <w:rPr>
          <w:rFonts w:ascii="Verdana" w:eastAsia="Verdana" w:hAnsi="Verdana" w:cs="Verdana"/>
          <w:color w:val="000000"/>
          <w:sz w:val="20"/>
          <w:szCs w:val="20"/>
        </w:rPr>
      </w:pPr>
    </w:p>
    <w:p w14:paraId="44F40C50" w14:textId="72AB3D05" w:rsidR="00D454BC" w:rsidRPr="00D454BC" w:rsidRDefault="00D454BC" w:rsidP="00D454BC">
      <w:pPr>
        <w:pStyle w:val="Prrafodelista"/>
        <w:numPr>
          <w:ilvl w:val="0"/>
          <w:numId w:val="10"/>
        </w:numPr>
        <w:pBdr>
          <w:top w:val="nil"/>
          <w:left w:val="nil"/>
          <w:bottom w:val="nil"/>
          <w:right w:val="nil"/>
          <w:between w:val="nil"/>
        </w:pBdr>
        <w:ind w:right="332"/>
        <w:jc w:val="both"/>
        <w:rPr>
          <w:color w:val="000000"/>
        </w:rPr>
      </w:pPr>
      <w:bookmarkStart w:id="14" w:name="_Hlk161153686"/>
      <w:r w:rsidRPr="00D454BC">
        <w:rPr>
          <w:rFonts w:ascii="Verdana" w:eastAsia="Verdana" w:hAnsi="Verdana" w:cs="Verdana"/>
          <w:color w:val="000000"/>
        </w:rPr>
        <w:t>Se distinguirán dos opciones modificación y revisión de acuerdo con lo que establece la Guía para la Estandarización de Manuales de Normas y Procedimientos y otros instrumentos Normativos Internos.</w:t>
      </w:r>
    </w:p>
    <w:p w14:paraId="61892FE7" w14:textId="77777777" w:rsidR="00D454BC" w:rsidRDefault="00D454BC" w:rsidP="00D454BC">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6FF9EC3" w14:textId="4709D6BF" w:rsidR="00D454BC" w:rsidRDefault="00D454BC" w:rsidP="00D454BC">
      <w:pPr>
        <w:numPr>
          <w:ilvl w:val="0"/>
          <w:numId w:val="10"/>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7E3C0A97" w14:textId="77777777" w:rsidR="00D454BC" w:rsidRDefault="00D454BC" w:rsidP="00D454BC">
      <w:pPr>
        <w:pStyle w:val="Prrafodelista"/>
        <w:rPr>
          <w:rFonts w:ascii="Verdana" w:eastAsia="Verdana" w:hAnsi="Verdana" w:cs="Verdana"/>
        </w:rPr>
      </w:pPr>
    </w:p>
    <w:p w14:paraId="777A839E" w14:textId="77777777" w:rsidR="00D454BC" w:rsidRDefault="00D454BC" w:rsidP="00D454BC">
      <w:pPr>
        <w:numPr>
          <w:ilvl w:val="0"/>
          <w:numId w:val="10"/>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Cualquier modificación debe ser aprobada por la Dirección Ejecutiva mediante Acuerdo Interno. </w:t>
      </w:r>
    </w:p>
    <w:bookmarkEnd w:id="14"/>
    <w:p w14:paraId="000001B8" w14:textId="77777777" w:rsidR="004A6817" w:rsidRDefault="004A6817">
      <w:pPr>
        <w:pBdr>
          <w:top w:val="nil"/>
          <w:left w:val="nil"/>
          <w:bottom w:val="nil"/>
          <w:right w:val="nil"/>
          <w:between w:val="nil"/>
        </w:pBdr>
        <w:tabs>
          <w:tab w:val="left" w:pos="851"/>
        </w:tabs>
        <w:spacing w:after="0" w:line="240" w:lineRule="auto"/>
        <w:ind w:left="720" w:right="332"/>
        <w:jc w:val="both"/>
        <w:rPr>
          <w:rFonts w:ascii="Verdana" w:eastAsia="Verdana" w:hAnsi="Verdana" w:cs="Verdana"/>
          <w:b/>
          <w:color w:val="000000"/>
          <w:sz w:val="20"/>
          <w:szCs w:val="20"/>
        </w:rPr>
      </w:pPr>
    </w:p>
    <w:p w14:paraId="000001B9" w14:textId="77777777" w:rsidR="004A6817" w:rsidRDefault="00992D5E">
      <w:pPr>
        <w:pStyle w:val="Ttulo1"/>
      </w:pPr>
      <w:r>
        <w:t xml:space="preserve"> </w:t>
      </w:r>
      <w:bookmarkStart w:id="15" w:name="_Toc162355809"/>
      <w:r>
        <w:t>ALCANCE O ÁREAS DE APLICACIÓN</w:t>
      </w:r>
      <w:bookmarkEnd w:id="15"/>
    </w:p>
    <w:p w14:paraId="000001BA" w14:textId="77777777" w:rsidR="004A6817" w:rsidRDefault="00992D5E">
      <w:pPr>
        <w:spacing w:after="0"/>
        <w:ind w:right="49"/>
        <w:jc w:val="both"/>
        <w:rPr>
          <w:rFonts w:ascii="Verdana" w:eastAsia="Verdana" w:hAnsi="Verdana" w:cs="Verdana"/>
          <w:sz w:val="20"/>
          <w:szCs w:val="20"/>
        </w:rPr>
      </w:pPr>
      <w:r>
        <w:rPr>
          <w:rFonts w:ascii="Verdana" w:eastAsia="Verdana" w:hAnsi="Verdana" w:cs="Verdana"/>
          <w:sz w:val="20"/>
          <w:szCs w:val="20"/>
        </w:rPr>
        <w:t xml:space="preserve">Las políticas, normas, procedimientos, criterios y demás aspectos referidos en el presente Manual, se aplican al control y cumplimiento de los procesos relativos al abastecimiento de combustible a través de cupones, </w:t>
      </w:r>
      <w:r>
        <w:rPr>
          <w:rFonts w:ascii="Verdana" w:eastAsia="Verdana" w:hAnsi="Verdana" w:cs="Verdana"/>
          <w:color w:val="000000"/>
          <w:sz w:val="20"/>
          <w:szCs w:val="20"/>
        </w:rPr>
        <w:t>a los vehículos y motocicletas de la Comisión Presidencial por la Paz y los Derechos Humanos, por medio de cupones</w:t>
      </w:r>
      <w:r>
        <w:rPr>
          <w:rFonts w:ascii="Arial" w:eastAsia="Arial" w:hAnsi="Arial" w:cs="Arial"/>
          <w:color w:val="000000"/>
        </w:rPr>
        <w:t>."</w:t>
      </w:r>
    </w:p>
    <w:p w14:paraId="000001BB" w14:textId="77777777" w:rsidR="004A6817" w:rsidRDefault="004A6817">
      <w:pPr>
        <w:spacing w:after="0"/>
        <w:ind w:right="49"/>
        <w:jc w:val="both"/>
        <w:rPr>
          <w:rFonts w:ascii="Verdana" w:eastAsia="Verdana" w:hAnsi="Verdana" w:cs="Verdana"/>
          <w:sz w:val="20"/>
          <w:szCs w:val="20"/>
        </w:rPr>
      </w:pPr>
    </w:p>
    <w:p w14:paraId="000001BC" w14:textId="77777777" w:rsidR="004A6817" w:rsidRDefault="00992D5E">
      <w:pPr>
        <w:pStyle w:val="Ttulo1"/>
      </w:pPr>
      <w:r>
        <w:t xml:space="preserve"> </w:t>
      </w:r>
      <w:bookmarkStart w:id="16" w:name="_Toc162355810"/>
      <w:r>
        <w:t>normas generales de entrega de cupones de combustible</w:t>
      </w:r>
      <w:bookmarkEnd w:id="16"/>
    </w:p>
    <w:p w14:paraId="000001BD" w14:textId="4FF34EF8" w:rsidR="004A6817" w:rsidRDefault="00992D5E">
      <w:pPr>
        <w:rPr>
          <w:rFonts w:ascii="Verdana" w:eastAsia="Verdana" w:hAnsi="Verdana" w:cs="Verdana"/>
          <w:b/>
          <w:sz w:val="20"/>
          <w:szCs w:val="20"/>
        </w:rPr>
      </w:pPr>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 xml:space="preserve">.1 </w:t>
      </w:r>
      <w:r>
        <w:rPr>
          <w:rFonts w:ascii="Verdana" w:eastAsia="Verdana" w:hAnsi="Verdana" w:cs="Verdana"/>
          <w:b/>
          <w:sz w:val="20"/>
          <w:szCs w:val="20"/>
        </w:rPr>
        <w:tab/>
        <w:t xml:space="preserve"> NORMAS PARA EL DEPARTAMENTO ADMINISTRATIVO</w:t>
      </w:r>
    </w:p>
    <w:p w14:paraId="000001BE" w14:textId="77777777" w:rsidR="004A6817" w:rsidRDefault="00992D5E">
      <w:pPr>
        <w:spacing w:after="0" w:line="240" w:lineRule="auto"/>
        <w:jc w:val="both"/>
        <w:rPr>
          <w:rFonts w:ascii="Verdana" w:eastAsia="Verdana" w:hAnsi="Verdana" w:cs="Verdana"/>
          <w:sz w:val="20"/>
          <w:szCs w:val="20"/>
        </w:rPr>
      </w:pPr>
      <w:r>
        <w:rPr>
          <w:rFonts w:ascii="Verdana" w:eastAsia="Verdana" w:hAnsi="Verdana" w:cs="Verdana"/>
          <w:sz w:val="20"/>
          <w:szCs w:val="20"/>
        </w:rPr>
        <w:t>El (la) jefe (a) Administrativo (a) en su función de Autoridad Competente, será el encargado (a) de darle cumplimiento a las normas siguientes:</w:t>
      </w:r>
    </w:p>
    <w:p w14:paraId="000001BF" w14:textId="77777777" w:rsidR="004A6817" w:rsidRDefault="004A6817">
      <w:pPr>
        <w:spacing w:after="0" w:line="240" w:lineRule="auto"/>
        <w:ind w:left="360"/>
        <w:jc w:val="both"/>
        <w:rPr>
          <w:rFonts w:ascii="Verdana" w:eastAsia="Verdana" w:hAnsi="Verdana" w:cs="Verdana"/>
          <w:sz w:val="20"/>
          <w:szCs w:val="20"/>
        </w:rPr>
      </w:pPr>
    </w:p>
    <w:p w14:paraId="000001C0" w14:textId="77777777" w:rsidR="004A6817" w:rsidRDefault="00992D5E">
      <w:pPr>
        <w:numPr>
          <w:ilvl w:val="0"/>
          <w:numId w:val="14"/>
        </w:num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Supervisión y evaluación de los procesos de entrega de cupones de combustible que haga la sección de Servicios Generales, a las distintas dependencias de la COPADEH, </w:t>
      </w:r>
      <w:r>
        <w:rPr>
          <w:rFonts w:ascii="Verdana" w:eastAsia="Verdana" w:hAnsi="Verdana" w:cs="Verdana"/>
          <w:color w:val="000000"/>
          <w:sz w:val="20"/>
          <w:szCs w:val="20"/>
        </w:rPr>
        <w:lastRenderedPageBreak/>
        <w:t>con observancia de administrar adecuadamente el combustible que se les proporcione a través de cupones.</w:t>
      </w:r>
    </w:p>
    <w:p w14:paraId="000001C1" w14:textId="77777777" w:rsidR="004A6817" w:rsidRDefault="00992D5E">
      <w:pPr>
        <w:numPr>
          <w:ilvl w:val="0"/>
          <w:numId w:val="14"/>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Responsable de cursar a los niveles superiores jerárquicos, la obtención de autorización, cuando corresponda conforme a resolución, las propuestas de manuales de normas y procedimientos y/o modificaciones de éstos, relativos al área administrativa, su divulgación y capacitación al personal, para la adecuada implementación y aplicación de las funciones y actividades asignadas, así como de las modificaciones que por causa de cotidiana eventualidad sean necesarias realizar.</w:t>
      </w:r>
    </w:p>
    <w:p w14:paraId="000001C2" w14:textId="77777777" w:rsidR="004A6817" w:rsidRDefault="00992D5E">
      <w:pPr>
        <w:numPr>
          <w:ilvl w:val="0"/>
          <w:numId w:val="14"/>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Delimitar cuidadosamente los procesos de la sección de Servicios Generales, de modo que exista independencia y separación entre las direcciones solicitantes, de tal forma que cada dirección tenga claramente definido el campo de competencia con respecto a los procesos.</w:t>
      </w:r>
    </w:p>
    <w:p w14:paraId="000001C3" w14:textId="77777777" w:rsidR="004A6817" w:rsidRDefault="00992D5E">
      <w:pPr>
        <w:numPr>
          <w:ilvl w:val="0"/>
          <w:numId w:val="14"/>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Atender, elaborar y presentar informes sobre el abastecimiento de combustible a través de cupones, cuando sea solicitado por sus inmediatos superiores y/o entes fiscalizadores.</w:t>
      </w:r>
    </w:p>
    <w:p w14:paraId="000001C4" w14:textId="77777777" w:rsidR="004A6817" w:rsidRDefault="00992D5E">
      <w:pPr>
        <w:numPr>
          <w:ilvl w:val="0"/>
          <w:numId w:val="14"/>
        </w:numPr>
        <w:pBdr>
          <w:top w:val="nil"/>
          <w:left w:val="nil"/>
          <w:bottom w:val="nil"/>
          <w:right w:val="nil"/>
          <w:between w:val="nil"/>
        </w:pBdr>
        <w:spacing w:after="120" w:line="240" w:lineRule="auto"/>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Los casos no previstos en cualquiera de los abastecimientos de combustible a través de la entrega de cupones serán resueltos por la Dirección Ejecutiva, previo dictamen Administrativo y Financiero, adjunto al expediente. </w:t>
      </w:r>
    </w:p>
    <w:p w14:paraId="000001C5" w14:textId="77777777" w:rsidR="004A6817" w:rsidRDefault="004A6817">
      <w:pPr>
        <w:pBdr>
          <w:top w:val="nil"/>
          <w:left w:val="nil"/>
          <w:bottom w:val="nil"/>
          <w:right w:val="nil"/>
          <w:between w:val="nil"/>
        </w:pBdr>
        <w:spacing w:after="120" w:line="240" w:lineRule="auto"/>
        <w:ind w:left="426"/>
        <w:jc w:val="both"/>
        <w:rPr>
          <w:rFonts w:ascii="Verdana" w:eastAsia="Verdana" w:hAnsi="Verdana" w:cs="Verdana"/>
          <w:color w:val="000000"/>
          <w:sz w:val="20"/>
          <w:szCs w:val="20"/>
        </w:rPr>
      </w:pPr>
    </w:p>
    <w:p w14:paraId="000001C6" w14:textId="0199F56E" w:rsidR="004A6817" w:rsidRDefault="00992D5E">
      <w:pPr>
        <w:rPr>
          <w:rFonts w:ascii="Verdana" w:eastAsia="Verdana" w:hAnsi="Verdana" w:cs="Verdana"/>
          <w:b/>
          <w:sz w:val="20"/>
          <w:szCs w:val="20"/>
        </w:rPr>
      </w:pPr>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 xml:space="preserve">.2 </w:t>
      </w:r>
      <w:r>
        <w:rPr>
          <w:rFonts w:ascii="Verdana" w:eastAsia="Verdana" w:hAnsi="Verdana" w:cs="Verdana"/>
          <w:b/>
          <w:sz w:val="20"/>
          <w:szCs w:val="20"/>
        </w:rPr>
        <w:tab/>
        <w:t xml:space="preserve">    NORMAS PARA LA SECCION DE LA SECCIÓN DE SERVICIOS GENERALES </w:t>
      </w:r>
      <w:r>
        <w:rPr>
          <w:rFonts w:ascii="Verdana" w:eastAsia="Verdana" w:hAnsi="Verdana" w:cs="Verdana"/>
          <w:b/>
          <w:color w:val="000000"/>
          <w:sz w:val="20"/>
          <w:szCs w:val="20"/>
        </w:rPr>
        <w:t>DE CONFORMIDAD CON LA VERSIÓN 1.0 DEL MANUAL DE ORGANIZACIÓN Y FUNCIONES</w:t>
      </w:r>
    </w:p>
    <w:p w14:paraId="000001C7"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El Encargado (a) de la Sección de Servicios Generales será el </w:t>
      </w:r>
      <w:r>
        <w:rPr>
          <w:rFonts w:ascii="Verdana" w:eastAsia="Verdana" w:hAnsi="Verdana" w:cs="Verdana"/>
          <w:color w:val="000000"/>
          <w:sz w:val="20"/>
          <w:szCs w:val="20"/>
        </w:rPr>
        <w:t>responsable</w:t>
      </w:r>
      <w:r>
        <w:rPr>
          <w:rFonts w:ascii="Verdana" w:eastAsia="Verdana" w:hAnsi="Verdana" w:cs="Verdana"/>
          <w:sz w:val="20"/>
          <w:szCs w:val="20"/>
        </w:rPr>
        <w:t xml:space="preserve"> del cumplimiento de las siguientes normas:</w:t>
      </w:r>
    </w:p>
    <w:p w14:paraId="000001C8" w14:textId="77777777" w:rsidR="004A6817" w:rsidRDefault="00992D5E">
      <w:pPr>
        <w:numPr>
          <w:ilvl w:val="0"/>
          <w:numId w:val="2"/>
        </w:num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Observancia y aplicación de los procesos establecidos en el presente Manual, para el abastecimiento de combustible a través de entrega de cupones a las Sedes Regionales, para realizar los diferentes traslados, y/o Comisiones oficiales autorizadas que sean requeridos por las diferentes Direcciones, Departamentos y Unidades de la COPADEH.</w:t>
      </w:r>
    </w:p>
    <w:p w14:paraId="000001C9" w14:textId="77777777" w:rsidR="004A6817" w:rsidRDefault="00992D5E">
      <w:pPr>
        <w:numPr>
          <w:ilvl w:val="0"/>
          <w:numId w:val="2"/>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Contar con la documentación suficiente y competente que respalde todas las operaciones que se realicen, cualquiera que sea su naturaleza, conforme se regula en el presente manual.</w:t>
      </w:r>
    </w:p>
    <w:p w14:paraId="000001CA" w14:textId="77777777" w:rsidR="004A6817" w:rsidRDefault="00992D5E">
      <w:pPr>
        <w:numPr>
          <w:ilvl w:val="0"/>
          <w:numId w:val="2"/>
        </w:numPr>
        <w:pBdr>
          <w:top w:val="nil"/>
          <w:left w:val="nil"/>
          <w:bottom w:val="nil"/>
          <w:right w:val="nil"/>
          <w:between w:val="nil"/>
        </w:pBdr>
        <w:spacing w:after="0"/>
        <w:ind w:left="426" w:right="-93" w:hanging="426"/>
        <w:jc w:val="both"/>
        <w:rPr>
          <w:rFonts w:ascii="Verdana" w:eastAsia="Verdana" w:hAnsi="Verdana" w:cs="Verdana"/>
          <w:color w:val="000000"/>
          <w:sz w:val="20"/>
          <w:szCs w:val="20"/>
        </w:rPr>
      </w:pPr>
      <w:r>
        <w:t xml:space="preserve">     </w:t>
      </w:r>
      <w:r>
        <w:rPr>
          <w:rFonts w:ascii="Verdana" w:eastAsia="Verdana" w:hAnsi="Verdana" w:cs="Verdana"/>
          <w:color w:val="000000"/>
          <w:sz w:val="20"/>
          <w:szCs w:val="20"/>
        </w:rPr>
        <w:t>En los procesos de entrega de cupones de combustible es necesario que se cumpla con lo siguiente: a</w:t>
      </w:r>
      <w:r>
        <w:rPr>
          <w:rFonts w:ascii="Verdana" w:eastAsia="Verdana" w:hAnsi="Verdana" w:cs="Verdana"/>
          <w:b/>
          <w:color w:val="000000"/>
          <w:sz w:val="20"/>
          <w:szCs w:val="20"/>
        </w:rPr>
        <w:t xml:space="preserve">) </w:t>
      </w:r>
      <w:r>
        <w:rPr>
          <w:rFonts w:ascii="Verdana" w:eastAsia="Verdana" w:hAnsi="Verdana" w:cs="Verdana"/>
          <w:color w:val="000000"/>
          <w:sz w:val="20"/>
          <w:szCs w:val="20"/>
        </w:rPr>
        <w:t>El Auxiliar de Servicios Generales deberá asignar al piloto, elaborar, gestionar autorización y llevar el control de nombramientos que se emitan en la sección de Servicios Generales, b</w:t>
      </w:r>
      <w:r>
        <w:rPr>
          <w:rFonts w:ascii="Verdana" w:eastAsia="Verdana" w:hAnsi="Verdana" w:cs="Verdana"/>
          <w:b/>
          <w:color w:val="000000"/>
          <w:sz w:val="20"/>
          <w:szCs w:val="20"/>
        </w:rPr>
        <w:t xml:space="preserve">) </w:t>
      </w:r>
      <w:r>
        <w:rPr>
          <w:rFonts w:ascii="Verdana" w:eastAsia="Verdana" w:hAnsi="Verdana" w:cs="Verdana"/>
          <w:color w:val="000000"/>
          <w:sz w:val="20"/>
          <w:szCs w:val="20"/>
        </w:rPr>
        <w:t>Elaborar y llevar el control del formulario de orden de combustible, c</w:t>
      </w:r>
      <w:r>
        <w:rPr>
          <w:rFonts w:ascii="Verdana" w:eastAsia="Verdana" w:hAnsi="Verdana" w:cs="Verdana"/>
          <w:b/>
          <w:color w:val="000000"/>
          <w:sz w:val="20"/>
          <w:szCs w:val="20"/>
        </w:rPr>
        <w:t>)</w:t>
      </w:r>
      <w:r>
        <w:rPr>
          <w:rFonts w:ascii="Verdana" w:eastAsia="Verdana" w:hAnsi="Verdana" w:cs="Verdana"/>
          <w:color w:val="000000"/>
          <w:sz w:val="20"/>
          <w:szCs w:val="20"/>
        </w:rPr>
        <w:t xml:space="preserve"> Registro y resguardo del libro de control de entrega de cupones de combustible, d</w:t>
      </w:r>
      <w:r>
        <w:rPr>
          <w:rFonts w:ascii="Verdana" w:eastAsia="Verdana" w:hAnsi="Verdana" w:cs="Verdana"/>
          <w:b/>
          <w:color w:val="000000"/>
          <w:sz w:val="20"/>
          <w:szCs w:val="20"/>
        </w:rPr>
        <w:t>)</w:t>
      </w:r>
      <w:r>
        <w:rPr>
          <w:rFonts w:ascii="Verdana" w:eastAsia="Verdana" w:hAnsi="Verdana" w:cs="Verdana"/>
          <w:color w:val="000000"/>
          <w:sz w:val="20"/>
          <w:szCs w:val="20"/>
        </w:rPr>
        <w:t xml:space="preserve"> Rendir informes que solicite la Jefatura Administrativa en </w:t>
      </w:r>
      <w:r>
        <w:rPr>
          <w:rFonts w:ascii="Verdana" w:eastAsia="Verdana" w:hAnsi="Verdana" w:cs="Verdana"/>
          <w:color w:val="000000"/>
          <w:sz w:val="20"/>
          <w:szCs w:val="20"/>
        </w:rPr>
        <w:lastRenderedPageBreak/>
        <w:t xml:space="preserve">relación al consumo y despacho de combustible con los documentos de respaldo que se consideren necesarios. </w:t>
      </w:r>
    </w:p>
    <w:p w14:paraId="000001CB" w14:textId="77777777" w:rsidR="004A6817" w:rsidRDefault="00992D5E">
      <w:pPr>
        <w:numPr>
          <w:ilvl w:val="0"/>
          <w:numId w:val="2"/>
        </w:numPr>
        <w:pBdr>
          <w:top w:val="nil"/>
          <w:left w:val="nil"/>
          <w:bottom w:val="nil"/>
          <w:right w:val="nil"/>
          <w:between w:val="nil"/>
        </w:pBdr>
        <w:spacing w:after="0" w:line="240" w:lineRule="auto"/>
        <w:ind w:left="426" w:right="-93" w:hanging="426"/>
        <w:jc w:val="both"/>
        <w:rPr>
          <w:rFonts w:ascii="Verdana" w:eastAsia="Verdana" w:hAnsi="Verdana" w:cs="Verdana"/>
          <w:color w:val="000000"/>
          <w:sz w:val="20"/>
          <w:szCs w:val="20"/>
        </w:rPr>
      </w:pPr>
      <w:r>
        <w:rPr>
          <w:rFonts w:ascii="Verdana" w:eastAsia="Verdana" w:hAnsi="Verdana" w:cs="Verdana"/>
          <w:sz w:val="20"/>
          <w:szCs w:val="20"/>
        </w:rPr>
        <w:t>Sección de</w:t>
      </w:r>
      <w:r>
        <w:t xml:space="preserve"> </w:t>
      </w:r>
      <w:r>
        <w:rPr>
          <w:rFonts w:ascii="Verdana" w:eastAsia="Verdana" w:hAnsi="Verdana" w:cs="Verdana"/>
          <w:color w:val="000000"/>
          <w:sz w:val="20"/>
          <w:szCs w:val="20"/>
        </w:rPr>
        <w:t>Servicios Generales llevará el control de solicitud de transporte recibidas; los controles mencionados podrán ser en forma física y/o electrónica y serán resguardados por el Auxiliar de Servicios Generales.</w:t>
      </w:r>
    </w:p>
    <w:p w14:paraId="000001CC" w14:textId="77777777" w:rsidR="004A6817" w:rsidRDefault="00992D5E">
      <w:pPr>
        <w:numPr>
          <w:ilvl w:val="0"/>
          <w:numId w:val="2"/>
        </w:numPr>
        <w:pBdr>
          <w:top w:val="nil"/>
          <w:left w:val="nil"/>
          <w:bottom w:val="nil"/>
          <w:right w:val="nil"/>
          <w:between w:val="nil"/>
        </w:pBdr>
        <w:spacing w:after="0" w:line="240" w:lineRule="auto"/>
        <w:ind w:left="426" w:right="-93" w:hanging="426"/>
        <w:jc w:val="both"/>
        <w:rPr>
          <w:rFonts w:ascii="Verdana" w:eastAsia="Verdana" w:hAnsi="Verdana" w:cs="Verdana"/>
          <w:color w:val="000000"/>
          <w:sz w:val="20"/>
          <w:szCs w:val="20"/>
        </w:rPr>
      </w:pPr>
      <w:r>
        <w:rPr>
          <w:rFonts w:ascii="Verdana" w:eastAsia="Verdana" w:hAnsi="Verdana" w:cs="Verdana"/>
          <w:color w:val="000000"/>
          <w:sz w:val="20"/>
          <w:szCs w:val="20"/>
        </w:rPr>
        <w:t>Registrar en el momento oportuno las operaciones de entrada, traslado, devolución, resguardo, salidas y entrega de cupones de combustible y corroborar que cuente con la documentación de soporte; que le constará a quien realice la acción correspondiente.</w:t>
      </w:r>
    </w:p>
    <w:p w14:paraId="000001CD" w14:textId="77777777" w:rsidR="004A6817" w:rsidRDefault="00992D5E">
      <w:pPr>
        <w:numPr>
          <w:ilvl w:val="0"/>
          <w:numId w:val="2"/>
        </w:numPr>
        <w:pBdr>
          <w:top w:val="nil"/>
          <w:left w:val="nil"/>
          <w:bottom w:val="nil"/>
          <w:right w:val="nil"/>
          <w:between w:val="nil"/>
        </w:pBdr>
        <w:spacing w:after="0"/>
        <w:ind w:left="426" w:right="-93"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informe mensual que contenga la cantidad de cupones utilizados, las existencias y tiempo estimado de consumo de </w:t>
      </w:r>
      <w:proofErr w:type="gramStart"/>
      <w:r>
        <w:rPr>
          <w:rFonts w:ascii="Verdana" w:eastAsia="Verdana" w:hAnsi="Verdana" w:cs="Verdana"/>
          <w:color w:val="000000"/>
          <w:sz w:val="20"/>
          <w:szCs w:val="20"/>
        </w:rPr>
        <w:t>las mismas</w:t>
      </w:r>
      <w:proofErr w:type="gramEnd"/>
      <w:r>
        <w:rPr>
          <w:rFonts w:ascii="Verdana" w:eastAsia="Verdana" w:hAnsi="Verdana" w:cs="Verdana"/>
          <w:color w:val="000000"/>
          <w:sz w:val="20"/>
          <w:szCs w:val="20"/>
        </w:rPr>
        <w:t>, de acuerdo al consumo mensual que han tenido, para que sea incorporado en el Plan Anual de Compras.</w:t>
      </w:r>
    </w:p>
    <w:p w14:paraId="000001CE" w14:textId="77777777" w:rsidR="004A6817" w:rsidRDefault="00992D5E">
      <w:pPr>
        <w:numPr>
          <w:ilvl w:val="0"/>
          <w:numId w:val="2"/>
        </w:numPr>
        <w:pBdr>
          <w:top w:val="nil"/>
          <w:left w:val="nil"/>
          <w:bottom w:val="nil"/>
          <w:right w:val="nil"/>
          <w:between w:val="nil"/>
        </w:pBdr>
        <w:spacing w:after="0"/>
        <w:ind w:left="426" w:right="-93" w:hanging="426"/>
        <w:jc w:val="both"/>
        <w:rPr>
          <w:rFonts w:ascii="Verdana" w:eastAsia="Verdana" w:hAnsi="Verdana" w:cs="Verdana"/>
          <w:color w:val="000000"/>
          <w:sz w:val="20"/>
          <w:szCs w:val="20"/>
        </w:rPr>
      </w:pPr>
      <w:r>
        <w:rPr>
          <w:rFonts w:ascii="Verdana" w:eastAsia="Verdana" w:hAnsi="Verdana" w:cs="Verdana"/>
          <w:color w:val="000000"/>
          <w:sz w:val="20"/>
          <w:szCs w:val="20"/>
        </w:rPr>
        <w:t>Garantizar el cumplimiento del debido proceso y la integridad funcional del tiempo de respuesta de la solicitud de cupones de combustible a través de la solicitud correspondiente.</w:t>
      </w:r>
    </w:p>
    <w:p w14:paraId="000001CF" w14:textId="77777777" w:rsidR="004A6817" w:rsidRDefault="00992D5E">
      <w:pPr>
        <w:numPr>
          <w:ilvl w:val="0"/>
          <w:numId w:val="2"/>
        </w:numPr>
        <w:pBdr>
          <w:top w:val="nil"/>
          <w:left w:val="nil"/>
          <w:bottom w:val="nil"/>
          <w:right w:val="nil"/>
          <w:between w:val="nil"/>
        </w:pBdr>
        <w:spacing w:after="0"/>
        <w:ind w:left="426" w:right="-93" w:hanging="426"/>
        <w:jc w:val="both"/>
        <w:rPr>
          <w:rFonts w:ascii="Verdana" w:eastAsia="Verdana" w:hAnsi="Verdana" w:cs="Verdana"/>
          <w:color w:val="000000"/>
          <w:sz w:val="20"/>
          <w:szCs w:val="20"/>
        </w:rPr>
      </w:pPr>
      <w:r>
        <w:rPr>
          <w:rFonts w:ascii="Verdana" w:eastAsia="Verdana" w:hAnsi="Verdana" w:cs="Verdana"/>
          <w:color w:val="000000"/>
          <w:sz w:val="20"/>
          <w:szCs w:val="20"/>
        </w:rPr>
        <w:t>Llevar el control de la entrega de cupones de combustible que hayan utilizado para llevar a cabo las distintas comisiones y actividades de COPADEH, adicional al libro autorizado por la Contraloría General de Cuentas.</w:t>
      </w:r>
    </w:p>
    <w:p w14:paraId="000001D0" w14:textId="77777777" w:rsidR="004A6817" w:rsidRDefault="004A6817">
      <w:pPr>
        <w:pBdr>
          <w:top w:val="nil"/>
          <w:left w:val="nil"/>
          <w:bottom w:val="nil"/>
          <w:right w:val="nil"/>
          <w:between w:val="nil"/>
        </w:pBdr>
        <w:spacing w:after="0"/>
        <w:ind w:left="426" w:right="-93"/>
        <w:jc w:val="both"/>
        <w:rPr>
          <w:rFonts w:ascii="Verdana" w:eastAsia="Verdana" w:hAnsi="Verdana" w:cs="Verdana"/>
          <w:color w:val="000000"/>
          <w:sz w:val="20"/>
          <w:szCs w:val="20"/>
        </w:rPr>
      </w:pPr>
    </w:p>
    <w:p w14:paraId="000001D1" w14:textId="77777777" w:rsidR="004A6817" w:rsidRDefault="00992D5E">
      <w:pPr>
        <w:numPr>
          <w:ilvl w:val="0"/>
          <w:numId w:val="2"/>
        </w:numPr>
        <w:pBdr>
          <w:top w:val="nil"/>
          <w:left w:val="nil"/>
          <w:bottom w:val="nil"/>
          <w:right w:val="nil"/>
          <w:between w:val="nil"/>
        </w:pBdr>
        <w:spacing w:after="0" w:line="240" w:lineRule="auto"/>
        <w:ind w:left="426" w:right="-93" w:hanging="426"/>
        <w:jc w:val="both"/>
        <w:rPr>
          <w:rFonts w:ascii="Verdana" w:eastAsia="Verdana" w:hAnsi="Verdana" w:cs="Verdana"/>
          <w:color w:val="000000"/>
          <w:sz w:val="20"/>
          <w:szCs w:val="20"/>
        </w:rPr>
      </w:pPr>
      <w:r>
        <w:rPr>
          <w:rFonts w:ascii="Verdana" w:eastAsia="Verdana" w:hAnsi="Verdana" w:cs="Verdana"/>
          <w:color w:val="000000"/>
          <w:sz w:val="20"/>
          <w:szCs w:val="20"/>
        </w:rPr>
        <w:t>El Auxiliar de Servicios Generales, deberá verificar periódicamente la cantidad de existencia de cupones, para solicitar oportunamente la gestión correspondiente que asegure el abastecimiento oportuno.</w:t>
      </w:r>
    </w:p>
    <w:p w14:paraId="000001D2" w14:textId="77777777" w:rsidR="004A6817" w:rsidRDefault="004A6817">
      <w:pPr>
        <w:pBdr>
          <w:top w:val="nil"/>
          <w:left w:val="nil"/>
          <w:bottom w:val="nil"/>
          <w:right w:val="nil"/>
          <w:between w:val="nil"/>
        </w:pBdr>
        <w:spacing w:after="0"/>
        <w:ind w:left="709"/>
        <w:jc w:val="both"/>
        <w:rPr>
          <w:rFonts w:ascii="Verdana" w:eastAsia="Verdana" w:hAnsi="Verdana" w:cs="Verdana"/>
          <w:color w:val="000000"/>
          <w:sz w:val="20"/>
          <w:szCs w:val="20"/>
        </w:rPr>
      </w:pPr>
    </w:p>
    <w:p w14:paraId="000001D3" w14:textId="0200B885" w:rsidR="004A6817" w:rsidRDefault="00992D5E">
      <w:pPr>
        <w:rPr>
          <w:sz w:val="20"/>
          <w:szCs w:val="20"/>
        </w:rPr>
      </w:pPr>
      <w:bookmarkStart w:id="17" w:name="_heading=h.1ksv4uv" w:colFirst="0" w:colLast="0"/>
      <w:bookmarkEnd w:id="17"/>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.3. NORMAS CORRECTIVAS PARA FUNCIONARIOS Y/O EMPLEADOS PÚBLICOS QUE INCUMPLAN CON EL PRESENTE MANUAL.</w:t>
      </w:r>
    </w:p>
    <w:p w14:paraId="000001D4" w14:textId="77777777" w:rsidR="004A6817" w:rsidRDefault="00992D5E">
      <w:pPr>
        <w:pBdr>
          <w:top w:val="nil"/>
          <w:left w:val="nil"/>
          <w:bottom w:val="nil"/>
          <w:right w:val="nil"/>
          <w:between w:val="nil"/>
        </w:pBdr>
        <w:spacing w:before="240" w:after="120" w:line="240" w:lineRule="auto"/>
        <w:ind w:right="-93"/>
        <w:jc w:val="both"/>
        <w:rPr>
          <w:rFonts w:ascii="Verdana" w:eastAsia="Verdana" w:hAnsi="Verdana" w:cs="Verdana"/>
          <w:color w:val="000000"/>
          <w:sz w:val="20"/>
          <w:szCs w:val="20"/>
        </w:rPr>
      </w:pPr>
      <w:r>
        <w:rPr>
          <w:rFonts w:ascii="Verdana" w:eastAsia="Verdana" w:hAnsi="Verdana" w:cs="Verdana"/>
          <w:color w:val="000000"/>
          <w:sz w:val="20"/>
          <w:szCs w:val="20"/>
        </w:rPr>
        <w:t>Para garantizar el adecuado cumplimiento de lo normado conforme el Manual de Normas y Procedimientos de Combustible del Departamento Administrativo de la COPADEH, se observará lo regulado en el Título IX, Capítulo I, Régimen Disciplinario, Artículo 74. Sanciones, del Decreto Número 1748 Ley de Servicio Civil. Los casos no previstos serán resueltos en conjunto con la Dirección Administrativa-Financiera y la Jefatura de Recursos Humanos, en el campo de su competencia.</w:t>
      </w:r>
    </w:p>
    <w:p w14:paraId="000001D5"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1D6" w14:textId="2D3F25EC" w:rsidR="004A6817" w:rsidRDefault="00992D5E">
      <w:pPr>
        <w:rPr>
          <w:rFonts w:ascii="Verdana" w:eastAsia="Verdana" w:hAnsi="Verdana" w:cs="Verdana"/>
          <w:b/>
          <w:sz w:val="20"/>
          <w:szCs w:val="20"/>
        </w:rPr>
      </w:pPr>
      <w:bookmarkStart w:id="18" w:name="_heading=h.44sinio" w:colFirst="0" w:colLast="0"/>
      <w:bookmarkEnd w:id="18"/>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.4 NORMAS DE ENTREGA DE CUPONES DE COMBUSTIBLE PARA USO DE COMISIONES AL INTERIOR DE LA REPUBLICA.</w:t>
      </w:r>
    </w:p>
    <w:p w14:paraId="000001D7" w14:textId="77777777" w:rsidR="004A6817" w:rsidRDefault="00992D5E">
      <w:pPr>
        <w:numPr>
          <w:ilvl w:val="0"/>
          <w:numId w:val="11"/>
        </w:numPr>
        <w:pBdr>
          <w:top w:val="nil"/>
          <w:left w:val="nil"/>
          <w:bottom w:val="nil"/>
          <w:right w:val="nil"/>
          <w:between w:val="nil"/>
        </w:pBdr>
        <w:spacing w:after="0"/>
        <w:ind w:left="426" w:right="49" w:hanging="425"/>
        <w:jc w:val="both"/>
        <w:rPr>
          <w:rFonts w:ascii="Verdana" w:eastAsia="Verdana" w:hAnsi="Verdana" w:cs="Verdana"/>
          <w:color w:val="000000"/>
          <w:sz w:val="20"/>
          <w:szCs w:val="20"/>
        </w:rPr>
      </w:pPr>
      <w:r>
        <w:rPr>
          <w:rFonts w:ascii="Verdana" w:eastAsia="Verdana" w:hAnsi="Verdana" w:cs="Verdana"/>
          <w:color w:val="000000"/>
          <w:sz w:val="20"/>
          <w:szCs w:val="20"/>
        </w:rPr>
        <w:t>Los cupones de combustible que se soliciten a la Sección de Servicios Generales deben cumplir con los requisitos siguientes:</w:t>
      </w:r>
    </w:p>
    <w:p w14:paraId="000001D8" w14:textId="77777777" w:rsidR="004A6817" w:rsidRDefault="004A6817">
      <w:pPr>
        <w:pBdr>
          <w:top w:val="nil"/>
          <w:left w:val="nil"/>
          <w:bottom w:val="nil"/>
          <w:right w:val="nil"/>
          <w:between w:val="nil"/>
        </w:pBdr>
        <w:spacing w:after="0"/>
        <w:ind w:left="709" w:right="49"/>
        <w:jc w:val="both"/>
        <w:rPr>
          <w:rFonts w:ascii="Verdana" w:eastAsia="Verdana" w:hAnsi="Verdana" w:cs="Verdana"/>
          <w:color w:val="000000"/>
          <w:sz w:val="20"/>
          <w:szCs w:val="20"/>
        </w:rPr>
      </w:pPr>
    </w:p>
    <w:p w14:paraId="000001D9" w14:textId="77777777" w:rsidR="004A6817" w:rsidRDefault="00992D5E">
      <w:pPr>
        <w:numPr>
          <w:ilvl w:val="0"/>
          <w:numId w:val="4"/>
        </w:numPr>
        <w:pBdr>
          <w:top w:val="nil"/>
          <w:left w:val="nil"/>
          <w:bottom w:val="nil"/>
          <w:right w:val="nil"/>
          <w:between w:val="nil"/>
        </w:pBdr>
        <w:spacing w:after="0"/>
        <w:ind w:left="851" w:right="-93" w:hanging="425"/>
        <w:jc w:val="both"/>
        <w:rPr>
          <w:rFonts w:ascii="Verdana" w:eastAsia="Verdana" w:hAnsi="Verdana" w:cs="Verdana"/>
          <w:color w:val="000000"/>
          <w:sz w:val="20"/>
          <w:szCs w:val="20"/>
        </w:rPr>
      </w:pPr>
      <w:r>
        <w:rPr>
          <w:rFonts w:ascii="Verdana" w:eastAsia="Verdana" w:hAnsi="Verdana" w:cs="Verdana"/>
          <w:color w:val="000000"/>
          <w:sz w:val="20"/>
          <w:szCs w:val="20"/>
        </w:rPr>
        <w:t>Solicitud de transporte, el cual debe ser llenado por el solicitante conforme al formato establecido para el efecto, en el Manual de Normas y Procedimientos de Servicios Generales.</w:t>
      </w:r>
    </w:p>
    <w:p w14:paraId="000001DA" w14:textId="77777777" w:rsidR="004A6817" w:rsidRDefault="00992D5E">
      <w:pPr>
        <w:numPr>
          <w:ilvl w:val="0"/>
          <w:numId w:val="4"/>
        </w:numPr>
        <w:pBdr>
          <w:top w:val="nil"/>
          <w:left w:val="nil"/>
          <w:bottom w:val="nil"/>
          <w:right w:val="nil"/>
          <w:between w:val="nil"/>
        </w:pBdr>
        <w:spacing w:after="0"/>
        <w:ind w:left="851" w:right="-93" w:hanging="425"/>
        <w:jc w:val="both"/>
        <w:rPr>
          <w:rFonts w:ascii="Verdana" w:eastAsia="Verdana" w:hAnsi="Verdana" w:cs="Verdana"/>
          <w:i/>
          <w:color w:val="000000"/>
          <w:sz w:val="20"/>
          <w:szCs w:val="20"/>
        </w:rPr>
      </w:pPr>
      <w:r>
        <w:rPr>
          <w:rFonts w:ascii="Verdana" w:eastAsia="Verdana" w:hAnsi="Verdana" w:cs="Verdana"/>
          <w:color w:val="000000"/>
          <w:sz w:val="20"/>
          <w:szCs w:val="20"/>
        </w:rPr>
        <w:lastRenderedPageBreak/>
        <w:t>Copia de nombramiento oficial de la comisión asignada, cuando sea al interior de la república.</w:t>
      </w:r>
    </w:p>
    <w:p w14:paraId="000001DB" w14:textId="77777777" w:rsidR="004A6817" w:rsidRDefault="00992D5E">
      <w:pPr>
        <w:numPr>
          <w:ilvl w:val="0"/>
          <w:numId w:val="4"/>
        </w:numPr>
        <w:pBdr>
          <w:top w:val="nil"/>
          <w:left w:val="nil"/>
          <w:bottom w:val="nil"/>
          <w:right w:val="nil"/>
          <w:between w:val="nil"/>
        </w:pBdr>
        <w:spacing w:after="0"/>
        <w:ind w:left="851" w:right="-93" w:hanging="425"/>
        <w:jc w:val="both"/>
        <w:rPr>
          <w:rFonts w:ascii="Verdana" w:eastAsia="Verdana" w:hAnsi="Verdana" w:cs="Verdana"/>
          <w:i/>
          <w:color w:val="000000"/>
          <w:sz w:val="20"/>
          <w:szCs w:val="20"/>
        </w:rPr>
      </w:pPr>
      <w:r>
        <w:rPr>
          <w:rFonts w:ascii="Verdana" w:eastAsia="Verdana" w:hAnsi="Verdana" w:cs="Verdana"/>
          <w:color w:val="000000"/>
          <w:sz w:val="20"/>
          <w:szCs w:val="20"/>
        </w:rPr>
        <w:t>La solicitud de transporte debe indicar los lugares a recorrer, para estimar el combustible que se asignará.</w:t>
      </w:r>
    </w:p>
    <w:p w14:paraId="000001DC" w14:textId="77777777" w:rsidR="004A6817" w:rsidRDefault="00992D5E">
      <w:pPr>
        <w:numPr>
          <w:ilvl w:val="0"/>
          <w:numId w:val="4"/>
        </w:numPr>
        <w:pBdr>
          <w:top w:val="nil"/>
          <w:left w:val="nil"/>
          <w:bottom w:val="nil"/>
          <w:right w:val="nil"/>
          <w:between w:val="nil"/>
        </w:pBdr>
        <w:spacing w:after="0"/>
        <w:ind w:left="851" w:right="-93" w:hanging="425"/>
        <w:jc w:val="both"/>
        <w:rPr>
          <w:rFonts w:ascii="Verdana" w:eastAsia="Verdana" w:hAnsi="Verdana" w:cs="Verdana"/>
          <w:i/>
          <w:color w:val="000000"/>
          <w:sz w:val="20"/>
          <w:szCs w:val="20"/>
        </w:rPr>
      </w:pPr>
      <w:r>
        <w:rPr>
          <w:rFonts w:ascii="Verdana" w:eastAsia="Verdana" w:hAnsi="Verdana" w:cs="Verdana"/>
          <w:color w:val="000000"/>
          <w:sz w:val="20"/>
          <w:szCs w:val="20"/>
        </w:rPr>
        <w:t>Programación de combustible cuando corresponda.</w:t>
      </w:r>
    </w:p>
    <w:p w14:paraId="000001DD" w14:textId="77777777" w:rsidR="004A6817" w:rsidRDefault="004A6817">
      <w:pPr>
        <w:pBdr>
          <w:top w:val="nil"/>
          <w:left w:val="nil"/>
          <w:bottom w:val="nil"/>
          <w:right w:val="nil"/>
          <w:between w:val="nil"/>
        </w:pBdr>
        <w:spacing w:after="0"/>
        <w:ind w:right="49"/>
        <w:jc w:val="both"/>
        <w:rPr>
          <w:rFonts w:ascii="Verdana" w:eastAsia="Verdana" w:hAnsi="Verdana" w:cs="Verdana"/>
          <w:color w:val="000000"/>
          <w:sz w:val="20"/>
          <w:szCs w:val="20"/>
        </w:rPr>
      </w:pPr>
    </w:p>
    <w:p w14:paraId="000001DE" w14:textId="6BBEB2AC" w:rsidR="004A6817" w:rsidRDefault="00992D5E">
      <w:pPr>
        <w:ind w:right="-93"/>
        <w:jc w:val="both"/>
        <w:rPr>
          <w:sz w:val="20"/>
          <w:szCs w:val="20"/>
        </w:rPr>
      </w:pPr>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w:t>
      </w:r>
      <w:r w:rsidR="00A2091E">
        <w:rPr>
          <w:rFonts w:ascii="Verdana" w:eastAsia="Verdana" w:hAnsi="Verdana" w:cs="Verdana"/>
          <w:b/>
          <w:sz w:val="20"/>
          <w:szCs w:val="20"/>
        </w:rPr>
        <w:t>5</w:t>
      </w:r>
      <w:r>
        <w:rPr>
          <w:rFonts w:ascii="Verdana" w:eastAsia="Verdana" w:hAnsi="Verdana" w:cs="Verdana"/>
          <w:b/>
          <w:sz w:val="20"/>
          <w:szCs w:val="20"/>
        </w:rPr>
        <w:t xml:space="preserve"> NORMAS PARA EL CONTROL DE REGISTRO Y DISTRIBUCIÓN DE CUPONES DE COMBUSTIBLE.</w:t>
      </w:r>
    </w:p>
    <w:p w14:paraId="000001DF" w14:textId="77777777" w:rsidR="004A6817" w:rsidRDefault="00992D5E">
      <w:pPr>
        <w:ind w:right="-93"/>
        <w:jc w:val="both"/>
        <w:rPr>
          <w:rFonts w:ascii="Verdana" w:eastAsia="Verdana" w:hAnsi="Verdana" w:cs="Verdana"/>
          <w:sz w:val="20"/>
          <w:szCs w:val="20"/>
        </w:rPr>
      </w:pPr>
      <w:r>
        <w:rPr>
          <w:rFonts w:ascii="Verdana" w:eastAsia="Verdana" w:hAnsi="Verdana" w:cs="Verdana"/>
          <w:sz w:val="20"/>
          <w:szCs w:val="20"/>
        </w:rPr>
        <w:t>a) El Auxiliar de Servicios Generales, deberá llevar brindar apoyo al encargado de llevar un registro y control de la entrega de los cupones. Para el efecto, deberá llevar un libro de registro por cada denominación de cupones, debidamente autorizado por la Contraloría General de Cuentas, que contendrá la información siguiente:</w:t>
      </w:r>
    </w:p>
    <w:p w14:paraId="000001E0" w14:textId="77777777" w:rsidR="004A6817" w:rsidRDefault="00992D5E">
      <w:pPr>
        <w:numPr>
          <w:ilvl w:val="0"/>
          <w:numId w:val="7"/>
        </w:num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Fecha</w:t>
      </w:r>
    </w:p>
    <w:p w14:paraId="000001E1" w14:textId="77777777" w:rsidR="004A6817" w:rsidRDefault="00992D5E">
      <w:pPr>
        <w:numPr>
          <w:ilvl w:val="0"/>
          <w:numId w:val="7"/>
        </w:num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Número de cupón </w:t>
      </w:r>
    </w:p>
    <w:p w14:paraId="000001E2" w14:textId="77777777" w:rsidR="004A6817" w:rsidRDefault="00992D5E">
      <w:pPr>
        <w:numPr>
          <w:ilvl w:val="0"/>
          <w:numId w:val="7"/>
        </w:num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Cantidad de cupones entregados y saldo </w:t>
      </w:r>
    </w:p>
    <w:p w14:paraId="000001E3" w14:textId="77777777" w:rsidR="004A6817" w:rsidRDefault="00992D5E">
      <w:pPr>
        <w:numPr>
          <w:ilvl w:val="0"/>
          <w:numId w:val="7"/>
        </w:num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Valor en quetzales de cupones entregados</w:t>
      </w:r>
    </w:p>
    <w:p w14:paraId="000001E4" w14:textId="77777777" w:rsidR="004A6817" w:rsidRDefault="004A6817">
      <w:p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p>
    <w:p w14:paraId="000001E5" w14:textId="77777777" w:rsidR="004A6817" w:rsidRDefault="00992D5E">
      <w:p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responsable de verificar y controlar debidamente con los documentos de respaldo es el Encargado de Servicios Generales</w:t>
      </w:r>
    </w:p>
    <w:p w14:paraId="000001E6"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1E7" w14:textId="77777777" w:rsidR="004A6817" w:rsidRDefault="00992D5E">
      <w:pPr>
        <w:numPr>
          <w:ilvl w:val="0"/>
          <w:numId w:val="19"/>
        </w:numPr>
        <w:pBdr>
          <w:top w:val="nil"/>
          <w:left w:val="nil"/>
          <w:bottom w:val="nil"/>
          <w:right w:val="nil"/>
          <w:between w:val="nil"/>
        </w:pBdr>
        <w:spacing w:after="0" w:line="240" w:lineRule="auto"/>
        <w:ind w:left="284" w:right="-93" w:hanging="284"/>
        <w:jc w:val="both"/>
        <w:rPr>
          <w:rFonts w:ascii="Verdana" w:eastAsia="Verdana" w:hAnsi="Verdana" w:cs="Verdana"/>
          <w:color w:val="000000"/>
          <w:sz w:val="20"/>
          <w:szCs w:val="20"/>
        </w:rPr>
      </w:pPr>
      <w:r>
        <w:rPr>
          <w:rFonts w:ascii="Verdana" w:eastAsia="Verdana" w:hAnsi="Verdana" w:cs="Verdana"/>
          <w:color w:val="000000"/>
          <w:sz w:val="20"/>
          <w:szCs w:val="20"/>
        </w:rPr>
        <w:t>Los pilotos deberán utilizar la bitácora correspondiente y llenar los registros de conformidad con cada actividad realizada, kilómetros recorridos, el número de cupones de combustible utilizados, descripción de la actividad, nombre y firma. La bitácora deberá estar firmada por el solicitante, con el visto bueno de su jefe inmediato.</w:t>
      </w:r>
      <w:r>
        <w:rPr>
          <w:rFonts w:ascii="Verdana" w:eastAsia="Verdana" w:hAnsi="Verdana" w:cs="Verdana"/>
          <w:color w:val="FF0000"/>
          <w:sz w:val="20"/>
          <w:szCs w:val="20"/>
        </w:rPr>
        <w:t xml:space="preserve"> </w:t>
      </w:r>
    </w:p>
    <w:p w14:paraId="000001E8" w14:textId="77777777" w:rsidR="004A6817" w:rsidRDefault="004A6817">
      <w:pPr>
        <w:ind w:right="-93"/>
        <w:jc w:val="both"/>
        <w:rPr>
          <w:rFonts w:ascii="Verdana" w:eastAsia="Verdana" w:hAnsi="Verdana" w:cs="Verdana"/>
          <w:sz w:val="20"/>
          <w:szCs w:val="20"/>
        </w:rPr>
      </w:pPr>
    </w:p>
    <w:p w14:paraId="000001E9" w14:textId="77777777" w:rsidR="004A6817" w:rsidRDefault="00992D5E">
      <w:pPr>
        <w:numPr>
          <w:ilvl w:val="0"/>
          <w:numId w:val="19"/>
        </w:numPr>
        <w:pBdr>
          <w:top w:val="nil"/>
          <w:left w:val="nil"/>
          <w:bottom w:val="nil"/>
          <w:right w:val="nil"/>
          <w:between w:val="nil"/>
        </w:pBdr>
        <w:spacing w:after="0" w:line="240" w:lineRule="auto"/>
        <w:ind w:left="284" w:right="-93"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La sección de Servicios Generales es la responsable de la entrega de cupones de combustible al solicitante, quien procederá a llenar el formato de control interno ver anexo 1. </w:t>
      </w:r>
    </w:p>
    <w:p w14:paraId="000001EA" w14:textId="77777777" w:rsidR="004A6817" w:rsidRDefault="004A6817">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1EB" w14:textId="77777777" w:rsidR="004A6817" w:rsidRDefault="004A6817">
      <w:pPr>
        <w:pBdr>
          <w:top w:val="nil"/>
          <w:left w:val="nil"/>
          <w:bottom w:val="nil"/>
          <w:right w:val="nil"/>
          <w:between w:val="nil"/>
        </w:pBdr>
        <w:spacing w:after="0" w:line="240" w:lineRule="auto"/>
        <w:ind w:left="284" w:right="-93"/>
        <w:jc w:val="both"/>
        <w:rPr>
          <w:rFonts w:ascii="Verdana" w:eastAsia="Verdana" w:hAnsi="Verdana" w:cs="Verdana"/>
          <w:color w:val="000000"/>
          <w:sz w:val="20"/>
          <w:szCs w:val="20"/>
        </w:rPr>
      </w:pPr>
    </w:p>
    <w:p w14:paraId="000001EC" w14:textId="77777777" w:rsidR="004A6817" w:rsidRDefault="00992D5E">
      <w:pPr>
        <w:numPr>
          <w:ilvl w:val="0"/>
          <w:numId w:val="19"/>
        </w:num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El Encargado de Servicios Generales junto con el Auxiliar será el responsable de la administración, manejo y custodia del combustible, quienes deberán elaborar mensualmente un informe de rendimiento de combustible por cada vehículo y motocicleta, con base a la cantidad de kilómetros recorridos y el combustible utilizado para su control, con el visto bueno del Encargado de Servicios Generales para los registros correspondientes. </w:t>
      </w:r>
    </w:p>
    <w:p w14:paraId="000001ED" w14:textId="77777777" w:rsidR="004A6817" w:rsidRDefault="004A6817">
      <w:pPr>
        <w:pBdr>
          <w:top w:val="nil"/>
          <w:left w:val="nil"/>
          <w:bottom w:val="nil"/>
          <w:right w:val="nil"/>
          <w:between w:val="nil"/>
        </w:pBdr>
        <w:spacing w:after="0" w:line="240" w:lineRule="auto"/>
        <w:ind w:left="360"/>
        <w:jc w:val="both"/>
        <w:rPr>
          <w:rFonts w:ascii="Verdana" w:eastAsia="Verdana" w:hAnsi="Verdana" w:cs="Verdana"/>
          <w:color w:val="000000"/>
          <w:sz w:val="20"/>
          <w:szCs w:val="20"/>
        </w:rPr>
      </w:pPr>
    </w:p>
    <w:p w14:paraId="000001EE" w14:textId="131521B6" w:rsidR="004A6817" w:rsidRDefault="00A2091E" w:rsidP="00A2091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12.6 </w:t>
      </w:r>
      <w:r w:rsidR="00992D5E">
        <w:rPr>
          <w:rFonts w:ascii="Verdana" w:eastAsia="Verdana" w:hAnsi="Verdana" w:cs="Verdana"/>
          <w:b/>
          <w:color w:val="000000"/>
          <w:sz w:val="20"/>
          <w:szCs w:val="20"/>
        </w:rPr>
        <w:t xml:space="preserve">NORMAS PARA EL CASO DE EXTRAVÍO DE CUPONES DE COMBUSTIBLE </w:t>
      </w:r>
    </w:p>
    <w:p w14:paraId="000001EF" w14:textId="77777777" w:rsidR="004A6817" w:rsidRDefault="004A6817">
      <w:pPr>
        <w:pBdr>
          <w:top w:val="nil"/>
          <w:left w:val="nil"/>
          <w:bottom w:val="nil"/>
          <w:right w:val="nil"/>
          <w:between w:val="nil"/>
        </w:pBdr>
        <w:spacing w:after="0" w:line="240" w:lineRule="auto"/>
        <w:rPr>
          <w:color w:val="000000"/>
          <w:highlight w:val="yellow"/>
        </w:rPr>
      </w:pPr>
    </w:p>
    <w:p w14:paraId="000001F0" w14:textId="77777777" w:rsidR="004A6817" w:rsidRDefault="00992D5E">
      <w:pPr>
        <w:numPr>
          <w:ilvl w:val="0"/>
          <w:numId w:val="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Informar a la Sección de Servicios Generales por medio de oficio las circunstancias o motivos del extravío de los cupones.</w:t>
      </w:r>
    </w:p>
    <w:p w14:paraId="000001F1" w14:textId="77777777" w:rsidR="004A6817" w:rsidRDefault="00992D5E">
      <w:pPr>
        <w:numPr>
          <w:ilvl w:val="0"/>
          <w:numId w:val="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Adjuntar al oficio, denuncia a</w:t>
      </w:r>
      <w:r>
        <w:rPr>
          <w:rFonts w:ascii="Verdana" w:eastAsia="Verdana" w:hAnsi="Verdana" w:cs="Verdana"/>
          <w:sz w:val="20"/>
          <w:szCs w:val="20"/>
        </w:rPr>
        <w:t>nte la autoridad competente, haciendo énfasis</w:t>
      </w:r>
      <w:r>
        <w:rPr>
          <w:rFonts w:ascii="Verdana" w:eastAsia="Verdana" w:hAnsi="Verdana" w:cs="Verdana"/>
          <w:color w:val="000000"/>
          <w:sz w:val="20"/>
          <w:szCs w:val="20"/>
        </w:rPr>
        <w:t xml:space="preserve"> sobre el extravío de cupones de combustible.</w:t>
      </w:r>
    </w:p>
    <w:p w14:paraId="000001F2" w14:textId="77777777" w:rsidR="004A6817" w:rsidRDefault="00992D5E">
      <w:pPr>
        <w:numPr>
          <w:ilvl w:val="0"/>
          <w:numId w:val="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El servidor público que reciba cupones de combustible será el responsable de responder en los casos de pérdida o extravió de los mismo; por lo que debe reintegrar el monto total de los cupones, a las cuentas bancarias de la Institución y entregar copia de la boleta de depósito al Auxiliar de Servicios Generales. (esto aplica únicamente en los cupones asignados para realizar comisiones de la región central y del interior de la República)</w:t>
      </w:r>
    </w:p>
    <w:p w14:paraId="000001F3"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1F4" w14:textId="38429C2F" w:rsidR="004A6817" w:rsidRDefault="00A2091E" w:rsidP="00A2091E">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12.7 </w:t>
      </w:r>
      <w:r w:rsidR="00992D5E">
        <w:rPr>
          <w:rFonts w:ascii="Verdana" w:eastAsia="Verdana" w:hAnsi="Verdana" w:cs="Verdana"/>
          <w:b/>
          <w:color w:val="000000"/>
          <w:sz w:val="20"/>
          <w:szCs w:val="20"/>
        </w:rPr>
        <w:t>NORMAS PARA EL CASO DE EXTRAVÍO DE LIQUIDACIÓN DE CUPONES DE COMBUSTIBLE.</w:t>
      </w:r>
    </w:p>
    <w:p w14:paraId="000001F5" w14:textId="77777777" w:rsidR="004A6817" w:rsidRDefault="00992D5E">
      <w:pPr>
        <w:numPr>
          <w:ilvl w:val="0"/>
          <w:numId w:val="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Informar a la Sección de servicios Generales por medio de un oficio las circunstancias o motivos del extravío de la liquidación. </w:t>
      </w:r>
    </w:p>
    <w:p w14:paraId="000001F6" w14:textId="77777777" w:rsidR="004A6817" w:rsidRDefault="00992D5E">
      <w:pPr>
        <w:numPr>
          <w:ilvl w:val="0"/>
          <w:numId w:val="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Dictamen de la Sección de Servicios Generales donde se pueda validar el consumo de combustible </w:t>
      </w:r>
      <w:proofErr w:type="gramStart"/>
      <w:r>
        <w:rPr>
          <w:rFonts w:ascii="Verdana" w:eastAsia="Verdana" w:hAnsi="Verdana" w:cs="Verdana"/>
          <w:color w:val="000000"/>
          <w:sz w:val="20"/>
          <w:szCs w:val="20"/>
        </w:rPr>
        <w:t>de acuerdo al</w:t>
      </w:r>
      <w:proofErr w:type="gramEnd"/>
      <w:r>
        <w:rPr>
          <w:rFonts w:ascii="Verdana" w:eastAsia="Verdana" w:hAnsi="Verdana" w:cs="Verdana"/>
          <w:color w:val="000000"/>
          <w:sz w:val="20"/>
          <w:szCs w:val="20"/>
        </w:rPr>
        <w:t xml:space="preserve"> odómetro actual y el kilometraje de salida en el momento de despacho de combustible. </w:t>
      </w:r>
    </w:p>
    <w:p w14:paraId="000001F7" w14:textId="77777777" w:rsidR="004A6817" w:rsidRDefault="00992D5E">
      <w:pPr>
        <w:numPr>
          <w:ilvl w:val="0"/>
          <w:numId w:val="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Adjuntar bitácora de recorrido que afecta el kilometraje recorrido con el combustible. </w:t>
      </w:r>
    </w:p>
    <w:p w14:paraId="000001F8" w14:textId="77777777" w:rsidR="004A6817" w:rsidRDefault="00992D5E">
      <w:pPr>
        <w:numPr>
          <w:ilvl w:val="0"/>
          <w:numId w:val="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En dado caso se extravié las copias de los cupones de combustible, habrá que razonar con su debida justificación en una hoja membretada el recibió que ampara el suministro de combustible  </w:t>
      </w:r>
    </w:p>
    <w:p w14:paraId="000001F9" w14:textId="77777777" w:rsidR="004A6817" w:rsidRDefault="00992D5E">
      <w:pPr>
        <w:numPr>
          <w:ilvl w:val="0"/>
          <w:numId w:val="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Si no llegara a cumplir con los parámetros antes mencionado se tomará en cuenta el punto 14.5 anteriormente mencionado. </w:t>
      </w:r>
    </w:p>
    <w:p w14:paraId="000001FA" w14:textId="77777777" w:rsidR="004A6817" w:rsidRDefault="004A6817">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1FB" w14:textId="05981F70" w:rsidR="004A6817" w:rsidRDefault="00992D5E">
      <w:pPr>
        <w:rPr>
          <w:sz w:val="20"/>
          <w:szCs w:val="20"/>
        </w:rPr>
      </w:pPr>
      <w:bookmarkStart w:id="19" w:name="_heading=h.2jxsxqh" w:colFirst="0" w:colLast="0"/>
      <w:bookmarkEnd w:id="19"/>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w:t>
      </w:r>
      <w:r w:rsidR="00A2091E">
        <w:rPr>
          <w:rFonts w:ascii="Verdana" w:eastAsia="Verdana" w:hAnsi="Verdana" w:cs="Verdana"/>
          <w:b/>
          <w:sz w:val="20"/>
          <w:szCs w:val="20"/>
        </w:rPr>
        <w:t>8</w:t>
      </w:r>
      <w:r>
        <w:rPr>
          <w:rFonts w:ascii="Verdana" w:eastAsia="Verdana" w:hAnsi="Verdana" w:cs="Verdana"/>
          <w:b/>
          <w:sz w:val="20"/>
          <w:szCs w:val="20"/>
        </w:rPr>
        <w:t xml:space="preserve"> NORMAS PARA LA LIQUIDACIÓN DE CUPONES DE COMBUSTIBLE</w:t>
      </w:r>
    </w:p>
    <w:p w14:paraId="000001FC" w14:textId="77777777" w:rsidR="004A6817" w:rsidRDefault="00992D5E">
      <w:pPr>
        <w:ind w:right="-141"/>
        <w:jc w:val="both"/>
        <w:rPr>
          <w:rFonts w:ascii="Verdana" w:eastAsia="Verdana" w:hAnsi="Verdana" w:cs="Verdana"/>
          <w:sz w:val="20"/>
          <w:szCs w:val="20"/>
        </w:rPr>
      </w:pPr>
      <w:r>
        <w:rPr>
          <w:rFonts w:ascii="Verdana" w:eastAsia="Verdana" w:hAnsi="Verdana" w:cs="Verdana"/>
          <w:sz w:val="20"/>
          <w:szCs w:val="20"/>
        </w:rPr>
        <w:t xml:space="preserve">Cuando los servidores públicos realicen actividades en cumplimiento a los objetivos de la COPADEH y/o comisiones oficiales de coordinación al interior del país, deben presentar la documentación correspondiente de la siguiente manera: </w:t>
      </w:r>
    </w:p>
    <w:p w14:paraId="000001FD" w14:textId="77777777" w:rsidR="004A6817" w:rsidRDefault="00992D5E">
      <w:pPr>
        <w:numPr>
          <w:ilvl w:val="0"/>
          <w:numId w:val="3"/>
        </w:numPr>
        <w:pBdr>
          <w:top w:val="nil"/>
          <w:left w:val="nil"/>
          <w:bottom w:val="nil"/>
          <w:right w:val="nil"/>
          <w:between w:val="nil"/>
        </w:pBdr>
        <w:spacing w:after="0" w:line="240" w:lineRule="auto"/>
        <w:ind w:left="709" w:hanging="425"/>
        <w:jc w:val="both"/>
        <w:rPr>
          <w:rFonts w:ascii="Verdana" w:eastAsia="Verdana" w:hAnsi="Verdana" w:cs="Verdana"/>
          <w:color w:val="000000"/>
          <w:sz w:val="20"/>
          <w:szCs w:val="20"/>
        </w:rPr>
      </w:pPr>
      <w:r>
        <w:rPr>
          <w:rFonts w:ascii="Verdana" w:eastAsia="Verdana" w:hAnsi="Verdana" w:cs="Verdana"/>
          <w:color w:val="000000"/>
          <w:sz w:val="20"/>
          <w:szCs w:val="20"/>
        </w:rPr>
        <w:t>Comprobante que indique el monto y cantidad de galones abastecidos.</w:t>
      </w:r>
    </w:p>
    <w:p w14:paraId="000001FE" w14:textId="77777777" w:rsidR="004A6817" w:rsidRDefault="00992D5E">
      <w:pPr>
        <w:numPr>
          <w:ilvl w:val="0"/>
          <w:numId w:val="3"/>
        </w:numPr>
        <w:pBdr>
          <w:top w:val="nil"/>
          <w:left w:val="nil"/>
          <w:bottom w:val="nil"/>
          <w:right w:val="nil"/>
          <w:between w:val="nil"/>
        </w:pBdr>
        <w:spacing w:after="0" w:line="240" w:lineRule="auto"/>
        <w:ind w:left="709" w:right="-141" w:hanging="425"/>
        <w:jc w:val="both"/>
        <w:rPr>
          <w:rFonts w:ascii="Verdana" w:eastAsia="Verdana" w:hAnsi="Verdana" w:cs="Verdana"/>
          <w:color w:val="000000"/>
          <w:sz w:val="20"/>
          <w:szCs w:val="20"/>
        </w:rPr>
      </w:pPr>
      <w:r>
        <w:rPr>
          <w:rFonts w:ascii="Verdana" w:eastAsia="Verdana" w:hAnsi="Verdana" w:cs="Verdana"/>
          <w:color w:val="000000"/>
          <w:sz w:val="20"/>
          <w:szCs w:val="20"/>
        </w:rPr>
        <w:t>Fotocopia de cupones de combustible utilizados, sellados por la gasolinera donde abasteció el vehículo o motocicleta.</w:t>
      </w:r>
    </w:p>
    <w:p w14:paraId="000001FF" w14:textId="77777777" w:rsidR="004A6817" w:rsidRDefault="00992D5E">
      <w:pPr>
        <w:numPr>
          <w:ilvl w:val="0"/>
          <w:numId w:val="3"/>
        </w:numPr>
        <w:pBdr>
          <w:top w:val="nil"/>
          <w:left w:val="nil"/>
          <w:bottom w:val="nil"/>
          <w:right w:val="nil"/>
          <w:between w:val="nil"/>
        </w:pBdr>
        <w:spacing w:after="0" w:line="240" w:lineRule="auto"/>
        <w:ind w:left="709" w:hanging="425"/>
        <w:jc w:val="both"/>
        <w:rPr>
          <w:rFonts w:ascii="Verdana" w:eastAsia="Verdana" w:hAnsi="Verdana" w:cs="Verdana"/>
          <w:color w:val="000000"/>
          <w:sz w:val="20"/>
          <w:szCs w:val="20"/>
        </w:rPr>
      </w:pPr>
      <w:r>
        <w:rPr>
          <w:rFonts w:ascii="Verdana" w:eastAsia="Verdana" w:hAnsi="Verdana" w:cs="Verdana"/>
          <w:color w:val="000000"/>
          <w:sz w:val="20"/>
          <w:szCs w:val="20"/>
        </w:rPr>
        <w:t xml:space="preserve">Bitácora de kilometraje con la información completa, según el formato establecido para el efecto. (esto solo aplicara en las liquidaciones recibidas de los vehículos que se encuentren en sedes regionales) </w:t>
      </w:r>
    </w:p>
    <w:p w14:paraId="00000200" w14:textId="77777777" w:rsidR="004A6817" w:rsidRDefault="004A6817">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201" w14:textId="6CF300E9" w:rsidR="004A6817" w:rsidRDefault="00992D5E">
      <w:pPr>
        <w:jc w:val="both"/>
        <w:rPr>
          <w:sz w:val="20"/>
          <w:szCs w:val="20"/>
        </w:rPr>
      </w:pPr>
      <w:r>
        <w:rPr>
          <w:rFonts w:ascii="Verdana" w:eastAsia="Verdana" w:hAnsi="Verdana" w:cs="Verdana"/>
          <w:b/>
          <w:sz w:val="20"/>
          <w:szCs w:val="20"/>
        </w:rPr>
        <w:t>1</w:t>
      </w:r>
      <w:r w:rsidR="00A2091E">
        <w:rPr>
          <w:rFonts w:ascii="Verdana" w:eastAsia="Verdana" w:hAnsi="Verdana" w:cs="Verdana"/>
          <w:b/>
          <w:sz w:val="20"/>
          <w:szCs w:val="20"/>
        </w:rPr>
        <w:t>2</w:t>
      </w:r>
      <w:r>
        <w:rPr>
          <w:rFonts w:ascii="Verdana" w:eastAsia="Verdana" w:hAnsi="Verdana" w:cs="Verdana"/>
          <w:b/>
          <w:sz w:val="20"/>
          <w:szCs w:val="20"/>
        </w:rPr>
        <w:t>.</w:t>
      </w:r>
      <w:r w:rsidR="00A2091E">
        <w:rPr>
          <w:rFonts w:ascii="Verdana" w:eastAsia="Verdana" w:hAnsi="Verdana" w:cs="Verdana"/>
          <w:b/>
          <w:sz w:val="20"/>
          <w:szCs w:val="20"/>
        </w:rPr>
        <w:t>9</w:t>
      </w:r>
      <w:r>
        <w:rPr>
          <w:rFonts w:ascii="Verdana" w:eastAsia="Verdana" w:hAnsi="Verdana" w:cs="Verdana"/>
          <w:b/>
          <w:sz w:val="20"/>
          <w:szCs w:val="20"/>
        </w:rPr>
        <w:t xml:space="preserve"> NORMA PARA ENTREGA Y LIQUIDACIÓN DE CUPONES DE COMBUSTIBLE PARA LOS VEHÍCULOS ASIGNADOS A LAS SEDES REGIONALES.</w:t>
      </w:r>
    </w:p>
    <w:p w14:paraId="00000202" w14:textId="77777777" w:rsidR="004A6817" w:rsidRDefault="00992D5E">
      <w:p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 xml:space="preserve">a) Los Encargados de las Sedes Regionales, deben solicitar cupones de combustible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planificación que presenten por medio de oficio a la Sección de Servicios Generales, los cuales serán solicitados y liquidados de acuerdo a los procedimientos establecidos en el presente Manual.  Podrán solicitar cupones de combustible adicionales a lo establecido mensualmente, con la respectiva justificación y visto bueno del Director </w:t>
      </w:r>
      <w:r>
        <w:rPr>
          <w:rFonts w:ascii="Verdana" w:eastAsia="Verdana" w:hAnsi="Verdana" w:cs="Verdana"/>
          <w:color w:val="000000"/>
          <w:sz w:val="20"/>
          <w:szCs w:val="20"/>
        </w:rPr>
        <w:lastRenderedPageBreak/>
        <w:t>de Sedes Regionales; esta solicitud debe contar con autorización de la Jefatura Administrativa y Visto Bueno de la Dirección Administrativa Financiera.</w:t>
      </w:r>
    </w:p>
    <w:p w14:paraId="00000203" w14:textId="77777777" w:rsidR="004A6817" w:rsidRDefault="004A6817">
      <w:pPr>
        <w:pBdr>
          <w:top w:val="nil"/>
          <w:left w:val="nil"/>
          <w:bottom w:val="nil"/>
          <w:right w:val="nil"/>
          <w:between w:val="nil"/>
        </w:pBdr>
        <w:spacing w:after="0" w:line="240" w:lineRule="auto"/>
        <w:ind w:right="-141"/>
        <w:jc w:val="both"/>
        <w:rPr>
          <w:rFonts w:ascii="Verdana" w:eastAsia="Verdana" w:hAnsi="Verdana" w:cs="Verdana"/>
          <w:b/>
          <w:color w:val="000000"/>
          <w:sz w:val="20"/>
          <w:szCs w:val="20"/>
          <w:highlight w:val="cyan"/>
        </w:rPr>
      </w:pPr>
    </w:p>
    <w:p w14:paraId="00000204" w14:textId="77777777" w:rsidR="004A6817" w:rsidRDefault="00992D5E">
      <w:p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b) La liquidación de cupones de combustible deben contar con los documentos de soporte siguientes:</w:t>
      </w:r>
    </w:p>
    <w:p w14:paraId="00000205" w14:textId="77777777" w:rsidR="004A6817" w:rsidRDefault="00992D5E">
      <w:pPr>
        <w:numPr>
          <w:ilvl w:val="0"/>
          <w:numId w:val="5"/>
        </w:num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 xml:space="preserve">Oficio de entrega de liquidación de combustible </w:t>
      </w:r>
    </w:p>
    <w:p w14:paraId="00000206" w14:textId="77777777" w:rsidR="004A6817" w:rsidRDefault="00992D5E">
      <w:pPr>
        <w:numPr>
          <w:ilvl w:val="0"/>
          <w:numId w:val="5"/>
        </w:num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Formato de liquidación con la información completa ver anexo 5.</w:t>
      </w:r>
    </w:p>
    <w:p w14:paraId="00000207" w14:textId="77777777" w:rsidR="004A6817" w:rsidRDefault="00992D5E">
      <w:pPr>
        <w:numPr>
          <w:ilvl w:val="0"/>
          <w:numId w:val="5"/>
        </w:num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Bitácora de recorridos del vehículo asignado.</w:t>
      </w:r>
    </w:p>
    <w:p w14:paraId="00000208" w14:textId="77777777" w:rsidR="004A6817" w:rsidRDefault="00992D5E">
      <w:pPr>
        <w:numPr>
          <w:ilvl w:val="0"/>
          <w:numId w:val="5"/>
        </w:numPr>
        <w:pBdr>
          <w:top w:val="nil"/>
          <w:left w:val="nil"/>
          <w:bottom w:val="nil"/>
          <w:right w:val="nil"/>
          <w:between w:val="nil"/>
        </w:pBdr>
        <w:spacing w:after="0" w:line="240" w:lineRule="auto"/>
        <w:ind w:right="-141"/>
        <w:jc w:val="both"/>
        <w:rPr>
          <w:rFonts w:ascii="Verdana" w:eastAsia="Verdana" w:hAnsi="Verdana" w:cs="Verdana"/>
          <w:color w:val="000000"/>
          <w:sz w:val="20"/>
          <w:szCs w:val="20"/>
        </w:rPr>
      </w:pPr>
      <w:r>
        <w:rPr>
          <w:rFonts w:ascii="Verdana" w:eastAsia="Verdana" w:hAnsi="Verdana" w:cs="Verdana"/>
          <w:color w:val="000000"/>
          <w:sz w:val="20"/>
          <w:szCs w:val="20"/>
        </w:rPr>
        <w:t>Documentación de soporte adicional a solicitud del Encargado de Servicios Generales o Jefatura Administrativa.</w:t>
      </w:r>
    </w:p>
    <w:p w14:paraId="00000209" w14:textId="77777777" w:rsidR="004A6817" w:rsidRDefault="004A6817">
      <w:pPr>
        <w:pBdr>
          <w:top w:val="nil"/>
          <w:left w:val="nil"/>
          <w:bottom w:val="nil"/>
          <w:right w:val="nil"/>
          <w:between w:val="nil"/>
        </w:pBdr>
        <w:spacing w:after="0" w:line="240" w:lineRule="auto"/>
        <w:ind w:left="360" w:right="-141"/>
        <w:jc w:val="both"/>
        <w:rPr>
          <w:rFonts w:ascii="Verdana" w:eastAsia="Verdana" w:hAnsi="Verdana" w:cs="Verdana"/>
          <w:color w:val="000000"/>
          <w:sz w:val="20"/>
          <w:szCs w:val="20"/>
        </w:rPr>
      </w:pPr>
    </w:p>
    <w:p w14:paraId="0000020A" w14:textId="77777777" w:rsidR="004A6817" w:rsidRDefault="004A6817">
      <w:pPr>
        <w:pBdr>
          <w:top w:val="nil"/>
          <w:left w:val="nil"/>
          <w:bottom w:val="nil"/>
          <w:right w:val="nil"/>
          <w:between w:val="nil"/>
        </w:pBdr>
        <w:spacing w:after="0" w:line="240" w:lineRule="auto"/>
        <w:ind w:left="360" w:right="-141"/>
        <w:jc w:val="both"/>
        <w:rPr>
          <w:rFonts w:ascii="Verdana" w:eastAsia="Verdana" w:hAnsi="Verdana" w:cs="Verdana"/>
          <w:color w:val="000000"/>
          <w:sz w:val="20"/>
          <w:szCs w:val="20"/>
        </w:rPr>
      </w:pPr>
    </w:p>
    <w:p w14:paraId="0000020B" w14:textId="2F5ACA48" w:rsidR="004A6817" w:rsidRDefault="00992D5E" w:rsidP="00A2091E">
      <w:pPr>
        <w:pStyle w:val="Ttulo1"/>
      </w:pPr>
      <w:r>
        <w:t xml:space="preserve"> </w:t>
      </w:r>
      <w:bookmarkStart w:id="20" w:name="_Toc162355811"/>
      <w:r>
        <w:t>responsabilidades</w:t>
      </w:r>
      <w:bookmarkEnd w:id="20"/>
    </w:p>
    <w:p w14:paraId="0000020C" w14:textId="77777777" w:rsidR="004A6817" w:rsidRDefault="00992D5E">
      <w:pPr>
        <w:pBdr>
          <w:top w:val="nil"/>
          <w:left w:val="nil"/>
          <w:bottom w:val="nil"/>
          <w:right w:val="nil"/>
          <w:between w:val="nil"/>
        </w:pBdr>
        <w:spacing w:after="0"/>
        <w:ind w:right="-141"/>
        <w:jc w:val="both"/>
        <w:rPr>
          <w:rFonts w:ascii="Verdana" w:eastAsia="Verdana" w:hAnsi="Verdana" w:cs="Verdana"/>
          <w:color w:val="000000"/>
          <w:sz w:val="20"/>
          <w:szCs w:val="20"/>
        </w:rPr>
      </w:pPr>
      <w:r>
        <w:rPr>
          <w:rFonts w:ascii="Verdana" w:eastAsia="Verdana" w:hAnsi="Verdana" w:cs="Verdana"/>
          <w:color w:val="000000"/>
          <w:sz w:val="20"/>
          <w:szCs w:val="20"/>
        </w:rPr>
        <w:t>Las responsabilidades sobre la trazabilidad y control de cupones de combustibles despachados por la Sección de Servicios Generales son</w:t>
      </w:r>
    </w:p>
    <w:p w14:paraId="0000020D" w14:textId="77777777" w:rsidR="004A6817" w:rsidRDefault="004A6817">
      <w:pPr>
        <w:pBdr>
          <w:top w:val="nil"/>
          <w:left w:val="nil"/>
          <w:bottom w:val="nil"/>
          <w:right w:val="nil"/>
          <w:between w:val="nil"/>
        </w:pBdr>
        <w:spacing w:after="0"/>
        <w:ind w:right="49"/>
        <w:jc w:val="both"/>
        <w:rPr>
          <w:rFonts w:ascii="Verdana" w:eastAsia="Verdana" w:hAnsi="Verdana" w:cs="Verdana"/>
          <w:color w:val="000000"/>
          <w:sz w:val="20"/>
          <w:szCs w:val="20"/>
        </w:rPr>
      </w:pPr>
    </w:p>
    <w:p w14:paraId="0000020E" w14:textId="77777777" w:rsidR="004A6817" w:rsidRDefault="00992D5E">
      <w:pPr>
        <w:numPr>
          <w:ilvl w:val="1"/>
          <w:numId w:val="1"/>
        </w:numPr>
        <w:pBdr>
          <w:top w:val="nil"/>
          <w:left w:val="nil"/>
          <w:bottom w:val="nil"/>
          <w:right w:val="nil"/>
          <w:between w:val="nil"/>
        </w:pBdr>
        <w:spacing w:after="0" w:line="240" w:lineRule="auto"/>
        <w:ind w:left="426" w:right="-141" w:hanging="426"/>
        <w:jc w:val="both"/>
        <w:rPr>
          <w:rFonts w:ascii="Verdana" w:eastAsia="Verdana" w:hAnsi="Verdana" w:cs="Verdana"/>
          <w:color w:val="000000"/>
          <w:sz w:val="20"/>
          <w:szCs w:val="20"/>
        </w:rPr>
      </w:pPr>
      <w:r>
        <w:rPr>
          <w:rFonts w:ascii="Verdana" w:eastAsia="Verdana" w:hAnsi="Verdana" w:cs="Verdana"/>
          <w:b/>
          <w:color w:val="000000"/>
          <w:sz w:val="20"/>
          <w:szCs w:val="20"/>
        </w:rPr>
        <w:t xml:space="preserve">Piloto. </w:t>
      </w:r>
      <w:r>
        <w:rPr>
          <w:rFonts w:ascii="Verdana" w:eastAsia="Verdana" w:hAnsi="Verdana" w:cs="Verdana"/>
          <w:color w:val="000000"/>
          <w:sz w:val="20"/>
          <w:szCs w:val="20"/>
        </w:rPr>
        <w:t>Responsable de realizar el control de kilometraje de los vehículos asignados en conjunto con el Auxiliar de Servicios Generales cuando corresponda, así como entregar al Encargado de Servicios Generales oportunamente la liquidación de cupones de combustible que le hayan sido proporcionados.</w:t>
      </w:r>
    </w:p>
    <w:p w14:paraId="0000020F" w14:textId="77777777" w:rsidR="004A6817" w:rsidRDefault="004A6817">
      <w:p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p>
    <w:p w14:paraId="00000210" w14:textId="77777777" w:rsidR="004A6817" w:rsidRDefault="00992D5E">
      <w:pPr>
        <w:numPr>
          <w:ilvl w:val="1"/>
          <w:numId w:val="1"/>
        </w:num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r>
        <w:rPr>
          <w:rFonts w:ascii="Verdana" w:eastAsia="Verdana" w:hAnsi="Verdana" w:cs="Verdana"/>
          <w:b/>
          <w:color w:val="000000"/>
          <w:sz w:val="20"/>
          <w:szCs w:val="20"/>
        </w:rPr>
        <w:t>El Auxiliar de Servicios Generales</w:t>
      </w:r>
      <w:r>
        <w:rPr>
          <w:rFonts w:ascii="Verdana" w:eastAsia="Verdana" w:hAnsi="Verdana" w:cs="Verdana"/>
          <w:color w:val="000000"/>
          <w:sz w:val="20"/>
          <w:szCs w:val="20"/>
        </w:rPr>
        <w:t xml:space="preserve"> es el responsable de operar y manejar el control y custodia de los cupones de combustible.</w:t>
      </w:r>
      <w:r>
        <w:t xml:space="preserve">     </w:t>
      </w:r>
    </w:p>
    <w:p w14:paraId="00000211" w14:textId="77777777" w:rsidR="004A6817" w:rsidRDefault="004A6817">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12" w14:textId="77777777" w:rsidR="004A6817" w:rsidRDefault="00992D5E">
      <w:pPr>
        <w:numPr>
          <w:ilvl w:val="1"/>
          <w:numId w:val="1"/>
        </w:numPr>
        <w:pBdr>
          <w:top w:val="nil"/>
          <w:left w:val="nil"/>
          <w:bottom w:val="nil"/>
          <w:right w:val="nil"/>
          <w:between w:val="nil"/>
        </w:pBdr>
        <w:spacing w:after="0" w:line="240" w:lineRule="auto"/>
        <w:ind w:left="426" w:hanging="426"/>
        <w:jc w:val="both"/>
        <w:rPr>
          <w:rFonts w:ascii="Verdana" w:eastAsia="Verdana" w:hAnsi="Verdana" w:cs="Verdana"/>
          <w:color w:val="000000"/>
          <w:sz w:val="20"/>
          <w:szCs w:val="20"/>
        </w:rPr>
      </w:pPr>
      <w:r>
        <w:rPr>
          <w:rFonts w:ascii="Verdana" w:eastAsia="Verdana" w:hAnsi="Verdana" w:cs="Verdana"/>
          <w:b/>
          <w:color w:val="000000"/>
          <w:sz w:val="20"/>
          <w:szCs w:val="20"/>
        </w:rPr>
        <w:t>El Encargado (a) de Servicios Generales</w:t>
      </w:r>
      <w:r>
        <w:rPr>
          <w:rFonts w:ascii="Verdana" w:eastAsia="Verdana" w:hAnsi="Verdana" w:cs="Verdana"/>
          <w:color w:val="000000"/>
          <w:sz w:val="20"/>
          <w:szCs w:val="20"/>
        </w:rPr>
        <w:t xml:space="preserve"> es el responsable de la administración y supervisión periódicamente que el Auxiliar de Servicios Generales, lleve los controles pertinentes de entrega y custodia de cupones de combustible que se entregue a los pilotos, encargados de sedes regionales y personal autorizado de la COPADEH para realizar actividades y/o traslados oficiales que requieran de combustible. Así mismo deberá trasladar a la Jefatura Administrativa oportunamente los requerimientos de compra de cupones de combustible.</w:t>
      </w:r>
    </w:p>
    <w:p w14:paraId="00000213" w14:textId="77777777" w:rsidR="004A6817" w:rsidRDefault="004A6817">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14" w14:textId="77777777" w:rsidR="004A6817" w:rsidRDefault="00992D5E">
      <w:pPr>
        <w:numPr>
          <w:ilvl w:val="1"/>
          <w:numId w:val="1"/>
        </w:numPr>
        <w:pBdr>
          <w:top w:val="nil"/>
          <w:left w:val="nil"/>
          <w:bottom w:val="nil"/>
          <w:right w:val="nil"/>
          <w:between w:val="nil"/>
        </w:pBdr>
        <w:spacing w:after="0"/>
        <w:ind w:left="0" w:right="49" w:hanging="426"/>
        <w:jc w:val="both"/>
        <w:rPr>
          <w:rFonts w:ascii="Verdana" w:eastAsia="Verdana" w:hAnsi="Verdana" w:cs="Verdana"/>
          <w:color w:val="000000"/>
          <w:sz w:val="20"/>
          <w:szCs w:val="20"/>
        </w:rPr>
      </w:pPr>
      <w:r>
        <w:rPr>
          <w:rFonts w:ascii="Verdana" w:eastAsia="Verdana" w:hAnsi="Verdana" w:cs="Verdana"/>
          <w:b/>
          <w:color w:val="000000"/>
          <w:sz w:val="20"/>
          <w:szCs w:val="20"/>
        </w:rPr>
        <w:t>Jefe (a) Administrativo (a).</w:t>
      </w:r>
      <w:r>
        <w:rPr>
          <w:rFonts w:ascii="Verdana" w:eastAsia="Verdana" w:hAnsi="Verdana" w:cs="Verdana"/>
          <w:color w:val="000000"/>
          <w:sz w:val="20"/>
          <w:szCs w:val="20"/>
        </w:rPr>
        <w:t xml:space="preserve"> Responsable de supervisar de forma selectiva los documentos correspondientes a los controles de kilometrajes, liquidaciones de cupones de combustible y solicitud de compra de cupones de combustible que realice la sección de Servicios Generales.</w:t>
      </w:r>
    </w:p>
    <w:p w14:paraId="00000215" w14:textId="77777777" w:rsidR="004A6817" w:rsidRDefault="004A6817">
      <w:pPr>
        <w:pBdr>
          <w:top w:val="nil"/>
          <w:left w:val="nil"/>
          <w:bottom w:val="nil"/>
          <w:right w:val="nil"/>
          <w:between w:val="nil"/>
        </w:pBdr>
        <w:spacing w:after="0"/>
        <w:ind w:right="49"/>
        <w:jc w:val="both"/>
        <w:rPr>
          <w:rFonts w:ascii="Verdana" w:eastAsia="Verdana" w:hAnsi="Verdana" w:cs="Verdana"/>
          <w:color w:val="000000"/>
          <w:sz w:val="20"/>
          <w:szCs w:val="20"/>
        </w:rPr>
      </w:pPr>
    </w:p>
    <w:p w14:paraId="00000216" w14:textId="77777777" w:rsidR="004A6817" w:rsidRDefault="00992D5E" w:rsidP="00A2091E">
      <w:pPr>
        <w:pStyle w:val="Ttulo1"/>
      </w:pPr>
      <w:r>
        <w:t xml:space="preserve"> </w:t>
      </w:r>
      <w:bookmarkStart w:id="21" w:name="_Toc162355812"/>
      <w:r>
        <w:t>DESCRIPCIÓN DE PROCEDIMIENTos</w:t>
      </w:r>
      <w:bookmarkEnd w:id="21"/>
    </w:p>
    <w:p w14:paraId="00000217" w14:textId="77777777" w:rsidR="004A6817" w:rsidRDefault="00992D5E">
      <w:pPr>
        <w:spacing w:after="0"/>
        <w:jc w:val="both"/>
        <w:rPr>
          <w:rFonts w:ascii="Verdana" w:eastAsia="Verdana" w:hAnsi="Verdana" w:cs="Verdana"/>
          <w:sz w:val="20"/>
          <w:szCs w:val="20"/>
        </w:rPr>
      </w:pPr>
      <w:r>
        <w:rPr>
          <w:rFonts w:ascii="Verdana" w:eastAsia="Verdana" w:hAnsi="Verdana" w:cs="Verdana"/>
          <w:sz w:val="20"/>
          <w:szCs w:val="20"/>
        </w:rPr>
        <w:t xml:space="preserve">El procedimiento de entrega de cupones de combustible se efectúa con estricto apego al cumplimiento de lo establecido en el presente Manual, por lo que previo a que se efectúen las diferentes etapas (Solicitado, nombramiento, oficio, orden de combustible, liquidación </w:t>
      </w:r>
      <w:proofErr w:type="spellStart"/>
      <w:r>
        <w:rPr>
          <w:rFonts w:ascii="Verdana" w:eastAsia="Verdana" w:hAnsi="Verdana" w:cs="Verdana"/>
          <w:sz w:val="20"/>
          <w:szCs w:val="20"/>
        </w:rPr>
        <w:t>etc</w:t>
      </w:r>
      <w:proofErr w:type="spellEnd"/>
      <w:r>
        <w:rPr>
          <w:rFonts w:ascii="Verdana" w:eastAsia="Verdana" w:hAnsi="Verdana" w:cs="Verdana"/>
          <w:sz w:val="20"/>
          <w:szCs w:val="20"/>
        </w:rPr>
        <w:t>), se deben cumplir con los procedimientos que a continuación se detallan:</w:t>
      </w:r>
    </w:p>
    <w:p w14:paraId="00000219" w14:textId="5DE850E6" w:rsidR="004A6817" w:rsidRDefault="00992D5E">
      <w:pPr>
        <w:jc w:val="both"/>
        <w:rPr>
          <w:sz w:val="20"/>
          <w:szCs w:val="20"/>
        </w:rPr>
      </w:pPr>
      <w:r>
        <w:rPr>
          <w:rFonts w:ascii="Verdana" w:eastAsia="Verdana" w:hAnsi="Verdana" w:cs="Verdana"/>
          <w:b/>
          <w:sz w:val="20"/>
          <w:szCs w:val="20"/>
        </w:rPr>
        <w:lastRenderedPageBreak/>
        <w:t>1</w:t>
      </w:r>
      <w:r w:rsidR="00A2091E">
        <w:rPr>
          <w:rFonts w:ascii="Verdana" w:eastAsia="Verdana" w:hAnsi="Verdana" w:cs="Verdana"/>
          <w:b/>
          <w:sz w:val="20"/>
          <w:szCs w:val="20"/>
        </w:rPr>
        <w:t>4</w:t>
      </w:r>
      <w:r>
        <w:rPr>
          <w:rFonts w:ascii="Verdana" w:eastAsia="Verdana" w:hAnsi="Verdana" w:cs="Verdana"/>
          <w:b/>
          <w:sz w:val="20"/>
          <w:szCs w:val="20"/>
        </w:rPr>
        <w:t>.1 PROCEDIMIENTO PARA SUMINISTRAR COMBUSTIBLE A LOS VEHÍCULOS AUTOMOTORES, ASIGNADOS PARA TRASLADOS, COMISIONES Y CORRESPONDENCIA DENTRO DEL PERÍMETRO DE LA CIUDAD CAPITAL</w:t>
      </w:r>
    </w:p>
    <w:p w14:paraId="0000021A"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El procedimiento para llenar el tanque de combustible de los vehículos asignados a realizar traslados dentro del perímetro de la ciudad capital, consiste en que el Encargado de Servicios Generales, instruye al Auxiliar de Servicios Generales, para que revise una vez a la semana los odómetros de los vehículos asignados a realizar los traslados en mención y en base al resultado de esa revisión el Auxiliar de Servicios Generales proceda a abastecer los vehículos de acuerdo al procedimiento establecido en el presente Manual.</w:t>
      </w:r>
    </w:p>
    <w:p w14:paraId="0000021B" w14:textId="7269D319" w:rsidR="004A6817" w:rsidRDefault="00992D5E">
      <w:pPr>
        <w:jc w:val="both"/>
        <w:rPr>
          <w:sz w:val="20"/>
          <w:szCs w:val="20"/>
        </w:rPr>
      </w:pPr>
      <w:r>
        <w:rPr>
          <w:rFonts w:ascii="Verdana" w:eastAsia="Verdana" w:hAnsi="Verdana" w:cs="Verdana"/>
          <w:b/>
          <w:sz w:val="20"/>
          <w:szCs w:val="20"/>
        </w:rPr>
        <w:t>1</w:t>
      </w:r>
      <w:r w:rsidR="00A2091E">
        <w:rPr>
          <w:rFonts w:ascii="Verdana" w:eastAsia="Verdana" w:hAnsi="Verdana" w:cs="Verdana"/>
          <w:b/>
          <w:sz w:val="20"/>
          <w:szCs w:val="20"/>
        </w:rPr>
        <w:t>4</w:t>
      </w:r>
      <w:r>
        <w:rPr>
          <w:rFonts w:ascii="Verdana" w:eastAsia="Verdana" w:hAnsi="Verdana" w:cs="Verdana"/>
          <w:b/>
          <w:sz w:val="20"/>
          <w:szCs w:val="20"/>
        </w:rPr>
        <w:t xml:space="preserve">.1.1 </w:t>
      </w:r>
      <w:r>
        <w:rPr>
          <w:rFonts w:ascii="Verdana" w:eastAsia="Verdana" w:hAnsi="Verdana" w:cs="Verdana"/>
          <w:b/>
          <w:sz w:val="20"/>
          <w:szCs w:val="20"/>
        </w:rPr>
        <w:tab/>
        <w:t>MATRIZ DE PROCEDIMIENTOS PARA SUMINISTRAR COMBUSTIBLE A LOS VEHÍCULOS AUTOMOTORES, ASIGNADOS PARA TRASLADOS, COMISIONES Y CORRESPONDENCIA DENTRO DEL PERÍMETRO DE LA CIUDAD CAPITAL</w:t>
      </w:r>
    </w:p>
    <w:tbl>
      <w:tblPr>
        <w:tblStyle w:val="af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90"/>
        <w:gridCol w:w="5999"/>
      </w:tblGrid>
      <w:tr w:rsidR="004A6817" w14:paraId="7D55B88B" w14:textId="77777777">
        <w:tc>
          <w:tcPr>
            <w:tcW w:w="595" w:type="dxa"/>
            <w:shd w:val="clear" w:color="auto" w:fill="BFBFBF"/>
            <w:vAlign w:val="center"/>
          </w:tcPr>
          <w:p w14:paraId="0000021C"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No.</w:t>
            </w:r>
          </w:p>
        </w:tc>
        <w:tc>
          <w:tcPr>
            <w:tcW w:w="2190" w:type="dxa"/>
            <w:shd w:val="clear" w:color="auto" w:fill="BFBFBF"/>
            <w:vAlign w:val="center"/>
          </w:tcPr>
          <w:p w14:paraId="0000021D"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Responsable</w:t>
            </w:r>
          </w:p>
        </w:tc>
        <w:tc>
          <w:tcPr>
            <w:tcW w:w="5999" w:type="dxa"/>
            <w:shd w:val="clear" w:color="auto" w:fill="BFBFBF"/>
            <w:vAlign w:val="center"/>
          </w:tcPr>
          <w:p w14:paraId="0000021E" w14:textId="77777777" w:rsidR="004A6817" w:rsidRDefault="00992D5E">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4A6817" w14:paraId="5C95A4FB" w14:textId="77777777">
        <w:tc>
          <w:tcPr>
            <w:tcW w:w="595" w:type="dxa"/>
            <w:vAlign w:val="center"/>
          </w:tcPr>
          <w:p w14:paraId="0000021F"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 xml:space="preserve">1. </w:t>
            </w:r>
          </w:p>
        </w:tc>
        <w:tc>
          <w:tcPr>
            <w:tcW w:w="2190" w:type="dxa"/>
          </w:tcPr>
          <w:p w14:paraId="00000220" w14:textId="77777777" w:rsidR="004A6817" w:rsidRDefault="00992D5E">
            <w:pPr>
              <w:rPr>
                <w:rFonts w:ascii="Verdana" w:eastAsia="Verdana" w:hAnsi="Verdana" w:cs="Verdana"/>
                <w:b/>
                <w:sz w:val="20"/>
                <w:szCs w:val="20"/>
              </w:rPr>
            </w:pPr>
            <w:r>
              <w:rPr>
                <w:rFonts w:ascii="Verdana" w:eastAsia="Verdana" w:hAnsi="Verdana" w:cs="Verdana"/>
                <w:b/>
                <w:sz w:val="20"/>
                <w:szCs w:val="20"/>
              </w:rPr>
              <w:t>Auxiliar de Servicios Generales</w:t>
            </w:r>
          </w:p>
        </w:tc>
        <w:tc>
          <w:tcPr>
            <w:tcW w:w="5999" w:type="dxa"/>
          </w:tcPr>
          <w:p w14:paraId="00000221"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Revisa una vez a la semana los odómetros de los vehículos institucionales para verificar el kilometraje y nivel de combustible según el tablero.</w:t>
            </w:r>
          </w:p>
        </w:tc>
      </w:tr>
      <w:tr w:rsidR="004A6817" w14:paraId="73E70E04" w14:textId="77777777">
        <w:tc>
          <w:tcPr>
            <w:tcW w:w="595" w:type="dxa"/>
            <w:vAlign w:val="center"/>
          </w:tcPr>
          <w:p w14:paraId="00000222"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2.</w:t>
            </w:r>
          </w:p>
        </w:tc>
        <w:tc>
          <w:tcPr>
            <w:tcW w:w="2190" w:type="dxa"/>
          </w:tcPr>
          <w:p w14:paraId="00000223" w14:textId="77777777" w:rsidR="004A6817" w:rsidRDefault="004A6817">
            <w:pPr>
              <w:spacing w:line="276" w:lineRule="auto"/>
              <w:rPr>
                <w:rFonts w:ascii="Verdana" w:eastAsia="Verdana" w:hAnsi="Verdana" w:cs="Verdana"/>
                <w:sz w:val="20"/>
                <w:szCs w:val="20"/>
              </w:rPr>
            </w:pPr>
          </w:p>
          <w:p w14:paraId="00000224" w14:textId="77777777" w:rsidR="004A6817" w:rsidRDefault="00992D5E">
            <w:pPr>
              <w:spacing w:line="276" w:lineRule="auto"/>
              <w:rPr>
                <w:rFonts w:ascii="Verdana" w:eastAsia="Verdana" w:hAnsi="Verdana" w:cs="Verdana"/>
                <w:b/>
                <w:sz w:val="20"/>
                <w:szCs w:val="20"/>
              </w:rPr>
            </w:pPr>
            <w:r>
              <w:rPr>
                <w:rFonts w:ascii="Verdana" w:eastAsia="Verdana" w:hAnsi="Verdana" w:cs="Verdana"/>
                <w:b/>
                <w:sz w:val="20"/>
                <w:szCs w:val="20"/>
              </w:rPr>
              <w:t>Solicitante</w:t>
            </w:r>
          </w:p>
        </w:tc>
        <w:tc>
          <w:tcPr>
            <w:tcW w:w="5999" w:type="dxa"/>
          </w:tcPr>
          <w:p w14:paraId="00000225"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Llena formulario de orden de combustible, lo firma y traslada al Encargado de Servicios Generales para autorización. Ver anexo 1.</w:t>
            </w:r>
          </w:p>
        </w:tc>
      </w:tr>
      <w:tr w:rsidR="004A6817" w14:paraId="0211B1AF" w14:textId="77777777">
        <w:tc>
          <w:tcPr>
            <w:tcW w:w="595" w:type="dxa"/>
            <w:vAlign w:val="center"/>
          </w:tcPr>
          <w:p w14:paraId="00000226"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3.</w:t>
            </w:r>
          </w:p>
        </w:tc>
        <w:tc>
          <w:tcPr>
            <w:tcW w:w="2190" w:type="dxa"/>
            <w:vMerge w:val="restart"/>
          </w:tcPr>
          <w:p w14:paraId="00000227" w14:textId="77777777" w:rsidR="004A6817" w:rsidRDefault="00992D5E">
            <w:pPr>
              <w:spacing w:line="276" w:lineRule="auto"/>
              <w:rPr>
                <w:rFonts w:ascii="Verdana" w:eastAsia="Verdana" w:hAnsi="Verdana" w:cs="Verdana"/>
                <w:b/>
                <w:sz w:val="20"/>
                <w:szCs w:val="20"/>
              </w:rPr>
            </w:pPr>
            <w:r>
              <w:rPr>
                <w:rFonts w:ascii="Verdana" w:eastAsia="Verdana" w:hAnsi="Verdana" w:cs="Verdana"/>
                <w:b/>
                <w:sz w:val="20"/>
                <w:szCs w:val="20"/>
              </w:rPr>
              <w:t>Encargado de Servicios Generales</w:t>
            </w:r>
          </w:p>
        </w:tc>
        <w:tc>
          <w:tcPr>
            <w:tcW w:w="5999" w:type="dxa"/>
          </w:tcPr>
          <w:p w14:paraId="00000228"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formulario de orden de combustible firmado por el Auxiliar de Servicios Generales, sí está correcto sigue paso 4, no está correcto regresa al paso 2.</w:t>
            </w:r>
          </w:p>
        </w:tc>
      </w:tr>
      <w:tr w:rsidR="004A6817" w14:paraId="7BDA2E5C" w14:textId="77777777">
        <w:tc>
          <w:tcPr>
            <w:tcW w:w="595" w:type="dxa"/>
            <w:vAlign w:val="center"/>
          </w:tcPr>
          <w:p w14:paraId="00000229"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 xml:space="preserve">4. </w:t>
            </w:r>
          </w:p>
        </w:tc>
        <w:tc>
          <w:tcPr>
            <w:tcW w:w="2190" w:type="dxa"/>
            <w:vMerge/>
          </w:tcPr>
          <w:p w14:paraId="0000022A" w14:textId="77777777" w:rsidR="004A6817" w:rsidRDefault="004A6817">
            <w:pPr>
              <w:widowControl w:val="0"/>
              <w:pBdr>
                <w:top w:val="nil"/>
                <w:left w:val="nil"/>
                <w:bottom w:val="nil"/>
                <w:right w:val="nil"/>
                <w:between w:val="nil"/>
              </w:pBdr>
              <w:spacing w:line="276" w:lineRule="auto"/>
              <w:rPr>
                <w:rFonts w:ascii="Verdana" w:eastAsia="Verdana" w:hAnsi="Verdana" w:cs="Verdana"/>
                <w:b/>
                <w:sz w:val="20"/>
                <w:szCs w:val="20"/>
              </w:rPr>
            </w:pPr>
          </w:p>
        </w:tc>
        <w:tc>
          <w:tcPr>
            <w:tcW w:w="5999" w:type="dxa"/>
          </w:tcPr>
          <w:p w14:paraId="0000022B"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Firma de autorizado.</w:t>
            </w:r>
          </w:p>
        </w:tc>
      </w:tr>
      <w:tr w:rsidR="004A6817" w14:paraId="7C316A91" w14:textId="77777777">
        <w:tc>
          <w:tcPr>
            <w:tcW w:w="595" w:type="dxa"/>
            <w:vAlign w:val="center"/>
          </w:tcPr>
          <w:p w14:paraId="0000022C"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5.</w:t>
            </w:r>
          </w:p>
        </w:tc>
        <w:tc>
          <w:tcPr>
            <w:tcW w:w="2190" w:type="dxa"/>
            <w:vAlign w:val="center"/>
          </w:tcPr>
          <w:p w14:paraId="0000022D" w14:textId="77777777" w:rsidR="004A6817" w:rsidRDefault="00992D5E">
            <w:pPr>
              <w:rPr>
                <w:rFonts w:ascii="Verdana" w:eastAsia="Verdana" w:hAnsi="Verdana" w:cs="Verdana"/>
                <w:b/>
                <w:sz w:val="20"/>
                <w:szCs w:val="20"/>
              </w:rPr>
            </w:pPr>
            <w:r>
              <w:rPr>
                <w:rFonts w:ascii="Verdana" w:eastAsia="Verdana" w:hAnsi="Verdana" w:cs="Verdana"/>
                <w:b/>
                <w:sz w:val="20"/>
                <w:szCs w:val="20"/>
              </w:rPr>
              <w:t>Auxiliar de Servicios Generales</w:t>
            </w:r>
          </w:p>
        </w:tc>
        <w:tc>
          <w:tcPr>
            <w:tcW w:w="5999" w:type="dxa"/>
            <w:vAlign w:val="center"/>
          </w:tcPr>
          <w:p w14:paraId="0000022E"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Coordina llevar los vehículos a la gasolinera para suministrar el combustible,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los cupones y vehículos autorizados.</w:t>
            </w:r>
          </w:p>
        </w:tc>
      </w:tr>
      <w:tr w:rsidR="004A6817" w14:paraId="0ED24A38" w14:textId="77777777">
        <w:tc>
          <w:tcPr>
            <w:tcW w:w="595" w:type="dxa"/>
            <w:vAlign w:val="center"/>
          </w:tcPr>
          <w:p w14:paraId="0000022F" w14:textId="745B3713" w:rsidR="004A6817" w:rsidRDefault="00D05B2A">
            <w:pPr>
              <w:spacing w:line="360" w:lineRule="auto"/>
              <w:jc w:val="both"/>
              <w:rPr>
                <w:rFonts w:ascii="Verdana" w:eastAsia="Verdana" w:hAnsi="Verdana" w:cs="Verdana"/>
                <w:b/>
                <w:sz w:val="20"/>
                <w:szCs w:val="20"/>
              </w:rPr>
            </w:pPr>
            <w:r>
              <w:rPr>
                <w:rFonts w:ascii="Verdana" w:eastAsia="Verdana" w:hAnsi="Verdana" w:cs="Verdana"/>
                <w:b/>
                <w:sz w:val="20"/>
                <w:szCs w:val="20"/>
              </w:rPr>
              <w:t xml:space="preserve">  </w:t>
            </w:r>
            <w:r w:rsidR="00992D5E">
              <w:rPr>
                <w:rFonts w:ascii="Verdana" w:eastAsia="Verdana" w:hAnsi="Verdana" w:cs="Verdana"/>
                <w:b/>
                <w:sz w:val="20"/>
                <w:szCs w:val="20"/>
              </w:rPr>
              <w:t xml:space="preserve">6. </w:t>
            </w:r>
          </w:p>
        </w:tc>
        <w:tc>
          <w:tcPr>
            <w:tcW w:w="2190" w:type="dxa"/>
            <w:vAlign w:val="center"/>
          </w:tcPr>
          <w:p w14:paraId="00000230" w14:textId="77777777" w:rsidR="004A6817" w:rsidRDefault="00992D5E">
            <w:pPr>
              <w:rPr>
                <w:rFonts w:ascii="Verdana" w:eastAsia="Verdana" w:hAnsi="Verdana" w:cs="Verdana"/>
                <w:b/>
                <w:sz w:val="20"/>
                <w:szCs w:val="20"/>
              </w:rPr>
            </w:pPr>
            <w:r>
              <w:rPr>
                <w:rFonts w:ascii="Verdana" w:eastAsia="Verdana" w:hAnsi="Verdana" w:cs="Verdana"/>
                <w:b/>
                <w:sz w:val="20"/>
                <w:szCs w:val="20"/>
              </w:rPr>
              <w:t xml:space="preserve">Piloto </w:t>
            </w:r>
          </w:p>
        </w:tc>
        <w:tc>
          <w:tcPr>
            <w:tcW w:w="5999" w:type="dxa"/>
            <w:vAlign w:val="center"/>
          </w:tcPr>
          <w:p w14:paraId="00000231"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Llevan vehículos a suministro de combustible y piden comprobante</w:t>
            </w:r>
          </w:p>
        </w:tc>
      </w:tr>
      <w:tr w:rsidR="004A6817" w14:paraId="3475FE77" w14:textId="77777777">
        <w:tc>
          <w:tcPr>
            <w:tcW w:w="595" w:type="dxa"/>
            <w:vAlign w:val="center"/>
          </w:tcPr>
          <w:p w14:paraId="00000232"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7.</w:t>
            </w:r>
          </w:p>
        </w:tc>
        <w:tc>
          <w:tcPr>
            <w:tcW w:w="2190" w:type="dxa"/>
            <w:vAlign w:val="center"/>
          </w:tcPr>
          <w:p w14:paraId="00000233" w14:textId="77777777" w:rsidR="004A6817" w:rsidRDefault="00992D5E">
            <w:pPr>
              <w:rPr>
                <w:rFonts w:ascii="Verdana" w:eastAsia="Verdana" w:hAnsi="Verdana" w:cs="Verdana"/>
                <w:b/>
                <w:sz w:val="20"/>
                <w:szCs w:val="20"/>
              </w:rPr>
            </w:pPr>
            <w:r>
              <w:rPr>
                <w:rFonts w:ascii="Verdana" w:eastAsia="Verdana" w:hAnsi="Verdana" w:cs="Verdana"/>
                <w:b/>
                <w:sz w:val="20"/>
                <w:szCs w:val="20"/>
              </w:rPr>
              <w:t>Auxiliar de Servicios Generales</w:t>
            </w:r>
          </w:p>
        </w:tc>
        <w:tc>
          <w:tcPr>
            <w:tcW w:w="5999" w:type="dxa"/>
            <w:vAlign w:val="center"/>
          </w:tcPr>
          <w:p w14:paraId="00000234"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revisa que esté correcto y archiva los comprobantes de los cupones y orden de combustible. Adjunta los documentos.  Ver anexo 1</w:t>
            </w:r>
          </w:p>
        </w:tc>
      </w:tr>
      <w:tr w:rsidR="004A6817" w14:paraId="2DAFF6F2" w14:textId="77777777">
        <w:tc>
          <w:tcPr>
            <w:tcW w:w="595" w:type="dxa"/>
            <w:vAlign w:val="center"/>
          </w:tcPr>
          <w:p w14:paraId="00000235"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8.</w:t>
            </w:r>
          </w:p>
        </w:tc>
        <w:tc>
          <w:tcPr>
            <w:tcW w:w="8189" w:type="dxa"/>
            <w:gridSpan w:val="2"/>
            <w:vAlign w:val="center"/>
          </w:tcPr>
          <w:p w14:paraId="00000236" w14:textId="77777777" w:rsidR="004A6817" w:rsidRDefault="00992D5E">
            <w:pPr>
              <w:spacing w:line="276" w:lineRule="auto"/>
              <w:jc w:val="center"/>
              <w:rPr>
                <w:rFonts w:ascii="Verdana" w:eastAsia="Verdana" w:hAnsi="Verdana" w:cs="Verdana"/>
                <w:b/>
                <w:sz w:val="20"/>
                <w:szCs w:val="20"/>
              </w:rPr>
            </w:pPr>
            <w:r>
              <w:rPr>
                <w:rFonts w:ascii="Verdana" w:eastAsia="Verdana" w:hAnsi="Verdana" w:cs="Verdana"/>
                <w:b/>
                <w:sz w:val="20"/>
                <w:szCs w:val="20"/>
              </w:rPr>
              <w:t>Fin del procedimiento.</w:t>
            </w:r>
          </w:p>
        </w:tc>
      </w:tr>
    </w:tbl>
    <w:p w14:paraId="00000238" w14:textId="77777777" w:rsidR="004A6817" w:rsidRDefault="004A6817">
      <w:pPr>
        <w:jc w:val="both"/>
        <w:rPr>
          <w:rFonts w:ascii="Verdana" w:eastAsia="Verdana" w:hAnsi="Verdana" w:cs="Verdana"/>
          <w:b/>
          <w:sz w:val="20"/>
          <w:szCs w:val="20"/>
        </w:rPr>
      </w:pPr>
    </w:p>
    <w:p w14:paraId="00000239" w14:textId="77777777" w:rsidR="004A6817" w:rsidRDefault="004A6817">
      <w:pPr>
        <w:jc w:val="both"/>
        <w:rPr>
          <w:rFonts w:ascii="Verdana" w:eastAsia="Verdana" w:hAnsi="Verdana" w:cs="Verdana"/>
          <w:b/>
          <w:sz w:val="20"/>
          <w:szCs w:val="20"/>
        </w:rPr>
      </w:pPr>
    </w:p>
    <w:p w14:paraId="0000023A" w14:textId="77777777" w:rsidR="004A6817" w:rsidRDefault="004A6817">
      <w:pPr>
        <w:jc w:val="both"/>
        <w:rPr>
          <w:rFonts w:ascii="Verdana" w:eastAsia="Verdana" w:hAnsi="Verdana" w:cs="Verdana"/>
          <w:b/>
          <w:sz w:val="20"/>
          <w:szCs w:val="20"/>
        </w:rPr>
      </w:pPr>
    </w:p>
    <w:p w14:paraId="00000241" w14:textId="4E8A5A18" w:rsidR="004A6817" w:rsidRDefault="00992D5E">
      <w:pPr>
        <w:jc w:val="both"/>
        <w:rPr>
          <w:rFonts w:ascii="Verdana" w:eastAsia="Verdana" w:hAnsi="Verdana" w:cs="Verdana"/>
          <w:b/>
          <w:sz w:val="20"/>
          <w:szCs w:val="20"/>
        </w:rPr>
      </w:pPr>
      <w:r>
        <w:rPr>
          <w:rFonts w:ascii="Verdana" w:eastAsia="Verdana" w:hAnsi="Verdana" w:cs="Verdana"/>
          <w:b/>
          <w:sz w:val="20"/>
          <w:szCs w:val="20"/>
        </w:rPr>
        <w:lastRenderedPageBreak/>
        <w:t>1</w:t>
      </w:r>
      <w:r w:rsidR="00A2091E">
        <w:rPr>
          <w:rFonts w:ascii="Verdana" w:eastAsia="Verdana" w:hAnsi="Verdana" w:cs="Verdana"/>
          <w:b/>
          <w:sz w:val="20"/>
          <w:szCs w:val="20"/>
        </w:rPr>
        <w:t>4</w:t>
      </w:r>
      <w:r>
        <w:rPr>
          <w:rFonts w:ascii="Verdana" w:eastAsia="Verdana" w:hAnsi="Verdana" w:cs="Verdana"/>
          <w:b/>
          <w:sz w:val="20"/>
          <w:szCs w:val="20"/>
        </w:rPr>
        <w:t>.1.2 FLUJOGRAMA DEL PROCEDIMIENTO PARA PARA SUMINISTRAR COMBUSTIBLE A LOS VEHÍCULOS AUTOMOTORES, ASIGNADOS PARA TRASLADOS, COMISIONES Y CORRESPONDENCIA DENTRO DEL PERÍMETRO DE LA CIUDAD CAPITAL</w:t>
      </w:r>
    </w:p>
    <w:p w14:paraId="00000242" w14:textId="3A184377" w:rsidR="004A6817" w:rsidRDefault="00D05B2A">
      <w:pPr>
        <w:ind w:left="709" w:hanging="709"/>
        <w:jc w:val="both"/>
        <w:rPr>
          <w:rFonts w:ascii="Verdana" w:eastAsia="Verdana" w:hAnsi="Verdana" w:cs="Verdana"/>
          <w:b/>
          <w:sz w:val="20"/>
          <w:szCs w:val="20"/>
        </w:rPr>
      </w:pPr>
      <w:r>
        <w:object w:dxaOrig="8784" w:dyaOrig="10080" w14:anchorId="48815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89.75pt" o:ole="">
            <v:imagedata r:id="rId10" o:title=""/>
          </v:shape>
          <o:OLEObject Type="Embed" ProgID="Visio.Drawing.15" ShapeID="_x0000_i1025" DrawAspect="Content" ObjectID="_1773662511" r:id="rId11"/>
        </w:object>
      </w:r>
    </w:p>
    <w:p w14:paraId="00000243" w14:textId="5805DD81" w:rsidR="004A6817" w:rsidRDefault="00992D5E">
      <w:pPr>
        <w:rPr>
          <w:sz w:val="20"/>
          <w:szCs w:val="20"/>
        </w:rPr>
      </w:pPr>
      <w:bookmarkStart w:id="22" w:name="_heading=h.1y810tw" w:colFirst="0" w:colLast="0"/>
      <w:bookmarkEnd w:id="22"/>
      <w:r>
        <w:rPr>
          <w:rFonts w:ascii="Verdana" w:eastAsia="Verdana" w:hAnsi="Verdana" w:cs="Verdana"/>
          <w:b/>
          <w:sz w:val="20"/>
          <w:szCs w:val="20"/>
        </w:rPr>
        <w:lastRenderedPageBreak/>
        <w:t>1</w:t>
      </w:r>
      <w:r w:rsidR="00A2091E">
        <w:rPr>
          <w:rFonts w:ascii="Verdana" w:eastAsia="Verdana" w:hAnsi="Verdana" w:cs="Verdana"/>
          <w:b/>
          <w:sz w:val="20"/>
          <w:szCs w:val="20"/>
        </w:rPr>
        <w:t>5</w:t>
      </w:r>
      <w:r>
        <w:rPr>
          <w:rFonts w:ascii="Verdana" w:eastAsia="Verdana" w:hAnsi="Verdana" w:cs="Verdana"/>
          <w:b/>
          <w:sz w:val="20"/>
          <w:szCs w:val="20"/>
        </w:rPr>
        <w:t>.2 PROCEDIMIENTO DE SOLICITUD DE COMBUSTIBLE PARA REALIZAR COMISIONES EN EL INTERIOR DE LA REPÚBLICA DE GUATEMALA.</w:t>
      </w:r>
    </w:p>
    <w:p w14:paraId="00000244" w14:textId="77777777" w:rsidR="004A6817" w:rsidRDefault="00992D5E">
      <w:p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 procedimiento para solicitar combustible para trasladar personal de la COPADEH a las Comisiones autorizadas al interior de la República de Guatemala, inician con la solicitud de transporte, la cual debe realizarse dentro del tiempo establecido en el Manual de Normas y Procedimientos de Servicios Generales,  lo que contribuirá a que el Auxiliar de Servicios Generales, proyecte la cantidad de cupones de combustible que se necesitarán para llevar a cabo las Comisiones autorizadas al interior de la República, solicitadas por las distintas dependencias de la COPADEH. </w:t>
      </w:r>
    </w:p>
    <w:p w14:paraId="00000245" w14:textId="77777777" w:rsidR="004A6817" w:rsidRDefault="004A6817">
      <w:p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p>
    <w:p w14:paraId="00000246" w14:textId="77777777" w:rsidR="004A6817" w:rsidRDefault="004A6817">
      <w:pPr>
        <w:pBdr>
          <w:top w:val="nil"/>
          <w:left w:val="nil"/>
          <w:bottom w:val="nil"/>
          <w:right w:val="nil"/>
          <w:between w:val="nil"/>
        </w:pBdr>
        <w:tabs>
          <w:tab w:val="left" w:pos="1134"/>
        </w:tabs>
        <w:spacing w:after="0" w:line="240" w:lineRule="auto"/>
        <w:jc w:val="both"/>
        <w:rPr>
          <w:rFonts w:ascii="Verdana" w:eastAsia="Verdana" w:hAnsi="Verdana" w:cs="Verdana"/>
          <w:color w:val="000000"/>
          <w:sz w:val="20"/>
          <w:szCs w:val="20"/>
        </w:rPr>
      </w:pPr>
    </w:p>
    <w:p w14:paraId="00000247" w14:textId="0FDA229C" w:rsidR="004A6817" w:rsidRDefault="00A2091E" w:rsidP="00A2091E">
      <w:pPr>
        <w:pBdr>
          <w:top w:val="nil"/>
          <w:left w:val="nil"/>
          <w:bottom w:val="nil"/>
          <w:right w:val="nil"/>
          <w:between w:val="nil"/>
        </w:pBdr>
        <w:spacing w:after="0" w:line="240" w:lineRule="auto"/>
        <w:jc w:val="both"/>
        <w:rPr>
          <w:rFonts w:ascii="Verdana" w:eastAsia="Verdana" w:hAnsi="Verdana" w:cs="Verdana"/>
          <w:b/>
          <w:color w:val="000000"/>
          <w:sz w:val="20"/>
          <w:szCs w:val="20"/>
        </w:rPr>
      </w:pPr>
      <w:bookmarkStart w:id="23" w:name="_heading=h.4i7ojhp" w:colFirst="0" w:colLast="0"/>
      <w:bookmarkEnd w:id="23"/>
      <w:r>
        <w:rPr>
          <w:rFonts w:ascii="Verdana" w:eastAsia="Verdana" w:hAnsi="Verdana" w:cs="Verdana"/>
          <w:b/>
          <w:color w:val="000000"/>
          <w:sz w:val="20"/>
          <w:szCs w:val="20"/>
        </w:rPr>
        <w:t xml:space="preserve">15.2.1 </w:t>
      </w:r>
      <w:r w:rsidR="00992D5E">
        <w:rPr>
          <w:rFonts w:ascii="Verdana" w:eastAsia="Verdana" w:hAnsi="Verdana" w:cs="Verdana"/>
          <w:b/>
          <w:color w:val="000000"/>
          <w:sz w:val="20"/>
          <w:szCs w:val="20"/>
        </w:rPr>
        <w:t>MATRIZ DEL PROCEDIMIENTO PARA SOLICITUD DE COMBUSTIBLE PARA REALIZAR COMISIONES AL INTERIOR DE LA REPÚBLICA DE GUATEMALA.</w:t>
      </w:r>
    </w:p>
    <w:p w14:paraId="00000248" w14:textId="77777777" w:rsidR="004A6817" w:rsidRDefault="004A6817">
      <w:pPr>
        <w:pBdr>
          <w:top w:val="nil"/>
          <w:left w:val="nil"/>
          <w:bottom w:val="nil"/>
          <w:right w:val="nil"/>
          <w:between w:val="nil"/>
        </w:pBdr>
        <w:spacing w:after="0" w:line="240" w:lineRule="auto"/>
        <w:ind w:left="1287"/>
        <w:jc w:val="both"/>
        <w:rPr>
          <w:rFonts w:ascii="Verdana" w:eastAsia="Verdana" w:hAnsi="Verdana" w:cs="Verdana"/>
          <w:b/>
          <w:color w:val="000000"/>
          <w:sz w:val="20"/>
          <w:szCs w:val="20"/>
        </w:rPr>
      </w:pPr>
    </w:p>
    <w:tbl>
      <w:tblPr>
        <w:tblStyle w:val="af3"/>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872"/>
        <w:gridCol w:w="6430"/>
      </w:tblGrid>
      <w:tr w:rsidR="004A6817" w14:paraId="62CF85B0" w14:textId="77777777">
        <w:trPr>
          <w:trHeight w:val="230"/>
          <w:tblHeader/>
        </w:trPr>
        <w:tc>
          <w:tcPr>
            <w:tcW w:w="595" w:type="dxa"/>
            <w:shd w:val="clear" w:color="auto" w:fill="D9D9D9"/>
          </w:tcPr>
          <w:p w14:paraId="00000249"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No.</w:t>
            </w:r>
          </w:p>
        </w:tc>
        <w:tc>
          <w:tcPr>
            <w:tcW w:w="1872" w:type="dxa"/>
            <w:shd w:val="clear" w:color="auto" w:fill="D9D9D9"/>
          </w:tcPr>
          <w:p w14:paraId="0000024A"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RESPONSABLE</w:t>
            </w:r>
          </w:p>
        </w:tc>
        <w:tc>
          <w:tcPr>
            <w:tcW w:w="6430" w:type="dxa"/>
            <w:shd w:val="clear" w:color="auto" w:fill="D9D9D9"/>
          </w:tcPr>
          <w:p w14:paraId="0000024B"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4A6817" w14:paraId="4E48A659" w14:textId="77777777">
        <w:trPr>
          <w:trHeight w:val="552"/>
        </w:trPr>
        <w:tc>
          <w:tcPr>
            <w:tcW w:w="595" w:type="dxa"/>
            <w:vAlign w:val="center"/>
          </w:tcPr>
          <w:p w14:paraId="0000024C"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1.</w:t>
            </w:r>
          </w:p>
        </w:tc>
        <w:tc>
          <w:tcPr>
            <w:tcW w:w="1872" w:type="dxa"/>
            <w:vAlign w:val="center"/>
          </w:tcPr>
          <w:p w14:paraId="0000024D"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Solicitante</w:t>
            </w:r>
          </w:p>
        </w:tc>
        <w:tc>
          <w:tcPr>
            <w:tcW w:w="6430" w:type="dxa"/>
            <w:vAlign w:val="center"/>
          </w:tcPr>
          <w:p w14:paraId="0000024E"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Elabora solicitud de transporte firmada por el jefe inmediato o director de la dependencia institucional, adjunta copia de nombramiento y traslada. </w:t>
            </w:r>
          </w:p>
        </w:tc>
      </w:tr>
      <w:tr w:rsidR="004A6817" w14:paraId="5422965F" w14:textId="77777777">
        <w:trPr>
          <w:trHeight w:val="552"/>
        </w:trPr>
        <w:tc>
          <w:tcPr>
            <w:tcW w:w="595" w:type="dxa"/>
            <w:vAlign w:val="center"/>
          </w:tcPr>
          <w:p w14:paraId="0000024F"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2.</w:t>
            </w:r>
          </w:p>
        </w:tc>
        <w:tc>
          <w:tcPr>
            <w:tcW w:w="1872" w:type="dxa"/>
            <w:vMerge w:val="restart"/>
            <w:vAlign w:val="center"/>
          </w:tcPr>
          <w:p w14:paraId="00000250"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Auxiliar de Servicios Generales</w:t>
            </w:r>
          </w:p>
          <w:p w14:paraId="00000251" w14:textId="77777777" w:rsidR="004A6817" w:rsidRDefault="004A6817">
            <w:pPr>
              <w:jc w:val="both"/>
              <w:rPr>
                <w:rFonts w:ascii="Verdana" w:eastAsia="Verdana" w:hAnsi="Verdana" w:cs="Verdana"/>
                <w:b/>
                <w:sz w:val="20"/>
                <w:szCs w:val="20"/>
              </w:rPr>
            </w:pPr>
          </w:p>
        </w:tc>
        <w:tc>
          <w:tcPr>
            <w:tcW w:w="6430" w:type="dxa"/>
            <w:vAlign w:val="center"/>
          </w:tcPr>
          <w:p w14:paraId="00000252"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Recibe solicitud de transporte firmada y fotocopia del nombramiento del personal a trasladar. </w:t>
            </w:r>
          </w:p>
        </w:tc>
      </w:tr>
      <w:tr w:rsidR="004A6817" w14:paraId="4DEFA5E2" w14:textId="77777777">
        <w:trPr>
          <w:trHeight w:val="552"/>
        </w:trPr>
        <w:tc>
          <w:tcPr>
            <w:tcW w:w="595" w:type="dxa"/>
            <w:vAlign w:val="center"/>
          </w:tcPr>
          <w:p w14:paraId="00000253"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3.</w:t>
            </w:r>
          </w:p>
        </w:tc>
        <w:tc>
          <w:tcPr>
            <w:tcW w:w="1872" w:type="dxa"/>
            <w:vMerge/>
            <w:vAlign w:val="center"/>
          </w:tcPr>
          <w:p w14:paraId="00000254" w14:textId="77777777" w:rsidR="004A6817" w:rsidRDefault="004A6817">
            <w:pPr>
              <w:widowControl w:val="0"/>
              <w:pBdr>
                <w:top w:val="nil"/>
                <w:left w:val="nil"/>
                <w:bottom w:val="nil"/>
                <w:right w:val="nil"/>
                <w:between w:val="nil"/>
              </w:pBdr>
              <w:spacing w:line="276" w:lineRule="auto"/>
              <w:rPr>
                <w:rFonts w:ascii="Verdana" w:eastAsia="Verdana" w:hAnsi="Verdana" w:cs="Verdana"/>
                <w:b/>
                <w:sz w:val="20"/>
                <w:szCs w:val="20"/>
              </w:rPr>
            </w:pPr>
          </w:p>
        </w:tc>
        <w:tc>
          <w:tcPr>
            <w:tcW w:w="6430" w:type="dxa"/>
            <w:vAlign w:val="center"/>
          </w:tcPr>
          <w:p w14:paraId="00000255"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Asigna piloto y elabora el nombramiento del piloto correspondiente, y traslada.</w:t>
            </w:r>
          </w:p>
        </w:tc>
      </w:tr>
      <w:tr w:rsidR="004A6817" w14:paraId="7DBBB41A" w14:textId="77777777">
        <w:trPr>
          <w:trHeight w:val="552"/>
        </w:trPr>
        <w:tc>
          <w:tcPr>
            <w:tcW w:w="595" w:type="dxa"/>
            <w:vAlign w:val="center"/>
          </w:tcPr>
          <w:p w14:paraId="00000256"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4.</w:t>
            </w:r>
          </w:p>
        </w:tc>
        <w:tc>
          <w:tcPr>
            <w:tcW w:w="1872" w:type="dxa"/>
            <w:vMerge w:val="restart"/>
            <w:vAlign w:val="center"/>
          </w:tcPr>
          <w:p w14:paraId="00000257"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Encargado de Servicios Generales</w:t>
            </w:r>
          </w:p>
        </w:tc>
        <w:tc>
          <w:tcPr>
            <w:tcW w:w="6430" w:type="dxa"/>
            <w:vAlign w:val="center"/>
          </w:tcPr>
          <w:p w14:paraId="00000258"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nombramiento de piloto, revisa y si está correcto, sigue paso 5, si no está correcto regresa al paso 3.</w:t>
            </w:r>
          </w:p>
        </w:tc>
      </w:tr>
      <w:tr w:rsidR="004A6817" w14:paraId="24F943F4" w14:textId="77777777">
        <w:trPr>
          <w:trHeight w:val="552"/>
        </w:trPr>
        <w:tc>
          <w:tcPr>
            <w:tcW w:w="595" w:type="dxa"/>
            <w:vAlign w:val="center"/>
          </w:tcPr>
          <w:p w14:paraId="00000259"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5.</w:t>
            </w:r>
          </w:p>
        </w:tc>
        <w:tc>
          <w:tcPr>
            <w:tcW w:w="1872" w:type="dxa"/>
            <w:vMerge/>
            <w:vAlign w:val="center"/>
          </w:tcPr>
          <w:p w14:paraId="0000025A" w14:textId="77777777" w:rsidR="004A6817" w:rsidRDefault="004A6817">
            <w:pPr>
              <w:widowControl w:val="0"/>
              <w:pBdr>
                <w:top w:val="nil"/>
                <w:left w:val="nil"/>
                <w:bottom w:val="nil"/>
                <w:right w:val="nil"/>
                <w:between w:val="nil"/>
              </w:pBdr>
              <w:spacing w:line="276" w:lineRule="auto"/>
              <w:rPr>
                <w:rFonts w:ascii="Verdana" w:eastAsia="Verdana" w:hAnsi="Verdana" w:cs="Verdana"/>
                <w:b/>
                <w:sz w:val="20"/>
                <w:szCs w:val="20"/>
              </w:rPr>
            </w:pPr>
          </w:p>
        </w:tc>
        <w:tc>
          <w:tcPr>
            <w:tcW w:w="6430" w:type="dxa"/>
            <w:vAlign w:val="center"/>
          </w:tcPr>
          <w:p w14:paraId="0000025B"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Firma nombramiento y traslada para Visto Bueno.</w:t>
            </w:r>
          </w:p>
        </w:tc>
      </w:tr>
      <w:tr w:rsidR="004A6817" w14:paraId="09B0C0E2" w14:textId="77777777">
        <w:trPr>
          <w:trHeight w:val="552"/>
        </w:trPr>
        <w:tc>
          <w:tcPr>
            <w:tcW w:w="595" w:type="dxa"/>
            <w:vAlign w:val="center"/>
          </w:tcPr>
          <w:p w14:paraId="0000025C"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6.</w:t>
            </w:r>
          </w:p>
        </w:tc>
        <w:tc>
          <w:tcPr>
            <w:tcW w:w="1872" w:type="dxa"/>
            <w:vAlign w:val="center"/>
          </w:tcPr>
          <w:p w14:paraId="0000025D"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Jefe Administrativo</w:t>
            </w:r>
          </w:p>
        </w:tc>
        <w:tc>
          <w:tcPr>
            <w:tcW w:w="6430" w:type="dxa"/>
            <w:vAlign w:val="center"/>
          </w:tcPr>
          <w:p w14:paraId="0000025E"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nombramiento y da visto bueno.</w:t>
            </w:r>
          </w:p>
        </w:tc>
      </w:tr>
      <w:tr w:rsidR="004A6817" w14:paraId="5CE45E63" w14:textId="77777777">
        <w:trPr>
          <w:trHeight w:val="552"/>
        </w:trPr>
        <w:tc>
          <w:tcPr>
            <w:tcW w:w="595" w:type="dxa"/>
            <w:vAlign w:val="center"/>
          </w:tcPr>
          <w:p w14:paraId="0000025F"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7.</w:t>
            </w:r>
          </w:p>
        </w:tc>
        <w:tc>
          <w:tcPr>
            <w:tcW w:w="1872" w:type="dxa"/>
            <w:vAlign w:val="center"/>
          </w:tcPr>
          <w:p w14:paraId="00000260"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Auxiliar de Servicios Generales</w:t>
            </w:r>
          </w:p>
        </w:tc>
        <w:tc>
          <w:tcPr>
            <w:tcW w:w="6430" w:type="dxa"/>
            <w:vAlign w:val="center"/>
          </w:tcPr>
          <w:p w14:paraId="00000261"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Elabora orden de solicitud de combustible, adjuntando el nombramiento.  </w:t>
            </w:r>
          </w:p>
        </w:tc>
      </w:tr>
      <w:tr w:rsidR="004A6817" w14:paraId="4005F653" w14:textId="77777777">
        <w:trPr>
          <w:trHeight w:val="552"/>
        </w:trPr>
        <w:tc>
          <w:tcPr>
            <w:tcW w:w="595" w:type="dxa"/>
            <w:vAlign w:val="center"/>
          </w:tcPr>
          <w:p w14:paraId="00000262"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8.</w:t>
            </w:r>
          </w:p>
        </w:tc>
        <w:tc>
          <w:tcPr>
            <w:tcW w:w="1872" w:type="dxa"/>
            <w:vMerge w:val="restart"/>
            <w:vAlign w:val="center"/>
          </w:tcPr>
          <w:p w14:paraId="00000263"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Encargado de Servicios Generales</w:t>
            </w:r>
          </w:p>
        </w:tc>
        <w:tc>
          <w:tcPr>
            <w:tcW w:w="6430" w:type="dxa"/>
            <w:vAlign w:val="center"/>
          </w:tcPr>
          <w:p w14:paraId="00000264"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 xml:space="preserve">Recibe la orden de combustible para la autorización, con la copia del nombramiento autorizado, si está correcto, continúa paso </w:t>
            </w:r>
            <w:proofErr w:type="gramStart"/>
            <w:r>
              <w:rPr>
                <w:rFonts w:ascii="Verdana" w:eastAsia="Verdana" w:hAnsi="Verdana" w:cs="Verdana"/>
                <w:sz w:val="20"/>
                <w:szCs w:val="20"/>
              </w:rPr>
              <w:t>9,  No</w:t>
            </w:r>
            <w:proofErr w:type="gramEnd"/>
            <w:r>
              <w:rPr>
                <w:rFonts w:ascii="Verdana" w:eastAsia="Verdana" w:hAnsi="Verdana" w:cs="Verdana"/>
                <w:sz w:val="20"/>
                <w:szCs w:val="20"/>
              </w:rPr>
              <w:t xml:space="preserve"> está correcto, regresa al paso 7.</w:t>
            </w:r>
          </w:p>
        </w:tc>
      </w:tr>
      <w:tr w:rsidR="004A6817" w14:paraId="3FC79961" w14:textId="77777777">
        <w:trPr>
          <w:trHeight w:val="552"/>
        </w:trPr>
        <w:tc>
          <w:tcPr>
            <w:tcW w:w="595" w:type="dxa"/>
            <w:vAlign w:val="center"/>
          </w:tcPr>
          <w:p w14:paraId="00000265"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9.</w:t>
            </w:r>
          </w:p>
        </w:tc>
        <w:tc>
          <w:tcPr>
            <w:tcW w:w="1872" w:type="dxa"/>
            <w:vMerge/>
            <w:vAlign w:val="center"/>
          </w:tcPr>
          <w:p w14:paraId="00000266" w14:textId="77777777" w:rsidR="004A6817" w:rsidRDefault="004A6817">
            <w:pPr>
              <w:widowControl w:val="0"/>
              <w:pBdr>
                <w:top w:val="nil"/>
                <w:left w:val="nil"/>
                <w:bottom w:val="nil"/>
                <w:right w:val="nil"/>
                <w:between w:val="nil"/>
              </w:pBdr>
              <w:spacing w:line="276" w:lineRule="auto"/>
              <w:rPr>
                <w:rFonts w:ascii="Verdana" w:eastAsia="Verdana" w:hAnsi="Verdana" w:cs="Verdana"/>
                <w:b/>
                <w:sz w:val="20"/>
                <w:szCs w:val="20"/>
              </w:rPr>
            </w:pPr>
          </w:p>
        </w:tc>
        <w:tc>
          <w:tcPr>
            <w:tcW w:w="6430" w:type="dxa"/>
            <w:vAlign w:val="center"/>
          </w:tcPr>
          <w:p w14:paraId="00000267"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Firma de autorizado.</w:t>
            </w:r>
          </w:p>
        </w:tc>
      </w:tr>
      <w:tr w:rsidR="004A6817" w14:paraId="67540629" w14:textId="77777777">
        <w:trPr>
          <w:trHeight w:val="552"/>
        </w:trPr>
        <w:tc>
          <w:tcPr>
            <w:tcW w:w="595" w:type="dxa"/>
            <w:vAlign w:val="center"/>
          </w:tcPr>
          <w:p w14:paraId="00000268"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10.</w:t>
            </w:r>
          </w:p>
        </w:tc>
        <w:tc>
          <w:tcPr>
            <w:tcW w:w="1872" w:type="dxa"/>
            <w:vAlign w:val="center"/>
          </w:tcPr>
          <w:p w14:paraId="00000269" w14:textId="77777777" w:rsidR="004A6817" w:rsidRDefault="00992D5E">
            <w:pPr>
              <w:spacing w:line="276" w:lineRule="auto"/>
              <w:jc w:val="both"/>
              <w:rPr>
                <w:rFonts w:ascii="Verdana" w:eastAsia="Verdana" w:hAnsi="Verdana" w:cs="Verdana"/>
                <w:b/>
                <w:sz w:val="20"/>
                <w:szCs w:val="20"/>
              </w:rPr>
            </w:pPr>
            <w:r>
              <w:rPr>
                <w:rFonts w:ascii="Verdana" w:eastAsia="Verdana" w:hAnsi="Verdana" w:cs="Verdana"/>
                <w:b/>
                <w:sz w:val="20"/>
                <w:szCs w:val="20"/>
              </w:rPr>
              <w:t>Auxiliar de Servicios Generales</w:t>
            </w:r>
          </w:p>
        </w:tc>
        <w:tc>
          <w:tcPr>
            <w:tcW w:w="6430" w:type="dxa"/>
            <w:vAlign w:val="center"/>
          </w:tcPr>
          <w:p w14:paraId="0000026A"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la orden autorizada, registra y firma el libro de control de entrega de cupones autorizado por la Contraloría General de Cuentas, anota el número y valor de los cupones a utilizar.</w:t>
            </w:r>
          </w:p>
          <w:p w14:paraId="0000026B" w14:textId="77777777" w:rsidR="004A6817" w:rsidRDefault="004A6817">
            <w:pPr>
              <w:spacing w:line="276" w:lineRule="auto"/>
              <w:jc w:val="both"/>
              <w:rPr>
                <w:rFonts w:ascii="Verdana" w:eastAsia="Verdana" w:hAnsi="Verdana" w:cs="Verdana"/>
                <w:sz w:val="20"/>
                <w:szCs w:val="20"/>
              </w:rPr>
            </w:pPr>
          </w:p>
        </w:tc>
      </w:tr>
      <w:tr w:rsidR="004A6817" w14:paraId="1D7D50A0" w14:textId="77777777">
        <w:tc>
          <w:tcPr>
            <w:tcW w:w="595" w:type="dxa"/>
            <w:vAlign w:val="center"/>
          </w:tcPr>
          <w:p w14:paraId="0000026C"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lastRenderedPageBreak/>
              <w:t>11.</w:t>
            </w:r>
          </w:p>
        </w:tc>
        <w:tc>
          <w:tcPr>
            <w:tcW w:w="1872" w:type="dxa"/>
            <w:vAlign w:val="center"/>
          </w:tcPr>
          <w:p w14:paraId="0000026D" w14:textId="77777777" w:rsidR="004A6817" w:rsidRDefault="00992D5E">
            <w:pPr>
              <w:spacing w:line="276" w:lineRule="auto"/>
              <w:jc w:val="both"/>
              <w:rPr>
                <w:rFonts w:ascii="Verdana" w:eastAsia="Verdana" w:hAnsi="Verdana" w:cs="Verdana"/>
                <w:b/>
                <w:sz w:val="20"/>
                <w:szCs w:val="20"/>
              </w:rPr>
            </w:pPr>
            <w:r>
              <w:rPr>
                <w:rFonts w:ascii="Verdana" w:eastAsia="Verdana" w:hAnsi="Verdana" w:cs="Verdana"/>
                <w:b/>
                <w:sz w:val="20"/>
                <w:szCs w:val="20"/>
              </w:rPr>
              <w:t>Auxiliar de Servicios Generales</w:t>
            </w:r>
          </w:p>
        </w:tc>
        <w:tc>
          <w:tcPr>
            <w:tcW w:w="6430" w:type="dxa"/>
            <w:vAlign w:val="center"/>
          </w:tcPr>
          <w:p w14:paraId="0000026E"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Entrega los cupones autorizados al solicitante o piloto.</w:t>
            </w:r>
          </w:p>
        </w:tc>
      </w:tr>
      <w:tr w:rsidR="004A6817" w14:paraId="6B8ADC05" w14:textId="77777777">
        <w:tc>
          <w:tcPr>
            <w:tcW w:w="595" w:type="dxa"/>
            <w:vAlign w:val="center"/>
          </w:tcPr>
          <w:p w14:paraId="0000026F"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12.</w:t>
            </w:r>
          </w:p>
        </w:tc>
        <w:tc>
          <w:tcPr>
            <w:tcW w:w="1872" w:type="dxa"/>
            <w:vMerge w:val="restart"/>
            <w:vAlign w:val="center"/>
          </w:tcPr>
          <w:p w14:paraId="00000270" w14:textId="77777777" w:rsidR="004A6817" w:rsidRDefault="00992D5E">
            <w:pPr>
              <w:spacing w:line="276" w:lineRule="auto"/>
              <w:jc w:val="both"/>
              <w:rPr>
                <w:rFonts w:ascii="Verdana" w:eastAsia="Verdana" w:hAnsi="Verdana" w:cs="Verdana"/>
                <w:b/>
                <w:sz w:val="20"/>
                <w:szCs w:val="20"/>
              </w:rPr>
            </w:pPr>
            <w:r>
              <w:rPr>
                <w:rFonts w:ascii="Verdana" w:eastAsia="Verdana" w:hAnsi="Verdana" w:cs="Verdana"/>
                <w:b/>
                <w:sz w:val="20"/>
                <w:szCs w:val="20"/>
              </w:rPr>
              <w:t>Piloto o Solicitante</w:t>
            </w:r>
          </w:p>
        </w:tc>
        <w:tc>
          <w:tcPr>
            <w:tcW w:w="6430" w:type="dxa"/>
            <w:vAlign w:val="center"/>
          </w:tcPr>
          <w:p w14:paraId="00000271"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revisa y si está correcto, continúa paso 13, no está correcto devuelve, regresa paso 10.</w:t>
            </w:r>
          </w:p>
        </w:tc>
      </w:tr>
      <w:tr w:rsidR="004A6817" w14:paraId="49279A1C" w14:textId="77777777">
        <w:tc>
          <w:tcPr>
            <w:tcW w:w="595" w:type="dxa"/>
            <w:vAlign w:val="center"/>
          </w:tcPr>
          <w:p w14:paraId="00000272"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13</w:t>
            </w:r>
          </w:p>
        </w:tc>
        <w:tc>
          <w:tcPr>
            <w:tcW w:w="1872" w:type="dxa"/>
            <w:vMerge/>
            <w:vAlign w:val="center"/>
          </w:tcPr>
          <w:p w14:paraId="00000273" w14:textId="77777777" w:rsidR="004A6817" w:rsidRDefault="004A6817">
            <w:pPr>
              <w:widowControl w:val="0"/>
              <w:pBdr>
                <w:top w:val="nil"/>
                <w:left w:val="nil"/>
                <w:bottom w:val="nil"/>
                <w:right w:val="nil"/>
                <w:between w:val="nil"/>
              </w:pBdr>
              <w:spacing w:line="276" w:lineRule="auto"/>
              <w:rPr>
                <w:rFonts w:ascii="Verdana" w:eastAsia="Verdana" w:hAnsi="Verdana" w:cs="Verdana"/>
                <w:b/>
                <w:sz w:val="20"/>
                <w:szCs w:val="20"/>
              </w:rPr>
            </w:pPr>
          </w:p>
        </w:tc>
        <w:tc>
          <w:tcPr>
            <w:tcW w:w="6430" w:type="dxa"/>
            <w:vAlign w:val="center"/>
          </w:tcPr>
          <w:p w14:paraId="00000274"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Firma de recibido, orden de combustible</w:t>
            </w:r>
          </w:p>
        </w:tc>
      </w:tr>
      <w:tr w:rsidR="004A6817" w14:paraId="0F500C67" w14:textId="77777777">
        <w:tc>
          <w:tcPr>
            <w:tcW w:w="595" w:type="dxa"/>
            <w:vAlign w:val="center"/>
          </w:tcPr>
          <w:p w14:paraId="00000275" w14:textId="77777777" w:rsidR="004A6817" w:rsidRDefault="00992D5E">
            <w:pPr>
              <w:spacing w:after="200" w:line="360" w:lineRule="auto"/>
              <w:jc w:val="center"/>
              <w:rPr>
                <w:rFonts w:ascii="Verdana" w:eastAsia="Verdana" w:hAnsi="Verdana" w:cs="Verdana"/>
                <w:b/>
                <w:sz w:val="20"/>
                <w:szCs w:val="20"/>
              </w:rPr>
            </w:pPr>
            <w:r>
              <w:rPr>
                <w:rFonts w:ascii="Verdana" w:eastAsia="Verdana" w:hAnsi="Verdana" w:cs="Verdana"/>
                <w:b/>
                <w:sz w:val="20"/>
                <w:szCs w:val="20"/>
              </w:rPr>
              <w:t>14.</w:t>
            </w:r>
          </w:p>
        </w:tc>
        <w:tc>
          <w:tcPr>
            <w:tcW w:w="1872" w:type="dxa"/>
            <w:vAlign w:val="center"/>
          </w:tcPr>
          <w:p w14:paraId="00000276"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Auxiliar de Servicios Generales</w:t>
            </w:r>
          </w:p>
        </w:tc>
        <w:tc>
          <w:tcPr>
            <w:tcW w:w="6430" w:type="dxa"/>
            <w:vAlign w:val="center"/>
          </w:tcPr>
          <w:p w14:paraId="00000277"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formulario de orden de combustible firmada de recibido por el piloto o solicitante</w:t>
            </w:r>
          </w:p>
        </w:tc>
      </w:tr>
      <w:tr w:rsidR="004A6817" w14:paraId="0CF871EF" w14:textId="77777777">
        <w:tc>
          <w:tcPr>
            <w:tcW w:w="595" w:type="dxa"/>
            <w:vAlign w:val="center"/>
          </w:tcPr>
          <w:p w14:paraId="00000278"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15</w:t>
            </w:r>
          </w:p>
        </w:tc>
        <w:tc>
          <w:tcPr>
            <w:tcW w:w="1872" w:type="dxa"/>
          </w:tcPr>
          <w:p w14:paraId="00000279" w14:textId="77777777" w:rsidR="004A6817" w:rsidRDefault="004A6817">
            <w:pPr>
              <w:jc w:val="both"/>
              <w:rPr>
                <w:rFonts w:ascii="Verdana" w:eastAsia="Verdana" w:hAnsi="Verdana" w:cs="Verdana"/>
                <w:b/>
                <w:sz w:val="20"/>
                <w:szCs w:val="20"/>
              </w:rPr>
            </w:pPr>
          </w:p>
        </w:tc>
        <w:tc>
          <w:tcPr>
            <w:tcW w:w="6430" w:type="dxa"/>
          </w:tcPr>
          <w:p w14:paraId="0000027A"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Le indica que debe entregar copia de cupones sellados junto a comprobante</w:t>
            </w:r>
          </w:p>
        </w:tc>
      </w:tr>
      <w:tr w:rsidR="004A6817" w14:paraId="32379F3D" w14:textId="77777777">
        <w:tc>
          <w:tcPr>
            <w:tcW w:w="595" w:type="dxa"/>
            <w:vAlign w:val="center"/>
          </w:tcPr>
          <w:p w14:paraId="0000027B"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16.</w:t>
            </w:r>
          </w:p>
        </w:tc>
        <w:tc>
          <w:tcPr>
            <w:tcW w:w="1872" w:type="dxa"/>
          </w:tcPr>
          <w:p w14:paraId="0000027C"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Piloto o solicitante</w:t>
            </w:r>
          </w:p>
        </w:tc>
        <w:tc>
          <w:tcPr>
            <w:tcW w:w="6430" w:type="dxa"/>
          </w:tcPr>
          <w:p w14:paraId="0000027D"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Entrega fotocopia de cupones sellados por la gasolinera y comprobante que indique el valor y cantidad de galones abastecidos.</w:t>
            </w:r>
          </w:p>
        </w:tc>
      </w:tr>
      <w:tr w:rsidR="004A6817" w14:paraId="1AE4B098" w14:textId="77777777">
        <w:tc>
          <w:tcPr>
            <w:tcW w:w="595" w:type="dxa"/>
            <w:vAlign w:val="center"/>
          </w:tcPr>
          <w:p w14:paraId="0000027E" w14:textId="77777777" w:rsidR="004A6817" w:rsidRDefault="00992D5E">
            <w:pPr>
              <w:spacing w:line="360" w:lineRule="auto"/>
              <w:jc w:val="center"/>
              <w:rPr>
                <w:rFonts w:ascii="Verdana" w:eastAsia="Verdana" w:hAnsi="Verdana" w:cs="Verdana"/>
                <w:b/>
                <w:sz w:val="20"/>
                <w:szCs w:val="20"/>
              </w:rPr>
            </w:pPr>
            <w:r>
              <w:rPr>
                <w:rFonts w:ascii="Verdana" w:eastAsia="Verdana" w:hAnsi="Verdana" w:cs="Verdana"/>
                <w:b/>
                <w:sz w:val="20"/>
                <w:szCs w:val="20"/>
              </w:rPr>
              <w:t>17.</w:t>
            </w:r>
          </w:p>
        </w:tc>
        <w:tc>
          <w:tcPr>
            <w:tcW w:w="1872" w:type="dxa"/>
          </w:tcPr>
          <w:p w14:paraId="0000027F" w14:textId="77777777" w:rsidR="004A6817" w:rsidRDefault="00992D5E">
            <w:pPr>
              <w:jc w:val="both"/>
              <w:rPr>
                <w:rFonts w:ascii="Verdana" w:eastAsia="Verdana" w:hAnsi="Verdana" w:cs="Verdana"/>
                <w:b/>
                <w:sz w:val="20"/>
                <w:szCs w:val="20"/>
              </w:rPr>
            </w:pPr>
            <w:r>
              <w:rPr>
                <w:rFonts w:ascii="Verdana" w:eastAsia="Verdana" w:hAnsi="Verdana" w:cs="Verdana"/>
                <w:b/>
                <w:sz w:val="20"/>
                <w:szCs w:val="20"/>
              </w:rPr>
              <w:t>Auxiliar de Servicios Generales</w:t>
            </w:r>
          </w:p>
        </w:tc>
        <w:tc>
          <w:tcPr>
            <w:tcW w:w="6430" w:type="dxa"/>
          </w:tcPr>
          <w:p w14:paraId="00000280" w14:textId="77777777" w:rsidR="004A6817" w:rsidRDefault="00992D5E">
            <w:pPr>
              <w:jc w:val="both"/>
              <w:rPr>
                <w:rFonts w:ascii="Verdana" w:eastAsia="Verdana" w:hAnsi="Verdana" w:cs="Verdana"/>
                <w:sz w:val="20"/>
                <w:szCs w:val="20"/>
              </w:rPr>
            </w:pPr>
            <w:r>
              <w:rPr>
                <w:rFonts w:ascii="Verdana" w:eastAsia="Verdana" w:hAnsi="Verdana" w:cs="Verdana"/>
                <w:sz w:val="20"/>
                <w:szCs w:val="20"/>
              </w:rPr>
              <w:t>Recibe las fotocopias de los cupones sellados por la gasolinera, los comprobantes y archiva.</w:t>
            </w:r>
          </w:p>
        </w:tc>
      </w:tr>
      <w:tr w:rsidR="004A6817" w14:paraId="52576AFE" w14:textId="77777777">
        <w:tc>
          <w:tcPr>
            <w:tcW w:w="595" w:type="dxa"/>
            <w:vAlign w:val="center"/>
          </w:tcPr>
          <w:p w14:paraId="00000281" w14:textId="77777777" w:rsidR="004A6817" w:rsidRDefault="004A6817">
            <w:pPr>
              <w:spacing w:line="360" w:lineRule="auto"/>
              <w:rPr>
                <w:rFonts w:ascii="Verdana" w:eastAsia="Verdana" w:hAnsi="Verdana" w:cs="Verdana"/>
                <w:b/>
                <w:sz w:val="20"/>
                <w:szCs w:val="20"/>
              </w:rPr>
            </w:pPr>
          </w:p>
        </w:tc>
        <w:tc>
          <w:tcPr>
            <w:tcW w:w="1872" w:type="dxa"/>
          </w:tcPr>
          <w:p w14:paraId="00000282" w14:textId="77777777" w:rsidR="004A6817" w:rsidRDefault="004A6817">
            <w:pPr>
              <w:jc w:val="both"/>
              <w:rPr>
                <w:rFonts w:ascii="Verdana" w:eastAsia="Verdana" w:hAnsi="Verdana" w:cs="Verdana"/>
                <w:sz w:val="20"/>
                <w:szCs w:val="20"/>
              </w:rPr>
            </w:pPr>
          </w:p>
        </w:tc>
        <w:tc>
          <w:tcPr>
            <w:tcW w:w="6430" w:type="dxa"/>
          </w:tcPr>
          <w:p w14:paraId="00000283" w14:textId="77777777" w:rsidR="004A6817" w:rsidRDefault="00992D5E">
            <w:pPr>
              <w:jc w:val="center"/>
              <w:rPr>
                <w:rFonts w:ascii="Verdana" w:eastAsia="Verdana" w:hAnsi="Verdana" w:cs="Verdana"/>
                <w:sz w:val="20"/>
                <w:szCs w:val="20"/>
              </w:rPr>
            </w:pPr>
            <w:r>
              <w:rPr>
                <w:rFonts w:ascii="Verdana" w:eastAsia="Verdana" w:hAnsi="Verdana" w:cs="Verdana"/>
                <w:b/>
                <w:sz w:val="20"/>
                <w:szCs w:val="20"/>
              </w:rPr>
              <w:t>Fin del procedimiento</w:t>
            </w:r>
            <w:r>
              <w:rPr>
                <w:rFonts w:ascii="Verdana" w:eastAsia="Verdana" w:hAnsi="Verdana" w:cs="Verdana"/>
                <w:sz w:val="20"/>
                <w:szCs w:val="20"/>
              </w:rPr>
              <w:t>.</w:t>
            </w:r>
          </w:p>
        </w:tc>
      </w:tr>
    </w:tbl>
    <w:p w14:paraId="00000284" w14:textId="77777777" w:rsidR="004A6817" w:rsidRDefault="004A6817">
      <w:pPr>
        <w:rPr>
          <w:rFonts w:ascii="Verdana" w:eastAsia="Verdana" w:hAnsi="Verdana" w:cs="Verdana"/>
          <w:sz w:val="20"/>
          <w:szCs w:val="20"/>
        </w:rPr>
      </w:pPr>
    </w:p>
    <w:p w14:paraId="00000285" w14:textId="77777777" w:rsidR="004A6817" w:rsidRDefault="004A6817">
      <w:pPr>
        <w:rPr>
          <w:rFonts w:ascii="Verdana" w:eastAsia="Verdana" w:hAnsi="Verdana" w:cs="Verdana"/>
          <w:sz w:val="20"/>
          <w:szCs w:val="20"/>
        </w:rPr>
      </w:pPr>
    </w:p>
    <w:p w14:paraId="00000286" w14:textId="77777777" w:rsidR="004A6817" w:rsidRDefault="004A6817">
      <w:pPr>
        <w:rPr>
          <w:rFonts w:ascii="Verdana" w:eastAsia="Verdana" w:hAnsi="Verdana" w:cs="Verdana"/>
          <w:sz w:val="20"/>
          <w:szCs w:val="20"/>
        </w:rPr>
      </w:pPr>
    </w:p>
    <w:p w14:paraId="00000287" w14:textId="77777777" w:rsidR="004A6817" w:rsidRDefault="004A6817">
      <w:pPr>
        <w:rPr>
          <w:rFonts w:ascii="Verdana" w:eastAsia="Verdana" w:hAnsi="Verdana" w:cs="Verdana"/>
          <w:sz w:val="20"/>
          <w:szCs w:val="20"/>
        </w:rPr>
      </w:pPr>
    </w:p>
    <w:p w14:paraId="00000288" w14:textId="77777777" w:rsidR="004A6817" w:rsidRDefault="004A6817">
      <w:pPr>
        <w:rPr>
          <w:rFonts w:ascii="Verdana" w:eastAsia="Verdana" w:hAnsi="Verdana" w:cs="Verdana"/>
          <w:sz w:val="20"/>
          <w:szCs w:val="20"/>
        </w:rPr>
      </w:pPr>
    </w:p>
    <w:p w14:paraId="00000289" w14:textId="77777777" w:rsidR="004A6817" w:rsidRDefault="004A6817">
      <w:pPr>
        <w:rPr>
          <w:rFonts w:ascii="Verdana" w:eastAsia="Verdana" w:hAnsi="Verdana" w:cs="Verdana"/>
          <w:sz w:val="20"/>
          <w:szCs w:val="20"/>
        </w:rPr>
      </w:pPr>
    </w:p>
    <w:p w14:paraId="0000028A" w14:textId="77777777" w:rsidR="004A6817" w:rsidRDefault="004A6817">
      <w:pPr>
        <w:rPr>
          <w:rFonts w:ascii="Verdana" w:eastAsia="Verdana" w:hAnsi="Verdana" w:cs="Verdana"/>
          <w:sz w:val="20"/>
          <w:szCs w:val="20"/>
        </w:rPr>
      </w:pPr>
    </w:p>
    <w:p w14:paraId="0000028B" w14:textId="77777777" w:rsidR="004A6817" w:rsidRDefault="004A6817">
      <w:pPr>
        <w:rPr>
          <w:rFonts w:ascii="Verdana" w:eastAsia="Verdana" w:hAnsi="Verdana" w:cs="Verdana"/>
          <w:sz w:val="20"/>
          <w:szCs w:val="20"/>
        </w:rPr>
      </w:pPr>
    </w:p>
    <w:p w14:paraId="0000028C" w14:textId="77777777" w:rsidR="004A6817" w:rsidRDefault="004A6817">
      <w:pPr>
        <w:rPr>
          <w:rFonts w:ascii="Verdana" w:eastAsia="Verdana" w:hAnsi="Verdana" w:cs="Verdana"/>
          <w:sz w:val="20"/>
          <w:szCs w:val="20"/>
        </w:rPr>
      </w:pPr>
    </w:p>
    <w:p w14:paraId="0000028D" w14:textId="77777777" w:rsidR="004A6817" w:rsidRDefault="004A6817">
      <w:pPr>
        <w:rPr>
          <w:rFonts w:ascii="Verdana" w:eastAsia="Verdana" w:hAnsi="Verdana" w:cs="Verdana"/>
          <w:sz w:val="20"/>
          <w:szCs w:val="20"/>
        </w:rPr>
      </w:pPr>
    </w:p>
    <w:p w14:paraId="0000028E" w14:textId="77777777" w:rsidR="004A6817" w:rsidRDefault="004A6817">
      <w:pPr>
        <w:rPr>
          <w:rFonts w:ascii="Verdana" w:eastAsia="Verdana" w:hAnsi="Verdana" w:cs="Verdana"/>
          <w:sz w:val="20"/>
          <w:szCs w:val="20"/>
        </w:rPr>
      </w:pPr>
    </w:p>
    <w:p w14:paraId="0000028F" w14:textId="77777777" w:rsidR="004A6817" w:rsidRDefault="004A6817">
      <w:pPr>
        <w:rPr>
          <w:rFonts w:ascii="Verdana" w:eastAsia="Verdana" w:hAnsi="Verdana" w:cs="Verdana"/>
          <w:sz w:val="20"/>
          <w:szCs w:val="20"/>
        </w:rPr>
      </w:pPr>
    </w:p>
    <w:p w14:paraId="00000290" w14:textId="130E3C3B" w:rsidR="004A6817" w:rsidRDefault="00992D5E">
      <w:pPr>
        <w:jc w:val="both"/>
        <w:rPr>
          <w:rFonts w:ascii="Verdana" w:eastAsia="Verdana" w:hAnsi="Verdana" w:cs="Verdana"/>
          <w:b/>
          <w:sz w:val="20"/>
          <w:szCs w:val="20"/>
        </w:rPr>
      </w:pPr>
      <w:r>
        <w:rPr>
          <w:rFonts w:ascii="Verdana" w:eastAsia="Verdana" w:hAnsi="Verdana" w:cs="Verdana"/>
          <w:b/>
          <w:sz w:val="20"/>
          <w:szCs w:val="20"/>
        </w:rPr>
        <w:lastRenderedPageBreak/>
        <w:t>1</w:t>
      </w:r>
      <w:r w:rsidR="00A2091E">
        <w:rPr>
          <w:rFonts w:ascii="Verdana" w:eastAsia="Verdana" w:hAnsi="Verdana" w:cs="Verdana"/>
          <w:b/>
          <w:sz w:val="20"/>
          <w:szCs w:val="20"/>
        </w:rPr>
        <w:t>5</w:t>
      </w:r>
      <w:r>
        <w:rPr>
          <w:rFonts w:ascii="Verdana" w:eastAsia="Verdana" w:hAnsi="Verdana" w:cs="Verdana"/>
          <w:b/>
          <w:sz w:val="20"/>
          <w:szCs w:val="20"/>
        </w:rPr>
        <w:t xml:space="preserve">.2.2 FLUJOGRAMA DEL PROCEDIMIENTO PARA SOLICITUD DE COMBUSTIBLE PARA REALIZAR COMISIONES AL INTERIOR DE LA REPÚBLICA DE GUATEMALA. </w:t>
      </w:r>
    </w:p>
    <w:p w14:paraId="00000291" w14:textId="77777777" w:rsidR="004A6817" w:rsidRDefault="00992D5E">
      <w:pPr>
        <w:jc w:val="both"/>
        <w:rPr>
          <w:rFonts w:ascii="Verdana" w:eastAsia="Verdana" w:hAnsi="Verdana" w:cs="Verdana"/>
          <w:b/>
          <w:sz w:val="20"/>
          <w:szCs w:val="20"/>
        </w:rPr>
      </w:pPr>
      <w:r>
        <w:object w:dxaOrig="8784" w:dyaOrig="10224" w14:anchorId="117FE950">
          <v:shape id="_x0000_i1026" type="#_x0000_t75" style="width:439.5pt;height:511.5pt" o:ole="">
            <v:imagedata r:id="rId12" o:title=""/>
          </v:shape>
          <o:OLEObject Type="Embed" ProgID="Visio.Drawing.15" ShapeID="_x0000_i1026" DrawAspect="Content" ObjectID="_1773662512" r:id="rId13"/>
        </w:object>
      </w:r>
      <w:r>
        <w:t xml:space="preserve">     </w:t>
      </w:r>
    </w:p>
    <w:p w14:paraId="00000292" w14:textId="77777777" w:rsidR="004A6817" w:rsidRDefault="00992D5E">
      <w:pPr>
        <w:jc w:val="both"/>
        <w:rPr>
          <w:rFonts w:ascii="Verdana" w:eastAsia="Verdana" w:hAnsi="Verdana" w:cs="Verdana"/>
          <w:b/>
          <w:sz w:val="20"/>
          <w:szCs w:val="20"/>
        </w:rPr>
      </w:pPr>
      <w:r>
        <w:object w:dxaOrig="5040" w:dyaOrig="11520" w14:anchorId="62F36374">
          <v:shape id="_x0000_i1027" type="#_x0000_t75" style="width:252pt;height:8in" o:ole="">
            <v:imagedata r:id="rId14" o:title=""/>
          </v:shape>
          <o:OLEObject Type="Embed" ProgID="Visio.Drawing.15" ShapeID="_x0000_i1027" DrawAspect="Content" ObjectID="_1773662513" r:id="rId15"/>
        </w:object>
      </w:r>
    </w:p>
    <w:p w14:paraId="00000293" w14:textId="25F51B17" w:rsidR="004A6817" w:rsidRDefault="00992D5E" w:rsidP="00A2091E">
      <w:pPr>
        <w:pStyle w:val="Ttulo1"/>
        <w:numPr>
          <w:ilvl w:val="0"/>
          <w:numId w:val="23"/>
        </w:numPr>
      </w:pPr>
      <w:r>
        <w:lastRenderedPageBreak/>
        <w:t xml:space="preserve"> </w:t>
      </w:r>
      <w:bookmarkStart w:id="24" w:name="_Toc162355813"/>
      <w:r>
        <w:t>anexos</w:t>
      </w:r>
      <w:bookmarkEnd w:id="24"/>
    </w:p>
    <w:p w14:paraId="00000294" w14:textId="77777777" w:rsidR="004A6817" w:rsidRDefault="004A6817">
      <w:pPr>
        <w:spacing w:after="0"/>
        <w:jc w:val="both"/>
        <w:rPr>
          <w:rFonts w:ascii="Verdana" w:eastAsia="Verdana" w:hAnsi="Verdana" w:cs="Verdana"/>
          <w:sz w:val="20"/>
          <w:szCs w:val="20"/>
        </w:rPr>
      </w:pPr>
    </w:p>
    <w:p w14:paraId="00000295" w14:textId="77777777" w:rsidR="004A6817" w:rsidRDefault="00992D5E">
      <w:pPr>
        <w:spacing w:after="0"/>
        <w:jc w:val="both"/>
        <w:rPr>
          <w:rFonts w:ascii="Verdana" w:eastAsia="Verdana" w:hAnsi="Verdana" w:cs="Verdana"/>
          <w:b/>
          <w:sz w:val="20"/>
          <w:szCs w:val="20"/>
        </w:rPr>
      </w:pPr>
      <w:r>
        <w:rPr>
          <w:rFonts w:ascii="Verdana" w:eastAsia="Verdana" w:hAnsi="Verdana" w:cs="Verdana"/>
          <w:b/>
          <w:sz w:val="20"/>
          <w:szCs w:val="20"/>
        </w:rPr>
        <w:t>Anexo 1</w:t>
      </w:r>
    </w:p>
    <w:p w14:paraId="00000296" w14:textId="77777777" w:rsidR="004A6817" w:rsidRDefault="00992D5E">
      <w:pPr>
        <w:spacing w:after="0"/>
        <w:jc w:val="both"/>
      </w:pPr>
      <w:r>
        <w:rPr>
          <w:noProof/>
        </w:rPr>
        <w:drawing>
          <wp:inline distT="0" distB="0" distL="0" distR="0" wp14:anchorId="322C289A" wp14:editId="631E6C57">
            <wp:extent cx="5671185" cy="3790315"/>
            <wp:effectExtent l="0" t="0" r="0" b="0"/>
            <wp:docPr id="3496139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671185" cy="3790315"/>
                    </a:xfrm>
                    <a:prstGeom prst="rect">
                      <a:avLst/>
                    </a:prstGeom>
                    <a:ln/>
                  </pic:spPr>
                </pic:pic>
              </a:graphicData>
            </a:graphic>
          </wp:inline>
        </w:drawing>
      </w:r>
    </w:p>
    <w:p w14:paraId="00000297" w14:textId="77777777" w:rsidR="004A6817" w:rsidRDefault="004A6817">
      <w:pPr>
        <w:rPr>
          <w:rFonts w:ascii="Verdana" w:eastAsia="Verdana" w:hAnsi="Verdana" w:cs="Verdana"/>
          <w:sz w:val="20"/>
          <w:szCs w:val="20"/>
        </w:rPr>
      </w:pPr>
    </w:p>
    <w:p w14:paraId="00000298" w14:textId="77777777" w:rsidR="004A6817" w:rsidRDefault="004A6817">
      <w:pPr>
        <w:rPr>
          <w:rFonts w:ascii="Verdana" w:eastAsia="Verdana" w:hAnsi="Verdana" w:cs="Verdana"/>
          <w:sz w:val="20"/>
          <w:szCs w:val="20"/>
        </w:rPr>
      </w:pPr>
    </w:p>
    <w:p w14:paraId="00000299" w14:textId="77777777" w:rsidR="004A6817" w:rsidRDefault="004A6817">
      <w:pPr>
        <w:rPr>
          <w:rFonts w:ascii="Verdana" w:eastAsia="Verdana" w:hAnsi="Verdana" w:cs="Verdana"/>
          <w:sz w:val="20"/>
          <w:szCs w:val="20"/>
        </w:rPr>
      </w:pPr>
    </w:p>
    <w:p w14:paraId="0000029A" w14:textId="77777777" w:rsidR="004A6817" w:rsidRDefault="004A6817">
      <w:pPr>
        <w:rPr>
          <w:rFonts w:ascii="Verdana" w:eastAsia="Verdana" w:hAnsi="Verdana" w:cs="Verdana"/>
          <w:sz w:val="20"/>
          <w:szCs w:val="20"/>
        </w:rPr>
      </w:pPr>
    </w:p>
    <w:p w14:paraId="0000029B" w14:textId="77777777" w:rsidR="004A6817" w:rsidRDefault="004A6817">
      <w:pPr>
        <w:rPr>
          <w:rFonts w:ascii="Verdana" w:eastAsia="Verdana" w:hAnsi="Verdana" w:cs="Verdana"/>
          <w:sz w:val="20"/>
          <w:szCs w:val="20"/>
        </w:rPr>
      </w:pPr>
    </w:p>
    <w:p w14:paraId="0000029C" w14:textId="77777777" w:rsidR="004A6817" w:rsidRDefault="004A6817">
      <w:pPr>
        <w:rPr>
          <w:rFonts w:ascii="Verdana" w:eastAsia="Verdana" w:hAnsi="Verdana" w:cs="Verdana"/>
          <w:sz w:val="20"/>
          <w:szCs w:val="20"/>
        </w:rPr>
      </w:pPr>
    </w:p>
    <w:p w14:paraId="0000029D" w14:textId="77777777" w:rsidR="004A6817" w:rsidRDefault="004A6817">
      <w:pPr>
        <w:rPr>
          <w:rFonts w:ascii="Verdana" w:eastAsia="Verdana" w:hAnsi="Verdana" w:cs="Verdana"/>
          <w:sz w:val="20"/>
          <w:szCs w:val="20"/>
        </w:rPr>
      </w:pPr>
    </w:p>
    <w:p w14:paraId="0000029E" w14:textId="77777777" w:rsidR="004A6817" w:rsidRDefault="004A6817">
      <w:pPr>
        <w:rPr>
          <w:rFonts w:ascii="Verdana" w:eastAsia="Verdana" w:hAnsi="Verdana" w:cs="Verdana"/>
          <w:sz w:val="20"/>
          <w:szCs w:val="20"/>
        </w:rPr>
      </w:pPr>
    </w:p>
    <w:p w14:paraId="0000029F" w14:textId="77777777" w:rsidR="004A6817" w:rsidRDefault="004A6817">
      <w:pPr>
        <w:rPr>
          <w:rFonts w:ascii="Verdana" w:eastAsia="Verdana" w:hAnsi="Verdana" w:cs="Verdana"/>
          <w:sz w:val="20"/>
          <w:szCs w:val="20"/>
        </w:rPr>
      </w:pPr>
    </w:p>
    <w:p w14:paraId="000002A0" w14:textId="77777777" w:rsidR="004A6817" w:rsidRDefault="00992D5E">
      <w:pPr>
        <w:spacing w:after="240"/>
        <w:ind w:left="142"/>
        <w:rPr>
          <w:b/>
          <w:sz w:val="32"/>
          <w:szCs w:val="32"/>
        </w:rPr>
      </w:pPr>
      <w:bookmarkStart w:id="25" w:name="_heading=h.3fwokq0" w:colFirst="0" w:colLast="0"/>
      <w:bookmarkEnd w:id="25"/>
      <w:r>
        <w:rPr>
          <w:b/>
        </w:rPr>
        <w:lastRenderedPageBreak/>
        <w:t>ANEXO 2</w:t>
      </w:r>
      <w:r>
        <w:rPr>
          <w:b/>
          <w:sz w:val="32"/>
          <w:szCs w:val="32"/>
        </w:rPr>
        <w:t>.</w:t>
      </w:r>
      <w:r>
        <w:rPr>
          <w:b/>
          <w:sz w:val="32"/>
          <w:szCs w:val="32"/>
        </w:rPr>
        <w:br/>
        <w:t xml:space="preserve">                            ORDEN DE COMBUSTIBLE       No. 0000</w:t>
      </w:r>
    </w:p>
    <w:p w14:paraId="000002A1" w14:textId="77777777" w:rsidR="004A6817" w:rsidRDefault="004A6817">
      <w:pPr>
        <w:ind w:left="142"/>
        <w:jc w:val="both"/>
        <w:rPr>
          <w:sz w:val="24"/>
          <w:szCs w:val="24"/>
        </w:rPr>
      </w:pPr>
    </w:p>
    <w:tbl>
      <w:tblPr>
        <w:tblStyle w:val="af4"/>
        <w:tblW w:w="88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67"/>
        <w:gridCol w:w="3300"/>
        <w:gridCol w:w="102"/>
        <w:gridCol w:w="708"/>
        <w:gridCol w:w="709"/>
        <w:gridCol w:w="284"/>
        <w:gridCol w:w="1032"/>
        <w:gridCol w:w="1130"/>
      </w:tblGrid>
      <w:tr w:rsidR="004A6817" w14:paraId="34866629" w14:textId="77777777">
        <w:trPr>
          <w:trHeight w:val="340"/>
          <w:jc w:val="center"/>
        </w:trPr>
        <w:tc>
          <w:tcPr>
            <w:tcW w:w="1555" w:type="dxa"/>
            <w:gridSpan w:val="2"/>
            <w:vAlign w:val="center"/>
          </w:tcPr>
          <w:p w14:paraId="000002A2" w14:textId="77777777" w:rsidR="004A6817" w:rsidRDefault="00992D5E">
            <w:pPr>
              <w:rPr>
                <w:b/>
                <w:sz w:val="20"/>
                <w:szCs w:val="20"/>
              </w:rPr>
            </w:pPr>
            <w:r>
              <w:rPr>
                <w:b/>
                <w:sz w:val="20"/>
                <w:szCs w:val="20"/>
              </w:rPr>
              <w:t>FECHA:</w:t>
            </w:r>
          </w:p>
        </w:tc>
        <w:tc>
          <w:tcPr>
            <w:tcW w:w="3300" w:type="dxa"/>
            <w:vAlign w:val="center"/>
          </w:tcPr>
          <w:p w14:paraId="000002A4" w14:textId="77777777" w:rsidR="004A6817" w:rsidRDefault="004A6817">
            <w:pPr>
              <w:rPr>
                <w:b/>
                <w:sz w:val="18"/>
                <w:szCs w:val="18"/>
              </w:rPr>
            </w:pPr>
          </w:p>
        </w:tc>
        <w:tc>
          <w:tcPr>
            <w:tcW w:w="3965" w:type="dxa"/>
            <w:gridSpan w:val="6"/>
            <w:vAlign w:val="center"/>
          </w:tcPr>
          <w:p w14:paraId="000002A5" w14:textId="77777777" w:rsidR="004A6817" w:rsidRDefault="00992D5E">
            <w:pPr>
              <w:rPr>
                <w:b/>
                <w:sz w:val="18"/>
                <w:szCs w:val="18"/>
              </w:rPr>
            </w:pPr>
            <w:r>
              <w:rPr>
                <w:noProof/>
              </w:rPr>
              <w:drawing>
                <wp:anchor distT="0" distB="0" distL="114300" distR="114300" simplePos="0" relativeHeight="251658240" behindDoc="0" locked="0" layoutInCell="1" hidden="0" allowOverlap="1" wp14:anchorId="212F41FD" wp14:editId="2D034E78">
                  <wp:simplePos x="0" y="0"/>
                  <wp:positionH relativeFrom="column">
                    <wp:posOffset>1591945</wp:posOffset>
                  </wp:positionH>
                  <wp:positionV relativeFrom="paragraph">
                    <wp:posOffset>63500</wp:posOffset>
                  </wp:positionV>
                  <wp:extent cx="819150" cy="571500"/>
                  <wp:effectExtent l="0" t="0" r="0" b="0"/>
                  <wp:wrapSquare wrapText="bothSides" distT="0" distB="0" distL="114300" distR="114300"/>
                  <wp:docPr id="3496139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819150" cy="571500"/>
                          </a:xfrm>
                          <a:prstGeom prst="rect">
                            <a:avLst/>
                          </a:prstGeom>
                          <a:ln/>
                        </pic:spPr>
                      </pic:pic>
                    </a:graphicData>
                  </a:graphic>
                </wp:anchor>
              </w:drawing>
            </w:r>
          </w:p>
          <w:p w14:paraId="000002A6" w14:textId="77777777" w:rsidR="004A6817" w:rsidRDefault="00992D5E">
            <w:pPr>
              <w:rPr>
                <w:b/>
                <w:sz w:val="18"/>
                <w:szCs w:val="18"/>
              </w:rPr>
            </w:pPr>
            <w:r>
              <w:rPr>
                <w:b/>
                <w:sz w:val="18"/>
                <w:szCs w:val="18"/>
              </w:rPr>
              <w:t>CANTIDAD DE COMBUSTIBLE</w:t>
            </w:r>
          </w:p>
          <w:p w14:paraId="000002A7" w14:textId="77777777" w:rsidR="004A6817" w:rsidRDefault="00992D5E">
            <w:pPr>
              <w:rPr>
                <w:b/>
                <w:sz w:val="18"/>
                <w:szCs w:val="18"/>
              </w:rPr>
            </w:pPr>
            <w:r>
              <w:rPr>
                <w:b/>
                <w:sz w:val="18"/>
                <w:szCs w:val="18"/>
              </w:rPr>
              <w:t>ACTUAL</w:t>
            </w:r>
          </w:p>
        </w:tc>
      </w:tr>
      <w:tr w:rsidR="004A6817" w14:paraId="230A0817" w14:textId="77777777">
        <w:trPr>
          <w:trHeight w:val="340"/>
          <w:jc w:val="center"/>
        </w:trPr>
        <w:tc>
          <w:tcPr>
            <w:tcW w:w="1555" w:type="dxa"/>
            <w:gridSpan w:val="2"/>
            <w:vAlign w:val="center"/>
          </w:tcPr>
          <w:p w14:paraId="000002AD" w14:textId="77777777" w:rsidR="004A6817" w:rsidRDefault="00992D5E">
            <w:pPr>
              <w:rPr>
                <w:b/>
                <w:sz w:val="20"/>
                <w:szCs w:val="20"/>
              </w:rPr>
            </w:pPr>
            <w:r>
              <w:rPr>
                <w:b/>
                <w:sz w:val="20"/>
                <w:szCs w:val="20"/>
              </w:rPr>
              <w:t>CANTIDAD Y NUMEROS DE VALES</w:t>
            </w:r>
          </w:p>
        </w:tc>
        <w:tc>
          <w:tcPr>
            <w:tcW w:w="7265" w:type="dxa"/>
            <w:gridSpan w:val="7"/>
            <w:vAlign w:val="center"/>
          </w:tcPr>
          <w:p w14:paraId="000002AF" w14:textId="77777777" w:rsidR="004A6817" w:rsidRDefault="004A6817">
            <w:pPr>
              <w:rPr>
                <w:b/>
                <w:sz w:val="18"/>
                <w:szCs w:val="18"/>
              </w:rPr>
            </w:pPr>
          </w:p>
        </w:tc>
      </w:tr>
      <w:tr w:rsidR="004A6817" w14:paraId="52E521FC" w14:textId="77777777">
        <w:trPr>
          <w:trHeight w:val="340"/>
          <w:jc w:val="center"/>
        </w:trPr>
        <w:tc>
          <w:tcPr>
            <w:tcW w:w="1555" w:type="dxa"/>
            <w:gridSpan w:val="2"/>
            <w:vAlign w:val="center"/>
          </w:tcPr>
          <w:p w14:paraId="000002B6" w14:textId="77777777" w:rsidR="004A6817" w:rsidRDefault="00992D5E">
            <w:pPr>
              <w:rPr>
                <w:b/>
                <w:sz w:val="20"/>
                <w:szCs w:val="20"/>
              </w:rPr>
            </w:pPr>
            <w:r>
              <w:rPr>
                <w:b/>
                <w:sz w:val="20"/>
                <w:szCs w:val="20"/>
              </w:rPr>
              <w:t>VEHÍCULO:</w:t>
            </w:r>
          </w:p>
        </w:tc>
        <w:tc>
          <w:tcPr>
            <w:tcW w:w="3402" w:type="dxa"/>
            <w:gridSpan w:val="2"/>
            <w:vAlign w:val="center"/>
          </w:tcPr>
          <w:p w14:paraId="000002B8" w14:textId="77777777" w:rsidR="004A6817" w:rsidRDefault="004A6817">
            <w:pPr>
              <w:rPr>
                <w:b/>
                <w:sz w:val="18"/>
                <w:szCs w:val="18"/>
              </w:rPr>
            </w:pPr>
          </w:p>
        </w:tc>
        <w:tc>
          <w:tcPr>
            <w:tcW w:w="708" w:type="dxa"/>
            <w:vAlign w:val="center"/>
          </w:tcPr>
          <w:p w14:paraId="000002BA" w14:textId="77777777" w:rsidR="004A6817" w:rsidRDefault="00992D5E">
            <w:pPr>
              <w:ind w:left="-57" w:right="-57"/>
              <w:rPr>
                <w:b/>
                <w:sz w:val="18"/>
                <w:szCs w:val="18"/>
              </w:rPr>
            </w:pPr>
            <w:r>
              <w:rPr>
                <w:b/>
                <w:sz w:val="18"/>
                <w:szCs w:val="18"/>
              </w:rPr>
              <w:t>PLACA:</w:t>
            </w:r>
          </w:p>
        </w:tc>
        <w:tc>
          <w:tcPr>
            <w:tcW w:w="993" w:type="dxa"/>
            <w:gridSpan w:val="2"/>
            <w:vAlign w:val="center"/>
          </w:tcPr>
          <w:p w14:paraId="000002BB" w14:textId="77777777" w:rsidR="004A6817" w:rsidRDefault="004A6817">
            <w:pPr>
              <w:rPr>
                <w:b/>
                <w:sz w:val="18"/>
                <w:szCs w:val="18"/>
              </w:rPr>
            </w:pPr>
          </w:p>
        </w:tc>
        <w:tc>
          <w:tcPr>
            <w:tcW w:w="1032" w:type="dxa"/>
            <w:vAlign w:val="center"/>
          </w:tcPr>
          <w:p w14:paraId="000002BD" w14:textId="77777777" w:rsidR="004A6817" w:rsidRDefault="00992D5E">
            <w:pPr>
              <w:ind w:left="-57" w:right="-57"/>
              <w:rPr>
                <w:b/>
                <w:sz w:val="18"/>
                <w:szCs w:val="18"/>
              </w:rPr>
            </w:pPr>
            <w:r>
              <w:rPr>
                <w:b/>
                <w:sz w:val="18"/>
                <w:szCs w:val="18"/>
              </w:rPr>
              <w:t>Kilometraje inicial</w:t>
            </w:r>
          </w:p>
        </w:tc>
        <w:tc>
          <w:tcPr>
            <w:tcW w:w="1130" w:type="dxa"/>
            <w:vAlign w:val="center"/>
          </w:tcPr>
          <w:p w14:paraId="000002BE" w14:textId="77777777" w:rsidR="004A6817" w:rsidRDefault="004A6817">
            <w:pPr>
              <w:rPr>
                <w:b/>
                <w:sz w:val="18"/>
                <w:szCs w:val="18"/>
              </w:rPr>
            </w:pPr>
          </w:p>
        </w:tc>
      </w:tr>
      <w:tr w:rsidR="004A6817" w14:paraId="3B55B343" w14:textId="77777777">
        <w:trPr>
          <w:trHeight w:val="340"/>
          <w:jc w:val="center"/>
        </w:trPr>
        <w:tc>
          <w:tcPr>
            <w:tcW w:w="1555" w:type="dxa"/>
            <w:gridSpan w:val="2"/>
            <w:vAlign w:val="center"/>
          </w:tcPr>
          <w:p w14:paraId="000002BF" w14:textId="77777777" w:rsidR="004A6817" w:rsidRDefault="00992D5E">
            <w:pPr>
              <w:rPr>
                <w:b/>
                <w:sz w:val="20"/>
                <w:szCs w:val="20"/>
              </w:rPr>
            </w:pPr>
            <w:r>
              <w:rPr>
                <w:b/>
                <w:sz w:val="20"/>
                <w:szCs w:val="20"/>
              </w:rPr>
              <w:t xml:space="preserve">CONDUCTOR:       </w:t>
            </w:r>
          </w:p>
        </w:tc>
        <w:tc>
          <w:tcPr>
            <w:tcW w:w="7265" w:type="dxa"/>
            <w:gridSpan w:val="7"/>
            <w:vAlign w:val="center"/>
          </w:tcPr>
          <w:p w14:paraId="000002C1" w14:textId="77777777" w:rsidR="004A6817" w:rsidRDefault="004A6817">
            <w:pPr>
              <w:rPr>
                <w:b/>
                <w:sz w:val="18"/>
                <w:szCs w:val="18"/>
              </w:rPr>
            </w:pPr>
          </w:p>
        </w:tc>
      </w:tr>
      <w:tr w:rsidR="004A6817" w14:paraId="61CAEEB3" w14:textId="77777777">
        <w:trPr>
          <w:trHeight w:val="340"/>
          <w:jc w:val="center"/>
        </w:trPr>
        <w:tc>
          <w:tcPr>
            <w:tcW w:w="1555" w:type="dxa"/>
            <w:gridSpan w:val="2"/>
            <w:tcBorders>
              <w:bottom w:val="single" w:sz="4" w:space="0" w:color="000000"/>
            </w:tcBorders>
            <w:vAlign w:val="center"/>
          </w:tcPr>
          <w:p w14:paraId="000002C8" w14:textId="77777777" w:rsidR="004A6817" w:rsidRDefault="00992D5E">
            <w:pPr>
              <w:rPr>
                <w:b/>
                <w:sz w:val="20"/>
                <w:szCs w:val="20"/>
              </w:rPr>
            </w:pPr>
            <w:r>
              <w:rPr>
                <w:b/>
                <w:sz w:val="20"/>
                <w:szCs w:val="20"/>
              </w:rPr>
              <w:t>COMISION:</w:t>
            </w:r>
          </w:p>
        </w:tc>
        <w:tc>
          <w:tcPr>
            <w:tcW w:w="7265" w:type="dxa"/>
            <w:gridSpan w:val="7"/>
            <w:tcBorders>
              <w:bottom w:val="single" w:sz="4" w:space="0" w:color="000000"/>
            </w:tcBorders>
            <w:vAlign w:val="center"/>
          </w:tcPr>
          <w:p w14:paraId="000002CA" w14:textId="77777777" w:rsidR="004A6817" w:rsidRDefault="004A6817">
            <w:pPr>
              <w:rPr>
                <w:b/>
                <w:sz w:val="18"/>
                <w:szCs w:val="18"/>
              </w:rPr>
            </w:pPr>
          </w:p>
        </w:tc>
      </w:tr>
      <w:tr w:rsidR="004A6817" w14:paraId="41342F4E" w14:textId="77777777">
        <w:trPr>
          <w:trHeight w:val="340"/>
          <w:jc w:val="center"/>
        </w:trPr>
        <w:tc>
          <w:tcPr>
            <w:tcW w:w="8820" w:type="dxa"/>
            <w:gridSpan w:val="9"/>
            <w:tcBorders>
              <w:top w:val="single" w:sz="4" w:space="0" w:color="000000"/>
              <w:left w:val="nil"/>
              <w:bottom w:val="single" w:sz="4" w:space="0" w:color="000000"/>
              <w:right w:val="nil"/>
            </w:tcBorders>
          </w:tcPr>
          <w:p w14:paraId="000002D1" w14:textId="77777777" w:rsidR="004A6817" w:rsidRDefault="004A6817">
            <w:pPr>
              <w:rPr>
                <w:b/>
                <w:sz w:val="18"/>
                <w:szCs w:val="18"/>
              </w:rPr>
            </w:pPr>
          </w:p>
        </w:tc>
      </w:tr>
      <w:tr w:rsidR="004A6817" w14:paraId="0A079ADB" w14:textId="77777777">
        <w:trPr>
          <w:trHeight w:val="283"/>
          <w:jc w:val="center"/>
        </w:trPr>
        <w:tc>
          <w:tcPr>
            <w:tcW w:w="988" w:type="dxa"/>
            <w:tcBorders>
              <w:top w:val="single" w:sz="4" w:space="0" w:color="000000"/>
              <w:bottom w:val="single" w:sz="4" w:space="0" w:color="000000"/>
            </w:tcBorders>
            <w:shd w:val="clear" w:color="auto" w:fill="F2F2F2"/>
            <w:vAlign w:val="center"/>
          </w:tcPr>
          <w:p w14:paraId="000002DA" w14:textId="77777777" w:rsidR="004A6817" w:rsidRDefault="00992D5E">
            <w:pPr>
              <w:rPr>
                <w:b/>
                <w:sz w:val="18"/>
                <w:szCs w:val="18"/>
              </w:rPr>
            </w:pPr>
            <w:r>
              <w:rPr>
                <w:b/>
                <w:sz w:val="18"/>
                <w:szCs w:val="18"/>
              </w:rPr>
              <w:t>GALONES</w:t>
            </w:r>
          </w:p>
        </w:tc>
        <w:tc>
          <w:tcPr>
            <w:tcW w:w="5386" w:type="dxa"/>
            <w:gridSpan w:val="5"/>
            <w:tcBorders>
              <w:top w:val="single" w:sz="4" w:space="0" w:color="000000"/>
              <w:bottom w:val="single" w:sz="4" w:space="0" w:color="000000"/>
            </w:tcBorders>
            <w:shd w:val="clear" w:color="auto" w:fill="F2F2F2"/>
            <w:vAlign w:val="center"/>
          </w:tcPr>
          <w:p w14:paraId="000002DB" w14:textId="77777777" w:rsidR="004A6817" w:rsidRDefault="00992D5E">
            <w:pPr>
              <w:rPr>
                <w:b/>
                <w:sz w:val="18"/>
                <w:szCs w:val="18"/>
              </w:rPr>
            </w:pPr>
            <w:r>
              <w:rPr>
                <w:b/>
                <w:sz w:val="18"/>
                <w:szCs w:val="18"/>
              </w:rPr>
              <w:t>PRODUCTO</w:t>
            </w:r>
          </w:p>
        </w:tc>
        <w:tc>
          <w:tcPr>
            <w:tcW w:w="1316" w:type="dxa"/>
            <w:gridSpan w:val="2"/>
            <w:tcBorders>
              <w:top w:val="single" w:sz="4" w:space="0" w:color="000000"/>
              <w:bottom w:val="single" w:sz="4" w:space="0" w:color="000000"/>
            </w:tcBorders>
            <w:shd w:val="clear" w:color="auto" w:fill="F2F2F2"/>
            <w:vAlign w:val="center"/>
          </w:tcPr>
          <w:p w14:paraId="000002E0" w14:textId="77777777" w:rsidR="004A6817" w:rsidRDefault="00992D5E">
            <w:pPr>
              <w:rPr>
                <w:b/>
                <w:sz w:val="18"/>
                <w:szCs w:val="18"/>
              </w:rPr>
            </w:pPr>
            <w:r>
              <w:rPr>
                <w:b/>
                <w:sz w:val="18"/>
                <w:szCs w:val="18"/>
              </w:rPr>
              <w:t>VALOR UNITARIO</w:t>
            </w:r>
          </w:p>
        </w:tc>
        <w:tc>
          <w:tcPr>
            <w:tcW w:w="1130" w:type="dxa"/>
            <w:tcBorders>
              <w:top w:val="single" w:sz="4" w:space="0" w:color="000000"/>
              <w:bottom w:val="single" w:sz="4" w:space="0" w:color="000000"/>
            </w:tcBorders>
            <w:shd w:val="clear" w:color="auto" w:fill="F2F2F2"/>
            <w:vAlign w:val="center"/>
          </w:tcPr>
          <w:p w14:paraId="000002E2" w14:textId="77777777" w:rsidR="004A6817" w:rsidRDefault="00992D5E">
            <w:pPr>
              <w:rPr>
                <w:b/>
                <w:sz w:val="18"/>
                <w:szCs w:val="18"/>
              </w:rPr>
            </w:pPr>
            <w:r>
              <w:rPr>
                <w:b/>
                <w:sz w:val="18"/>
                <w:szCs w:val="18"/>
              </w:rPr>
              <w:t>VALOR TOTAL</w:t>
            </w:r>
          </w:p>
        </w:tc>
      </w:tr>
      <w:tr w:rsidR="004A6817" w14:paraId="60CC7D07"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2E3"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2E4" w14:textId="77777777" w:rsidR="004A6817" w:rsidRDefault="00992D5E">
            <w:pPr>
              <w:rPr>
                <w:b/>
                <w:sz w:val="18"/>
                <w:szCs w:val="18"/>
              </w:rPr>
            </w:pPr>
            <w:r>
              <w:rPr>
                <w:b/>
                <w:sz w:val="18"/>
                <w:szCs w:val="18"/>
              </w:rPr>
              <w:t>Gasolina Súper</w:t>
            </w:r>
          </w:p>
        </w:tc>
        <w:tc>
          <w:tcPr>
            <w:tcW w:w="1316" w:type="dxa"/>
            <w:gridSpan w:val="2"/>
            <w:tcBorders>
              <w:top w:val="single" w:sz="4" w:space="0" w:color="000000"/>
              <w:bottom w:val="single" w:sz="4" w:space="0" w:color="000000"/>
            </w:tcBorders>
            <w:shd w:val="clear" w:color="auto" w:fill="auto"/>
            <w:vAlign w:val="center"/>
          </w:tcPr>
          <w:p w14:paraId="000002E9"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2EB" w14:textId="77777777" w:rsidR="004A6817" w:rsidRDefault="004A6817">
            <w:pPr>
              <w:rPr>
                <w:b/>
                <w:sz w:val="18"/>
                <w:szCs w:val="18"/>
              </w:rPr>
            </w:pPr>
          </w:p>
        </w:tc>
      </w:tr>
      <w:tr w:rsidR="004A6817" w14:paraId="1FE55B99"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2EC"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2ED" w14:textId="77777777" w:rsidR="004A6817" w:rsidRDefault="00992D5E">
            <w:pPr>
              <w:rPr>
                <w:b/>
                <w:sz w:val="18"/>
                <w:szCs w:val="18"/>
              </w:rPr>
            </w:pPr>
            <w:r>
              <w:rPr>
                <w:b/>
                <w:sz w:val="18"/>
                <w:szCs w:val="18"/>
              </w:rPr>
              <w:t>Gasolina Extra / Eco /</w:t>
            </w:r>
          </w:p>
        </w:tc>
        <w:tc>
          <w:tcPr>
            <w:tcW w:w="1316" w:type="dxa"/>
            <w:gridSpan w:val="2"/>
            <w:tcBorders>
              <w:top w:val="single" w:sz="4" w:space="0" w:color="000000"/>
              <w:bottom w:val="single" w:sz="4" w:space="0" w:color="000000"/>
            </w:tcBorders>
            <w:shd w:val="clear" w:color="auto" w:fill="auto"/>
            <w:vAlign w:val="center"/>
          </w:tcPr>
          <w:p w14:paraId="000002F2"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2F4" w14:textId="77777777" w:rsidR="004A6817" w:rsidRDefault="004A6817">
            <w:pPr>
              <w:rPr>
                <w:b/>
                <w:sz w:val="18"/>
                <w:szCs w:val="18"/>
              </w:rPr>
            </w:pPr>
          </w:p>
        </w:tc>
      </w:tr>
      <w:tr w:rsidR="004A6817" w14:paraId="3CF7BF32"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2F5"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2F6" w14:textId="77777777" w:rsidR="004A6817" w:rsidRDefault="00992D5E">
            <w:pPr>
              <w:rPr>
                <w:b/>
                <w:sz w:val="18"/>
                <w:szCs w:val="18"/>
              </w:rPr>
            </w:pPr>
            <w:r>
              <w:rPr>
                <w:b/>
                <w:sz w:val="18"/>
                <w:szCs w:val="18"/>
              </w:rPr>
              <w:t>Diésel</w:t>
            </w:r>
          </w:p>
        </w:tc>
        <w:tc>
          <w:tcPr>
            <w:tcW w:w="1316" w:type="dxa"/>
            <w:gridSpan w:val="2"/>
            <w:tcBorders>
              <w:top w:val="single" w:sz="4" w:space="0" w:color="000000"/>
              <w:bottom w:val="single" w:sz="4" w:space="0" w:color="000000"/>
            </w:tcBorders>
            <w:shd w:val="clear" w:color="auto" w:fill="auto"/>
            <w:vAlign w:val="center"/>
          </w:tcPr>
          <w:p w14:paraId="000002FB"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2FD" w14:textId="77777777" w:rsidR="004A6817" w:rsidRDefault="004A6817">
            <w:pPr>
              <w:rPr>
                <w:b/>
                <w:sz w:val="18"/>
                <w:szCs w:val="18"/>
              </w:rPr>
            </w:pPr>
          </w:p>
        </w:tc>
      </w:tr>
      <w:tr w:rsidR="004A6817" w14:paraId="076EA700"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2FE"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2FF" w14:textId="77777777" w:rsidR="004A6817" w:rsidRDefault="00992D5E">
            <w:pPr>
              <w:rPr>
                <w:b/>
                <w:sz w:val="18"/>
                <w:szCs w:val="18"/>
              </w:rPr>
            </w:pPr>
            <w:r>
              <w:rPr>
                <w:b/>
                <w:sz w:val="18"/>
                <w:szCs w:val="18"/>
              </w:rPr>
              <w:t>Aditivos</w:t>
            </w:r>
          </w:p>
        </w:tc>
        <w:tc>
          <w:tcPr>
            <w:tcW w:w="1316" w:type="dxa"/>
            <w:gridSpan w:val="2"/>
            <w:tcBorders>
              <w:top w:val="single" w:sz="4" w:space="0" w:color="000000"/>
              <w:bottom w:val="single" w:sz="4" w:space="0" w:color="000000"/>
            </w:tcBorders>
            <w:shd w:val="clear" w:color="auto" w:fill="auto"/>
            <w:vAlign w:val="center"/>
          </w:tcPr>
          <w:p w14:paraId="00000304"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306" w14:textId="77777777" w:rsidR="004A6817" w:rsidRDefault="004A6817">
            <w:pPr>
              <w:rPr>
                <w:b/>
                <w:sz w:val="18"/>
                <w:szCs w:val="18"/>
              </w:rPr>
            </w:pPr>
          </w:p>
        </w:tc>
      </w:tr>
      <w:tr w:rsidR="004A6817" w14:paraId="3B096991"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307"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308" w14:textId="77777777" w:rsidR="004A6817" w:rsidRDefault="00992D5E">
            <w:pPr>
              <w:rPr>
                <w:b/>
                <w:sz w:val="18"/>
                <w:szCs w:val="18"/>
              </w:rPr>
            </w:pPr>
            <w:r>
              <w:rPr>
                <w:b/>
                <w:sz w:val="18"/>
                <w:szCs w:val="18"/>
              </w:rPr>
              <w:t>Otros</w:t>
            </w:r>
          </w:p>
        </w:tc>
        <w:tc>
          <w:tcPr>
            <w:tcW w:w="1316" w:type="dxa"/>
            <w:gridSpan w:val="2"/>
            <w:tcBorders>
              <w:top w:val="single" w:sz="4" w:space="0" w:color="000000"/>
              <w:bottom w:val="single" w:sz="4" w:space="0" w:color="000000"/>
            </w:tcBorders>
            <w:shd w:val="clear" w:color="auto" w:fill="auto"/>
            <w:vAlign w:val="center"/>
          </w:tcPr>
          <w:p w14:paraId="0000030D"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30F" w14:textId="77777777" w:rsidR="004A6817" w:rsidRDefault="004A6817">
            <w:pPr>
              <w:rPr>
                <w:b/>
                <w:sz w:val="18"/>
                <w:szCs w:val="18"/>
              </w:rPr>
            </w:pPr>
          </w:p>
        </w:tc>
      </w:tr>
      <w:tr w:rsidR="004A6817" w14:paraId="7323ACD9"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310"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311" w14:textId="77777777" w:rsidR="004A6817" w:rsidRDefault="004A6817">
            <w:pPr>
              <w:rPr>
                <w:b/>
                <w:sz w:val="18"/>
                <w:szCs w:val="18"/>
              </w:rPr>
            </w:pPr>
          </w:p>
        </w:tc>
        <w:tc>
          <w:tcPr>
            <w:tcW w:w="1316" w:type="dxa"/>
            <w:gridSpan w:val="2"/>
            <w:tcBorders>
              <w:top w:val="single" w:sz="4" w:space="0" w:color="000000"/>
              <w:bottom w:val="single" w:sz="4" w:space="0" w:color="000000"/>
            </w:tcBorders>
            <w:shd w:val="clear" w:color="auto" w:fill="auto"/>
            <w:vAlign w:val="center"/>
          </w:tcPr>
          <w:p w14:paraId="00000316"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318" w14:textId="77777777" w:rsidR="004A6817" w:rsidRDefault="004A6817">
            <w:pPr>
              <w:rPr>
                <w:b/>
                <w:sz w:val="18"/>
                <w:szCs w:val="18"/>
              </w:rPr>
            </w:pPr>
          </w:p>
        </w:tc>
      </w:tr>
      <w:tr w:rsidR="004A6817" w14:paraId="3AAB047B" w14:textId="77777777">
        <w:trPr>
          <w:trHeight w:val="283"/>
          <w:jc w:val="center"/>
        </w:trPr>
        <w:tc>
          <w:tcPr>
            <w:tcW w:w="988" w:type="dxa"/>
            <w:tcBorders>
              <w:top w:val="single" w:sz="4" w:space="0" w:color="000000"/>
              <w:bottom w:val="single" w:sz="4" w:space="0" w:color="000000"/>
            </w:tcBorders>
            <w:shd w:val="clear" w:color="auto" w:fill="auto"/>
            <w:vAlign w:val="center"/>
          </w:tcPr>
          <w:p w14:paraId="00000319" w14:textId="77777777" w:rsidR="004A6817" w:rsidRDefault="004A6817">
            <w:pPr>
              <w:rPr>
                <w:b/>
                <w:sz w:val="18"/>
                <w:szCs w:val="18"/>
              </w:rPr>
            </w:pPr>
          </w:p>
        </w:tc>
        <w:tc>
          <w:tcPr>
            <w:tcW w:w="5386" w:type="dxa"/>
            <w:gridSpan w:val="5"/>
            <w:tcBorders>
              <w:top w:val="single" w:sz="4" w:space="0" w:color="000000"/>
              <w:bottom w:val="single" w:sz="4" w:space="0" w:color="000000"/>
            </w:tcBorders>
            <w:shd w:val="clear" w:color="auto" w:fill="auto"/>
            <w:vAlign w:val="center"/>
          </w:tcPr>
          <w:p w14:paraId="0000031A" w14:textId="77777777" w:rsidR="004A6817" w:rsidRDefault="004A6817">
            <w:pPr>
              <w:rPr>
                <w:b/>
                <w:sz w:val="18"/>
                <w:szCs w:val="18"/>
              </w:rPr>
            </w:pPr>
          </w:p>
        </w:tc>
        <w:tc>
          <w:tcPr>
            <w:tcW w:w="1316" w:type="dxa"/>
            <w:gridSpan w:val="2"/>
            <w:tcBorders>
              <w:top w:val="single" w:sz="4" w:space="0" w:color="000000"/>
              <w:bottom w:val="single" w:sz="4" w:space="0" w:color="000000"/>
            </w:tcBorders>
            <w:shd w:val="clear" w:color="auto" w:fill="auto"/>
            <w:vAlign w:val="center"/>
          </w:tcPr>
          <w:p w14:paraId="0000031F" w14:textId="77777777" w:rsidR="004A6817" w:rsidRDefault="004A6817">
            <w:pPr>
              <w:rPr>
                <w:b/>
                <w:sz w:val="18"/>
                <w:szCs w:val="18"/>
              </w:rPr>
            </w:pPr>
          </w:p>
        </w:tc>
        <w:tc>
          <w:tcPr>
            <w:tcW w:w="1130" w:type="dxa"/>
            <w:tcBorders>
              <w:top w:val="single" w:sz="4" w:space="0" w:color="000000"/>
              <w:bottom w:val="single" w:sz="4" w:space="0" w:color="000000"/>
            </w:tcBorders>
            <w:shd w:val="clear" w:color="auto" w:fill="auto"/>
            <w:vAlign w:val="center"/>
          </w:tcPr>
          <w:p w14:paraId="00000321" w14:textId="77777777" w:rsidR="004A6817" w:rsidRDefault="004A6817">
            <w:pPr>
              <w:rPr>
                <w:b/>
                <w:sz w:val="18"/>
                <w:szCs w:val="18"/>
              </w:rPr>
            </w:pPr>
          </w:p>
        </w:tc>
      </w:tr>
      <w:tr w:rsidR="004A6817" w14:paraId="4DD7C211" w14:textId="77777777">
        <w:trPr>
          <w:trHeight w:val="283"/>
          <w:jc w:val="center"/>
        </w:trPr>
        <w:tc>
          <w:tcPr>
            <w:tcW w:w="6374" w:type="dxa"/>
            <w:gridSpan w:val="6"/>
            <w:tcBorders>
              <w:top w:val="single" w:sz="4" w:space="0" w:color="000000"/>
              <w:left w:val="nil"/>
              <w:bottom w:val="nil"/>
              <w:right w:val="nil"/>
            </w:tcBorders>
            <w:shd w:val="clear" w:color="auto" w:fill="auto"/>
            <w:vAlign w:val="center"/>
          </w:tcPr>
          <w:p w14:paraId="00000322" w14:textId="77777777" w:rsidR="004A6817" w:rsidRDefault="004A6817">
            <w:pPr>
              <w:rPr>
                <w:sz w:val="16"/>
                <w:szCs w:val="16"/>
              </w:rPr>
            </w:pPr>
          </w:p>
        </w:tc>
        <w:tc>
          <w:tcPr>
            <w:tcW w:w="1316" w:type="dxa"/>
            <w:gridSpan w:val="2"/>
            <w:tcBorders>
              <w:top w:val="single" w:sz="4" w:space="0" w:color="000000"/>
              <w:left w:val="nil"/>
              <w:bottom w:val="nil"/>
              <w:right w:val="single" w:sz="4" w:space="0" w:color="000000"/>
            </w:tcBorders>
            <w:shd w:val="clear" w:color="auto" w:fill="auto"/>
            <w:vAlign w:val="center"/>
          </w:tcPr>
          <w:p w14:paraId="00000328" w14:textId="77777777" w:rsidR="004A6817" w:rsidRDefault="00992D5E">
            <w:pPr>
              <w:jc w:val="right"/>
              <w:rPr>
                <w:b/>
                <w:sz w:val="18"/>
                <w:szCs w:val="18"/>
              </w:rPr>
            </w:pPr>
            <w:r>
              <w:rPr>
                <w:b/>
                <w:sz w:val="18"/>
                <w:szCs w:val="18"/>
              </w:rPr>
              <w:t>TOTAL Q.</w:t>
            </w:r>
          </w:p>
        </w:tc>
        <w:tc>
          <w:tcPr>
            <w:tcW w:w="1130" w:type="dxa"/>
            <w:tcBorders>
              <w:top w:val="single" w:sz="4" w:space="0" w:color="000000"/>
              <w:left w:val="single" w:sz="4" w:space="0" w:color="000000"/>
              <w:bottom w:val="single" w:sz="4" w:space="0" w:color="000000"/>
            </w:tcBorders>
            <w:shd w:val="clear" w:color="auto" w:fill="auto"/>
            <w:vAlign w:val="center"/>
          </w:tcPr>
          <w:p w14:paraId="0000032A" w14:textId="77777777" w:rsidR="004A6817" w:rsidRDefault="004A6817">
            <w:pPr>
              <w:jc w:val="both"/>
              <w:rPr>
                <w:b/>
                <w:sz w:val="18"/>
                <w:szCs w:val="18"/>
              </w:rPr>
            </w:pPr>
          </w:p>
        </w:tc>
      </w:tr>
    </w:tbl>
    <w:p w14:paraId="0000032B" w14:textId="77777777" w:rsidR="004A6817" w:rsidRDefault="004A6817">
      <w:pPr>
        <w:rPr>
          <w:sz w:val="14"/>
          <w:szCs w:val="14"/>
        </w:rPr>
      </w:pPr>
    </w:p>
    <w:p w14:paraId="0000032C" w14:textId="77777777" w:rsidR="004A6817" w:rsidRDefault="004A6817">
      <w:pPr>
        <w:rPr>
          <w:sz w:val="14"/>
          <w:szCs w:val="14"/>
        </w:rPr>
      </w:pPr>
    </w:p>
    <w:p w14:paraId="0000032D" w14:textId="77777777" w:rsidR="004A6817" w:rsidRDefault="004A6817">
      <w:pPr>
        <w:rPr>
          <w:sz w:val="14"/>
          <w:szCs w:val="14"/>
        </w:rPr>
      </w:pPr>
    </w:p>
    <w:p w14:paraId="0000032E" w14:textId="77777777" w:rsidR="004A6817" w:rsidRDefault="004A6817">
      <w:pPr>
        <w:rPr>
          <w:sz w:val="14"/>
          <w:szCs w:val="14"/>
        </w:rPr>
      </w:pPr>
    </w:p>
    <w:p w14:paraId="0000032F" w14:textId="77777777" w:rsidR="004A6817" w:rsidRDefault="004A6817">
      <w:pPr>
        <w:rPr>
          <w:sz w:val="14"/>
          <w:szCs w:val="14"/>
        </w:rPr>
      </w:pPr>
    </w:p>
    <w:tbl>
      <w:tblPr>
        <w:tblStyle w:val="af5"/>
        <w:tblpPr w:leftFromText="141" w:rightFromText="141" w:vertAnchor="text" w:tblpX="2290" w:tblpY="261"/>
        <w:tblW w:w="99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7"/>
        <w:gridCol w:w="1562"/>
        <w:gridCol w:w="241"/>
        <w:gridCol w:w="1884"/>
        <w:gridCol w:w="339"/>
        <w:gridCol w:w="334"/>
        <w:gridCol w:w="1751"/>
        <w:gridCol w:w="277"/>
        <w:gridCol w:w="277"/>
        <w:gridCol w:w="1182"/>
        <w:gridCol w:w="194"/>
        <w:gridCol w:w="1377"/>
        <w:gridCol w:w="277"/>
      </w:tblGrid>
      <w:tr w:rsidR="004A6817" w14:paraId="693CE8C7" w14:textId="77777777">
        <w:tc>
          <w:tcPr>
            <w:tcW w:w="277" w:type="dxa"/>
            <w:vAlign w:val="center"/>
          </w:tcPr>
          <w:p w14:paraId="00000330" w14:textId="77777777" w:rsidR="004A6817" w:rsidRDefault="004A6817">
            <w:pPr>
              <w:ind w:left="-57" w:right="-57"/>
              <w:rPr>
                <w:b/>
                <w:sz w:val="16"/>
                <w:szCs w:val="16"/>
              </w:rPr>
            </w:pPr>
          </w:p>
        </w:tc>
        <w:tc>
          <w:tcPr>
            <w:tcW w:w="1803" w:type="dxa"/>
            <w:gridSpan w:val="2"/>
          </w:tcPr>
          <w:p w14:paraId="00000331" w14:textId="77777777" w:rsidR="004A6817" w:rsidRDefault="004A6817">
            <w:pPr>
              <w:ind w:left="-57" w:right="-57"/>
              <w:rPr>
                <w:b/>
                <w:sz w:val="16"/>
                <w:szCs w:val="16"/>
              </w:rPr>
            </w:pPr>
          </w:p>
        </w:tc>
        <w:tc>
          <w:tcPr>
            <w:tcW w:w="1884" w:type="dxa"/>
            <w:tcBorders>
              <w:bottom w:val="single" w:sz="4" w:space="0" w:color="000000"/>
            </w:tcBorders>
            <w:vAlign w:val="center"/>
          </w:tcPr>
          <w:p w14:paraId="00000333" w14:textId="77777777" w:rsidR="004A6817" w:rsidRDefault="004A6817">
            <w:pPr>
              <w:ind w:left="-57" w:right="-57"/>
              <w:rPr>
                <w:b/>
                <w:sz w:val="16"/>
                <w:szCs w:val="16"/>
              </w:rPr>
            </w:pPr>
          </w:p>
        </w:tc>
        <w:tc>
          <w:tcPr>
            <w:tcW w:w="339" w:type="dxa"/>
            <w:vAlign w:val="center"/>
          </w:tcPr>
          <w:p w14:paraId="00000334" w14:textId="77777777" w:rsidR="004A6817" w:rsidRDefault="004A6817">
            <w:pPr>
              <w:ind w:left="-57" w:right="-57"/>
              <w:rPr>
                <w:b/>
                <w:sz w:val="16"/>
                <w:szCs w:val="16"/>
              </w:rPr>
            </w:pPr>
          </w:p>
        </w:tc>
        <w:tc>
          <w:tcPr>
            <w:tcW w:w="334" w:type="dxa"/>
            <w:vAlign w:val="center"/>
          </w:tcPr>
          <w:p w14:paraId="00000335" w14:textId="77777777" w:rsidR="004A6817" w:rsidRDefault="004A6817">
            <w:pPr>
              <w:rPr>
                <w:b/>
                <w:sz w:val="16"/>
                <w:szCs w:val="16"/>
              </w:rPr>
            </w:pPr>
          </w:p>
        </w:tc>
        <w:tc>
          <w:tcPr>
            <w:tcW w:w="1751" w:type="dxa"/>
            <w:tcBorders>
              <w:bottom w:val="single" w:sz="4" w:space="0" w:color="000000"/>
            </w:tcBorders>
            <w:vAlign w:val="center"/>
          </w:tcPr>
          <w:p w14:paraId="00000336" w14:textId="77777777" w:rsidR="004A6817" w:rsidRDefault="004A6817">
            <w:pPr>
              <w:rPr>
                <w:b/>
                <w:sz w:val="16"/>
                <w:szCs w:val="16"/>
              </w:rPr>
            </w:pPr>
          </w:p>
        </w:tc>
        <w:tc>
          <w:tcPr>
            <w:tcW w:w="277" w:type="dxa"/>
            <w:vAlign w:val="center"/>
          </w:tcPr>
          <w:p w14:paraId="00000337" w14:textId="77777777" w:rsidR="004A6817" w:rsidRDefault="004A6817">
            <w:pPr>
              <w:rPr>
                <w:b/>
                <w:sz w:val="16"/>
                <w:szCs w:val="16"/>
              </w:rPr>
            </w:pPr>
          </w:p>
        </w:tc>
        <w:tc>
          <w:tcPr>
            <w:tcW w:w="277" w:type="dxa"/>
          </w:tcPr>
          <w:p w14:paraId="00000338" w14:textId="77777777" w:rsidR="004A6817" w:rsidRDefault="004A6817">
            <w:pPr>
              <w:rPr>
                <w:b/>
                <w:sz w:val="16"/>
                <w:szCs w:val="16"/>
              </w:rPr>
            </w:pPr>
          </w:p>
        </w:tc>
        <w:tc>
          <w:tcPr>
            <w:tcW w:w="1376" w:type="dxa"/>
            <w:gridSpan w:val="2"/>
          </w:tcPr>
          <w:p w14:paraId="00000339" w14:textId="77777777" w:rsidR="004A6817" w:rsidRDefault="004A6817">
            <w:pPr>
              <w:rPr>
                <w:b/>
                <w:sz w:val="16"/>
                <w:szCs w:val="16"/>
              </w:rPr>
            </w:pPr>
          </w:p>
        </w:tc>
        <w:tc>
          <w:tcPr>
            <w:tcW w:w="1377" w:type="dxa"/>
          </w:tcPr>
          <w:p w14:paraId="0000033B" w14:textId="77777777" w:rsidR="004A6817" w:rsidRDefault="004A6817">
            <w:pPr>
              <w:rPr>
                <w:b/>
                <w:sz w:val="16"/>
                <w:szCs w:val="16"/>
              </w:rPr>
            </w:pPr>
          </w:p>
        </w:tc>
        <w:tc>
          <w:tcPr>
            <w:tcW w:w="277" w:type="dxa"/>
          </w:tcPr>
          <w:p w14:paraId="0000033C" w14:textId="77777777" w:rsidR="004A6817" w:rsidRDefault="004A6817">
            <w:pPr>
              <w:rPr>
                <w:b/>
                <w:sz w:val="16"/>
                <w:szCs w:val="16"/>
              </w:rPr>
            </w:pPr>
          </w:p>
        </w:tc>
      </w:tr>
      <w:tr w:rsidR="004A6817" w14:paraId="60BB1BFE" w14:textId="77777777">
        <w:tc>
          <w:tcPr>
            <w:tcW w:w="1839" w:type="dxa"/>
            <w:gridSpan w:val="2"/>
          </w:tcPr>
          <w:p w14:paraId="0000033D" w14:textId="77777777" w:rsidR="004A6817" w:rsidRDefault="004A6817">
            <w:pPr>
              <w:ind w:left="-57" w:right="-57"/>
              <w:rPr>
                <w:b/>
                <w:sz w:val="16"/>
                <w:szCs w:val="16"/>
              </w:rPr>
            </w:pPr>
          </w:p>
        </w:tc>
        <w:tc>
          <w:tcPr>
            <w:tcW w:w="2464" w:type="dxa"/>
            <w:gridSpan w:val="3"/>
            <w:vAlign w:val="center"/>
          </w:tcPr>
          <w:p w14:paraId="0000033F" w14:textId="77777777" w:rsidR="004A6817" w:rsidRDefault="00992D5E">
            <w:pPr>
              <w:ind w:left="-57" w:right="-57"/>
              <w:rPr>
                <w:b/>
                <w:sz w:val="24"/>
                <w:szCs w:val="24"/>
              </w:rPr>
            </w:pPr>
            <w:r>
              <w:rPr>
                <w:b/>
                <w:sz w:val="24"/>
                <w:szCs w:val="24"/>
              </w:rPr>
              <w:t>DESPACHO</w:t>
            </w:r>
          </w:p>
        </w:tc>
        <w:tc>
          <w:tcPr>
            <w:tcW w:w="2362" w:type="dxa"/>
            <w:gridSpan w:val="3"/>
            <w:vAlign w:val="center"/>
          </w:tcPr>
          <w:p w14:paraId="00000342" w14:textId="77777777" w:rsidR="004A6817" w:rsidRDefault="00992D5E">
            <w:pPr>
              <w:rPr>
                <w:b/>
                <w:sz w:val="24"/>
                <w:szCs w:val="24"/>
              </w:rPr>
            </w:pPr>
            <w:r>
              <w:rPr>
                <w:b/>
                <w:sz w:val="24"/>
                <w:szCs w:val="24"/>
              </w:rPr>
              <w:t>Autorizado</w:t>
            </w:r>
          </w:p>
        </w:tc>
        <w:tc>
          <w:tcPr>
            <w:tcW w:w="1459" w:type="dxa"/>
            <w:gridSpan w:val="2"/>
          </w:tcPr>
          <w:p w14:paraId="00000345" w14:textId="77777777" w:rsidR="004A6817" w:rsidRDefault="004A6817">
            <w:pPr>
              <w:rPr>
                <w:b/>
                <w:sz w:val="16"/>
                <w:szCs w:val="16"/>
              </w:rPr>
            </w:pPr>
          </w:p>
        </w:tc>
        <w:tc>
          <w:tcPr>
            <w:tcW w:w="1848" w:type="dxa"/>
            <w:gridSpan w:val="3"/>
          </w:tcPr>
          <w:p w14:paraId="00000347" w14:textId="77777777" w:rsidR="004A6817" w:rsidRDefault="004A6817">
            <w:pPr>
              <w:rPr>
                <w:b/>
                <w:sz w:val="16"/>
                <w:szCs w:val="16"/>
              </w:rPr>
            </w:pPr>
          </w:p>
        </w:tc>
      </w:tr>
    </w:tbl>
    <w:p w14:paraId="0000034A" w14:textId="77777777" w:rsidR="004A6817" w:rsidRDefault="004A6817"/>
    <w:p w14:paraId="0000034B" w14:textId="77777777" w:rsidR="004A6817" w:rsidRDefault="004A6817"/>
    <w:p w14:paraId="0000034C" w14:textId="77777777" w:rsidR="004A6817" w:rsidRDefault="004A6817"/>
    <w:p w14:paraId="0000034D" w14:textId="77777777" w:rsidR="004A6817" w:rsidRDefault="00992D5E">
      <w:pPr>
        <w:rPr>
          <w:rFonts w:ascii="Verdana" w:eastAsia="Verdana" w:hAnsi="Verdana" w:cs="Verdana"/>
          <w:b/>
          <w:sz w:val="20"/>
          <w:szCs w:val="20"/>
        </w:rPr>
      </w:pPr>
      <w:r>
        <w:rPr>
          <w:b/>
        </w:rPr>
        <w:lastRenderedPageBreak/>
        <w:t>ANEXO 3</w:t>
      </w:r>
    </w:p>
    <w:p w14:paraId="0000034E" w14:textId="77777777" w:rsidR="004A6817" w:rsidRDefault="00992D5E">
      <w:pPr>
        <w:spacing w:after="0"/>
        <w:jc w:val="center"/>
        <w:rPr>
          <w:rFonts w:ascii="Verdana" w:eastAsia="Verdana" w:hAnsi="Verdana" w:cs="Verdana"/>
          <w:b/>
          <w:sz w:val="20"/>
          <w:szCs w:val="20"/>
        </w:rPr>
      </w:pPr>
      <w:r>
        <w:rPr>
          <w:noProof/>
        </w:rPr>
        <w:drawing>
          <wp:inline distT="0" distB="0" distL="0" distR="0" wp14:anchorId="72E616F9" wp14:editId="000C564E">
            <wp:extent cx="5671185" cy="4519295"/>
            <wp:effectExtent l="0" t="0" r="0" b="0"/>
            <wp:docPr id="3496139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rot="16200000">
                      <a:off x="0" y="0"/>
                      <a:ext cx="5671185" cy="4519295"/>
                    </a:xfrm>
                    <a:prstGeom prst="rect">
                      <a:avLst/>
                    </a:prstGeom>
                    <a:ln/>
                  </pic:spPr>
                </pic:pic>
              </a:graphicData>
            </a:graphic>
          </wp:inline>
        </w:drawing>
      </w:r>
    </w:p>
    <w:p w14:paraId="0000034F" w14:textId="77777777" w:rsidR="004A6817" w:rsidRDefault="004A6817">
      <w:pPr>
        <w:rPr>
          <w:rFonts w:ascii="Verdana" w:eastAsia="Verdana" w:hAnsi="Verdana" w:cs="Verdana"/>
          <w:b/>
          <w:sz w:val="20"/>
          <w:szCs w:val="20"/>
        </w:rPr>
      </w:pPr>
    </w:p>
    <w:p w14:paraId="00000350" w14:textId="77777777" w:rsidR="004A6817" w:rsidRDefault="004A6817">
      <w:pPr>
        <w:rPr>
          <w:rFonts w:ascii="Verdana" w:eastAsia="Verdana" w:hAnsi="Verdana" w:cs="Verdana"/>
          <w:b/>
          <w:sz w:val="20"/>
          <w:szCs w:val="20"/>
        </w:rPr>
      </w:pPr>
    </w:p>
    <w:p w14:paraId="00000351" w14:textId="77777777" w:rsidR="004A6817" w:rsidRDefault="004A6817">
      <w:pPr>
        <w:rPr>
          <w:rFonts w:ascii="Verdana" w:eastAsia="Verdana" w:hAnsi="Verdana" w:cs="Verdana"/>
          <w:b/>
          <w:sz w:val="20"/>
          <w:szCs w:val="20"/>
        </w:rPr>
      </w:pPr>
    </w:p>
    <w:p w14:paraId="00000352" w14:textId="77777777" w:rsidR="004A6817" w:rsidRDefault="004A6817">
      <w:pPr>
        <w:rPr>
          <w:rFonts w:ascii="Verdana" w:eastAsia="Verdana" w:hAnsi="Verdana" w:cs="Verdana"/>
          <w:b/>
          <w:sz w:val="20"/>
          <w:szCs w:val="20"/>
        </w:rPr>
      </w:pPr>
    </w:p>
    <w:p w14:paraId="00000353" w14:textId="77777777" w:rsidR="004A6817" w:rsidRDefault="00992D5E">
      <w:pPr>
        <w:rPr>
          <w:rFonts w:ascii="Verdana" w:eastAsia="Verdana" w:hAnsi="Verdana" w:cs="Verdana"/>
          <w:b/>
          <w:sz w:val="20"/>
          <w:szCs w:val="20"/>
        </w:rPr>
      </w:pPr>
      <w:r>
        <w:rPr>
          <w:rFonts w:ascii="Verdana" w:eastAsia="Verdana" w:hAnsi="Verdana" w:cs="Verdana"/>
          <w:b/>
          <w:sz w:val="20"/>
          <w:szCs w:val="20"/>
        </w:rPr>
        <w:lastRenderedPageBreak/>
        <w:t>Anexo 4</w:t>
      </w:r>
    </w:p>
    <w:p w14:paraId="00000354" w14:textId="77777777" w:rsidR="004A6817" w:rsidRDefault="00992D5E">
      <w:pPr>
        <w:rPr>
          <w:rFonts w:ascii="Verdana" w:eastAsia="Verdana" w:hAnsi="Verdana" w:cs="Verdana"/>
          <w:b/>
          <w:sz w:val="20"/>
          <w:szCs w:val="20"/>
        </w:rPr>
      </w:pPr>
      <w:r>
        <w:rPr>
          <w:noProof/>
        </w:rPr>
        <w:drawing>
          <wp:inline distT="0" distB="0" distL="0" distR="0" wp14:anchorId="7457ADF2" wp14:editId="62B92548">
            <wp:extent cx="5871424" cy="5142130"/>
            <wp:effectExtent l="0" t="0" r="0" b="0"/>
            <wp:docPr id="34961394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rot="16200000">
                      <a:off x="0" y="0"/>
                      <a:ext cx="5871424" cy="514213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73D83942" wp14:editId="49198DB7">
                <wp:simplePos x="0" y="0"/>
                <wp:positionH relativeFrom="column">
                  <wp:posOffset>-12699</wp:posOffset>
                </wp:positionH>
                <wp:positionV relativeFrom="paragraph">
                  <wp:posOffset>3670300</wp:posOffset>
                </wp:positionV>
                <wp:extent cx="806450" cy="2368550"/>
                <wp:effectExtent l="0" t="0" r="0" b="0"/>
                <wp:wrapNone/>
                <wp:docPr id="349613941" name="Rectángulo: esquinas redondeadas 349613941"/>
                <wp:cNvGraphicFramePr/>
                <a:graphic xmlns:a="http://schemas.openxmlformats.org/drawingml/2006/main">
                  <a:graphicData uri="http://schemas.microsoft.com/office/word/2010/wordprocessingShape">
                    <wps:wsp>
                      <wps:cNvSpPr/>
                      <wps:spPr>
                        <a:xfrm>
                          <a:off x="4955475" y="2608425"/>
                          <a:ext cx="781050" cy="2343150"/>
                        </a:xfrm>
                        <a:prstGeom prst="roundRect">
                          <a:avLst>
                            <a:gd name="adj" fmla="val 16667"/>
                          </a:avLst>
                        </a:prstGeom>
                        <a:solidFill>
                          <a:schemeClr val="lt1"/>
                        </a:solidFill>
                        <a:ln w="25400" cap="flat" cmpd="sng">
                          <a:solidFill>
                            <a:schemeClr val="lt1"/>
                          </a:solidFill>
                          <a:prstDash val="solid"/>
                          <a:round/>
                          <a:headEnd type="none" w="sm" len="sm"/>
                          <a:tailEnd type="none" w="sm" len="sm"/>
                        </a:ln>
                      </wps:spPr>
                      <wps:txbx>
                        <w:txbxContent>
                          <w:p w14:paraId="5CAEDCC3" w14:textId="77777777" w:rsidR="004A6817" w:rsidRDefault="004A68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3D83942" id="Rectángulo: esquinas redondeadas 349613941" o:spid="_x0000_s1026" style="position:absolute;margin-left:-1pt;margin-top:289pt;width:63.5pt;height:18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" fillcolor="white [3201]" strokecolor="white [3201]" strokeweight="2pt">
                <v:stroke startarrowwidth="narrow" startarrowlength="short" endarrowwidth="narrow" endarrowlength="short"/>
                <v:textbox inset="2.53958mm,2.53958mm,2.53958mm,2.53958mm">
                  <w:txbxContent>
                    <w:p w14:paraId="5CAEDCC3" w14:textId="77777777" w:rsidR="004A6817" w:rsidRDefault="004A6817">
                      <w:pPr>
                        <w:spacing w:after="0" w:line="240" w:lineRule="auto"/>
                        <w:textDirection w:val="btLr"/>
                      </w:pPr>
                    </w:p>
                  </w:txbxContent>
                </v:textbox>
              </v:roundrect>
            </w:pict>
          </mc:Fallback>
        </mc:AlternateContent>
      </w:r>
    </w:p>
    <w:p w14:paraId="00000355" w14:textId="77777777" w:rsidR="004A6817" w:rsidRDefault="00992D5E">
      <w:pPr>
        <w:jc w:val="center"/>
        <w:rPr>
          <w:rFonts w:ascii="Verdana" w:eastAsia="Verdana" w:hAnsi="Verdana" w:cs="Verdana"/>
          <w:b/>
          <w:color w:val="FF0000"/>
          <w:sz w:val="20"/>
          <w:szCs w:val="20"/>
        </w:rPr>
      </w:pPr>
      <w:r>
        <w:rPr>
          <w:noProof/>
        </w:rPr>
        <w:drawing>
          <wp:inline distT="0" distB="0" distL="0" distR="0" wp14:anchorId="745E7F51" wp14:editId="68473E75">
            <wp:extent cx="2305050" cy="581025"/>
            <wp:effectExtent l="0" t="0" r="0" b="0"/>
            <wp:docPr id="3496139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14380" t="28325"/>
                    <a:stretch>
                      <a:fillRect/>
                    </a:stretch>
                  </pic:blipFill>
                  <pic:spPr>
                    <a:xfrm>
                      <a:off x="0" y="0"/>
                      <a:ext cx="2305050" cy="581025"/>
                    </a:xfrm>
                    <a:prstGeom prst="rect">
                      <a:avLst/>
                    </a:prstGeom>
                    <a:ln/>
                  </pic:spPr>
                </pic:pic>
              </a:graphicData>
            </a:graphic>
          </wp:inline>
        </w:drawing>
      </w:r>
    </w:p>
    <w:p w14:paraId="00000356" w14:textId="77777777" w:rsidR="004A6817" w:rsidRDefault="004A6817">
      <w:pPr>
        <w:spacing w:after="0" w:line="240" w:lineRule="auto"/>
        <w:rPr>
          <w:rFonts w:ascii="Verdana" w:eastAsia="Verdana" w:hAnsi="Verdana" w:cs="Verdana"/>
          <w:b/>
          <w:sz w:val="20"/>
          <w:szCs w:val="20"/>
        </w:rPr>
      </w:pPr>
    </w:p>
    <w:p w14:paraId="00000357" w14:textId="77777777" w:rsidR="004A6817" w:rsidRDefault="00992D5E">
      <w:pPr>
        <w:spacing w:after="0" w:line="240" w:lineRule="auto"/>
        <w:rPr>
          <w:rFonts w:ascii="Verdana" w:eastAsia="Verdana" w:hAnsi="Verdana" w:cs="Verdana"/>
          <w:b/>
          <w:sz w:val="20"/>
          <w:szCs w:val="20"/>
        </w:rPr>
      </w:pPr>
      <w:r>
        <w:rPr>
          <w:rFonts w:ascii="Verdana" w:eastAsia="Verdana" w:hAnsi="Verdana" w:cs="Verdana"/>
          <w:b/>
          <w:sz w:val="20"/>
          <w:szCs w:val="20"/>
        </w:rPr>
        <w:t>ANEXO 5</w:t>
      </w:r>
    </w:p>
    <w:p w14:paraId="00000358" w14:textId="77777777" w:rsidR="004A6817" w:rsidRDefault="004A6817">
      <w:pPr>
        <w:spacing w:after="0" w:line="240" w:lineRule="auto"/>
        <w:rPr>
          <w:rFonts w:ascii="Verdana" w:eastAsia="Verdana" w:hAnsi="Verdana" w:cs="Verdana"/>
          <w:b/>
          <w:sz w:val="20"/>
          <w:szCs w:val="20"/>
        </w:rPr>
      </w:pPr>
    </w:p>
    <w:p w14:paraId="00000359" w14:textId="77777777" w:rsidR="004A6817" w:rsidRDefault="00992D5E">
      <w:pPr>
        <w:spacing w:after="0" w:line="240" w:lineRule="auto"/>
        <w:rPr>
          <w:rFonts w:ascii="Verdana" w:eastAsia="Verdana" w:hAnsi="Verdana" w:cs="Verdana"/>
          <w:b/>
          <w:sz w:val="20"/>
          <w:szCs w:val="20"/>
        </w:rPr>
      </w:pPr>
      <w:r>
        <w:rPr>
          <w:noProof/>
        </w:rPr>
        <w:drawing>
          <wp:inline distT="0" distB="0" distL="0" distR="0" wp14:anchorId="10340E69" wp14:editId="381987F2">
            <wp:extent cx="6009518" cy="5802206"/>
            <wp:effectExtent l="0" t="0" r="0" b="0"/>
            <wp:docPr id="3496139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009518" cy="5802206"/>
                    </a:xfrm>
                    <a:prstGeom prst="rect">
                      <a:avLst/>
                    </a:prstGeom>
                    <a:ln/>
                  </pic:spPr>
                </pic:pic>
              </a:graphicData>
            </a:graphic>
          </wp:inline>
        </w:drawing>
      </w:r>
    </w:p>
    <w:p w14:paraId="0000035A" w14:textId="77777777" w:rsidR="004A6817" w:rsidRDefault="004A6817">
      <w:pPr>
        <w:pBdr>
          <w:top w:val="nil"/>
          <w:left w:val="nil"/>
          <w:bottom w:val="nil"/>
          <w:right w:val="nil"/>
          <w:between w:val="nil"/>
        </w:pBdr>
        <w:spacing w:after="0" w:line="240" w:lineRule="auto"/>
        <w:ind w:left="720"/>
        <w:rPr>
          <w:rFonts w:ascii="Verdana" w:eastAsia="Verdana" w:hAnsi="Verdana" w:cs="Verdana"/>
          <w:b/>
          <w:color w:val="FF0000"/>
          <w:sz w:val="20"/>
          <w:szCs w:val="20"/>
        </w:rPr>
      </w:pPr>
    </w:p>
    <w:p w14:paraId="0000035B" w14:textId="77777777" w:rsidR="004A6817" w:rsidRDefault="004A6817">
      <w:pPr>
        <w:pBdr>
          <w:top w:val="nil"/>
          <w:left w:val="nil"/>
          <w:bottom w:val="nil"/>
          <w:right w:val="nil"/>
          <w:between w:val="nil"/>
        </w:pBdr>
        <w:spacing w:after="0" w:line="240" w:lineRule="auto"/>
        <w:ind w:left="720"/>
        <w:rPr>
          <w:rFonts w:ascii="Verdana" w:eastAsia="Verdana" w:hAnsi="Verdana" w:cs="Verdana"/>
          <w:b/>
          <w:color w:val="FF0000"/>
          <w:sz w:val="20"/>
          <w:szCs w:val="20"/>
        </w:rPr>
      </w:pPr>
    </w:p>
    <w:p w14:paraId="0000035C" w14:textId="77777777" w:rsidR="004A6817" w:rsidRDefault="00992D5E">
      <w:pPr>
        <w:tabs>
          <w:tab w:val="left" w:pos="7230"/>
        </w:tabs>
        <w:rPr>
          <w:rFonts w:ascii="Verdana" w:eastAsia="Verdana" w:hAnsi="Verdana" w:cs="Verdana"/>
          <w:b/>
          <w:color w:val="FF0000"/>
          <w:sz w:val="20"/>
          <w:szCs w:val="20"/>
        </w:rPr>
      </w:pPr>
      <w:r>
        <w:rPr>
          <w:rFonts w:ascii="Verdana" w:eastAsia="Verdana" w:hAnsi="Verdana" w:cs="Verdana"/>
          <w:sz w:val="20"/>
          <w:szCs w:val="20"/>
        </w:rPr>
        <w:t xml:space="preserve"> </w:t>
      </w:r>
      <w:r>
        <w:rPr>
          <w:rFonts w:ascii="Verdana" w:eastAsia="Verdana" w:hAnsi="Verdana" w:cs="Verdana"/>
          <w:sz w:val="20"/>
          <w:szCs w:val="20"/>
        </w:rPr>
        <w:tab/>
      </w:r>
    </w:p>
    <w:sectPr w:rsidR="004A6817">
      <w:headerReference w:type="default" r:id="rId21"/>
      <w:footerReference w:type="default" r:id="rId22"/>
      <w:footerReference w:type="first" r:id="rId23"/>
      <w:pgSz w:w="12240" w:h="15840"/>
      <w:pgMar w:top="1417" w:right="1608" w:bottom="141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8A668" w14:textId="77777777" w:rsidR="0009527D" w:rsidRDefault="0009527D">
      <w:pPr>
        <w:spacing w:after="0" w:line="240" w:lineRule="auto"/>
      </w:pPr>
      <w:r>
        <w:separator/>
      </w:r>
    </w:p>
  </w:endnote>
  <w:endnote w:type="continuationSeparator" w:id="0">
    <w:p w14:paraId="352F8EA3" w14:textId="77777777" w:rsidR="0009527D" w:rsidRDefault="0009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63" w14:textId="77777777" w:rsidR="004A6817" w:rsidRDefault="004A6817">
    <w:pPr>
      <w:pBdr>
        <w:top w:val="nil"/>
        <w:left w:val="nil"/>
        <w:bottom w:val="nil"/>
        <w:right w:val="nil"/>
        <w:between w:val="nil"/>
      </w:pBdr>
      <w:tabs>
        <w:tab w:val="center" w:pos="4419"/>
        <w:tab w:val="right" w:pos="8838"/>
      </w:tabs>
      <w:spacing w:after="0" w:line="240" w:lineRule="auto"/>
      <w:rPr>
        <w:color w:val="000000"/>
      </w:rPr>
    </w:pPr>
  </w:p>
  <w:tbl>
    <w:tblPr>
      <w:tblStyle w:val="af7"/>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4A6817" w14:paraId="5792B12C" w14:textId="77777777">
      <w:tc>
        <w:tcPr>
          <w:tcW w:w="4039" w:type="dxa"/>
        </w:tcPr>
        <w:p w14:paraId="00000364" w14:textId="77777777" w:rsidR="004A6817" w:rsidRDefault="00992D5E">
          <w:pPr>
            <w:pBdr>
              <w:top w:val="nil"/>
              <w:left w:val="nil"/>
              <w:bottom w:val="nil"/>
              <w:right w:val="nil"/>
              <w:between w:val="nil"/>
            </w:pBdr>
            <w:tabs>
              <w:tab w:val="center" w:pos="4419"/>
              <w:tab w:val="right" w:pos="8838"/>
            </w:tabs>
            <w:rPr>
              <w:color w:val="000000"/>
              <w:sz w:val="14"/>
              <w:szCs w:val="14"/>
            </w:rPr>
          </w:pPr>
          <w:r>
            <w:rPr>
              <w:color w:val="000000"/>
              <w:sz w:val="14"/>
              <w:szCs w:val="14"/>
            </w:rPr>
            <w:t>ARCHIVO: UPLANI/2024/ MNP Y REGLAMENTOS/ MANUAL DE NORMAS Y PROCEDIMIENTO PARA LA DISTRIBUCIÓN Y DESPACHO DE COMBUSTIBLE DE LA COMISIÓN PRESIDENCIAL POR LA PAZ Y LOS DERECHOS HUMANOS</w:t>
          </w:r>
        </w:p>
      </w:tc>
      <w:tc>
        <w:tcPr>
          <w:tcW w:w="3119" w:type="dxa"/>
        </w:tcPr>
        <w:p w14:paraId="00000365" w14:textId="77777777" w:rsidR="004A6817" w:rsidRDefault="00992D5E">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ÚLTIMA ACTUALIZACIÓN:  </w:t>
          </w:r>
        </w:p>
        <w:p w14:paraId="00000366" w14:textId="17210CD0" w:rsidR="004A6817" w:rsidRDefault="00992D5E">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VERSIÓN </w:t>
          </w:r>
          <w:r w:rsidR="00762688">
            <w:rPr>
              <w:color w:val="000000"/>
              <w:sz w:val="16"/>
              <w:szCs w:val="16"/>
            </w:rPr>
            <w:t>1</w:t>
          </w:r>
          <w:r>
            <w:rPr>
              <w:color w:val="000000"/>
              <w:sz w:val="16"/>
              <w:szCs w:val="16"/>
            </w:rPr>
            <w:t xml:space="preserve"> DEL ORIGINAL</w:t>
          </w:r>
        </w:p>
        <w:p w14:paraId="00000367" w14:textId="3A8FB765" w:rsidR="004A6817" w:rsidRDefault="006C3DFE">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ABRIL</w:t>
          </w:r>
          <w:r w:rsidR="00992D5E">
            <w:rPr>
              <w:color w:val="000000"/>
              <w:sz w:val="16"/>
              <w:szCs w:val="16"/>
            </w:rPr>
            <w:t xml:space="preserve"> 2024</w:t>
          </w:r>
        </w:p>
      </w:tc>
      <w:tc>
        <w:tcPr>
          <w:tcW w:w="1843" w:type="dxa"/>
        </w:tcPr>
        <w:p w14:paraId="00000368" w14:textId="4DFC8B01" w:rsidR="004A6817" w:rsidRDefault="00992D5E" w:rsidP="00B648C2">
          <w:pPr>
            <w:pBdr>
              <w:top w:val="nil"/>
              <w:left w:val="nil"/>
              <w:bottom w:val="nil"/>
              <w:right w:val="nil"/>
              <w:between w:val="nil"/>
            </w:pBdr>
            <w:tabs>
              <w:tab w:val="center" w:pos="4419"/>
              <w:tab w:val="right" w:pos="8838"/>
            </w:tabs>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Página </w:t>
          </w:r>
          <w:r>
            <w:rPr>
              <w:rFonts w:ascii="Montserrat" w:eastAsia="Montserrat" w:hAnsi="Montserrat" w:cs="Montserrat"/>
              <w:color w:val="000000"/>
              <w:sz w:val="14"/>
              <w:szCs w:val="14"/>
            </w:rPr>
            <w:fldChar w:fldCharType="begin"/>
          </w:r>
          <w:r>
            <w:rPr>
              <w:rFonts w:ascii="Montserrat" w:eastAsia="Montserrat" w:hAnsi="Montserrat" w:cs="Montserrat"/>
              <w:color w:val="000000"/>
              <w:sz w:val="14"/>
              <w:szCs w:val="14"/>
            </w:rPr>
            <w:instrText>PAGE</w:instrText>
          </w:r>
          <w:r>
            <w:rPr>
              <w:rFonts w:ascii="Montserrat" w:eastAsia="Montserrat" w:hAnsi="Montserrat" w:cs="Montserrat"/>
              <w:color w:val="000000"/>
              <w:sz w:val="14"/>
              <w:szCs w:val="14"/>
            </w:rPr>
            <w:fldChar w:fldCharType="separate"/>
          </w:r>
          <w:r w:rsidR="0003267C">
            <w:rPr>
              <w:rFonts w:ascii="Montserrat" w:eastAsia="Montserrat" w:hAnsi="Montserrat" w:cs="Montserrat"/>
              <w:noProof/>
              <w:color w:val="000000"/>
              <w:sz w:val="14"/>
              <w:szCs w:val="14"/>
            </w:rPr>
            <w:t>2</w:t>
          </w:r>
          <w:r>
            <w:rPr>
              <w:rFonts w:ascii="Montserrat" w:eastAsia="Montserrat" w:hAnsi="Montserrat" w:cs="Montserrat"/>
              <w:color w:val="000000"/>
              <w:sz w:val="14"/>
              <w:szCs w:val="14"/>
            </w:rPr>
            <w:fldChar w:fldCharType="end"/>
          </w:r>
          <w:r>
            <w:rPr>
              <w:rFonts w:ascii="Montserrat" w:eastAsia="Montserrat" w:hAnsi="Montserrat" w:cs="Montserrat"/>
              <w:color w:val="000000"/>
              <w:sz w:val="14"/>
              <w:szCs w:val="14"/>
            </w:rPr>
            <w:t xml:space="preserve"> de </w:t>
          </w:r>
          <w:r w:rsidR="000645BA">
            <w:rPr>
              <w:rFonts w:ascii="Montserrat" w:eastAsia="Montserrat" w:hAnsi="Montserrat" w:cs="Montserrat"/>
              <w:color w:val="000000"/>
              <w:sz w:val="14"/>
              <w:szCs w:val="14"/>
            </w:rPr>
            <w:t>2</w:t>
          </w:r>
          <w:r w:rsidR="00F21B6E">
            <w:rPr>
              <w:rFonts w:ascii="Montserrat" w:eastAsia="Montserrat" w:hAnsi="Montserrat" w:cs="Montserrat"/>
              <w:color w:val="000000"/>
              <w:sz w:val="14"/>
              <w:szCs w:val="14"/>
            </w:rPr>
            <w:t>8</w:t>
          </w:r>
        </w:p>
      </w:tc>
    </w:tr>
  </w:tbl>
  <w:p w14:paraId="00000369" w14:textId="77777777" w:rsidR="004A6817" w:rsidRDefault="004A6817">
    <w:pPr>
      <w:pBdr>
        <w:top w:val="nil"/>
        <w:left w:val="nil"/>
        <w:bottom w:val="nil"/>
        <w:right w:val="nil"/>
        <w:between w:val="nil"/>
      </w:pBdr>
      <w:tabs>
        <w:tab w:val="center" w:pos="4419"/>
        <w:tab w:val="right" w:pos="8838"/>
      </w:tabs>
      <w:spacing w:after="0" w:line="240" w:lineRule="auto"/>
      <w:rPr>
        <w:color w:val="000000"/>
      </w:rPr>
    </w:pPr>
  </w:p>
  <w:p w14:paraId="0000036A" w14:textId="77777777" w:rsidR="004A6817" w:rsidRDefault="004A681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6B" w14:textId="77777777" w:rsidR="004A6817" w:rsidRDefault="004A6817">
    <w:pPr>
      <w:widowControl w:val="0"/>
      <w:pBdr>
        <w:top w:val="nil"/>
        <w:left w:val="nil"/>
        <w:bottom w:val="nil"/>
        <w:right w:val="nil"/>
        <w:between w:val="nil"/>
      </w:pBdr>
      <w:spacing w:after="0"/>
      <w:rPr>
        <w:color w:val="000000"/>
      </w:rPr>
    </w:pPr>
  </w:p>
  <w:p w14:paraId="00000370" w14:textId="77777777" w:rsidR="004A6817" w:rsidRDefault="004A681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9762BA" w14:textId="77777777" w:rsidR="0009527D" w:rsidRDefault="0009527D">
      <w:pPr>
        <w:spacing w:after="0" w:line="240" w:lineRule="auto"/>
      </w:pPr>
      <w:r>
        <w:separator/>
      </w:r>
    </w:p>
  </w:footnote>
  <w:footnote w:type="continuationSeparator" w:id="0">
    <w:p w14:paraId="77C79DFF" w14:textId="77777777" w:rsidR="0009527D" w:rsidRDefault="0009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5D" w14:textId="77777777" w:rsidR="004A6817" w:rsidRDefault="004A6817">
    <w:pPr>
      <w:widowControl w:val="0"/>
      <w:pBdr>
        <w:top w:val="nil"/>
        <w:left w:val="nil"/>
        <w:bottom w:val="nil"/>
        <w:right w:val="nil"/>
        <w:between w:val="nil"/>
      </w:pBdr>
      <w:spacing w:after="0"/>
      <w:rPr>
        <w:rFonts w:ascii="Verdana" w:eastAsia="Verdana" w:hAnsi="Verdana" w:cs="Verdana"/>
        <w:b/>
        <w:color w:val="FF0000"/>
        <w:sz w:val="20"/>
        <w:szCs w:val="20"/>
      </w:rPr>
    </w:pPr>
  </w:p>
  <w:tbl>
    <w:tblPr>
      <w:tblStyle w:val="af6"/>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4A6817" w14:paraId="26531EE6" w14:textId="77777777">
      <w:trPr>
        <w:trHeight w:val="900"/>
      </w:trPr>
      <w:tc>
        <w:tcPr>
          <w:tcW w:w="2439" w:type="dxa"/>
        </w:tcPr>
        <w:p w14:paraId="0000035E" w14:textId="77777777" w:rsidR="004A6817" w:rsidRDefault="00992D5E">
          <w:pPr>
            <w:ind w:right="-94"/>
            <w:rPr>
              <w:sz w:val="18"/>
              <w:szCs w:val="18"/>
            </w:rPr>
          </w:pPr>
          <w:r>
            <w:rPr>
              <w:noProof/>
            </w:rPr>
            <w:drawing>
              <wp:anchor distT="0" distB="0" distL="114300" distR="114300" simplePos="0" relativeHeight="251658240" behindDoc="0" locked="0" layoutInCell="1" hidden="0" allowOverlap="1" wp14:anchorId="4681126D" wp14:editId="60ACAC53">
                <wp:simplePos x="0" y="0"/>
                <wp:positionH relativeFrom="column">
                  <wp:posOffset>15241</wp:posOffset>
                </wp:positionH>
                <wp:positionV relativeFrom="paragraph">
                  <wp:posOffset>32385</wp:posOffset>
                </wp:positionV>
                <wp:extent cx="1371600" cy="504825"/>
                <wp:effectExtent l="0" t="0" r="0" b="0"/>
                <wp:wrapSquare wrapText="bothSides" distT="0" distB="0" distL="114300" distR="114300"/>
                <wp:docPr id="349613942"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exto&#10;&#10;Descripción generada automáticamente"/>
                        <pic:cNvPicPr preferRelativeResize="0"/>
                      </pic:nvPicPr>
                      <pic:blipFill>
                        <a:blip r:embed="rId1"/>
                        <a:srcRect/>
                        <a:stretch>
                          <a:fillRect/>
                        </a:stretch>
                      </pic:blipFill>
                      <pic:spPr>
                        <a:xfrm>
                          <a:off x="0" y="0"/>
                          <a:ext cx="1371600" cy="504825"/>
                        </a:xfrm>
                        <a:prstGeom prst="rect">
                          <a:avLst/>
                        </a:prstGeom>
                        <a:ln/>
                      </pic:spPr>
                    </pic:pic>
                  </a:graphicData>
                </a:graphic>
              </wp:anchor>
            </w:drawing>
          </w:r>
        </w:p>
      </w:tc>
      <w:tc>
        <w:tcPr>
          <w:tcW w:w="4182" w:type="dxa"/>
          <w:vAlign w:val="center"/>
        </w:tcPr>
        <w:p w14:paraId="0000035F" w14:textId="77777777" w:rsidR="004A6817" w:rsidRDefault="00992D5E">
          <w:pPr>
            <w:jc w:val="center"/>
          </w:pPr>
          <w:r>
            <w:rPr>
              <w:sz w:val="14"/>
              <w:szCs w:val="14"/>
            </w:rPr>
            <w:t>MANUAL DE NORMAS Y PROCEDIMIENTO PARA LA DISTRIBUCIÓN Y DESPACHO DE COMBUSTIBLE DE LA COMISIÓN PRESIDENCIAL POR LA PAZ Y LOS DERECHOS HUMANOS</w:t>
          </w:r>
        </w:p>
      </w:tc>
      <w:tc>
        <w:tcPr>
          <w:tcW w:w="2230" w:type="dxa"/>
          <w:vAlign w:val="center"/>
        </w:tcPr>
        <w:p w14:paraId="00000360" w14:textId="77777777" w:rsidR="004A6817" w:rsidRDefault="00992D5E">
          <w:pPr>
            <w:pBdr>
              <w:top w:val="nil"/>
              <w:left w:val="nil"/>
              <w:bottom w:val="nil"/>
              <w:right w:val="nil"/>
              <w:between w:val="nil"/>
            </w:pBdr>
            <w:tabs>
              <w:tab w:val="center" w:pos="4419"/>
              <w:tab w:val="right" w:pos="8838"/>
            </w:tabs>
            <w:jc w:val="center"/>
            <w:rPr>
              <w:b/>
              <w:color w:val="333399"/>
              <w:sz w:val="18"/>
              <w:szCs w:val="18"/>
            </w:rPr>
          </w:pPr>
          <w:r>
            <w:rPr>
              <w:b/>
              <w:color w:val="333399"/>
              <w:sz w:val="18"/>
              <w:szCs w:val="18"/>
            </w:rPr>
            <w:t>DE USO</w:t>
          </w:r>
        </w:p>
        <w:p w14:paraId="00000361" w14:textId="77777777" w:rsidR="004A6817" w:rsidRDefault="00992D5E">
          <w:pPr>
            <w:pBdr>
              <w:top w:val="nil"/>
              <w:left w:val="nil"/>
              <w:bottom w:val="nil"/>
              <w:right w:val="nil"/>
              <w:between w:val="nil"/>
            </w:pBdr>
            <w:tabs>
              <w:tab w:val="center" w:pos="4419"/>
              <w:tab w:val="right" w:pos="8838"/>
            </w:tabs>
            <w:jc w:val="center"/>
            <w:rPr>
              <w:color w:val="000000"/>
            </w:rPr>
          </w:pPr>
          <w:r>
            <w:rPr>
              <w:b/>
              <w:color w:val="333399"/>
              <w:sz w:val="18"/>
              <w:szCs w:val="18"/>
            </w:rPr>
            <w:t>INTERNO</w:t>
          </w:r>
        </w:p>
      </w:tc>
    </w:tr>
  </w:tbl>
  <w:p w14:paraId="00000362" w14:textId="77777777" w:rsidR="004A6817" w:rsidRDefault="004A681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A443F"/>
    <w:multiLevelType w:val="multilevel"/>
    <w:tmpl w:val="DC4A7C44"/>
    <w:lvl w:ilvl="0">
      <w:start w:val="9"/>
      <w:numFmt w:val="decimal"/>
      <w:pStyle w:val="Ttulo1"/>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6609" w:hanging="1080"/>
      </w:pPr>
    </w:lvl>
    <w:lvl w:ilvl="3">
      <w:start w:val="1"/>
      <w:numFmt w:val="decimal"/>
      <w:lvlText w:val="%1.%2.%3.%4"/>
      <w:lvlJc w:val="left"/>
      <w:pPr>
        <w:ind w:left="6609" w:hanging="1080"/>
      </w:pPr>
    </w:lvl>
    <w:lvl w:ilvl="4">
      <w:start w:val="1"/>
      <w:numFmt w:val="decimal"/>
      <w:lvlText w:val="%1.%2.%3.%4.%5"/>
      <w:lvlJc w:val="left"/>
      <w:pPr>
        <w:ind w:left="6969" w:hanging="1440"/>
      </w:pPr>
    </w:lvl>
    <w:lvl w:ilvl="5">
      <w:start w:val="1"/>
      <w:numFmt w:val="decimal"/>
      <w:lvlText w:val="%1.%2.%3.%4.%5.%6"/>
      <w:lvlJc w:val="left"/>
      <w:pPr>
        <w:ind w:left="7329" w:hanging="1800"/>
      </w:pPr>
    </w:lvl>
    <w:lvl w:ilvl="6">
      <w:start w:val="1"/>
      <w:numFmt w:val="decimal"/>
      <w:lvlText w:val="%1.%2.%3.%4.%5.%6.%7"/>
      <w:lvlJc w:val="left"/>
      <w:pPr>
        <w:ind w:left="7689" w:hanging="2160"/>
      </w:pPr>
    </w:lvl>
    <w:lvl w:ilvl="7">
      <w:start w:val="1"/>
      <w:numFmt w:val="decimal"/>
      <w:lvlText w:val="%1.%2.%3.%4.%5.%6.%7.%8"/>
      <w:lvlJc w:val="left"/>
      <w:pPr>
        <w:ind w:left="7689" w:hanging="2160"/>
      </w:pPr>
    </w:lvl>
    <w:lvl w:ilvl="8">
      <w:start w:val="1"/>
      <w:numFmt w:val="decimal"/>
      <w:lvlText w:val="%1.%2.%3.%4.%5.%6.%7.%8.%9"/>
      <w:lvlJc w:val="left"/>
      <w:pPr>
        <w:ind w:left="8049" w:hanging="2520"/>
      </w:pPr>
    </w:lvl>
  </w:abstractNum>
  <w:abstractNum w:abstractNumId="1" w15:restartNumberingAfterBreak="0">
    <w:nsid w:val="116C17D8"/>
    <w:multiLevelType w:val="multilevel"/>
    <w:tmpl w:val="BAA25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22047"/>
    <w:multiLevelType w:val="multilevel"/>
    <w:tmpl w:val="D2DA7F20"/>
    <w:lvl w:ilvl="0">
      <w:start w:val="1"/>
      <w:numFmt w:val="lowerLetter"/>
      <w:lvlText w:val="%1."/>
      <w:lvlJc w:val="left"/>
      <w:pPr>
        <w:ind w:left="360" w:hanging="360"/>
      </w:pPr>
      <w:rPr>
        <w:rFonts w:ascii="Verdana" w:eastAsia="Verdana" w:hAnsi="Verdana" w:cs="Verdana"/>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500841"/>
    <w:multiLevelType w:val="multilevel"/>
    <w:tmpl w:val="A008DC4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4" w15:restartNumberingAfterBreak="0">
    <w:nsid w:val="22DD3F73"/>
    <w:multiLevelType w:val="multilevel"/>
    <w:tmpl w:val="A404D5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A2D15"/>
    <w:multiLevelType w:val="multilevel"/>
    <w:tmpl w:val="55B2F4C2"/>
    <w:lvl w:ilvl="0">
      <w:start w:val="1"/>
      <w:numFmt w:val="lowerLetter"/>
      <w:lvlText w:val="%1."/>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111E9C"/>
    <w:multiLevelType w:val="multilevel"/>
    <w:tmpl w:val="0ABC4822"/>
    <w:lvl w:ilvl="0">
      <w:start w:val="16"/>
      <w:numFmt w:val="decimal"/>
      <w:lvlText w:val="%1"/>
      <w:lvlJc w:val="left"/>
      <w:pPr>
        <w:ind w:left="810" w:hanging="810"/>
      </w:pPr>
    </w:lvl>
    <w:lvl w:ilvl="1">
      <w:start w:val="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43445ADC"/>
    <w:multiLevelType w:val="multilevel"/>
    <w:tmpl w:val="DDB2A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DC4712"/>
    <w:multiLevelType w:val="multilevel"/>
    <w:tmpl w:val="5DCE3764"/>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9" w15:restartNumberingAfterBreak="0">
    <w:nsid w:val="4B7F0BB8"/>
    <w:multiLevelType w:val="multilevel"/>
    <w:tmpl w:val="60FC29B8"/>
    <w:lvl w:ilvl="0">
      <w:start w:val="1"/>
      <w:numFmt w:val="decimal"/>
      <w:lvlText w:val="%1."/>
      <w:lvlJc w:val="left"/>
      <w:pPr>
        <w:ind w:left="643" w:hanging="359"/>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1544DB"/>
    <w:multiLevelType w:val="multilevel"/>
    <w:tmpl w:val="7A34B9CE"/>
    <w:lvl w:ilvl="0">
      <w:start w:val="7"/>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598A4F3C"/>
    <w:multiLevelType w:val="multilevel"/>
    <w:tmpl w:val="D9F05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552DCB"/>
    <w:multiLevelType w:val="multilevel"/>
    <w:tmpl w:val="0D2C9A0A"/>
    <w:lvl w:ilvl="0">
      <w:start w:val="1"/>
      <w:numFmt w:val="decimal"/>
      <w:lvlText w:val="%1."/>
      <w:lvlJc w:val="left"/>
      <w:pPr>
        <w:ind w:left="360" w:hanging="360"/>
      </w:pPr>
    </w:lvl>
    <w:lvl w:ilvl="1">
      <w:start w:val="5"/>
      <w:numFmt w:val="decimal"/>
      <w:lvlText w:val="%1.%2"/>
      <w:lvlJc w:val="left"/>
      <w:pPr>
        <w:ind w:left="-698"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5FE112C2"/>
    <w:multiLevelType w:val="multilevel"/>
    <w:tmpl w:val="9056CB7A"/>
    <w:lvl w:ilvl="0">
      <w:start w:val="1"/>
      <w:numFmt w:val="lowerLetter"/>
      <w:lvlText w:val="%1."/>
      <w:lvlJc w:val="left"/>
      <w:pPr>
        <w:ind w:left="644" w:hanging="358"/>
      </w:pPr>
      <w:rPr>
        <w:rFonts w:ascii="Verdana" w:eastAsia="Verdana" w:hAnsi="Verdana" w:cs="Verdan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61FD6A64"/>
    <w:multiLevelType w:val="multilevel"/>
    <w:tmpl w:val="954ADEBC"/>
    <w:lvl w:ilvl="0">
      <w:start w:val="1"/>
      <w:numFmt w:val="lowerLetter"/>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0E7EBB"/>
    <w:multiLevelType w:val="multilevel"/>
    <w:tmpl w:val="53CE98F8"/>
    <w:lvl w:ilvl="0">
      <w:start w:val="1"/>
      <w:numFmt w:val="lowerLetter"/>
      <w:lvlText w:val="%1."/>
      <w:lvlJc w:val="left"/>
      <w:pPr>
        <w:ind w:left="785" w:hanging="360"/>
      </w:pPr>
      <w:rPr>
        <w:rFonts w:ascii="Verdana" w:eastAsia="Verdana" w:hAnsi="Verdana" w:cs="Verdana"/>
        <w:b w:val="0"/>
        <w:i w:val="0"/>
        <w:smallCaps w:val="0"/>
        <w:strike w:val="0"/>
        <w:color w:val="000000"/>
        <w:sz w:val="20"/>
        <w:szCs w:val="20"/>
        <w:vertAlign w:val="baseline"/>
      </w:r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16" w15:restartNumberingAfterBreak="0">
    <w:nsid w:val="68F01C7C"/>
    <w:multiLevelType w:val="multilevel"/>
    <w:tmpl w:val="09568EE6"/>
    <w:lvl w:ilvl="0">
      <w:start w:val="1"/>
      <w:numFmt w:val="decimal"/>
      <w:lvlText w:val="%1."/>
      <w:lvlJc w:val="left"/>
      <w:pPr>
        <w:ind w:left="786" w:hanging="360"/>
      </w:pPr>
    </w:lvl>
    <w:lvl w:ilvl="1">
      <w:start w:val="1"/>
      <w:numFmt w:val="lowerLetter"/>
      <w:lvlText w:val="%2)"/>
      <w:lvlJc w:val="right"/>
      <w:pPr>
        <w:ind w:left="786" w:hanging="360"/>
      </w:pPr>
      <w:rPr>
        <w:rFonts w:ascii="Verdana" w:eastAsia="Verdana" w:hAnsi="Verdana" w:cs="Verdana"/>
        <w:b w:val="0"/>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F63D0D"/>
    <w:multiLevelType w:val="multilevel"/>
    <w:tmpl w:val="A6E4124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8" w15:restartNumberingAfterBreak="0">
    <w:nsid w:val="6B1858B9"/>
    <w:multiLevelType w:val="multilevel"/>
    <w:tmpl w:val="EC5AD698"/>
    <w:lvl w:ilvl="0">
      <w:start w:val="1"/>
      <w:numFmt w:val="decimal"/>
      <w:lvlText w:val="%1."/>
      <w:lvlJc w:val="left"/>
      <w:pPr>
        <w:ind w:left="720" w:hanging="720"/>
      </w:pPr>
    </w:lvl>
    <w:lvl w:ilvl="1">
      <w:start w:val="1"/>
      <w:numFmt w:val="lowerLetter"/>
      <w:lvlText w:val="%2)"/>
      <w:lvlJc w:val="left"/>
      <w:pPr>
        <w:ind w:left="1440" w:hanging="720"/>
      </w:pPr>
      <w:rPr>
        <w:b/>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6C4609A2"/>
    <w:multiLevelType w:val="multilevel"/>
    <w:tmpl w:val="7E1EDAB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051061"/>
    <w:multiLevelType w:val="multilevel"/>
    <w:tmpl w:val="F30EF17A"/>
    <w:lvl w:ilvl="0">
      <w:start w:val="1"/>
      <w:numFmt w:val="lowerLetter"/>
      <w:lvlText w:val="%1."/>
      <w:lvlJc w:val="left"/>
      <w:pPr>
        <w:ind w:left="1440" w:hanging="360"/>
      </w:pPr>
      <w:rPr>
        <w:rFonts w:ascii="Verdana" w:eastAsia="Verdana" w:hAnsi="Verdana" w:cs="Verdan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B1E01D9"/>
    <w:multiLevelType w:val="multilevel"/>
    <w:tmpl w:val="19FC54DC"/>
    <w:lvl w:ilvl="0">
      <w:start w:val="14"/>
      <w:numFmt w:val="decimal"/>
      <w:lvlText w:val="%1"/>
      <w:lvlJc w:val="left"/>
      <w:pPr>
        <w:ind w:left="480" w:hanging="48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786857025">
    <w:abstractNumId w:val="18"/>
  </w:num>
  <w:num w:numId="2" w16cid:durableId="2100326564">
    <w:abstractNumId w:val="20"/>
  </w:num>
  <w:num w:numId="3" w16cid:durableId="1592011452">
    <w:abstractNumId w:val="3"/>
  </w:num>
  <w:num w:numId="4" w16cid:durableId="1626235054">
    <w:abstractNumId w:val="15"/>
  </w:num>
  <w:num w:numId="5" w16cid:durableId="951277741">
    <w:abstractNumId w:val="11"/>
  </w:num>
  <w:num w:numId="6" w16cid:durableId="740561794">
    <w:abstractNumId w:val="4"/>
  </w:num>
  <w:num w:numId="7" w16cid:durableId="110368050">
    <w:abstractNumId w:val="1"/>
  </w:num>
  <w:num w:numId="8" w16cid:durableId="725833686">
    <w:abstractNumId w:val="14"/>
  </w:num>
  <w:num w:numId="9" w16cid:durableId="288322024">
    <w:abstractNumId w:val="7"/>
  </w:num>
  <w:num w:numId="10" w16cid:durableId="222568960">
    <w:abstractNumId w:val="2"/>
  </w:num>
  <w:num w:numId="11" w16cid:durableId="1687903251">
    <w:abstractNumId w:val="16"/>
  </w:num>
  <w:num w:numId="12" w16cid:durableId="267010067">
    <w:abstractNumId w:val="17"/>
  </w:num>
  <w:num w:numId="13" w16cid:durableId="347680618">
    <w:abstractNumId w:val="5"/>
  </w:num>
  <w:num w:numId="14" w16cid:durableId="1564489831">
    <w:abstractNumId w:val="13"/>
  </w:num>
  <w:num w:numId="15" w16cid:durableId="1473594405">
    <w:abstractNumId w:val="12"/>
  </w:num>
  <w:num w:numId="16" w16cid:durableId="1030913929">
    <w:abstractNumId w:val="8"/>
  </w:num>
  <w:num w:numId="17" w16cid:durableId="1963687144">
    <w:abstractNumId w:val="21"/>
  </w:num>
  <w:num w:numId="18" w16cid:durableId="1565795932">
    <w:abstractNumId w:val="10"/>
  </w:num>
  <w:num w:numId="19" w16cid:durableId="1811359045">
    <w:abstractNumId w:val="19"/>
  </w:num>
  <w:num w:numId="20" w16cid:durableId="1314532100">
    <w:abstractNumId w:val="0"/>
  </w:num>
  <w:num w:numId="21" w16cid:durableId="2060133131">
    <w:abstractNumId w:val="6"/>
  </w:num>
  <w:num w:numId="22" w16cid:durableId="1255434419">
    <w:abstractNumId w:val="9"/>
  </w:num>
  <w:num w:numId="23" w16cid:durableId="1362315114">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17"/>
    <w:rsid w:val="0003267C"/>
    <w:rsid w:val="000645BA"/>
    <w:rsid w:val="00065AE0"/>
    <w:rsid w:val="0009527D"/>
    <w:rsid w:val="000A1DDA"/>
    <w:rsid w:val="002D0DF2"/>
    <w:rsid w:val="003D32DD"/>
    <w:rsid w:val="004A6817"/>
    <w:rsid w:val="00666988"/>
    <w:rsid w:val="006C3DFE"/>
    <w:rsid w:val="00762688"/>
    <w:rsid w:val="009656C2"/>
    <w:rsid w:val="00986FEF"/>
    <w:rsid w:val="00992D5E"/>
    <w:rsid w:val="00A2091E"/>
    <w:rsid w:val="00A245A5"/>
    <w:rsid w:val="00AD6449"/>
    <w:rsid w:val="00B05DDE"/>
    <w:rsid w:val="00B648C2"/>
    <w:rsid w:val="00BB559B"/>
    <w:rsid w:val="00CC3C2E"/>
    <w:rsid w:val="00D05B2A"/>
    <w:rsid w:val="00D454BC"/>
    <w:rsid w:val="00E63AF5"/>
    <w:rsid w:val="00EC191B"/>
    <w:rsid w:val="00F21B6E"/>
    <w:rsid w:val="00FC066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E2BB"/>
  <w15:docId w15:val="{BF782E32-B17E-421D-92B0-425EE54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70"/>
  </w:style>
  <w:style w:type="paragraph" w:styleId="Ttulo1">
    <w:name w:val="heading 1"/>
    <w:basedOn w:val="Ttulo"/>
    <w:next w:val="Sinespaciado"/>
    <w:link w:val="Ttulo1Car"/>
    <w:uiPriority w:val="9"/>
    <w:qFormat/>
    <w:rsid w:val="00E948BD"/>
    <w:pPr>
      <w:keepNext/>
      <w:numPr>
        <w:numId w:val="20"/>
      </w:numPr>
      <w:shd w:val="clear" w:color="auto" w:fill="C6D9F1" w:themeFill="text2" w:themeFillTint="33"/>
      <w:spacing w:after="240"/>
      <w:ind w:right="-93"/>
      <w:jc w:val="both"/>
      <w:outlineLvl w:val="0"/>
    </w:pPr>
    <w:rPr>
      <w:rFonts w:ascii="Verdana" w:hAnsi="Verdana" w:cs="Times New Roman"/>
      <w:b/>
      <w:caps/>
      <w:sz w:val="20"/>
      <w:szCs w:val="18"/>
      <w:lang w:val="es-ES" w:eastAsia="es-ES"/>
    </w:rPr>
  </w:style>
  <w:style w:type="paragraph" w:styleId="Ttulo2">
    <w:name w:val="heading 2"/>
    <w:basedOn w:val="Normal"/>
    <w:next w:val="Normal"/>
    <w:link w:val="Ttulo2Car"/>
    <w:uiPriority w:val="9"/>
    <w:semiHidden/>
    <w:unhideWhenUsed/>
    <w:qFormat/>
    <w:rsid w:val="004920F9"/>
    <w:pPr>
      <w:keepNext/>
      <w:spacing w:before="240" w:after="60"/>
      <w:jc w:val="both"/>
      <w:outlineLvl w:val="1"/>
    </w:pPr>
    <w:rPr>
      <w:rFonts w:ascii="Verdana" w:eastAsia="Times New Roman" w:hAnsi="Verdana" w:cs="Times New Roman"/>
      <w:b/>
      <w:bCs/>
      <w:iCs/>
      <w:sz w:val="20"/>
      <w:szCs w:val="28"/>
    </w:rPr>
  </w:style>
  <w:style w:type="paragraph" w:styleId="Ttulo3">
    <w:name w:val="heading 3"/>
    <w:basedOn w:val="Normal"/>
    <w:next w:val="Normal"/>
    <w:link w:val="Ttulo3Car"/>
    <w:uiPriority w:val="9"/>
    <w:semiHidden/>
    <w:unhideWhenUsed/>
    <w:qFormat/>
    <w:rsid w:val="00756C39"/>
    <w:pPr>
      <w:keepNext/>
      <w:keepLines/>
      <w:spacing w:before="200" w:after="0"/>
      <w:outlineLvl w:val="2"/>
    </w:pPr>
    <w:rPr>
      <w:rFonts w:ascii="Verdana" w:eastAsiaTheme="majorEastAsia" w:hAnsi="Verdana" w:cstheme="majorBidi"/>
      <w:b/>
      <w:bCs/>
      <w:sz w:val="2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01EAF"/>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3A7B7E"/>
    <w:pPr>
      <w:spacing w:after="0"/>
      <w:ind w:left="567" w:right="141" w:hanging="567"/>
    </w:pPr>
    <w:rPr>
      <w:rFonts w:ascii="Times New Roman" w:eastAsia="Times New Roman" w:hAnsi="Times New Roman" w:cs="Times New Roman"/>
      <w:b/>
      <w:noProof/>
      <w:sz w:val="20"/>
      <w:szCs w:val="20"/>
      <w:lang w:val="es-ES" w:eastAsia="es-ES"/>
    </w:rPr>
  </w:style>
  <w:style w:type="paragraph" w:styleId="TDC1">
    <w:name w:val="toc 1"/>
    <w:basedOn w:val="Normal"/>
    <w:next w:val="Normal"/>
    <w:autoRedefine/>
    <w:uiPriority w:val="39"/>
    <w:rsid w:val="00F635E2"/>
    <w:pPr>
      <w:tabs>
        <w:tab w:val="right" w:leader="dot" w:pos="8789"/>
      </w:tabs>
      <w:spacing w:after="0" w:line="360" w:lineRule="auto"/>
      <w:ind w:left="567" w:hanging="567"/>
      <w:jc w:val="center"/>
    </w:pPr>
    <w:rPr>
      <w:rFonts w:ascii="Verdana" w:eastAsia="Times New Roman" w:hAnsi="Verdana" w:cs="Times New Roman"/>
      <w:b/>
      <w:noProof/>
      <w:sz w:val="14"/>
      <w:szCs w:val="14"/>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iPriority w:val="99"/>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E948BD"/>
    <w:rPr>
      <w:rFonts w:ascii="Verdana" w:eastAsiaTheme="majorEastAsia" w:hAnsi="Verdana" w:cs="Times New Roman"/>
      <w:b/>
      <w:caps/>
      <w:spacing w:val="-10"/>
      <w:kern w:val="28"/>
      <w:sz w:val="20"/>
      <w:szCs w:val="18"/>
      <w:shd w:val="clear" w:color="auto" w:fill="C6D9F1" w:themeFill="text2" w:themeFillTint="33"/>
      <w:lang w:val="es-ES" w:eastAsia="es-ES"/>
    </w:rPr>
  </w:style>
  <w:style w:type="paragraph" w:styleId="TtuloTDC">
    <w:name w:val="TOC Heading"/>
    <w:basedOn w:val="Ttulo1"/>
    <w:next w:val="Normal"/>
    <w:uiPriority w:val="39"/>
    <w:unhideWhenUsed/>
    <w:qFormat/>
    <w:rsid w:val="004F6791"/>
    <w:pPr>
      <w:keepLines/>
      <w:spacing w:before="480"/>
      <w:ind w:right="0"/>
      <w:outlineLvl w:val="9"/>
    </w:pPr>
    <w:rPr>
      <w:rFonts w:asciiTheme="majorHAnsi"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4920F9"/>
    <w:rPr>
      <w:rFonts w:ascii="Verdana" w:eastAsia="Times New Roman" w:hAnsi="Verdana" w:cs="Times New Roman"/>
      <w:b/>
      <w:bCs/>
      <w:iCs/>
      <w:sz w:val="20"/>
      <w:szCs w:val="28"/>
    </w:rPr>
  </w:style>
  <w:style w:type="character" w:customStyle="1" w:styleId="Ttulo3Car">
    <w:name w:val="Título 3 Car"/>
    <w:basedOn w:val="Fuentedeprrafopredeter"/>
    <w:link w:val="Ttulo3"/>
    <w:uiPriority w:val="9"/>
    <w:rsid w:val="00756C39"/>
    <w:rPr>
      <w:rFonts w:ascii="Verdana" w:eastAsiaTheme="majorEastAsia" w:hAnsi="Verdana" w:cstheme="majorBidi"/>
      <w:b/>
      <w:bCs/>
      <w:sz w:val="20"/>
    </w:rPr>
  </w:style>
  <w:style w:type="paragraph" w:styleId="TDC3">
    <w:name w:val="toc 3"/>
    <w:basedOn w:val="Normal"/>
    <w:next w:val="Normal"/>
    <w:autoRedefine/>
    <w:uiPriority w:val="39"/>
    <w:unhideWhenUsed/>
    <w:rsid w:val="0056555E"/>
    <w:pPr>
      <w:tabs>
        <w:tab w:val="right" w:leader="dot" w:pos="8828"/>
      </w:tabs>
      <w:spacing w:after="100"/>
      <w:ind w:left="495" w:hanging="495"/>
    </w:pPr>
  </w:style>
  <w:style w:type="paragraph" w:styleId="NormalWeb">
    <w:name w:val="Normal (Web)"/>
    <w:basedOn w:val="Normal"/>
    <w:uiPriority w:val="99"/>
    <w:rsid w:val="004208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6C5045"/>
    <w:rPr>
      <w:sz w:val="16"/>
      <w:szCs w:val="16"/>
    </w:rPr>
  </w:style>
  <w:style w:type="paragraph" w:styleId="Textocomentario">
    <w:name w:val="annotation text"/>
    <w:basedOn w:val="Normal"/>
    <w:link w:val="TextocomentarioCar"/>
    <w:uiPriority w:val="99"/>
    <w:unhideWhenUsed/>
    <w:rsid w:val="006C50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C504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nhideWhenUsed/>
    <w:rsid w:val="00414BB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14BB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14BBD"/>
    <w:rPr>
      <w:vertAlign w:val="superscript"/>
    </w:rPr>
  </w:style>
  <w:style w:type="paragraph" w:styleId="Mapadeldocumento">
    <w:name w:val="Document Map"/>
    <w:basedOn w:val="Normal"/>
    <w:link w:val="MapadeldocumentoCar"/>
    <w:uiPriority w:val="99"/>
    <w:semiHidden/>
    <w:unhideWhenUsed/>
    <w:rsid w:val="00C945F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945FC"/>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25545"/>
    <w:pPr>
      <w:spacing w:after="200"/>
    </w:pPr>
    <w:rPr>
      <w:rFonts w:asciiTheme="minorHAnsi" w:eastAsiaTheme="minorHAnsi" w:hAnsiTheme="minorHAnsi" w:cstheme="minorBidi"/>
      <w:b/>
      <w:bCs/>
      <w:lang w:val="es-GT" w:eastAsia="en-US"/>
    </w:rPr>
  </w:style>
  <w:style w:type="character" w:customStyle="1" w:styleId="AsuntodelcomentarioCar">
    <w:name w:val="Asunto del comentario Car"/>
    <w:basedOn w:val="TextocomentarioCar"/>
    <w:link w:val="Asuntodelcomentario"/>
    <w:uiPriority w:val="99"/>
    <w:semiHidden/>
    <w:rsid w:val="0072554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377117"/>
    <w:pPr>
      <w:spacing w:after="0" w:line="240" w:lineRule="auto"/>
    </w:pPr>
  </w:style>
  <w:style w:type="character" w:customStyle="1" w:styleId="apple-converted-space">
    <w:name w:val="apple-converted-space"/>
    <w:basedOn w:val="Fuentedeprrafopredeter"/>
    <w:rsid w:val="008307A3"/>
  </w:style>
  <w:style w:type="paragraph" w:styleId="Textonotaalfinal">
    <w:name w:val="endnote text"/>
    <w:basedOn w:val="Normal"/>
    <w:link w:val="TextonotaalfinalCar"/>
    <w:uiPriority w:val="99"/>
    <w:semiHidden/>
    <w:unhideWhenUsed/>
    <w:rsid w:val="002745A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45A4"/>
    <w:rPr>
      <w:sz w:val="20"/>
      <w:szCs w:val="20"/>
    </w:rPr>
  </w:style>
  <w:style w:type="character" w:styleId="Refdenotaalfinal">
    <w:name w:val="endnote reference"/>
    <w:basedOn w:val="Fuentedeprrafopredeter"/>
    <w:uiPriority w:val="99"/>
    <w:semiHidden/>
    <w:unhideWhenUsed/>
    <w:rsid w:val="002745A4"/>
    <w:rPr>
      <w:vertAlign w:val="superscript"/>
    </w:rPr>
  </w:style>
  <w:style w:type="character" w:styleId="nfasissutil">
    <w:name w:val="Subtle Emphasis"/>
    <w:basedOn w:val="Fuentedeprrafopredeter"/>
    <w:uiPriority w:val="19"/>
    <w:qFormat/>
    <w:rsid w:val="00AB21AE"/>
    <w:rPr>
      <w:i/>
      <w:iCs/>
      <w:color w:val="808080" w:themeColor="text1" w:themeTint="7F"/>
    </w:rPr>
  </w:style>
  <w:style w:type="paragraph" w:styleId="Sangranormal">
    <w:name w:val="Normal Indent"/>
    <w:basedOn w:val="Normal"/>
    <w:uiPriority w:val="99"/>
    <w:semiHidden/>
    <w:unhideWhenUsed/>
    <w:rsid w:val="00001EAF"/>
    <w:pPr>
      <w:ind w:left="708"/>
    </w:pPr>
  </w:style>
  <w:style w:type="paragraph" w:styleId="Sinespaciado">
    <w:name w:val="No Spacing"/>
    <w:uiPriority w:val="1"/>
    <w:qFormat/>
    <w:rsid w:val="00001EAF"/>
    <w:pPr>
      <w:spacing w:after="0" w:line="240" w:lineRule="auto"/>
    </w:pPr>
  </w:style>
  <w:style w:type="character" w:customStyle="1" w:styleId="TtuloCar">
    <w:name w:val="Título Car"/>
    <w:basedOn w:val="Fuentedeprrafopredeter"/>
    <w:link w:val="Ttulo"/>
    <w:uiPriority w:val="10"/>
    <w:rsid w:val="00001EAF"/>
    <w:rPr>
      <w:rFonts w:asciiTheme="majorHAnsi" w:eastAsiaTheme="majorEastAsia" w:hAnsiTheme="majorHAnsi" w:cstheme="majorBidi"/>
      <w:spacing w:val="-10"/>
      <w:kern w:val="28"/>
      <w:sz w:val="56"/>
      <w:szCs w:val="56"/>
    </w:rPr>
  </w:style>
  <w:style w:type="table" w:customStyle="1" w:styleId="13">
    <w:name w:val="13"/>
    <w:basedOn w:val="Tablanormal"/>
    <w:rsid w:val="008A62B7"/>
    <w:pPr>
      <w:spacing w:after="0" w:line="240" w:lineRule="auto"/>
    </w:pPr>
    <w:tblPr>
      <w:tblStyleRowBandSize w:val="1"/>
      <w:tblStyleColBandSize w:val="1"/>
      <w:tblInd w:w="0" w:type="nil"/>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character" w:customStyle="1" w:styleId="ls2f0">
    <w:name w:val="ls2f0"/>
    <w:basedOn w:val="Fuentedeprrafopredeter"/>
    <w:rsid w:val="00715C1B"/>
  </w:style>
  <w:style w:type="character" w:customStyle="1" w:styleId="ls107">
    <w:name w:val="ls107"/>
    <w:basedOn w:val="Fuentedeprrafopredeter"/>
    <w:rsid w:val="00715C1B"/>
  </w:style>
  <w:style w:type="character" w:customStyle="1" w:styleId="ab">
    <w:name w:val="_"/>
    <w:basedOn w:val="Fuentedeprrafopredeter"/>
    <w:rsid w:val="00715C1B"/>
  </w:style>
  <w:style w:type="character" w:customStyle="1" w:styleId="ls285">
    <w:name w:val="ls285"/>
    <w:basedOn w:val="Fuentedeprrafopredeter"/>
    <w:rsid w:val="00715C1B"/>
  </w:style>
  <w:style w:type="character" w:customStyle="1" w:styleId="ls308">
    <w:name w:val="ls308"/>
    <w:basedOn w:val="Fuentedeprrafopredeter"/>
    <w:rsid w:val="00715C1B"/>
  </w:style>
  <w:style w:type="character" w:customStyle="1" w:styleId="ws20">
    <w:name w:val="ws20"/>
    <w:basedOn w:val="Fuentedeprrafopredeter"/>
    <w:rsid w:val="00715C1B"/>
  </w:style>
  <w:style w:type="character" w:customStyle="1" w:styleId="ls32f">
    <w:name w:val="ls32f"/>
    <w:basedOn w:val="Fuentedeprrafopredeter"/>
    <w:rsid w:val="00715C1B"/>
  </w:style>
  <w:style w:type="character" w:customStyle="1" w:styleId="ls2f2">
    <w:name w:val="ls2f2"/>
    <w:basedOn w:val="Fuentedeprrafopredeter"/>
    <w:rsid w:val="00715C1B"/>
  </w:style>
  <w:style w:type="character" w:customStyle="1" w:styleId="ls31e">
    <w:name w:val="ls31e"/>
    <w:basedOn w:val="Fuentedeprrafopredeter"/>
    <w:rsid w:val="00715C1B"/>
  </w:style>
  <w:style w:type="character" w:customStyle="1" w:styleId="ls330">
    <w:name w:val="ls330"/>
    <w:basedOn w:val="Fuentedeprrafopredeter"/>
    <w:rsid w:val="00715C1B"/>
  </w:style>
  <w:style w:type="character" w:customStyle="1" w:styleId="fs2f">
    <w:name w:val="fs2f"/>
    <w:basedOn w:val="Fuentedeprrafopredeter"/>
    <w:rsid w:val="00715C1B"/>
  </w:style>
  <w:style w:type="character" w:customStyle="1" w:styleId="ls2c3">
    <w:name w:val="ls2c3"/>
    <w:basedOn w:val="Fuentedeprrafopredeter"/>
    <w:rsid w:val="00715C1B"/>
  </w:style>
  <w:style w:type="character" w:customStyle="1" w:styleId="ls2f8">
    <w:name w:val="ls2f8"/>
    <w:basedOn w:val="Fuentedeprrafopredeter"/>
    <w:rsid w:val="00715C1B"/>
  </w:style>
  <w:style w:type="character" w:customStyle="1" w:styleId="ls2f1">
    <w:name w:val="ls2f1"/>
    <w:basedOn w:val="Fuentedeprrafopredeter"/>
    <w:rsid w:val="00715C1B"/>
  </w:style>
  <w:style w:type="character" w:customStyle="1" w:styleId="ls28a">
    <w:name w:val="ls28a"/>
    <w:basedOn w:val="Fuentedeprrafopredeter"/>
    <w:rsid w:val="00715C1B"/>
  </w:style>
  <w:style w:type="character" w:customStyle="1" w:styleId="ls27b">
    <w:name w:val="ls27b"/>
    <w:basedOn w:val="Fuentedeprrafopredeter"/>
    <w:rsid w:val="00715C1B"/>
  </w:style>
  <w:style w:type="character" w:customStyle="1" w:styleId="ls30d">
    <w:name w:val="ls30d"/>
    <w:basedOn w:val="Fuentedeprrafopredeter"/>
    <w:rsid w:val="00715C1B"/>
  </w:style>
  <w:style w:type="character" w:customStyle="1" w:styleId="ls277">
    <w:name w:val="ls277"/>
    <w:basedOn w:val="Fuentedeprrafopredeter"/>
    <w:rsid w:val="00715C1B"/>
  </w:style>
  <w:style w:type="character" w:customStyle="1" w:styleId="ls3b7">
    <w:name w:val="ls3b7"/>
    <w:basedOn w:val="Fuentedeprrafopredeter"/>
    <w:rsid w:val="00715C1B"/>
  </w:style>
  <w:style w:type="character" w:customStyle="1" w:styleId="ls668">
    <w:name w:val="ls668"/>
    <w:basedOn w:val="Fuentedeprrafopredeter"/>
    <w:rsid w:val="00715C1B"/>
  </w:style>
  <w:style w:type="character" w:customStyle="1" w:styleId="ls2dd">
    <w:name w:val="ls2dd"/>
    <w:basedOn w:val="Fuentedeprrafopredeter"/>
    <w:rsid w:val="00715C1B"/>
  </w:style>
  <w:style w:type="character" w:customStyle="1" w:styleId="ls289">
    <w:name w:val="ls289"/>
    <w:basedOn w:val="Fuentedeprrafopredeter"/>
    <w:rsid w:val="00715C1B"/>
  </w:style>
  <w:style w:type="character" w:customStyle="1" w:styleId="ls691">
    <w:name w:val="ls691"/>
    <w:basedOn w:val="Fuentedeprrafopredeter"/>
    <w:rsid w:val="00715C1B"/>
  </w:style>
  <w:style w:type="table" w:customStyle="1" w:styleId="ac">
    <w:basedOn w:val="TableNormal0"/>
    <w:pPr>
      <w:spacing w:after="0" w:line="240" w:lineRule="auto"/>
    </w:pPr>
    <w:tblPr>
      <w:tblStyleRowBandSize w:val="1"/>
      <w:tblStyleColBandSize w:val="1"/>
      <w:tblCellMar>
        <w:left w:w="70" w:type="dxa"/>
        <w:right w:w="70" w:type="dxa"/>
      </w:tblCellMar>
    </w:tblPr>
  </w:style>
  <w:style w:type="table" w:customStyle="1" w:styleId="ad">
    <w:basedOn w:val="TableNormal0"/>
    <w:pPr>
      <w:spacing w:after="0" w:line="240" w:lineRule="auto"/>
    </w:pPr>
    <w:tblPr>
      <w:tblStyleRowBandSize w:val="1"/>
      <w:tblStyleColBandSize w:val="1"/>
      <w:tblCellMar>
        <w:left w:w="70" w:type="dxa"/>
        <w:right w:w="70" w:type="dxa"/>
      </w:tblCellMar>
    </w:tblPr>
  </w:style>
  <w:style w:type="table" w:customStyle="1" w:styleId="ae">
    <w:basedOn w:val="TableNormal0"/>
    <w:pPr>
      <w:spacing w:after="0" w:line="240" w:lineRule="auto"/>
    </w:pPr>
    <w:tblPr>
      <w:tblStyleRowBandSize w:val="1"/>
      <w:tblStyleColBandSize w:val="1"/>
      <w:tblCellMar>
        <w:left w:w="70" w:type="dxa"/>
        <w:right w:w="70" w:type="dxa"/>
      </w:tblCellMar>
    </w:tblPr>
  </w:style>
  <w:style w:type="table" w:customStyle="1" w:styleId="af">
    <w:basedOn w:val="TableNormal0"/>
    <w:pPr>
      <w:spacing w:after="0" w:line="240" w:lineRule="auto"/>
    </w:pPr>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 w:type="table" w:customStyle="1" w:styleId="af7">
    <w:basedOn w:val="TableNormal0"/>
    <w:pPr>
      <w:spacing w:after="0" w:line="240" w:lineRule="auto"/>
    </w:pPr>
    <w:tblPr>
      <w:tblStyleRowBandSize w:val="1"/>
      <w:tblStyleColBandSize w:val="1"/>
      <w:tblCellMar>
        <w:left w:w="70" w:type="dxa"/>
        <w:right w:w="70"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yi4jHbGi6Da/H3f3tsUY5gYY1Q==">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0FC3FE-C455-4180-AE0D-CCEC944C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6114</Words>
  <Characters>33627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Jessica Rosmery Lemus Herrera</cp:lastModifiedBy>
  <cp:revision>7</cp:revision>
  <cp:lastPrinted>2024-04-03T21:12:00Z</cp:lastPrinted>
  <dcterms:created xsi:type="dcterms:W3CDTF">2024-03-25T20:56:00Z</dcterms:created>
  <dcterms:modified xsi:type="dcterms:W3CDTF">2024-04-03T21:13:00Z</dcterms:modified>
</cp:coreProperties>
</file>