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f3"/>
        <w:tblW w:w="94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567"/>
        <w:gridCol w:w="1559"/>
        <w:gridCol w:w="1291"/>
        <w:gridCol w:w="268"/>
        <w:gridCol w:w="2268"/>
        <w:gridCol w:w="2127"/>
      </w:tblGrid>
      <w:tr w:rsidR="00FE63E5" w14:paraId="20EBADAC" w14:textId="77777777">
        <w:trPr>
          <w:cantSplit/>
          <w:trHeight w:val="1822"/>
          <w:jc w:val="center"/>
        </w:trPr>
        <w:tc>
          <w:tcPr>
            <w:tcW w:w="9468" w:type="dxa"/>
            <w:gridSpan w:val="7"/>
            <w:tcBorders>
              <w:top w:val="single" w:sz="4" w:space="0" w:color="000000"/>
              <w:left w:val="single" w:sz="12" w:space="0" w:color="000000"/>
              <w:right w:val="single" w:sz="12" w:space="0" w:color="000000"/>
            </w:tcBorders>
          </w:tcPr>
          <w:p w14:paraId="00000008" w14:textId="343FA38E" w:rsidR="00FE63E5" w:rsidRDefault="00120BE4">
            <w:pPr>
              <w:pBdr>
                <w:top w:val="nil"/>
                <w:left w:val="nil"/>
                <w:bottom w:val="nil"/>
                <w:right w:val="nil"/>
                <w:between w:val="nil"/>
              </w:pBdr>
              <w:jc w:val="both"/>
              <w:rPr>
                <w:rFonts w:ascii="Verdana" w:eastAsia="Verdana" w:hAnsi="Verdana" w:cs="Verdana"/>
                <w:color w:val="000000"/>
                <w:sz w:val="20"/>
                <w:szCs w:val="20"/>
                <w:highlight w:val="yellow"/>
                <w:u w:val="single"/>
              </w:rPr>
            </w:pPr>
            <w:r>
              <w:rPr>
                <w:noProof/>
              </w:rPr>
              <w:drawing>
                <wp:anchor distT="0" distB="0" distL="114300" distR="114300" simplePos="0" relativeHeight="251664384" behindDoc="1" locked="0" layoutInCell="1" allowOverlap="1" wp14:anchorId="087247A5" wp14:editId="29A75BD3">
                  <wp:simplePos x="0" y="0"/>
                  <wp:positionH relativeFrom="column">
                    <wp:posOffset>-635</wp:posOffset>
                  </wp:positionH>
                  <wp:positionV relativeFrom="paragraph">
                    <wp:posOffset>-55880</wp:posOffset>
                  </wp:positionV>
                  <wp:extent cx="1887855" cy="689486"/>
                  <wp:effectExtent l="0" t="0" r="0" b="0"/>
                  <wp:wrapNone/>
                  <wp:docPr id="141828123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0572" name="Imagen 1" descr="Interfaz de usuario gráfica, Tex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0029" cy="693932"/>
                          </a:xfrm>
                          <a:prstGeom prst="rect">
                            <a:avLst/>
                          </a:prstGeom>
                        </pic:spPr>
                      </pic:pic>
                    </a:graphicData>
                  </a:graphic>
                  <wp14:sizeRelH relativeFrom="margin">
                    <wp14:pctWidth>0</wp14:pctWidth>
                  </wp14:sizeRelH>
                  <wp14:sizeRelV relativeFrom="margin">
                    <wp14:pctHeight>0</wp14:pctHeight>
                  </wp14:sizeRelV>
                </wp:anchor>
              </w:drawing>
            </w:r>
          </w:p>
          <w:p w14:paraId="00000009" w14:textId="77777777" w:rsidR="00FE63E5" w:rsidRDefault="00FE63E5">
            <w:pPr>
              <w:pBdr>
                <w:top w:val="nil"/>
                <w:left w:val="nil"/>
                <w:bottom w:val="nil"/>
                <w:right w:val="nil"/>
                <w:between w:val="nil"/>
              </w:pBdr>
              <w:tabs>
                <w:tab w:val="center" w:pos="4419"/>
                <w:tab w:val="right" w:pos="8838"/>
              </w:tabs>
              <w:jc w:val="both"/>
              <w:rPr>
                <w:rFonts w:ascii="Verdana" w:eastAsia="Verdana" w:hAnsi="Verdana" w:cs="Verdana"/>
                <w:color w:val="000000"/>
                <w:sz w:val="20"/>
                <w:szCs w:val="20"/>
              </w:rPr>
            </w:pPr>
          </w:p>
          <w:p w14:paraId="0000000A" w14:textId="77777777" w:rsidR="00FE63E5" w:rsidRDefault="00FE63E5">
            <w:pPr>
              <w:pBdr>
                <w:top w:val="nil"/>
                <w:left w:val="nil"/>
                <w:bottom w:val="nil"/>
                <w:right w:val="nil"/>
                <w:between w:val="nil"/>
              </w:pBdr>
              <w:tabs>
                <w:tab w:val="center" w:pos="4419"/>
                <w:tab w:val="right" w:pos="8838"/>
              </w:tabs>
              <w:jc w:val="both"/>
              <w:rPr>
                <w:rFonts w:ascii="Verdana" w:eastAsia="Verdana" w:hAnsi="Verdana" w:cs="Verdana"/>
                <w:color w:val="000000"/>
                <w:sz w:val="20"/>
                <w:szCs w:val="20"/>
              </w:rPr>
            </w:pPr>
          </w:p>
          <w:p w14:paraId="0000000B" w14:textId="77777777" w:rsidR="00FE63E5" w:rsidRDefault="00FE63E5">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p>
          <w:p w14:paraId="0000000C" w14:textId="77777777" w:rsidR="00FE63E5" w:rsidRDefault="00FE63E5">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p>
          <w:p w14:paraId="0000000D"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E" w14:textId="77777777" w:rsidR="00FE63E5" w:rsidRDefault="00CD4F3D">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b/>
                <w:color w:val="000000"/>
                <w:sz w:val="20"/>
                <w:szCs w:val="20"/>
              </w:rPr>
              <w:t>GUATEMALA, C. A.</w:t>
            </w:r>
          </w:p>
        </w:tc>
      </w:tr>
      <w:tr w:rsidR="00FE63E5" w14:paraId="0C7273B5" w14:textId="77777777">
        <w:trPr>
          <w:cantSplit/>
          <w:jc w:val="center"/>
        </w:trPr>
        <w:tc>
          <w:tcPr>
            <w:tcW w:w="1388" w:type="dxa"/>
            <w:tcBorders>
              <w:left w:val="single" w:sz="12" w:space="0" w:color="000000"/>
            </w:tcBorders>
            <w:vAlign w:val="center"/>
          </w:tcPr>
          <w:p w14:paraId="00000015" w14:textId="77777777" w:rsidR="00FE63E5" w:rsidRDefault="00FE63E5">
            <w:pPr>
              <w:pBdr>
                <w:top w:val="nil"/>
                <w:left w:val="nil"/>
                <w:bottom w:val="nil"/>
                <w:right w:val="nil"/>
                <w:between w:val="nil"/>
              </w:pBdr>
              <w:jc w:val="center"/>
              <w:rPr>
                <w:rFonts w:ascii="Verdana" w:eastAsia="Verdana" w:hAnsi="Verdana" w:cs="Verdana"/>
                <w:b/>
                <w:color w:val="000000"/>
                <w:sz w:val="20"/>
                <w:szCs w:val="20"/>
              </w:rPr>
            </w:pPr>
          </w:p>
          <w:p w14:paraId="00000016" w14:textId="77777777" w:rsidR="00FE63E5" w:rsidRDefault="00CD4F3D">
            <w:pPr>
              <w:pBdr>
                <w:top w:val="nil"/>
                <w:left w:val="nil"/>
                <w:bottom w:val="nil"/>
                <w:right w:val="nil"/>
                <w:between w:val="nil"/>
              </w:pBdr>
              <w:spacing w:after="120"/>
              <w:jc w:val="center"/>
              <w:rPr>
                <w:rFonts w:ascii="Verdana" w:eastAsia="Verdana" w:hAnsi="Verdana" w:cs="Verdana"/>
                <w:b/>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17" w14:textId="77777777" w:rsidR="00FE63E5" w:rsidRDefault="00FE63E5">
            <w:pPr>
              <w:pBdr>
                <w:top w:val="nil"/>
                <w:left w:val="nil"/>
                <w:bottom w:val="nil"/>
                <w:right w:val="nil"/>
                <w:between w:val="nil"/>
              </w:pBdr>
              <w:jc w:val="center"/>
              <w:rPr>
                <w:rFonts w:ascii="Verdana" w:eastAsia="Verdana" w:hAnsi="Verdana" w:cs="Verdana"/>
                <w:b/>
                <w:color w:val="000000"/>
                <w:sz w:val="20"/>
                <w:szCs w:val="20"/>
              </w:rPr>
            </w:pPr>
          </w:p>
          <w:p w14:paraId="00000018"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9"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COPADEH/MNP- DF-002-2024</w:t>
            </w:r>
          </w:p>
        </w:tc>
        <w:tc>
          <w:tcPr>
            <w:tcW w:w="1559" w:type="dxa"/>
            <w:gridSpan w:val="2"/>
            <w:vAlign w:val="center"/>
          </w:tcPr>
          <w:p w14:paraId="0000001B" w14:textId="77777777" w:rsidR="00FE63E5" w:rsidRDefault="00FE63E5">
            <w:pPr>
              <w:pBdr>
                <w:top w:val="nil"/>
                <w:left w:val="nil"/>
                <w:bottom w:val="nil"/>
                <w:right w:val="nil"/>
                <w:between w:val="nil"/>
              </w:pBdr>
              <w:jc w:val="center"/>
              <w:rPr>
                <w:rFonts w:ascii="Verdana" w:eastAsia="Verdana" w:hAnsi="Verdana" w:cs="Verdana"/>
                <w:b/>
                <w:color w:val="000000"/>
                <w:sz w:val="20"/>
                <w:szCs w:val="20"/>
                <w:highlight w:val="yellow"/>
              </w:rPr>
            </w:pPr>
          </w:p>
          <w:p w14:paraId="0000001C"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D"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1 DEL ORIGINAL</w:t>
            </w:r>
          </w:p>
        </w:tc>
        <w:tc>
          <w:tcPr>
            <w:tcW w:w="2268" w:type="dxa"/>
            <w:tcBorders>
              <w:right w:val="single" w:sz="4" w:space="0" w:color="000000"/>
            </w:tcBorders>
            <w:vAlign w:val="center"/>
          </w:tcPr>
          <w:p w14:paraId="0000001F"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20" w14:textId="77777777" w:rsidR="00FE63E5" w:rsidRDefault="00CD4F3D">
            <w:pPr>
              <w:pBdr>
                <w:top w:val="nil"/>
                <w:left w:val="nil"/>
                <w:bottom w:val="nil"/>
                <w:right w:val="nil"/>
                <w:between w:val="nil"/>
              </w:pBdr>
              <w:jc w:val="center"/>
              <w:rPr>
                <w:rFonts w:ascii="Verdana" w:eastAsia="Verdana" w:hAnsi="Verdana" w:cs="Verdana"/>
                <w:b/>
                <w:color w:val="FF0000"/>
                <w:sz w:val="20"/>
                <w:szCs w:val="20"/>
              </w:rPr>
            </w:pPr>
            <w:r>
              <w:rPr>
                <w:rFonts w:ascii="Verdana" w:eastAsia="Verdana" w:hAnsi="Verdana" w:cs="Verdana"/>
                <w:b/>
                <w:sz w:val="20"/>
                <w:szCs w:val="20"/>
              </w:rPr>
              <w:t>MAYO 2024</w:t>
            </w:r>
          </w:p>
        </w:tc>
        <w:tc>
          <w:tcPr>
            <w:tcW w:w="2127" w:type="dxa"/>
            <w:tcBorders>
              <w:left w:val="single" w:sz="4" w:space="0" w:color="000000"/>
              <w:right w:val="single" w:sz="12" w:space="0" w:color="000000"/>
            </w:tcBorders>
            <w:vAlign w:val="center"/>
          </w:tcPr>
          <w:p w14:paraId="00000021"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22" w14:textId="6C60020A"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1 de 1</w:t>
            </w:r>
            <w:r w:rsidR="00AB6E8A">
              <w:rPr>
                <w:rFonts w:ascii="Verdana" w:eastAsia="Verdana" w:hAnsi="Verdana" w:cs="Verdana"/>
                <w:b/>
                <w:color w:val="000000"/>
                <w:sz w:val="20"/>
                <w:szCs w:val="20"/>
              </w:rPr>
              <w:t>3</w:t>
            </w:r>
            <w:r w:rsidR="00216FFB">
              <w:rPr>
                <w:rFonts w:ascii="Verdana" w:eastAsia="Verdana" w:hAnsi="Verdana" w:cs="Verdana"/>
                <w:b/>
                <w:color w:val="000000"/>
                <w:sz w:val="20"/>
                <w:szCs w:val="20"/>
              </w:rPr>
              <w:t>3</w:t>
            </w:r>
          </w:p>
        </w:tc>
      </w:tr>
      <w:tr w:rsidR="00FE63E5" w14:paraId="1DCDA087" w14:textId="77777777">
        <w:trPr>
          <w:jc w:val="center"/>
        </w:trPr>
        <w:tc>
          <w:tcPr>
            <w:tcW w:w="9468" w:type="dxa"/>
            <w:gridSpan w:val="7"/>
            <w:tcBorders>
              <w:left w:val="single" w:sz="12" w:space="0" w:color="000000"/>
              <w:right w:val="single" w:sz="12" w:space="0" w:color="000000"/>
            </w:tcBorders>
          </w:tcPr>
          <w:p w14:paraId="00000023" w14:textId="77777777" w:rsidR="00FE63E5" w:rsidRDefault="00CD4F3D">
            <w:pPr>
              <w:pBdr>
                <w:top w:val="nil"/>
                <w:left w:val="nil"/>
                <w:bottom w:val="nil"/>
                <w:right w:val="nil"/>
                <w:between w:val="nil"/>
              </w:pBdr>
              <w:spacing w:before="200"/>
              <w:jc w:val="center"/>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4" w14:textId="77777777" w:rsidR="00FE63E5" w:rsidRDefault="00FE63E5">
            <w:pPr>
              <w:pBdr>
                <w:top w:val="nil"/>
                <w:left w:val="nil"/>
                <w:bottom w:val="nil"/>
                <w:right w:val="nil"/>
                <w:between w:val="nil"/>
              </w:pBdr>
              <w:jc w:val="center"/>
              <w:rPr>
                <w:rFonts w:ascii="Verdana" w:eastAsia="Verdana" w:hAnsi="Verdana" w:cs="Verdana"/>
                <w:b/>
                <w:color w:val="000000"/>
                <w:sz w:val="20"/>
                <w:szCs w:val="20"/>
              </w:rPr>
            </w:pPr>
          </w:p>
          <w:p w14:paraId="00000025"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26"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DEPENDENCIAS DE LA COMISIÓN PRESIDENCIAL POR LA PAZ Y LOS DERECHOS HUMANOS</w:t>
            </w:r>
          </w:p>
          <w:p w14:paraId="00000028" w14:textId="17FF108A" w:rsidR="00FE63E5" w:rsidRDefault="00CD4F3D" w:rsidP="003C79CF">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FE63E5" w14:paraId="7494103D" w14:textId="77777777">
        <w:trPr>
          <w:cantSplit/>
          <w:jc w:val="center"/>
        </w:trPr>
        <w:tc>
          <w:tcPr>
            <w:tcW w:w="9468" w:type="dxa"/>
            <w:gridSpan w:val="7"/>
            <w:tcBorders>
              <w:top w:val="single" w:sz="12" w:space="0" w:color="000000"/>
              <w:left w:val="single" w:sz="12" w:space="0" w:color="000000"/>
              <w:right w:val="single" w:sz="12" w:space="0" w:color="000000"/>
            </w:tcBorders>
          </w:tcPr>
          <w:p w14:paraId="0000002F" w14:textId="77777777" w:rsidR="00FE63E5" w:rsidRDefault="00FE63E5">
            <w:pPr>
              <w:pBdr>
                <w:top w:val="nil"/>
                <w:left w:val="nil"/>
                <w:bottom w:val="nil"/>
                <w:right w:val="nil"/>
                <w:between w:val="nil"/>
              </w:pBdr>
              <w:jc w:val="center"/>
              <w:rPr>
                <w:rFonts w:ascii="Verdana" w:eastAsia="Verdana" w:hAnsi="Verdana" w:cs="Verdana"/>
                <w:b/>
                <w:color w:val="000000"/>
                <w:sz w:val="20"/>
                <w:szCs w:val="20"/>
              </w:rPr>
            </w:pPr>
          </w:p>
          <w:p w14:paraId="00000030"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DEL DEPARTAMENTO FINANCIERO</w:t>
            </w:r>
          </w:p>
          <w:p w14:paraId="00000031" w14:textId="77777777" w:rsidR="00FE63E5" w:rsidRDefault="00FE63E5">
            <w:pPr>
              <w:pBdr>
                <w:top w:val="nil"/>
                <w:left w:val="nil"/>
                <w:bottom w:val="nil"/>
                <w:right w:val="nil"/>
                <w:between w:val="nil"/>
              </w:pBdr>
              <w:jc w:val="center"/>
              <w:rPr>
                <w:rFonts w:ascii="Verdana" w:eastAsia="Verdana" w:hAnsi="Verdana" w:cs="Verdana"/>
                <w:b/>
                <w:color w:val="000000"/>
                <w:sz w:val="20"/>
                <w:szCs w:val="20"/>
              </w:rPr>
            </w:pPr>
          </w:p>
        </w:tc>
      </w:tr>
      <w:tr w:rsidR="00FE63E5" w14:paraId="6F3FF303" w14:textId="77777777">
        <w:trPr>
          <w:cantSplit/>
          <w:jc w:val="center"/>
        </w:trPr>
        <w:tc>
          <w:tcPr>
            <w:tcW w:w="1955" w:type="dxa"/>
            <w:gridSpan w:val="2"/>
            <w:tcBorders>
              <w:top w:val="single" w:sz="12" w:space="0" w:color="000000"/>
              <w:left w:val="single" w:sz="12" w:space="0" w:color="000000"/>
              <w:right w:val="single" w:sz="4" w:space="0" w:color="000000"/>
            </w:tcBorders>
          </w:tcPr>
          <w:p w14:paraId="00000038" w14:textId="77777777" w:rsidR="00FE63E5" w:rsidRDefault="00CD4F3D">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2850" w:type="dxa"/>
            <w:gridSpan w:val="2"/>
            <w:tcBorders>
              <w:top w:val="single" w:sz="12" w:space="0" w:color="000000"/>
              <w:left w:val="single" w:sz="4" w:space="0" w:color="000000"/>
              <w:bottom w:val="nil"/>
              <w:right w:val="single" w:sz="4" w:space="0" w:color="000000"/>
            </w:tcBorders>
          </w:tcPr>
          <w:p w14:paraId="0000003A" w14:textId="77777777" w:rsidR="00FE63E5" w:rsidRDefault="00CD4F3D">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536" w:type="dxa"/>
            <w:gridSpan w:val="2"/>
            <w:tcBorders>
              <w:top w:val="single" w:sz="12" w:space="0" w:color="000000"/>
              <w:left w:val="single" w:sz="4" w:space="0" w:color="000000"/>
              <w:right w:val="single" w:sz="4" w:space="0" w:color="000000"/>
            </w:tcBorders>
          </w:tcPr>
          <w:p w14:paraId="0000003C" w14:textId="77777777" w:rsidR="00FE63E5" w:rsidRDefault="00CD4F3D">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127" w:type="dxa"/>
            <w:tcBorders>
              <w:top w:val="single" w:sz="12" w:space="0" w:color="000000"/>
              <w:left w:val="single" w:sz="4" w:space="0" w:color="000000"/>
              <w:right w:val="single" w:sz="12" w:space="0" w:color="000000"/>
            </w:tcBorders>
          </w:tcPr>
          <w:p w14:paraId="0000003E" w14:textId="77777777" w:rsidR="00FE63E5" w:rsidRDefault="00CD4F3D">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FE63E5" w14:paraId="035AA7DD" w14:textId="77777777">
        <w:trPr>
          <w:cantSplit/>
          <w:jc w:val="center"/>
        </w:trPr>
        <w:tc>
          <w:tcPr>
            <w:tcW w:w="1955" w:type="dxa"/>
            <w:gridSpan w:val="2"/>
            <w:tcBorders>
              <w:left w:val="single" w:sz="12" w:space="0" w:color="000000"/>
              <w:right w:val="single" w:sz="4" w:space="0" w:color="000000"/>
            </w:tcBorders>
          </w:tcPr>
          <w:p w14:paraId="0000003F" w14:textId="77777777" w:rsidR="00FE63E5" w:rsidRDefault="00CD4F3D">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2850" w:type="dxa"/>
            <w:gridSpan w:val="2"/>
            <w:tcBorders>
              <w:left w:val="single" w:sz="4" w:space="0" w:color="000000"/>
              <w:right w:val="single" w:sz="4" w:space="0" w:color="000000"/>
            </w:tcBorders>
            <w:vAlign w:val="center"/>
          </w:tcPr>
          <w:p w14:paraId="00000041"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LCDA. HEDELIN SUSANA COJÓN CHACÓN/JEFE FINANCIERO</w:t>
            </w:r>
          </w:p>
        </w:tc>
        <w:tc>
          <w:tcPr>
            <w:tcW w:w="2536" w:type="dxa"/>
            <w:gridSpan w:val="2"/>
            <w:tcBorders>
              <w:left w:val="single" w:sz="4" w:space="0" w:color="000000"/>
              <w:right w:val="single" w:sz="4" w:space="0" w:color="000000"/>
            </w:tcBorders>
          </w:tcPr>
          <w:p w14:paraId="00000043" w14:textId="77777777" w:rsidR="00FE63E5" w:rsidRDefault="00FE63E5">
            <w:pPr>
              <w:pBdr>
                <w:top w:val="nil"/>
                <w:left w:val="nil"/>
                <w:bottom w:val="nil"/>
                <w:right w:val="nil"/>
                <w:between w:val="nil"/>
              </w:pBdr>
              <w:spacing w:before="120"/>
              <w:jc w:val="both"/>
              <w:rPr>
                <w:rFonts w:ascii="Verdana" w:eastAsia="Verdana" w:hAnsi="Verdana" w:cs="Verdana"/>
                <w:color w:val="000000"/>
                <w:sz w:val="20"/>
                <w:szCs w:val="20"/>
              </w:rPr>
            </w:pPr>
          </w:p>
          <w:p w14:paraId="00000044" w14:textId="77777777" w:rsidR="00FE63E5" w:rsidRDefault="00FE63E5">
            <w:pPr>
              <w:pBdr>
                <w:top w:val="nil"/>
                <w:left w:val="nil"/>
                <w:bottom w:val="nil"/>
                <w:right w:val="nil"/>
                <w:between w:val="nil"/>
              </w:pBdr>
              <w:spacing w:before="12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46" w14:textId="77777777" w:rsidR="00FE63E5" w:rsidRDefault="00CD4F3D">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sz w:val="20"/>
                <w:szCs w:val="20"/>
              </w:rPr>
              <w:t>MAYO 2024</w:t>
            </w:r>
          </w:p>
        </w:tc>
      </w:tr>
      <w:tr w:rsidR="00FE63E5" w14:paraId="1B3FCF14" w14:textId="77777777">
        <w:trPr>
          <w:cantSplit/>
          <w:trHeight w:val="495"/>
          <w:jc w:val="center"/>
        </w:trPr>
        <w:tc>
          <w:tcPr>
            <w:tcW w:w="1955" w:type="dxa"/>
            <w:gridSpan w:val="2"/>
            <w:tcBorders>
              <w:left w:val="single" w:sz="12" w:space="0" w:color="000000"/>
              <w:right w:val="single" w:sz="4" w:space="0" w:color="000000"/>
            </w:tcBorders>
          </w:tcPr>
          <w:p w14:paraId="00000047" w14:textId="77777777" w:rsidR="00FE63E5" w:rsidRDefault="00CD4F3D">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850" w:type="dxa"/>
            <w:gridSpan w:val="2"/>
            <w:tcBorders>
              <w:left w:val="single" w:sz="4" w:space="0" w:color="000000"/>
              <w:right w:val="single" w:sz="4" w:space="0" w:color="000000"/>
            </w:tcBorders>
            <w:vAlign w:val="center"/>
          </w:tcPr>
          <w:p w14:paraId="00000049" w14:textId="31DA1FB4" w:rsidR="00FE63E5" w:rsidRDefault="00000000">
            <w:pPr>
              <w:pBdr>
                <w:top w:val="nil"/>
                <w:left w:val="nil"/>
                <w:bottom w:val="nil"/>
                <w:right w:val="nil"/>
                <w:between w:val="nil"/>
              </w:pBdr>
              <w:jc w:val="both"/>
              <w:rPr>
                <w:rFonts w:ascii="Verdana" w:eastAsia="Verdana" w:hAnsi="Verdana" w:cs="Verdana"/>
                <w:color w:val="000000"/>
                <w:sz w:val="20"/>
                <w:szCs w:val="20"/>
              </w:rPr>
            </w:pPr>
            <w:sdt>
              <w:sdtPr>
                <w:tag w:val="goog_rdk_0"/>
                <w:id w:val="-1882398257"/>
              </w:sdtPr>
              <w:sdtContent/>
            </w:sdt>
            <w:r w:rsidR="00CD4F3D">
              <w:rPr>
                <w:rFonts w:ascii="Verdana" w:eastAsia="Verdana" w:hAnsi="Verdana" w:cs="Verdana"/>
                <w:color w:val="000000"/>
                <w:sz w:val="20"/>
                <w:szCs w:val="20"/>
              </w:rPr>
              <w:t>L</w:t>
            </w:r>
            <w:r w:rsidR="006D5CB8">
              <w:rPr>
                <w:rFonts w:ascii="Verdana" w:eastAsia="Verdana" w:hAnsi="Verdana" w:cs="Verdana"/>
                <w:color w:val="000000"/>
                <w:sz w:val="20"/>
                <w:szCs w:val="20"/>
              </w:rPr>
              <w:t>IC</w:t>
            </w:r>
            <w:r w:rsidR="00CD4F3D">
              <w:rPr>
                <w:rFonts w:ascii="Verdana" w:eastAsia="Verdana" w:hAnsi="Verdana" w:cs="Verdana"/>
                <w:color w:val="000000"/>
                <w:sz w:val="20"/>
                <w:szCs w:val="20"/>
              </w:rPr>
              <w:t xml:space="preserve">. </w:t>
            </w:r>
            <w:r w:rsidR="003C79CF">
              <w:rPr>
                <w:rFonts w:ascii="Verdana" w:eastAsia="Verdana" w:hAnsi="Verdana" w:cs="Verdana"/>
                <w:color w:val="000000"/>
                <w:sz w:val="20"/>
                <w:szCs w:val="20"/>
              </w:rPr>
              <w:t>MARVIN LEONEL GIRÓN</w:t>
            </w:r>
            <w:r w:rsidR="00CD4F3D">
              <w:rPr>
                <w:rFonts w:ascii="Verdana" w:eastAsia="Verdana" w:hAnsi="Verdana" w:cs="Verdana"/>
                <w:color w:val="000000"/>
                <w:sz w:val="20"/>
                <w:szCs w:val="20"/>
              </w:rPr>
              <w:t>/DIRECTOR ADMINISTRATIVO FINANCIERO</w:t>
            </w:r>
            <w:r w:rsidR="006D5CB8">
              <w:rPr>
                <w:rFonts w:ascii="Verdana" w:eastAsia="Verdana" w:hAnsi="Verdana" w:cs="Verdana"/>
                <w:color w:val="000000"/>
                <w:sz w:val="20"/>
                <w:szCs w:val="20"/>
              </w:rPr>
              <w:t xml:space="preserve"> </w:t>
            </w:r>
            <w:r w:rsidR="003C79CF">
              <w:rPr>
                <w:rFonts w:ascii="Verdana" w:eastAsia="Verdana" w:hAnsi="Verdana" w:cs="Verdana"/>
                <w:color w:val="000000"/>
                <w:sz w:val="20"/>
                <w:szCs w:val="20"/>
              </w:rPr>
              <w:t>EN FUNCIONES</w:t>
            </w:r>
          </w:p>
        </w:tc>
        <w:tc>
          <w:tcPr>
            <w:tcW w:w="2536" w:type="dxa"/>
            <w:gridSpan w:val="2"/>
            <w:tcBorders>
              <w:left w:val="single" w:sz="4" w:space="0" w:color="000000"/>
              <w:right w:val="single" w:sz="4" w:space="0" w:color="000000"/>
            </w:tcBorders>
          </w:tcPr>
          <w:p w14:paraId="0000004B" w14:textId="77777777" w:rsidR="00FE63E5" w:rsidRDefault="00FE63E5">
            <w:pPr>
              <w:pBdr>
                <w:top w:val="nil"/>
                <w:left w:val="nil"/>
                <w:bottom w:val="nil"/>
                <w:right w:val="nil"/>
                <w:between w:val="nil"/>
              </w:pBdr>
              <w:spacing w:before="12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tcPr>
          <w:p w14:paraId="0000004D" w14:textId="77777777" w:rsidR="00FE63E5" w:rsidRDefault="00CD4F3D">
            <w:pPr>
              <w:spacing w:before="120"/>
              <w:jc w:val="center"/>
              <w:rPr>
                <w:rFonts w:ascii="Verdana" w:eastAsia="Verdana" w:hAnsi="Verdana" w:cs="Verdana"/>
                <w:sz w:val="20"/>
                <w:szCs w:val="20"/>
              </w:rPr>
            </w:pPr>
            <w:r>
              <w:rPr>
                <w:rFonts w:ascii="Verdana" w:eastAsia="Verdana" w:hAnsi="Verdana" w:cs="Verdana"/>
                <w:sz w:val="20"/>
                <w:szCs w:val="20"/>
              </w:rPr>
              <w:t>MAYO 2024</w:t>
            </w:r>
          </w:p>
        </w:tc>
      </w:tr>
      <w:tr w:rsidR="00FE63E5" w14:paraId="79F7EE6E" w14:textId="77777777">
        <w:trPr>
          <w:cantSplit/>
          <w:trHeight w:val="495"/>
          <w:jc w:val="center"/>
        </w:trPr>
        <w:tc>
          <w:tcPr>
            <w:tcW w:w="1955" w:type="dxa"/>
            <w:gridSpan w:val="2"/>
            <w:tcBorders>
              <w:left w:val="single" w:sz="12" w:space="0" w:color="000000"/>
              <w:right w:val="single" w:sz="4" w:space="0" w:color="000000"/>
            </w:tcBorders>
          </w:tcPr>
          <w:p w14:paraId="0000004E" w14:textId="77777777" w:rsidR="00FE63E5" w:rsidRDefault="00CD4F3D">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850" w:type="dxa"/>
            <w:gridSpan w:val="2"/>
            <w:tcBorders>
              <w:left w:val="single" w:sz="4" w:space="0" w:color="000000"/>
              <w:right w:val="single" w:sz="4" w:space="0" w:color="000000"/>
            </w:tcBorders>
            <w:vAlign w:val="center"/>
          </w:tcPr>
          <w:p w14:paraId="00000050"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LIC. CRISTIAN ALBERTO UCLÉS SAMAYOA/JEFE DE ASUNTOS JURÍDICOS</w:t>
            </w:r>
          </w:p>
        </w:tc>
        <w:tc>
          <w:tcPr>
            <w:tcW w:w="2536" w:type="dxa"/>
            <w:gridSpan w:val="2"/>
            <w:tcBorders>
              <w:left w:val="single" w:sz="4" w:space="0" w:color="000000"/>
              <w:right w:val="single" w:sz="4" w:space="0" w:color="000000"/>
            </w:tcBorders>
          </w:tcPr>
          <w:p w14:paraId="00000052" w14:textId="77777777" w:rsidR="00FE63E5" w:rsidRDefault="00FE63E5">
            <w:pPr>
              <w:pBdr>
                <w:top w:val="nil"/>
                <w:left w:val="nil"/>
                <w:bottom w:val="nil"/>
                <w:right w:val="nil"/>
                <w:between w:val="nil"/>
              </w:pBdr>
              <w:spacing w:before="12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tcPr>
          <w:p w14:paraId="00000054" w14:textId="77777777" w:rsidR="00FE63E5" w:rsidRDefault="00CD4F3D">
            <w:pPr>
              <w:spacing w:before="120"/>
              <w:jc w:val="center"/>
              <w:rPr>
                <w:rFonts w:ascii="Verdana" w:eastAsia="Verdana" w:hAnsi="Verdana" w:cs="Verdana"/>
                <w:sz w:val="20"/>
                <w:szCs w:val="20"/>
              </w:rPr>
            </w:pPr>
            <w:r>
              <w:rPr>
                <w:rFonts w:ascii="Verdana" w:eastAsia="Verdana" w:hAnsi="Verdana" w:cs="Verdana"/>
                <w:sz w:val="20"/>
                <w:szCs w:val="20"/>
              </w:rPr>
              <w:t>MAYO 2024</w:t>
            </w:r>
          </w:p>
        </w:tc>
      </w:tr>
      <w:tr w:rsidR="00FE63E5" w14:paraId="3782ECB2" w14:textId="77777777">
        <w:trPr>
          <w:cantSplit/>
          <w:trHeight w:val="495"/>
          <w:jc w:val="center"/>
        </w:trPr>
        <w:tc>
          <w:tcPr>
            <w:tcW w:w="1955" w:type="dxa"/>
            <w:gridSpan w:val="2"/>
            <w:tcBorders>
              <w:left w:val="single" w:sz="12" w:space="0" w:color="000000"/>
              <w:right w:val="single" w:sz="4" w:space="0" w:color="000000"/>
            </w:tcBorders>
          </w:tcPr>
          <w:p w14:paraId="00000055" w14:textId="77777777" w:rsidR="00FE63E5" w:rsidRDefault="00CD4F3D">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2850" w:type="dxa"/>
            <w:gridSpan w:val="2"/>
            <w:tcBorders>
              <w:left w:val="single" w:sz="4" w:space="0" w:color="000000"/>
              <w:right w:val="single" w:sz="4" w:space="0" w:color="000000"/>
            </w:tcBorders>
            <w:vAlign w:val="center"/>
          </w:tcPr>
          <w:p w14:paraId="00000057" w14:textId="77777777" w:rsidR="00FE63E5" w:rsidRDefault="00CD4F3D">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 BOBADILLA</w:t>
            </w:r>
          </w:p>
          <w:p w14:paraId="00000058"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JEFE DE PLANIFICACIÓN</w:t>
            </w:r>
          </w:p>
        </w:tc>
        <w:tc>
          <w:tcPr>
            <w:tcW w:w="2536" w:type="dxa"/>
            <w:gridSpan w:val="2"/>
            <w:tcBorders>
              <w:left w:val="single" w:sz="4" w:space="0" w:color="000000"/>
              <w:right w:val="single" w:sz="4" w:space="0" w:color="000000"/>
            </w:tcBorders>
          </w:tcPr>
          <w:p w14:paraId="0000005A" w14:textId="77777777" w:rsidR="00FE63E5" w:rsidRDefault="00FE63E5">
            <w:pPr>
              <w:pBdr>
                <w:top w:val="nil"/>
                <w:left w:val="nil"/>
                <w:bottom w:val="nil"/>
                <w:right w:val="nil"/>
                <w:between w:val="nil"/>
              </w:pBdr>
              <w:spacing w:before="12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tcPr>
          <w:p w14:paraId="0000005C" w14:textId="77777777" w:rsidR="00FE63E5" w:rsidRDefault="00CD4F3D">
            <w:pPr>
              <w:spacing w:before="120"/>
              <w:jc w:val="center"/>
              <w:rPr>
                <w:rFonts w:ascii="Verdana" w:eastAsia="Verdana" w:hAnsi="Verdana" w:cs="Verdana"/>
                <w:sz w:val="20"/>
                <w:szCs w:val="20"/>
              </w:rPr>
            </w:pPr>
            <w:r>
              <w:rPr>
                <w:rFonts w:ascii="Verdana" w:eastAsia="Verdana" w:hAnsi="Verdana" w:cs="Verdana"/>
                <w:sz w:val="20"/>
                <w:szCs w:val="20"/>
              </w:rPr>
              <w:t>MAYO 2024</w:t>
            </w:r>
          </w:p>
        </w:tc>
      </w:tr>
      <w:tr w:rsidR="00FE63E5" w14:paraId="34BF3085" w14:textId="77777777">
        <w:trPr>
          <w:cantSplit/>
          <w:trHeight w:val="733"/>
          <w:jc w:val="center"/>
        </w:trPr>
        <w:tc>
          <w:tcPr>
            <w:tcW w:w="1955" w:type="dxa"/>
            <w:gridSpan w:val="2"/>
            <w:tcBorders>
              <w:left w:val="single" w:sz="12" w:space="0" w:color="000000"/>
              <w:right w:val="single" w:sz="4" w:space="0" w:color="000000"/>
            </w:tcBorders>
          </w:tcPr>
          <w:p w14:paraId="0000005D" w14:textId="77777777" w:rsidR="00FE63E5" w:rsidRDefault="00CD4F3D">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2850" w:type="dxa"/>
            <w:gridSpan w:val="2"/>
            <w:tcBorders>
              <w:left w:val="single" w:sz="4" w:space="0" w:color="000000"/>
              <w:right w:val="single" w:sz="4" w:space="0" w:color="000000"/>
            </w:tcBorders>
            <w:vAlign w:val="center"/>
          </w:tcPr>
          <w:p w14:paraId="0000005F" w14:textId="00A42083"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MSc. H</w:t>
            </w:r>
            <w:r w:rsidR="003C79CF">
              <w:rPr>
                <w:rFonts w:ascii="Verdana" w:eastAsia="Verdana" w:hAnsi="Verdana" w:cs="Verdana"/>
                <w:color w:val="000000"/>
                <w:sz w:val="20"/>
                <w:szCs w:val="20"/>
              </w:rPr>
              <w:t>É</w:t>
            </w:r>
            <w:r>
              <w:rPr>
                <w:rFonts w:ascii="Verdana" w:eastAsia="Verdana" w:hAnsi="Verdana" w:cs="Verdana"/>
                <w:color w:val="000000"/>
                <w:sz w:val="20"/>
                <w:szCs w:val="20"/>
              </w:rPr>
              <w:t>CTOR OSWALDO SAMAYOA SOSA /DIRECTOR EJECUTIVO</w:t>
            </w:r>
          </w:p>
        </w:tc>
        <w:tc>
          <w:tcPr>
            <w:tcW w:w="2536" w:type="dxa"/>
            <w:gridSpan w:val="2"/>
            <w:tcBorders>
              <w:left w:val="single" w:sz="4" w:space="0" w:color="000000"/>
              <w:right w:val="single" w:sz="4" w:space="0" w:color="000000"/>
            </w:tcBorders>
          </w:tcPr>
          <w:p w14:paraId="00000061" w14:textId="77777777" w:rsidR="00FE63E5" w:rsidRDefault="00FE63E5">
            <w:pPr>
              <w:pBdr>
                <w:top w:val="nil"/>
                <w:left w:val="nil"/>
                <w:bottom w:val="nil"/>
                <w:right w:val="nil"/>
                <w:between w:val="nil"/>
              </w:pBdr>
              <w:spacing w:before="12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tcPr>
          <w:p w14:paraId="00000063" w14:textId="77777777" w:rsidR="00FE63E5" w:rsidRDefault="00CD4F3D">
            <w:pPr>
              <w:spacing w:before="120"/>
              <w:jc w:val="center"/>
              <w:rPr>
                <w:rFonts w:ascii="Verdana" w:eastAsia="Verdana" w:hAnsi="Verdana" w:cs="Verdana"/>
                <w:sz w:val="20"/>
                <w:szCs w:val="20"/>
              </w:rPr>
            </w:pPr>
            <w:r>
              <w:rPr>
                <w:rFonts w:ascii="Verdana" w:eastAsia="Verdana" w:hAnsi="Verdana" w:cs="Verdana"/>
                <w:sz w:val="20"/>
                <w:szCs w:val="20"/>
              </w:rPr>
              <w:t>MAYO 2024</w:t>
            </w:r>
          </w:p>
        </w:tc>
      </w:tr>
      <w:tr w:rsidR="00FE63E5" w14:paraId="25B53F93" w14:textId="77777777">
        <w:trPr>
          <w:jc w:val="center"/>
        </w:trPr>
        <w:tc>
          <w:tcPr>
            <w:tcW w:w="9468" w:type="dxa"/>
            <w:gridSpan w:val="7"/>
            <w:tcBorders>
              <w:left w:val="single" w:sz="12" w:space="0" w:color="000000"/>
              <w:bottom w:val="single" w:sz="12" w:space="0" w:color="000000"/>
              <w:right w:val="single" w:sz="12" w:space="0" w:color="000000"/>
            </w:tcBorders>
          </w:tcPr>
          <w:p w14:paraId="00000064" w14:textId="77777777" w:rsidR="00FE63E5" w:rsidRDefault="00FE63E5">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B" w14:textId="77777777" w:rsidR="00FE63E5" w:rsidRDefault="00FE63E5">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p w14:paraId="0000006F" w14:textId="77777777" w:rsidR="00FE63E5" w:rsidRDefault="00FE63E5">
      <w:pPr>
        <w:jc w:val="both"/>
        <w:rPr>
          <w:rFonts w:ascii="Verdana" w:eastAsia="Verdana" w:hAnsi="Verdana" w:cs="Verdana"/>
          <w:sz w:val="20"/>
          <w:szCs w:val="20"/>
        </w:rPr>
      </w:pPr>
    </w:p>
    <w:p w14:paraId="00000070" w14:textId="77777777" w:rsidR="00FE63E5" w:rsidRDefault="00CD4F3D">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r>
        <w:rPr>
          <w:rFonts w:ascii="Verdana" w:eastAsia="Verdana" w:hAnsi="Verdana" w:cs="Verdana"/>
          <w:b/>
          <w:color w:val="000000"/>
          <w:sz w:val="20"/>
          <w:szCs w:val="20"/>
        </w:rPr>
        <w:t>ÍNDICE</w:t>
      </w:r>
    </w:p>
    <w:p w14:paraId="00000071" w14:textId="77777777" w:rsidR="00FE63E5" w:rsidRDefault="00FE63E5">
      <w:pPr>
        <w:keepNext/>
        <w:keepLines/>
        <w:pBdr>
          <w:top w:val="nil"/>
          <w:left w:val="nil"/>
          <w:bottom w:val="nil"/>
          <w:right w:val="nil"/>
          <w:between w:val="nil"/>
        </w:pBdr>
        <w:tabs>
          <w:tab w:val="left" w:pos="426"/>
        </w:tabs>
        <w:spacing w:before="480" w:after="0"/>
        <w:ind w:left="360" w:hanging="360"/>
        <w:jc w:val="both"/>
        <w:rPr>
          <w:rFonts w:ascii="Cambria" w:eastAsia="Cambria" w:hAnsi="Cambria" w:cs="Cambria"/>
          <w:b/>
          <w:color w:val="366091"/>
          <w:sz w:val="28"/>
          <w:szCs w:val="28"/>
        </w:rPr>
      </w:pPr>
    </w:p>
    <w:sdt>
      <w:sdtPr>
        <w:rPr>
          <w:rFonts w:ascii="Calibri" w:eastAsia="Calibri" w:hAnsi="Calibri" w:cs="Calibri"/>
          <w:b w:val="0"/>
          <w:bCs w:val="0"/>
          <w:color w:val="auto"/>
          <w:sz w:val="22"/>
          <w:szCs w:val="22"/>
          <w:lang w:eastAsia="es-GT"/>
        </w:rPr>
        <w:id w:val="-1979143826"/>
        <w:docPartObj>
          <w:docPartGallery w:val="Table of Contents"/>
          <w:docPartUnique/>
        </w:docPartObj>
      </w:sdtPr>
      <w:sdtContent>
        <w:p w14:paraId="24D261E6" w14:textId="6F94DDDF" w:rsidR="003C79CF" w:rsidRDefault="003C79CF" w:rsidP="003C79CF">
          <w:pPr>
            <w:pStyle w:val="TtuloTDC"/>
            <w:numPr>
              <w:ilvl w:val="0"/>
              <w:numId w:val="0"/>
            </w:numPr>
          </w:pPr>
        </w:p>
        <w:p w14:paraId="5CEF7F32" w14:textId="3250EFFA" w:rsidR="003C79CF" w:rsidRDefault="003C79CF">
          <w:pPr>
            <w:pStyle w:val="TDC1"/>
            <w:rPr>
              <w:rFonts w:asciiTheme="minorHAnsi" w:eastAsiaTheme="minorEastAsia" w:hAnsiTheme="minorHAnsi" w:cstheme="minorBidi"/>
              <w:b w:val="0"/>
              <w:kern w:val="2"/>
              <w:sz w:val="22"/>
              <w:szCs w:val="22"/>
              <w:lang w:val="es-GT" w:eastAsia="es-GT"/>
              <w14:ligatures w14:val="standardContextual"/>
            </w:rPr>
          </w:pPr>
          <w:r>
            <w:fldChar w:fldCharType="begin"/>
          </w:r>
          <w:r>
            <w:instrText xml:space="preserve"> TOC \o "1-3" \h \z \u </w:instrText>
          </w:r>
          <w:r>
            <w:fldChar w:fldCharType="separate"/>
          </w:r>
          <w:hyperlink w:anchor="_Toc167788943" w:history="1">
            <w:r w:rsidRPr="00D52E35">
              <w:rPr>
                <w:rStyle w:val="Hipervnculo"/>
              </w:rPr>
              <w:t>1.</w:t>
            </w:r>
            <w:r>
              <w:rPr>
                <w:rFonts w:asciiTheme="minorHAnsi" w:eastAsiaTheme="minorEastAsia" w:hAnsiTheme="minorHAnsi" w:cstheme="minorBidi"/>
                <w:b w:val="0"/>
                <w:kern w:val="2"/>
                <w:sz w:val="22"/>
                <w:szCs w:val="22"/>
                <w:lang w:val="es-GT" w:eastAsia="es-GT"/>
                <w14:ligatures w14:val="standardContextual"/>
              </w:rPr>
              <w:tab/>
            </w:r>
            <w:r w:rsidRPr="00D52E35">
              <w:rPr>
                <w:rStyle w:val="Hipervnculo"/>
              </w:rPr>
              <w:t>LISTA DE DISTRIBUCIÓN DEL MANUAL</w:t>
            </w:r>
            <w:r>
              <w:rPr>
                <w:webHidden/>
              </w:rPr>
              <w:tab/>
            </w:r>
            <w:r>
              <w:rPr>
                <w:webHidden/>
              </w:rPr>
              <w:fldChar w:fldCharType="begin"/>
            </w:r>
            <w:r>
              <w:rPr>
                <w:webHidden/>
              </w:rPr>
              <w:instrText xml:space="preserve"> PAGEREF _Toc167788943 \h </w:instrText>
            </w:r>
            <w:r>
              <w:rPr>
                <w:webHidden/>
              </w:rPr>
            </w:r>
            <w:r>
              <w:rPr>
                <w:webHidden/>
              </w:rPr>
              <w:fldChar w:fldCharType="separate"/>
            </w:r>
            <w:r w:rsidR="00EA0AD8">
              <w:rPr>
                <w:webHidden/>
              </w:rPr>
              <w:t>3</w:t>
            </w:r>
            <w:r>
              <w:rPr>
                <w:webHidden/>
              </w:rPr>
              <w:fldChar w:fldCharType="end"/>
            </w:r>
          </w:hyperlink>
        </w:p>
        <w:p w14:paraId="028AAD4E" w14:textId="7678640E" w:rsidR="003C79CF" w:rsidRDefault="00000000" w:rsidP="003C79CF">
          <w:pPr>
            <w:pStyle w:val="TDC1"/>
            <w:rPr>
              <w:rFonts w:asciiTheme="minorHAnsi" w:eastAsiaTheme="minorEastAsia" w:hAnsiTheme="minorHAnsi" w:cstheme="minorBidi"/>
              <w:b w:val="0"/>
              <w:kern w:val="2"/>
              <w:sz w:val="22"/>
              <w:szCs w:val="22"/>
              <w:lang w:val="es-GT" w:eastAsia="es-GT"/>
              <w14:ligatures w14:val="standardContextual"/>
            </w:rPr>
          </w:pPr>
          <w:hyperlink w:anchor="_Toc167788944" w:history="1">
            <w:r w:rsidR="003C79CF" w:rsidRPr="00D52E35">
              <w:rPr>
                <w:rStyle w:val="Hipervnculo"/>
              </w:rPr>
              <w:t>2.</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LISTA DE PÁGINAS EFECTIVAS</w:t>
            </w:r>
            <w:r w:rsidR="003C79CF">
              <w:rPr>
                <w:webHidden/>
              </w:rPr>
              <w:tab/>
            </w:r>
            <w:r w:rsidR="003C79CF">
              <w:rPr>
                <w:webHidden/>
              </w:rPr>
              <w:fldChar w:fldCharType="begin"/>
            </w:r>
            <w:r w:rsidR="003C79CF">
              <w:rPr>
                <w:webHidden/>
              </w:rPr>
              <w:instrText xml:space="preserve"> PAGEREF _Toc167788944 \h </w:instrText>
            </w:r>
            <w:r w:rsidR="003C79CF">
              <w:rPr>
                <w:webHidden/>
              </w:rPr>
            </w:r>
            <w:r w:rsidR="003C79CF">
              <w:rPr>
                <w:webHidden/>
              </w:rPr>
              <w:fldChar w:fldCharType="separate"/>
            </w:r>
            <w:r w:rsidR="00EA0AD8">
              <w:rPr>
                <w:webHidden/>
              </w:rPr>
              <w:t>4</w:t>
            </w:r>
            <w:r w:rsidR="003C79CF">
              <w:rPr>
                <w:webHidden/>
              </w:rPr>
              <w:fldChar w:fldCharType="end"/>
            </w:r>
          </w:hyperlink>
        </w:p>
        <w:p w14:paraId="031BA2D9" w14:textId="2DFB14C5" w:rsidR="003C79CF" w:rsidRDefault="00000000" w:rsidP="003C79CF">
          <w:pPr>
            <w:pStyle w:val="TDC1"/>
            <w:rPr>
              <w:rFonts w:asciiTheme="minorHAnsi" w:eastAsiaTheme="minorEastAsia" w:hAnsiTheme="minorHAnsi" w:cstheme="minorBidi"/>
              <w:b w:val="0"/>
              <w:kern w:val="2"/>
              <w:sz w:val="22"/>
              <w:szCs w:val="22"/>
              <w:lang w:val="es-GT" w:eastAsia="es-GT"/>
              <w14:ligatures w14:val="standardContextual"/>
            </w:rPr>
          </w:pPr>
          <w:hyperlink w:anchor="_Toc167788946" w:history="1">
            <w:r w:rsidR="003C79CF" w:rsidRPr="00D52E35">
              <w:rPr>
                <w:rStyle w:val="Hipervnculo"/>
              </w:rPr>
              <w:t>3.</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REGISTRO O CONTROL DE REVISIONES</w:t>
            </w:r>
            <w:r w:rsidR="003C79CF">
              <w:rPr>
                <w:webHidden/>
              </w:rPr>
              <w:tab/>
            </w:r>
            <w:r w:rsidR="003C79CF">
              <w:rPr>
                <w:webHidden/>
              </w:rPr>
              <w:fldChar w:fldCharType="begin"/>
            </w:r>
            <w:r w:rsidR="003C79CF">
              <w:rPr>
                <w:webHidden/>
              </w:rPr>
              <w:instrText xml:space="preserve"> PAGEREF _Toc167788946 \h </w:instrText>
            </w:r>
            <w:r w:rsidR="003C79CF">
              <w:rPr>
                <w:webHidden/>
              </w:rPr>
            </w:r>
            <w:r w:rsidR="003C79CF">
              <w:rPr>
                <w:webHidden/>
              </w:rPr>
              <w:fldChar w:fldCharType="separate"/>
            </w:r>
            <w:r w:rsidR="00EA0AD8">
              <w:rPr>
                <w:webHidden/>
              </w:rPr>
              <w:t>12</w:t>
            </w:r>
            <w:r w:rsidR="003C79CF">
              <w:rPr>
                <w:webHidden/>
              </w:rPr>
              <w:fldChar w:fldCharType="end"/>
            </w:r>
          </w:hyperlink>
        </w:p>
        <w:p w14:paraId="56430CD6" w14:textId="27E639EE"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48" w:history="1">
            <w:r w:rsidR="003C79CF" w:rsidRPr="00D52E35">
              <w:rPr>
                <w:rStyle w:val="Hipervnculo"/>
              </w:rPr>
              <w:t>4.</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INTRODUCCIÓN</w:t>
            </w:r>
            <w:r w:rsidR="003C79CF">
              <w:rPr>
                <w:webHidden/>
              </w:rPr>
              <w:tab/>
            </w:r>
            <w:r w:rsidR="003C79CF">
              <w:rPr>
                <w:webHidden/>
              </w:rPr>
              <w:fldChar w:fldCharType="begin"/>
            </w:r>
            <w:r w:rsidR="003C79CF">
              <w:rPr>
                <w:webHidden/>
              </w:rPr>
              <w:instrText xml:space="preserve"> PAGEREF _Toc167788948 \h </w:instrText>
            </w:r>
            <w:r w:rsidR="003C79CF">
              <w:rPr>
                <w:webHidden/>
              </w:rPr>
            </w:r>
            <w:r w:rsidR="003C79CF">
              <w:rPr>
                <w:webHidden/>
              </w:rPr>
              <w:fldChar w:fldCharType="separate"/>
            </w:r>
            <w:r w:rsidR="00EA0AD8">
              <w:rPr>
                <w:webHidden/>
              </w:rPr>
              <w:t>12</w:t>
            </w:r>
            <w:r w:rsidR="003C79CF">
              <w:rPr>
                <w:webHidden/>
              </w:rPr>
              <w:fldChar w:fldCharType="end"/>
            </w:r>
          </w:hyperlink>
        </w:p>
        <w:p w14:paraId="65505BD0" w14:textId="7DB8A3BA"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49" w:history="1">
            <w:r w:rsidR="003C79CF" w:rsidRPr="00D52E35">
              <w:rPr>
                <w:rStyle w:val="Hipervnculo"/>
              </w:rPr>
              <w:t>5.</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INFORMACIÓN GENERAL (DEFINICIONES Y CONCEPTOS)</w:t>
            </w:r>
            <w:r w:rsidR="003C79CF">
              <w:rPr>
                <w:webHidden/>
              </w:rPr>
              <w:tab/>
            </w:r>
            <w:r w:rsidR="003C79CF">
              <w:rPr>
                <w:webHidden/>
              </w:rPr>
              <w:fldChar w:fldCharType="begin"/>
            </w:r>
            <w:r w:rsidR="003C79CF">
              <w:rPr>
                <w:webHidden/>
              </w:rPr>
              <w:instrText xml:space="preserve"> PAGEREF _Toc167788949 \h </w:instrText>
            </w:r>
            <w:r w:rsidR="003C79CF">
              <w:rPr>
                <w:webHidden/>
              </w:rPr>
            </w:r>
            <w:r w:rsidR="003C79CF">
              <w:rPr>
                <w:webHidden/>
              </w:rPr>
              <w:fldChar w:fldCharType="separate"/>
            </w:r>
            <w:r w:rsidR="00EA0AD8">
              <w:rPr>
                <w:webHidden/>
              </w:rPr>
              <w:t>13</w:t>
            </w:r>
            <w:r w:rsidR="003C79CF">
              <w:rPr>
                <w:webHidden/>
              </w:rPr>
              <w:fldChar w:fldCharType="end"/>
            </w:r>
          </w:hyperlink>
        </w:p>
        <w:p w14:paraId="4AF30638" w14:textId="2A16C22A" w:rsidR="003C79CF" w:rsidRPr="003C79CF" w:rsidRDefault="00000000" w:rsidP="003C79CF">
          <w:pPr>
            <w:pStyle w:val="TDC1"/>
            <w:rPr>
              <w:rFonts w:asciiTheme="minorHAnsi" w:eastAsiaTheme="minorEastAsia" w:hAnsiTheme="minorHAnsi" w:cstheme="minorBidi"/>
              <w:b w:val="0"/>
              <w:kern w:val="2"/>
              <w:sz w:val="22"/>
              <w:szCs w:val="22"/>
              <w:lang w:val="es-GT" w:eastAsia="es-GT"/>
              <w14:ligatures w14:val="standardContextual"/>
            </w:rPr>
          </w:pPr>
          <w:hyperlink w:anchor="_Toc167788950" w:history="1">
            <w:r w:rsidR="003C79CF" w:rsidRPr="00D52E35">
              <w:rPr>
                <w:rStyle w:val="Hipervnculo"/>
              </w:rPr>
              <w:t>6.</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DEFINICIONES</w:t>
            </w:r>
            <w:r w:rsidR="003C79CF">
              <w:rPr>
                <w:webHidden/>
              </w:rPr>
              <w:tab/>
            </w:r>
            <w:r w:rsidR="003C79CF">
              <w:rPr>
                <w:webHidden/>
              </w:rPr>
              <w:fldChar w:fldCharType="begin"/>
            </w:r>
            <w:r w:rsidR="003C79CF">
              <w:rPr>
                <w:webHidden/>
              </w:rPr>
              <w:instrText xml:space="preserve"> PAGEREF _Toc167788950 \h </w:instrText>
            </w:r>
            <w:r w:rsidR="003C79CF">
              <w:rPr>
                <w:webHidden/>
              </w:rPr>
            </w:r>
            <w:r w:rsidR="003C79CF">
              <w:rPr>
                <w:webHidden/>
              </w:rPr>
              <w:fldChar w:fldCharType="separate"/>
            </w:r>
            <w:r w:rsidR="00EA0AD8">
              <w:rPr>
                <w:webHidden/>
              </w:rPr>
              <w:t>13</w:t>
            </w:r>
            <w:r w:rsidR="003C79CF">
              <w:rPr>
                <w:webHidden/>
              </w:rPr>
              <w:fldChar w:fldCharType="end"/>
            </w:r>
          </w:hyperlink>
        </w:p>
        <w:p w14:paraId="68427CF7" w14:textId="5B542507"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54" w:history="1">
            <w:r w:rsidR="003C79CF" w:rsidRPr="00D52E35">
              <w:rPr>
                <w:rStyle w:val="Hipervnculo"/>
              </w:rPr>
              <w:t>7.</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ACRÓNIMOS</w:t>
            </w:r>
            <w:r w:rsidR="003C79CF">
              <w:rPr>
                <w:webHidden/>
              </w:rPr>
              <w:tab/>
            </w:r>
            <w:r w:rsidR="003C79CF">
              <w:rPr>
                <w:webHidden/>
              </w:rPr>
              <w:fldChar w:fldCharType="begin"/>
            </w:r>
            <w:r w:rsidR="003C79CF">
              <w:rPr>
                <w:webHidden/>
              </w:rPr>
              <w:instrText xml:space="preserve"> PAGEREF _Toc167788954 \h </w:instrText>
            </w:r>
            <w:r w:rsidR="003C79CF">
              <w:rPr>
                <w:webHidden/>
              </w:rPr>
            </w:r>
            <w:r w:rsidR="003C79CF">
              <w:rPr>
                <w:webHidden/>
              </w:rPr>
              <w:fldChar w:fldCharType="separate"/>
            </w:r>
            <w:r w:rsidR="00EA0AD8">
              <w:rPr>
                <w:webHidden/>
              </w:rPr>
              <w:t>17</w:t>
            </w:r>
            <w:r w:rsidR="003C79CF">
              <w:rPr>
                <w:webHidden/>
              </w:rPr>
              <w:fldChar w:fldCharType="end"/>
            </w:r>
          </w:hyperlink>
        </w:p>
        <w:p w14:paraId="59C0FBC7" w14:textId="6E3281D5"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55" w:history="1">
            <w:r w:rsidR="003C79CF" w:rsidRPr="00D52E35">
              <w:rPr>
                <w:rStyle w:val="Hipervnculo"/>
              </w:rPr>
              <w:t>8.</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BASE LEGAL</w:t>
            </w:r>
            <w:r w:rsidR="003C79CF">
              <w:rPr>
                <w:webHidden/>
              </w:rPr>
              <w:tab/>
            </w:r>
            <w:r w:rsidR="003C79CF">
              <w:rPr>
                <w:webHidden/>
              </w:rPr>
              <w:fldChar w:fldCharType="begin"/>
            </w:r>
            <w:r w:rsidR="003C79CF">
              <w:rPr>
                <w:webHidden/>
              </w:rPr>
              <w:instrText xml:space="preserve"> PAGEREF _Toc167788955 \h </w:instrText>
            </w:r>
            <w:r w:rsidR="003C79CF">
              <w:rPr>
                <w:webHidden/>
              </w:rPr>
            </w:r>
            <w:r w:rsidR="003C79CF">
              <w:rPr>
                <w:webHidden/>
              </w:rPr>
              <w:fldChar w:fldCharType="separate"/>
            </w:r>
            <w:r w:rsidR="00EA0AD8">
              <w:rPr>
                <w:webHidden/>
              </w:rPr>
              <w:t>19</w:t>
            </w:r>
            <w:r w:rsidR="003C79CF">
              <w:rPr>
                <w:webHidden/>
              </w:rPr>
              <w:fldChar w:fldCharType="end"/>
            </w:r>
          </w:hyperlink>
        </w:p>
        <w:p w14:paraId="5B87D849" w14:textId="30F907F2"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56" w:history="1">
            <w:r w:rsidR="003C79CF" w:rsidRPr="00D52E35">
              <w:rPr>
                <w:rStyle w:val="Hipervnculo"/>
              </w:rPr>
              <w:t>9.</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NORMATIVA RELACIONADA</w:t>
            </w:r>
            <w:r w:rsidR="003C79CF">
              <w:rPr>
                <w:webHidden/>
              </w:rPr>
              <w:tab/>
            </w:r>
            <w:r w:rsidR="003C79CF">
              <w:rPr>
                <w:webHidden/>
              </w:rPr>
              <w:fldChar w:fldCharType="begin"/>
            </w:r>
            <w:r w:rsidR="003C79CF">
              <w:rPr>
                <w:webHidden/>
              </w:rPr>
              <w:instrText xml:space="preserve"> PAGEREF _Toc167788956 \h </w:instrText>
            </w:r>
            <w:r w:rsidR="003C79CF">
              <w:rPr>
                <w:webHidden/>
              </w:rPr>
            </w:r>
            <w:r w:rsidR="003C79CF">
              <w:rPr>
                <w:webHidden/>
              </w:rPr>
              <w:fldChar w:fldCharType="separate"/>
            </w:r>
            <w:r w:rsidR="00EA0AD8">
              <w:rPr>
                <w:webHidden/>
              </w:rPr>
              <w:t>21</w:t>
            </w:r>
            <w:r w:rsidR="003C79CF">
              <w:rPr>
                <w:webHidden/>
              </w:rPr>
              <w:fldChar w:fldCharType="end"/>
            </w:r>
          </w:hyperlink>
        </w:p>
        <w:p w14:paraId="7AB92B8E" w14:textId="4CAD6989" w:rsidR="003C79CF" w:rsidRPr="003C79CF" w:rsidRDefault="00000000" w:rsidP="003C79CF">
          <w:pPr>
            <w:pStyle w:val="TDC1"/>
            <w:rPr>
              <w:rFonts w:asciiTheme="minorHAnsi" w:eastAsiaTheme="minorEastAsia" w:hAnsiTheme="minorHAnsi" w:cstheme="minorBidi"/>
              <w:b w:val="0"/>
              <w:kern w:val="2"/>
              <w:sz w:val="22"/>
              <w:szCs w:val="22"/>
              <w:lang w:val="es-GT" w:eastAsia="es-GT"/>
              <w14:ligatures w14:val="standardContextual"/>
            </w:rPr>
          </w:pPr>
          <w:hyperlink w:anchor="_Toc167788957" w:history="1">
            <w:r w:rsidR="003C79CF" w:rsidRPr="00D52E35">
              <w:rPr>
                <w:rStyle w:val="Hipervnculo"/>
              </w:rPr>
              <w:t>10.</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OBJETIVOS</w:t>
            </w:r>
            <w:r w:rsidR="003C79CF">
              <w:rPr>
                <w:webHidden/>
              </w:rPr>
              <w:tab/>
            </w:r>
            <w:r w:rsidR="003C79CF">
              <w:rPr>
                <w:webHidden/>
              </w:rPr>
              <w:fldChar w:fldCharType="begin"/>
            </w:r>
            <w:r w:rsidR="003C79CF">
              <w:rPr>
                <w:webHidden/>
              </w:rPr>
              <w:instrText xml:space="preserve"> PAGEREF _Toc167788957 \h </w:instrText>
            </w:r>
            <w:r w:rsidR="003C79CF">
              <w:rPr>
                <w:webHidden/>
              </w:rPr>
            </w:r>
            <w:r w:rsidR="003C79CF">
              <w:rPr>
                <w:webHidden/>
              </w:rPr>
              <w:fldChar w:fldCharType="separate"/>
            </w:r>
            <w:r w:rsidR="00EA0AD8">
              <w:rPr>
                <w:webHidden/>
              </w:rPr>
              <w:t>23</w:t>
            </w:r>
            <w:r w:rsidR="003C79CF">
              <w:rPr>
                <w:webHidden/>
              </w:rPr>
              <w:fldChar w:fldCharType="end"/>
            </w:r>
          </w:hyperlink>
        </w:p>
        <w:p w14:paraId="2CC8EB6F" w14:textId="7CEF397C"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60" w:history="1">
            <w:r w:rsidR="003C79CF" w:rsidRPr="00D52E35">
              <w:rPr>
                <w:rStyle w:val="Hipervnculo"/>
              </w:rPr>
              <w:t>11.</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GENERALIDADES</w:t>
            </w:r>
            <w:r w:rsidR="003C79CF">
              <w:rPr>
                <w:webHidden/>
              </w:rPr>
              <w:tab/>
            </w:r>
            <w:r w:rsidR="003C79CF">
              <w:rPr>
                <w:webHidden/>
              </w:rPr>
              <w:fldChar w:fldCharType="begin"/>
            </w:r>
            <w:r w:rsidR="003C79CF">
              <w:rPr>
                <w:webHidden/>
              </w:rPr>
              <w:instrText xml:space="preserve"> PAGEREF _Toc167788960 \h </w:instrText>
            </w:r>
            <w:r w:rsidR="003C79CF">
              <w:rPr>
                <w:webHidden/>
              </w:rPr>
            </w:r>
            <w:r w:rsidR="003C79CF">
              <w:rPr>
                <w:webHidden/>
              </w:rPr>
              <w:fldChar w:fldCharType="separate"/>
            </w:r>
            <w:r w:rsidR="00EA0AD8">
              <w:rPr>
                <w:webHidden/>
              </w:rPr>
              <w:t>23</w:t>
            </w:r>
            <w:r w:rsidR="003C79CF">
              <w:rPr>
                <w:webHidden/>
              </w:rPr>
              <w:fldChar w:fldCharType="end"/>
            </w:r>
          </w:hyperlink>
        </w:p>
        <w:p w14:paraId="32FCDD1D" w14:textId="6348578B"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61" w:history="1">
            <w:r w:rsidR="003C79CF" w:rsidRPr="00D52E35">
              <w:rPr>
                <w:rStyle w:val="Hipervnculo"/>
              </w:rPr>
              <w:t>12.</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ACTUALIZACIÓN DEL MANUAL</w:t>
            </w:r>
            <w:r w:rsidR="003C79CF">
              <w:rPr>
                <w:webHidden/>
              </w:rPr>
              <w:tab/>
            </w:r>
            <w:r w:rsidR="003C79CF">
              <w:rPr>
                <w:webHidden/>
              </w:rPr>
              <w:fldChar w:fldCharType="begin"/>
            </w:r>
            <w:r w:rsidR="003C79CF">
              <w:rPr>
                <w:webHidden/>
              </w:rPr>
              <w:instrText xml:space="preserve"> PAGEREF _Toc167788961 \h </w:instrText>
            </w:r>
            <w:r w:rsidR="003C79CF">
              <w:rPr>
                <w:webHidden/>
              </w:rPr>
            </w:r>
            <w:r w:rsidR="003C79CF">
              <w:rPr>
                <w:webHidden/>
              </w:rPr>
              <w:fldChar w:fldCharType="separate"/>
            </w:r>
            <w:r w:rsidR="00EA0AD8">
              <w:rPr>
                <w:webHidden/>
              </w:rPr>
              <w:t>24</w:t>
            </w:r>
            <w:r w:rsidR="003C79CF">
              <w:rPr>
                <w:webHidden/>
              </w:rPr>
              <w:fldChar w:fldCharType="end"/>
            </w:r>
          </w:hyperlink>
        </w:p>
        <w:p w14:paraId="29BB6892" w14:textId="3BF1DCB7"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8962" w:history="1">
            <w:r w:rsidR="003C79CF" w:rsidRPr="00D52E35">
              <w:rPr>
                <w:rStyle w:val="Hipervnculo"/>
              </w:rPr>
              <w:t>13.</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ALCANCE O ÁREAS DE APLICACIÓN</w:t>
            </w:r>
            <w:r w:rsidR="003C79CF">
              <w:rPr>
                <w:webHidden/>
              </w:rPr>
              <w:tab/>
            </w:r>
            <w:r w:rsidR="003C79CF">
              <w:rPr>
                <w:webHidden/>
              </w:rPr>
              <w:fldChar w:fldCharType="begin"/>
            </w:r>
            <w:r w:rsidR="003C79CF">
              <w:rPr>
                <w:webHidden/>
              </w:rPr>
              <w:instrText xml:space="preserve"> PAGEREF _Toc167788962 \h </w:instrText>
            </w:r>
            <w:r w:rsidR="003C79CF">
              <w:rPr>
                <w:webHidden/>
              </w:rPr>
            </w:r>
            <w:r w:rsidR="003C79CF">
              <w:rPr>
                <w:webHidden/>
              </w:rPr>
              <w:fldChar w:fldCharType="separate"/>
            </w:r>
            <w:r w:rsidR="00EA0AD8">
              <w:rPr>
                <w:webHidden/>
              </w:rPr>
              <w:t>24</w:t>
            </w:r>
            <w:r w:rsidR="003C79CF">
              <w:rPr>
                <w:webHidden/>
              </w:rPr>
              <w:fldChar w:fldCharType="end"/>
            </w:r>
          </w:hyperlink>
        </w:p>
        <w:p w14:paraId="6D84135C" w14:textId="35092123" w:rsidR="003C79CF" w:rsidRPr="003C79CF" w:rsidRDefault="00000000" w:rsidP="003C79CF">
          <w:pPr>
            <w:pStyle w:val="TDC1"/>
            <w:rPr>
              <w:rFonts w:asciiTheme="minorHAnsi" w:eastAsiaTheme="minorEastAsia" w:hAnsiTheme="minorHAnsi" w:cstheme="minorBidi"/>
              <w:b w:val="0"/>
              <w:kern w:val="2"/>
              <w:sz w:val="22"/>
              <w:szCs w:val="22"/>
              <w:lang w:val="es-GT" w:eastAsia="es-GT"/>
              <w14:ligatures w14:val="standardContextual"/>
            </w:rPr>
          </w:pPr>
          <w:hyperlink w:anchor="_Toc167788963" w:history="1">
            <w:r w:rsidR="003C79CF" w:rsidRPr="00D52E35">
              <w:rPr>
                <w:rStyle w:val="Hipervnculo"/>
              </w:rPr>
              <w:t>14.</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POLÍTICAS GENERALES</w:t>
            </w:r>
            <w:r w:rsidR="003C79CF">
              <w:rPr>
                <w:webHidden/>
              </w:rPr>
              <w:tab/>
            </w:r>
            <w:r w:rsidR="003C79CF">
              <w:rPr>
                <w:webHidden/>
              </w:rPr>
              <w:fldChar w:fldCharType="begin"/>
            </w:r>
            <w:r w:rsidR="003C79CF">
              <w:rPr>
                <w:webHidden/>
              </w:rPr>
              <w:instrText xml:space="preserve"> PAGEREF _Toc167788963 \h </w:instrText>
            </w:r>
            <w:r w:rsidR="003C79CF">
              <w:rPr>
                <w:webHidden/>
              </w:rPr>
            </w:r>
            <w:r w:rsidR="003C79CF">
              <w:rPr>
                <w:webHidden/>
              </w:rPr>
              <w:fldChar w:fldCharType="separate"/>
            </w:r>
            <w:r w:rsidR="00EA0AD8">
              <w:rPr>
                <w:webHidden/>
              </w:rPr>
              <w:t>25</w:t>
            </w:r>
            <w:r w:rsidR="003C79CF">
              <w:rPr>
                <w:webHidden/>
              </w:rPr>
              <w:fldChar w:fldCharType="end"/>
            </w:r>
          </w:hyperlink>
        </w:p>
        <w:p w14:paraId="26C0B981" w14:textId="20AA3BD0" w:rsidR="003C79CF" w:rsidRPr="003C79CF" w:rsidRDefault="00000000" w:rsidP="003C79CF">
          <w:pPr>
            <w:pStyle w:val="TDC1"/>
            <w:tabs>
              <w:tab w:val="left" w:pos="1540"/>
            </w:tabs>
            <w:rPr>
              <w:rFonts w:asciiTheme="minorHAnsi" w:eastAsiaTheme="minorEastAsia" w:hAnsiTheme="minorHAnsi" w:cstheme="minorBidi"/>
              <w:b w:val="0"/>
              <w:kern w:val="2"/>
              <w:sz w:val="22"/>
              <w:szCs w:val="22"/>
              <w:lang w:val="es-GT" w:eastAsia="es-GT"/>
              <w14:ligatures w14:val="standardContextual"/>
            </w:rPr>
          </w:pPr>
          <w:hyperlink w:anchor="_Toc167788968" w:history="1">
            <w:r w:rsidR="003C79CF" w:rsidRPr="00D52E35">
              <w:rPr>
                <w:rStyle w:val="Hipervnculo"/>
              </w:rPr>
              <w:t>15.</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DESCRIPCIÓN DE PROCEDIMIENTOS</w:t>
            </w:r>
            <w:r w:rsidR="003C79CF">
              <w:rPr>
                <w:webHidden/>
              </w:rPr>
              <w:tab/>
            </w:r>
            <w:r w:rsidR="003C79CF">
              <w:rPr>
                <w:webHidden/>
              </w:rPr>
              <w:fldChar w:fldCharType="begin"/>
            </w:r>
            <w:r w:rsidR="003C79CF">
              <w:rPr>
                <w:webHidden/>
              </w:rPr>
              <w:instrText xml:space="preserve"> PAGEREF _Toc167788968 \h </w:instrText>
            </w:r>
            <w:r w:rsidR="003C79CF">
              <w:rPr>
                <w:webHidden/>
              </w:rPr>
            </w:r>
            <w:r w:rsidR="003C79CF">
              <w:rPr>
                <w:webHidden/>
              </w:rPr>
              <w:fldChar w:fldCharType="separate"/>
            </w:r>
            <w:r w:rsidR="00EA0AD8">
              <w:rPr>
                <w:webHidden/>
              </w:rPr>
              <w:t>29</w:t>
            </w:r>
            <w:r w:rsidR="003C79CF">
              <w:rPr>
                <w:webHidden/>
              </w:rPr>
              <w:fldChar w:fldCharType="end"/>
            </w:r>
          </w:hyperlink>
        </w:p>
        <w:p w14:paraId="4A99401C" w14:textId="56E7D4F0" w:rsidR="003C79CF"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7789062" w:history="1">
            <w:r w:rsidR="003C79CF" w:rsidRPr="00D52E35">
              <w:rPr>
                <w:rStyle w:val="Hipervnculo"/>
              </w:rPr>
              <w:t>1</w:t>
            </w:r>
            <w:r w:rsidR="003C79CF">
              <w:rPr>
                <w:rStyle w:val="Hipervnculo"/>
              </w:rPr>
              <w:t>6</w:t>
            </w:r>
            <w:r w:rsidR="003C79CF" w:rsidRPr="00D52E35">
              <w:rPr>
                <w:rStyle w:val="Hipervnculo"/>
              </w:rPr>
              <w:t>.</w:t>
            </w:r>
            <w:r w:rsidR="003C79CF">
              <w:rPr>
                <w:rFonts w:asciiTheme="minorHAnsi" w:eastAsiaTheme="minorEastAsia" w:hAnsiTheme="minorHAnsi" w:cstheme="minorBidi"/>
                <w:b w:val="0"/>
                <w:kern w:val="2"/>
                <w:sz w:val="22"/>
                <w:szCs w:val="22"/>
                <w:lang w:val="es-GT" w:eastAsia="es-GT"/>
                <w14:ligatures w14:val="standardContextual"/>
              </w:rPr>
              <w:tab/>
            </w:r>
            <w:r w:rsidR="003C79CF" w:rsidRPr="00D52E35">
              <w:rPr>
                <w:rStyle w:val="Hipervnculo"/>
              </w:rPr>
              <w:t>ANEXOS</w:t>
            </w:r>
            <w:r w:rsidR="003C79CF">
              <w:rPr>
                <w:webHidden/>
              </w:rPr>
              <w:tab/>
            </w:r>
            <w:r w:rsidR="003C79CF">
              <w:rPr>
                <w:webHidden/>
              </w:rPr>
              <w:fldChar w:fldCharType="begin"/>
            </w:r>
            <w:r w:rsidR="003C79CF">
              <w:rPr>
                <w:webHidden/>
              </w:rPr>
              <w:instrText xml:space="preserve"> PAGEREF _Toc167789062 \h </w:instrText>
            </w:r>
            <w:r w:rsidR="003C79CF">
              <w:rPr>
                <w:webHidden/>
              </w:rPr>
            </w:r>
            <w:r w:rsidR="003C79CF">
              <w:rPr>
                <w:webHidden/>
              </w:rPr>
              <w:fldChar w:fldCharType="separate"/>
            </w:r>
            <w:r w:rsidR="00EA0AD8">
              <w:rPr>
                <w:webHidden/>
              </w:rPr>
              <w:t>119</w:t>
            </w:r>
            <w:r w:rsidR="003C79CF">
              <w:rPr>
                <w:webHidden/>
              </w:rPr>
              <w:fldChar w:fldCharType="end"/>
            </w:r>
          </w:hyperlink>
        </w:p>
        <w:p w14:paraId="36027D63" w14:textId="7517042D" w:rsidR="003C79CF" w:rsidRDefault="003C79CF">
          <w:r>
            <w:rPr>
              <w:b/>
              <w:bCs/>
            </w:rPr>
            <w:fldChar w:fldCharType="end"/>
          </w:r>
        </w:p>
      </w:sdtContent>
    </w:sdt>
    <w:p w14:paraId="00000085" w14:textId="77777777" w:rsidR="00FE63E5" w:rsidRDefault="00FE63E5">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0223527B" w14:textId="77777777" w:rsidR="00017B00" w:rsidRDefault="00017B00">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052681E4" w14:textId="77777777" w:rsidR="00017B00" w:rsidRDefault="00017B00">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3428E973" w14:textId="77777777" w:rsidR="00017B00" w:rsidRDefault="00017B00">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69419824" w14:textId="77777777" w:rsidR="00017B00" w:rsidRDefault="00017B00">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00000087" w14:textId="77777777" w:rsidR="00FE63E5" w:rsidRDefault="00CD4F3D">
      <w:pPr>
        <w:pStyle w:val="Ttulo1"/>
        <w:numPr>
          <w:ilvl w:val="0"/>
          <w:numId w:val="34"/>
        </w:numPr>
      </w:pPr>
      <w:bookmarkStart w:id="0" w:name="_Toc167788943"/>
      <w:r>
        <w:lastRenderedPageBreak/>
        <w:t>LISTA DE DISTRIBUCIÓN DEL MANUAL</w:t>
      </w:r>
      <w:bookmarkEnd w:id="0"/>
    </w:p>
    <w:p w14:paraId="29FB4155" w14:textId="77777777" w:rsidR="00017B00" w:rsidRDefault="00017B00">
      <w:pPr>
        <w:pBdr>
          <w:top w:val="nil"/>
          <w:left w:val="nil"/>
          <w:bottom w:val="nil"/>
          <w:right w:val="nil"/>
          <w:between w:val="nil"/>
        </w:pBdr>
        <w:spacing w:after="0"/>
        <w:jc w:val="both"/>
        <w:rPr>
          <w:rFonts w:ascii="Verdana" w:eastAsia="Verdana" w:hAnsi="Verdana" w:cs="Verdana"/>
          <w:color w:val="000000"/>
          <w:sz w:val="20"/>
          <w:szCs w:val="20"/>
        </w:rPr>
      </w:pPr>
    </w:p>
    <w:p w14:paraId="00000088" w14:textId="14B9764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del Departamento Financiero de la Dirección Administrativa Financiera de la Comisión Presidencial por la Paz y los Derechos Humanos -COPADEH-, en adelante el Manual, es distribuido de la siguiente manera:</w:t>
      </w:r>
    </w:p>
    <w:p w14:paraId="00000089"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fff4"/>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976"/>
        <w:gridCol w:w="1701"/>
        <w:gridCol w:w="2551"/>
      </w:tblGrid>
      <w:tr w:rsidR="00FE63E5" w14:paraId="16119875" w14:textId="77777777">
        <w:trPr>
          <w:trHeight w:val="569"/>
          <w:jc w:val="center"/>
        </w:trPr>
        <w:tc>
          <w:tcPr>
            <w:tcW w:w="705" w:type="dxa"/>
            <w:shd w:val="clear" w:color="auto" w:fill="BFBFBF"/>
            <w:vAlign w:val="center"/>
          </w:tcPr>
          <w:p w14:paraId="0000008A"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976" w:type="dxa"/>
            <w:shd w:val="clear" w:color="auto" w:fill="BFBFBF"/>
            <w:vAlign w:val="center"/>
          </w:tcPr>
          <w:p w14:paraId="0000008B"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701" w:type="dxa"/>
            <w:shd w:val="clear" w:color="auto" w:fill="BFBFBF"/>
            <w:vAlign w:val="center"/>
          </w:tcPr>
          <w:p w14:paraId="0000008C"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8D" w14:textId="77777777" w:rsidR="00FE63E5" w:rsidRDefault="00CD4F3D">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FE63E5" w14:paraId="3C1288E3" w14:textId="77777777">
        <w:trPr>
          <w:trHeight w:val="525"/>
          <w:jc w:val="center"/>
        </w:trPr>
        <w:tc>
          <w:tcPr>
            <w:tcW w:w="705" w:type="dxa"/>
            <w:vAlign w:val="center"/>
          </w:tcPr>
          <w:p w14:paraId="0000008E"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1</w:t>
            </w:r>
          </w:p>
        </w:tc>
        <w:tc>
          <w:tcPr>
            <w:tcW w:w="2976" w:type="dxa"/>
            <w:vAlign w:val="center"/>
          </w:tcPr>
          <w:p w14:paraId="0000008F"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Dirección Administrativa-Financiera</w:t>
            </w:r>
          </w:p>
        </w:tc>
        <w:tc>
          <w:tcPr>
            <w:tcW w:w="1701" w:type="dxa"/>
            <w:vAlign w:val="center"/>
          </w:tcPr>
          <w:p w14:paraId="00000090"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91"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Copia</w:t>
            </w:r>
          </w:p>
        </w:tc>
      </w:tr>
      <w:tr w:rsidR="00FE63E5" w14:paraId="2E1A31C6" w14:textId="77777777">
        <w:trPr>
          <w:trHeight w:val="510"/>
          <w:jc w:val="center"/>
        </w:trPr>
        <w:tc>
          <w:tcPr>
            <w:tcW w:w="705" w:type="dxa"/>
            <w:vAlign w:val="center"/>
          </w:tcPr>
          <w:p w14:paraId="00000092"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2</w:t>
            </w:r>
          </w:p>
        </w:tc>
        <w:tc>
          <w:tcPr>
            <w:tcW w:w="2976" w:type="dxa"/>
            <w:vAlign w:val="center"/>
          </w:tcPr>
          <w:p w14:paraId="00000093"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701" w:type="dxa"/>
            <w:vAlign w:val="center"/>
          </w:tcPr>
          <w:p w14:paraId="00000094"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95"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Copia</w:t>
            </w:r>
          </w:p>
        </w:tc>
      </w:tr>
      <w:tr w:rsidR="00FE63E5" w14:paraId="3DF45372" w14:textId="77777777">
        <w:trPr>
          <w:trHeight w:val="510"/>
          <w:jc w:val="center"/>
        </w:trPr>
        <w:tc>
          <w:tcPr>
            <w:tcW w:w="705" w:type="dxa"/>
            <w:vAlign w:val="center"/>
          </w:tcPr>
          <w:p w14:paraId="00000096"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3</w:t>
            </w:r>
          </w:p>
        </w:tc>
        <w:tc>
          <w:tcPr>
            <w:tcW w:w="2976" w:type="dxa"/>
            <w:vAlign w:val="center"/>
          </w:tcPr>
          <w:p w14:paraId="00000097"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1701" w:type="dxa"/>
            <w:vAlign w:val="center"/>
          </w:tcPr>
          <w:p w14:paraId="00000098"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99"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Copia</w:t>
            </w:r>
          </w:p>
        </w:tc>
      </w:tr>
      <w:tr w:rsidR="00FE63E5" w14:paraId="61320013" w14:textId="77777777">
        <w:trPr>
          <w:trHeight w:val="510"/>
          <w:jc w:val="center"/>
        </w:trPr>
        <w:tc>
          <w:tcPr>
            <w:tcW w:w="705" w:type="dxa"/>
            <w:vAlign w:val="center"/>
          </w:tcPr>
          <w:p w14:paraId="0000009A"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4</w:t>
            </w:r>
          </w:p>
        </w:tc>
        <w:tc>
          <w:tcPr>
            <w:tcW w:w="2976" w:type="dxa"/>
            <w:vAlign w:val="center"/>
          </w:tcPr>
          <w:p w14:paraId="0000009B"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701" w:type="dxa"/>
            <w:vAlign w:val="center"/>
          </w:tcPr>
          <w:p w14:paraId="0000009C"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9D"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Original</w:t>
            </w:r>
          </w:p>
        </w:tc>
      </w:tr>
      <w:tr w:rsidR="00FE63E5" w14:paraId="5639B391" w14:textId="77777777">
        <w:trPr>
          <w:trHeight w:val="510"/>
          <w:jc w:val="center"/>
        </w:trPr>
        <w:tc>
          <w:tcPr>
            <w:tcW w:w="705" w:type="dxa"/>
            <w:vAlign w:val="center"/>
          </w:tcPr>
          <w:p w14:paraId="0000009E"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5</w:t>
            </w:r>
          </w:p>
        </w:tc>
        <w:tc>
          <w:tcPr>
            <w:tcW w:w="2976" w:type="dxa"/>
            <w:vAlign w:val="center"/>
          </w:tcPr>
          <w:p w14:paraId="0000009F"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Subdirección Ejecutiva </w:t>
            </w:r>
          </w:p>
        </w:tc>
        <w:tc>
          <w:tcPr>
            <w:tcW w:w="1701" w:type="dxa"/>
            <w:vAlign w:val="center"/>
          </w:tcPr>
          <w:p w14:paraId="000000A0"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Subdirector (a)</w:t>
            </w:r>
          </w:p>
        </w:tc>
        <w:tc>
          <w:tcPr>
            <w:tcW w:w="2551" w:type="dxa"/>
          </w:tcPr>
          <w:p w14:paraId="000000A1" w14:textId="77777777" w:rsidR="00FE63E5" w:rsidRDefault="00FE63E5">
            <w:pPr>
              <w:jc w:val="center"/>
              <w:rPr>
                <w:rFonts w:ascii="Verdana" w:eastAsia="Verdana" w:hAnsi="Verdana" w:cs="Verdana"/>
                <w:sz w:val="20"/>
                <w:szCs w:val="20"/>
              </w:rPr>
            </w:pPr>
          </w:p>
          <w:p w14:paraId="000000A2"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Copia</w:t>
            </w:r>
          </w:p>
        </w:tc>
      </w:tr>
      <w:tr w:rsidR="00FE63E5" w14:paraId="7EAA9345" w14:textId="77777777">
        <w:trPr>
          <w:trHeight w:val="510"/>
          <w:jc w:val="center"/>
        </w:trPr>
        <w:tc>
          <w:tcPr>
            <w:tcW w:w="705" w:type="dxa"/>
            <w:vAlign w:val="center"/>
          </w:tcPr>
          <w:p w14:paraId="000000A3"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6</w:t>
            </w:r>
          </w:p>
        </w:tc>
        <w:tc>
          <w:tcPr>
            <w:tcW w:w="2976" w:type="dxa"/>
            <w:vAlign w:val="center"/>
          </w:tcPr>
          <w:p w14:paraId="000000A4"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Unidades de Apoyo</w:t>
            </w:r>
          </w:p>
        </w:tc>
        <w:tc>
          <w:tcPr>
            <w:tcW w:w="1701" w:type="dxa"/>
            <w:vAlign w:val="center"/>
          </w:tcPr>
          <w:p w14:paraId="000000A5"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Encargados y/o jefes</w:t>
            </w:r>
          </w:p>
        </w:tc>
        <w:tc>
          <w:tcPr>
            <w:tcW w:w="2551" w:type="dxa"/>
          </w:tcPr>
          <w:p w14:paraId="000000A6"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Copia</w:t>
            </w:r>
          </w:p>
        </w:tc>
      </w:tr>
      <w:tr w:rsidR="00FE63E5" w14:paraId="70E0B6D9" w14:textId="77777777">
        <w:trPr>
          <w:trHeight w:val="510"/>
          <w:jc w:val="center"/>
        </w:trPr>
        <w:tc>
          <w:tcPr>
            <w:tcW w:w="705" w:type="dxa"/>
            <w:vAlign w:val="center"/>
          </w:tcPr>
          <w:p w14:paraId="000000A7"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7</w:t>
            </w:r>
          </w:p>
        </w:tc>
        <w:tc>
          <w:tcPr>
            <w:tcW w:w="2976" w:type="dxa"/>
            <w:vAlign w:val="center"/>
          </w:tcPr>
          <w:p w14:paraId="000000A8"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Direcciones Sustantivas</w:t>
            </w:r>
          </w:p>
        </w:tc>
        <w:tc>
          <w:tcPr>
            <w:tcW w:w="1701" w:type="dxa"/>
            <w:vAlign w:val="center"/>
          </w:tcPr>
          <w:p w14:paraId="000000A9"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Directores</w:t>
            </w:r>
          </w:p>
        </w:tc>
        <w:tc>
          <w:tcPr>
            <w:tcW w:w="2551" w:type="dxa"/>
          </w:tcPr>
          <w:p w14:paraId="000000AA"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Copia</w:t>
            </w:r>
          </w:p>
        </w:tc>
      </w:tr>
      <w:tr w:rsidR="00FE63E5" w14:paraId="77D39B8A" w14:textId="77777777">
        <w:trPr>
          <w:trHeight w:val="510"/>
          <w:jc w:val="center"/>
        </w:trPr>
        <w:tc>
          <w:tcPr>
            <w:tcW w:w="705" w:type="dxa"/>
            <w:vAlign w:val="center"/>
          </w:tcPr>
          <w:p w14:paraId="000000AB"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8</w:t>
            </w:r>
          </w:p>
        </w:tc>
        <w:tc>
          <w:tcPr>
            <w:tcW w:w="2976" w:type="dxa"/>
            <w:vAlign w:val="center"/>
          </w:tcPr>
          <w:p w14:paraId="000000AC"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701" w:type="dxa"/>
            <w:vAlign w:val="center"/>
          </w:tcPr>
          <w:p w14:paraId="000000AD"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AE"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Copia</w:t>
            </w:r>
          </w:p>
        </w:tc>
      </w:tr>
    </w:tbl>
    <w:p w14:paraId="000000AF" w14:textId="77777777" w:rsidR="00FE63E5" w:rsidRDefault="00FE63E5">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0" w14:textId="77777777" w:rsidR="00FE63E5" w:rsidRDefault="00CD4F3D">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es propiedad de la COPADEH y ha consignado un ejemplar original para su resguardo en la Unidad de Planificación y copia del original en forma física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 lista que antecede.</w:t>
      </w:r>
    </w:p>
    <w:p w14:paraId="000000B1" w14:textId="77777777" w:rsidR="00FE63E5" w:rsidRDefault="00CD4F3D">
      <w:pPr>
        <w:pBdr>
          <w:top w:val="nil"/>
          <w:left w:val="nil"/>
          <w:bottom w:val="nil"/>
          <w:right w:val="nil"/>
          <w:between w:val="nil"/>
        </w:pBdr>
        <w:spacing w:after="120"/>
        <w:ind w:left="283"/>
        <w:jc w:val="both"/>
        <w:rPr>
          <w:rFonts w:ascii="Verdana" w:eastAsia="Verdana" w:hAnsi="Verdana" w:cs="Verdana"/>
          <w:sz w:val="20"/>
          <w:szCs w:val="20"/>
        </w:rPr>
      </w:pPr>
      <w:r>
        <w:rPr>
          <w:rFonts w:ascii="Verdana" w:eastAsia="Verdana" w:hAnsi="Verdana" w:cs="Verdana"/>
          <w:color w:val="000000"/>
          <w:sz w:val="20"/>
          <w:szCs w:val="20"/>
        </w:rPr>
        <w:t>El Manual y sus copias deben mantenerse en un lugar accesible para rápida consulta y el Departamento Financiero debe promover su divulgación verbal y/o escrita entre el personal subordinado y las dependencias de la COPADEH, que considere necesario.</w:t>
      </w:r>
    </w:p>
    <w:p w14:paraId="000000B2" w14:textId="77777777" w:rsidR="00FE63E5" w:rsidRDefault="00FE63E5">
      <w:pPr>
        <w:pBdr>
          <w:top w:val="nil"/>
          <w:left w:val="nil"/>
          <w:bottom w:val="nil"/>
          <w:right w:val="nil"/>
          <w:between w:val="nil"/>
        </w:pBdr>
        <w:spacing w:after="120"/>
        <w:ind w:left="283"/>
        <w:jc w:val="both"/>
        <w:rPr>
          <w:rFonts w:ascii="Verdana" w:eastAsia="Verdana" w:hAnsi="Verdana" w:cs="Verdana"/>
          <w:sz w:val="20"/>
          <w:szCs w:val="20"/>
        </w:rPr>
      </w:pPr>
    </w:p>
    <w:p w14:paraId="564207BA" w14:textId="77777777" w:rsidR="00577021" w:rsidRDefault="00577021">
      <w:pPr>
        <w:pBdr>
          <w:top w:val="nil"/>
          <w:left w:val="nil"/>
          <w:bottom w:val="nil"/>
          <w:right w:val="nil"/>
          <w:between w:val="nil"/>
        </w:pBdr>
        <w:spacing w:after="120"/>
        <w:ind w:left="283"/>
        <w:jc w:val="both"/>
        <w:rPr>
          <w:rFonts w:ascii="Verdana" w:eastAsia="Verdana" w:hAnsi="Verdana" w:cs="Verdana"/>
          <w:sz w:val="20"/>
          <w:szCs w:val="20"/>
        </w:rPr>
      </w:pPr>
    </w:p>
    <w:p w14:paraId="000000B3" w14:textId="77777777" w:rsidR="00FE63E5" w:rsidRDefault="00CD4F3D">
      <w:pPr>
        <w:pStyle w:val="Ttulo1"/>
        <w:numPr>
          <w:ilvl w:val="0"/>
          <w:numId w:val="34"/>
        </w:numPr>
      </w:pPr>
      <w:bookmarkStart w:id="1" w:name="_Toc167788944"/>
      <w:r>
        <w:lastRenderedPageBreak/>
        <w:t>LISTA DE PÁGINAS EFECTIVAS</w:t>
      </w:r>
      <w:bookmarkEnd w:id="1"/>
    </w:p>
    <w:p w14:paraId="000000B4"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fff5"/>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134"/>
        <w:gridCol w:w="2835"/>
        <w:gridCol w:w="1559"/>
      </w:tblGrid>
      <w:tr w:rsidR="00FE63E5" w14:paraId="0C02EEF4" w14:textId="77777777">
        <w:trPr>
          <w:tblHeader/>
          <w:jc w:val="center"/>
        </w:trPr>
        <w:tc>
          <w:tcPr>
            <w:tcW w:w="2972" w:type="dxa"/>
            <w:shd w:val="clear" w:color="auto" w:fill="BFBFBF"/>
            <w:vAlign w:val="center"/>
          </w:tcPr>
          <w:p w14:paraId="000000B5" w14:textId="77777777" w:rsidR="00FE63E5" w:rsidRPr="00017B00" w:rsidRDefault="00CD4F3D" w:rsidP="00017B00">
            <w:pPr>
              <w:jc w:val="center"/>
              <w:rPr>
                <w:rFonts w:ascii="Verdana" w:eastAsia="Verdana" w:hAnsi="Verdana" w:cs="Verdana"/>
                <w:b/>
                <w:bCs/>
                <w:sz w:val="20"/>
                <w:szCs w:val="20"/>
              </w:rPr>
            </w:pPr>
            <w:r w:rsidRPr="00017B00">
              <w:rPr>
                <w:rFonts w:ascii="Verdana" w:eastAsia="Verdana" w:hAnsi="Verdana" w:cs="Verdana"/>
                <w:b/>
                <w:bCs/>
                <w:sz w:val="20"/>
                <w:szCs w:val="20"/>
              </w:rPr>
              <w:t>SECCIÓN Y/O PARTE</w:t>
            </w:r>
          </w:p>
        </w:tc>
        <w:tc>
          <w:tcPr>
            <w:tcW w:w="1134" w:type="dxa"/>
            <w:shd w:val="clear" w:color="auto" w:fill="BFBFBF"/>
            <w:vAlign w:val="center"/>
          </w:tcPr>
          <w:p w14:paraId="000000B6" w14:textId="77777777" w:rsidR="00FE63E5" w:rsidRPr="00017B00" w:rsidRDefault="00CD4F3D" w:rsidP="00017B00">
            <w:pPr>
              <w:jc w:val="center"/>
              <w:rPr>
                <w:rFonts w:ascii="Verdana" w:eastAsia="Verdana" w:hAnsi="Verdana" w:cs="Verdana"/>
                <w:b/>
                <w:bCs/>
                <w:sz w:val="20"/>
                <w:szCs w:val="20"/>
              </w:rPr>
            </w:pPr>
            <w:r w:rsidRPr="00017B00">
              <w:rPr>
                <w:rFonts w:ascii="Verdana" w:eastAsia="Verdana" w:hAnsi="Verdana" w:cs="Verdana"/>
                <w:b/>
                <w:bCs/>
                <w:sz w:val="20"/>
                <w:szCs w:val="20"/>
              </w:rPr>
              <w:t>PAGINA No.</w:t>
            </w:r>
          </w:p>
        </w:tc>
        <w:tc>
          <w:tcPr>
            <w:tcW w:w="2835" w:type="dxa"/>
            <w:shd w:val="clear" w:color="auto" w:fill="BFBFBF"/>
            <w:vAlign w:val="center"/>
          </w:tcPr>
          <w:p w14:paraId="000000B7" w14:textId="77777777" w:rsidR="00FE63E5" w:rsidRPr="00017B00" w:rsidRDefault="00CD4F3D" w:rsidP="00017B00">
            <w:pPr>
              <w:jc w:val="center"/>
              <w:rPr>
                <w:rFonts w:ascii="Verdana" w:eastAsia="Verdana" w:hAnsi="Verdana" w:cs="Verdana"/>
                <w:b/>
                <w:bCs/>
                <w:sz w:val="20"/>
                <w:szCs w:val="20"/>
              </w:rPr>
            </w:pPr>
            <w:r w:rsidRPr="00017B00">
              <w:rPr>
                <w:rFonts w:ascii="Verdana" w:eastAsia="Verdana" w:hAnsi="Verdana" w:cs="Verdana"/>
                <w:b/>
                <w:bCs/>
                <w:sz w:val="20"/>
                <w:szCs w:val="20"/>
              </w:rPr>
              <w:t>REVISIÓN</w:t>
            </w:r>
          </w:p>
        </w:tc>
        <w:tc>
          <w:tcPr>
            <w:tcW w:w="1559" w:type="dxa"/>
            <w:shd w:val="clear" w:color="auto" w:fill="BFBFBF"/>
            <w:vAlign w:val="center"/>
          </w:tcPr>
          <w:p w14:paraId="000000B8" w14:textId="77777777" w:rsidR="00FE63E5" w:rsidRPr="00017B00" w:rsidRDefault="00CD4F3D" w:rsidP="00017B00">
            <w:pPr>
              <w:jc w:val="center"/>
              <w:rPr>
                <w:rFonts w:ascii="Verdana" w:eastAsia="Verdana" w:hAnsi="Verdana" w:cs="Verdana"/>
                <w:b/>
                <w:bCs/>
                <w:sz w:val="20"/>
                <w:szCs w:val="20"/>
              </w:rPr>
            </w:pPr>
            <w:r w:rsidRPr="00017B00">
              <w:rPr>
                <w:rFonts w:ascii="Verdana" w:eastAsia="Verdana" w:hAnsi="Verdana" w:cs="Verdana"/>
                <w:b/>
                <w:bCs/>
                <w:sz w:val="20"/>
                <w:szCs w:val="20"/>
              </w:rPr>
              <w:t>FECHA</w:t>
            </w:r>
          </w:p>
        </w:tc>
      </w:tr>
      <w:tr w:rsidR="00FE63E5" w14:paraId="6795B6D1" w14:textId="77777777">
        <w:trPr>
          <w:jc w:val="center"/>
        </w:trPr>
        <w:tc>
          <w:tcPr>
            <w:tcW w:w="2972" w:type="dxa"/>
            <w:vAlign w:val="center"/>
          </w:tcPr>
          <w:p w14:paraId="000000B9"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000000BA" w14:textId="77777777" w:rsidR="00FE63E5" w:rsidRDefault="00CD4F3D">
            <w:pPr>
              <w:jc w:val="center"/>
              <w:rPr>
                <w:rFonts w:ascii="Verdana" w:eastAsia="Verdana" w:hAnsi="Verdana" w:cs="Verdana"/>
                <w:color w:val="FF0000"/>
                <w:sz w:val="20"/>
                <w:szCs w:val="20"/>
              </w:rPr>
            </w:pPr>
            <w:r>
              <w:rPr>
                <w:rFonts w:ascii="Verdana" w:eastAsia="Verdana" w:hAnsi="Verdana" w:cs="Verdana"/>
                <w:sz w:val="20"/>
                <w:szCs w:val="20"/>
              </w:rPr>
              <w:t>1</w:t>
            </w:r>
          </w:p>
        </w:tc>
        <w:tc>
          <w:tcPr>
            <w:tcW w:w="2835" w:type="dxa"/>
            <w:vAlign w:val="center"/>
          </w:tcPr>
          <w:p w14:paraId="000000BB"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vAlign w:val="center"/>
          </w:tcPr>
          <w:p w14:paraId="000000BC"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75936842" w14:textId="77777777">
        <w:trPr>
          <w:jc w:val="center"/>
        </w:trPr>
        <w:tc>
          <w:tcPr>
            <w:tcW w:w="2972" w:type="dxa"/>
            <w:vAlign w:val="center"/>
          </w:tcPr>
          <w:p w14:paraId="000000BD"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Índice</w:t>
            </w:r>
          </w:p>
        </w:tc>
        <w:tc>
          <w:tcPr>
            <w:tcW w:w="1134" w:type="dxa"/>
            <w:vAlign w:val="center"/>
          </w:tcPr>
          <w:p w14:paraId="000000BE" w14:textId="77777777" w:rsidR="00FE63E5" w:rsidRDefault="00CD4F3D">
            <w:pPr>
              <w:jc w:val="center"/>
              <w:rPr>
                <w:rFonts w:ascii="Verdana" w:eastAsia="Verdana" w:hAnsi="Verdana" w:cs="Verdana"/>
                <w:color w:val="FF0000"/>
                <w:sz w:val="20"/>
                <w:szCs w:val="20"/>
              </w:rPr>
            </w:pPr>
            <w:r>
              <w:rPr>
                <w:rFonts w:ascii="Verdana" w:eastAsia="Verdana" w:hAnsi="Verdana" w:cs="Verdana"/>
                <w:sz w:val="20"/>
                <w:szCs w:val="20"/>
              </w:rPr>
              <w:t>2</w:t>
            </w:r>
          </w:p>
        </w:tc>
        <w:tc>
          <w:tcPr>
            <w:tcW w:w="2835" w:type="dxa"/>
            <w:vAlign w:val="center"/>
          </w:tcPr>
          <w:p w14:paraId="000000BF"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C0"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3313A13E" w14:textId="77777777">
        <w:trPr>
          <w:jc w:val="center"/>
        </w:trPr>
        <w:tc>
          <w:tcPr>
            <w:tcW w:w="2972" w:type="dxa"/>
            <w:vAlign w:val="center"/>
          </w:tcPr>
          <w:p w14:paraId="000000C1"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Lista de distribución del Manual</w:t>
            </w:r>
          </w:p>
        </w:tc>
        <w:tc>
          <w:tcPr>
            <w:tcW w:w="1134" w:type="dxa"/>
            <w:vAlign w:val="center"/>
          </w:tcPr>
          <w:p w14:paraId="000000C2" w14:textId="77777777" w:rsidR="00FE63E5" w:rsidRDefault="00CD4F3D">
            <w:pPr>
              <w:jc w:val="center"/>
              <w:rPr>
                <w:rFonts w:ascii="Verdana" w:eastAsia="Verdana" w:hAnsi="Verdana" w:cs="Verdana"/>
                <w:color w:val="FF0000"/>
                <w:sz w:val="20"/>
                <w:szCs w:val="20"/>
              </w:rPr>
            </w:pPr>
            <w:r>
              <w:rPr>
                <w:rFonts w:ascii="Verdana" w:eastAsia="Verdana" w:hAnsi="Verdana" w:cs="Verdana"/>
                <w:sz w:val="20"/>
                <w:szCs w:val="20"/>
              </w:rPr>
              <w:t>3</w:t>
            </w:r>
          </w:p>
        </w:tc>
        <w:tc>
          <w:tcPr>
            <w:tcW w:w="2835" w:type="dxa"/>
          </w:tcPr>
          <w:p w14:paraId="000000C3"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C4"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131D8558" w14:textId="77777777">
        <w:trPr>
          <w:jc w:val="center"/>
        </w:trPr>
        <w:tc>
          <w:tcPr>
            <w:tcW w:w="2972" w:type="dxa"/>
            <w:vAlign w:val="center"/>
          </w:tcPr>
          <w:p w14:paraId="000000C5"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C6" w14:textId="77777777" w:rsidR="00FE63E5" w:rsidRDefault="00CD4F3D">
            <w:pPr>
              <w:jc w:val="center"/>
              <w:rPr>
                <w:rFonts w:ascii="Verdana" w:eastAsia="Verdana" w:hAnsi="Verdana" w:cs="Verdana"/>
                <w:color w:val="FF0000"/>
                <w:sz w:val="20"/>
                <w:szCs w:val="20"/>
              </w:rPr>
            </w:pPr>
            <w:r>
              <w:rPr>
                <w:rFonts w:ascii="Verdana" w:eastAsia="Verdana" w:hAnsi="Verdana" w:cs="Verdana"/>
                <w:sz w:val="20"/>
                <w:szCs w:val="20"/>
              </w:rPr>
              <w:t>4</w:t>
            </w:r>
          </w:p>
        </w:tc>
        <w:tc>
          <w:tcPr>
            <w:tcW w:w="2835" w:type="dxa"/>
          </w:tcPr>
          <w:p w14:paraId="000000C7"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C8"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6E912ED3" w14:textId="77777777">
        <w:trPr>
          <w:jc w:val="center"/>
        </w:trPr>
        <w:tc>
          <w:tcPr>
            <w:tcW w:w="2972" w:type="dxa"/>
            <w:vAlign w:val="center"/>
          </w:tcPr>
          <w:p w14:paraId="000000C9"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CA" w14:textId="77777777" w:rsidR="00FE63E5" w:rsidRDefault="00CD4F3D">
            <w:pPr>
              <w:jc w:val="center"/>
              <w:rPr>
                <w:rFonts w:ascii="Verdana" w:eastAsia="Verdana" w:hAnsi="Verdana" w:cs="Verdana"/>
                <w:color w:val="FF0000"/>
                <w:sz w:val="20"/>
                <w:szCs w:val="20"/>
              </w:rPr>
            </w:pPr>
            <w:r>
              <w:rPr>
                <w:rFonts w:ascii="Verdana" w:eastAsia="Verdana" w:hAnsi="Verdana" w:cs="Verdana"/>
                <w:sz w:val="20"/>
                <w:szCs w:val="20"/>
              </w:rPr>
              <w:t>5</w:t>
            </w:r>
          </w:p>
        </w:tc>
        <w:tc>
          <w:tcPr>
            <w:tcW w:w="2835" w:type="dxa"/>
          </w:tcPr>
          <w:p w14:paraId="000000CB"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CC"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52BE34C9" w14:textId="77777777">
        <w:trPr>
          <w:jc w:val="center"/>
        </w:trPr>
        <w:tc>
          <w:tcPr>
            <w:tcW w:w="2972" w:type="dxa"/>
            <w:vAlign w:val="center"/>
          </w:tcPr>
          <w:p w14:paraId="000000CD"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CE" w14:textId="77777777" w:rsidR="00FE63E5" w:rsidRDefault="00CD4F3D">
            <w:pPr>
              <w:jc w:val="center"/>
              <w:rPr>
                <w:rFonts w:ascii="Verdana" w:eastAsia="Verdana" w:hAnsi="Verdana" w:cs="Verdana"/>
                <w:color w:val="FF0000"/>
                <w:sz w:val="20"/>
                <w:szCs w:val="20"/>
              </w:rPr>
            </w:pPr>
            <w:r>
              <w:rPr>
                <w:rFonts w:ascii="Verdana" w:eastAsia="Verdana" w:hAnsi="Verdana" w:cs="Verdana"/>
                <w:sz w:val="20"/>
                <w:szCs w:val="20"/>
              </w:rPr>
              <w:t>6</w:t>
            </w:r>
          </w:p>
        </w:tc>
        <w:tc>
          <w:tcPr>
            <w:tcW w:w="2835" w:type="dxa"/>
          </w:tcPr>
          <w:p w14:paraId="000000CF"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D0"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65FBDEA8" w14:textId="77777777">
        <w:trPr>
          <w:jc w:val="center"/>
        </w:trPr>
        <w:tc>
          <w:tcPr>
            <w:tcW w:w="2972" w:type="dxa"/>
            <w:vAlign w:val="center"/>
          </w:tcPr>
          <w:p w14:paraId="000000D1"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D2"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7</w:t>
            </w:r>
          </w:p>
        </w:tc>
        <w:tc>
          <w:tcPr>
            <w:tcW w:w="2835" w:type="dxa"/>
          </w:tcPr>
          <w:p w14:paraId="000000D3"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D4"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A99B27E" w14:textId="77777777" w:rsidTr="00DE23B9">
        <w:trPr>
          <w:jc w:val="center"/>
        </w:trPr>
        <w:tc>
          <w:tcPr>
            <w:tcW w:w="2972" w:type="dxa"/>
          </w:tcPr>
          <w:p w14:paraId="000000D5" w14:textId="458E40A5" w:rsidR="00017B00" w:rsidRDefault="00017B00" w:rsidP="00017B00">
            <w:pPr>
              <w:jc w:val="both"/>
              <w:rPr>
                <w:rFonts w:ascii="Verdana" w:eastAsia="Verdana" w:hAnsi="Verdana" w:cs="Verdana"/>
                <w:sz w:val="20"/>
                <w:szCs w:val="20"/>
              </w:rPr>
            </w:pPr>
            <w:r w:rsidRPr="00E9185E">
              <w:rPr>
                <w:rFonts w:ascii="Verdana" w:eastAsia="Verdana" w:hAnsi="Verdana" w:cs="Verdana"/>
                <w:sz w:val="20"/>
                <w:szCs w:val="20"/>
              </w:rPr>
              <w:t>Lista de Páginas efectivas</w:t>
            </w:r>
          </w:p>
        </w:tc>
        <w:tc>
          <w:tcPr>
            <w:tcW w:w="1134" w:type="dxa"/>
            <w:vAlign w:val="center"/>
          </w:tcPr>
          <w:p w14:paraId="000000D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w:t>
            </w:r>
          </w:p>
        </w:tc>
        <w:tc>
          <w:tcPr>
            <w:tcW w:w="2835" w:type="dxa"/>
          </w:tcPr>
          <w:p w14:paraId="000000D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D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5614EFC" w14:textId="77777777" w:rsidTr="00DE23B9">
        <w:trPr>
          <w:jc w:val="center"/>
        </w:trPr>
        <w:tc>
          <w:tcPr>
            <w:tcW w:w="2972" w:type="dxa"/>
          </w:tcPr>
          <w:p w14:paraId="000000D9" w14:textId="6DA1D0AE" w:rsidR="00017B00" w:rsidRDefault="00017B00" w:rsidP="00017B00">
            <w:pPr>
              <w:jc w:val="both"/>
              <w:rPr>
                <w:rFonts w:ascii="Verdana" w:eastAsia="Verdana" w:hAnsi="Verdana" w:cs="Verdana"/>
                <w:sz w:val="20"/>
                <w:szCs w:val="20"/>
              </w:rPr>
            </w:pPr>
            <w:r w:rsidRPr="00E9185E">
              <w:rPr>
                <w:rFonts w:ascii="Verdana" w:eastAsia="Verdana" w:hAnsi="Verdana" w:cs="Verdana"/>
                <w:sz w:val="20"/>
                <w:szCs w:val="20"/>
              </w:rPr>
              <w:t>Lista de Páginas efectivas</w:t>
            </w:r>
          </w:p>
        </w:tc>
        <w:tc>
          <w:tcPr>
            <w:tcW w:w="1134" w:type="dxa"/>
            <w:vAlign w:val="center"/>
          </w:tcPr>
          <w:p w14:paraId="000000D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w:t>
            </w:r>
          </w:p>
        </w:tc>
        <w:tc>
          <w:tcPr>
            <w:tcW w:w="2835" w:type="dxa"/>
          </w:tcPr>
          <w:p w14:paraId="000000D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D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11FF0C3" w14:textId="77777777" w:rsidTr="00DE23B9">
        <w:trPr>
          <w:jc w:val="center"/>
        </w:trPr>
        <w:tc>
          <w:tcPr>
            <w:tcW w:w="2972" w:type="dxa"/>
          </w:tcPr>
          <w:p w14:paraId="000000DD" w14:textId="7C980F76" w:rsidR="00017B00" w:rsidRDefault="00017B00" w:rsidP="00017B00">
            <w:pPr>
              <w:jc w:val="both"/>
              <w:rPr>
                <w:rFonts w:ascii="Verdana" w:eastAsia="Verdana" w:hAnsi="Verdana" w:cs="Verdana"/>
                <w:sz w:val="20"/>
                <w:szCs w:val="20"/>
              </w:rPr>
            </w:pPr>
            <w:r w:rsidRPr="00E9185E">
              <w:rPr>
                <w:rFonts w:ascii="Verdana" w:eastAsia="Verdana" w:hAnsi="Verdana" w:cs="Verdana"/>
                <w:sz w:val="20"/>
                <w:szCs w:val="20"/>
              </w:rPr>
              <w:t>Lista de Páginas efectivas</w:t>
            </w:r>
          </w:p>
        </w:tc>
        <w:tc>
          <w:tcPr>
            <w:tcW w:w="1134" w:type="dxa"/>
            <w:vAlign w:val="center"/>
          </w:tcPr>
          <w:p w14:paraId="000000D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w:t>
            </w:r>
          </w:p>
        </w:tc>
        <w:tc>
          <w:tcPr>
            <w:tcW w:w="2835" w:type="dxa"/>
          </w:tcPr>
          <w:p w14:paraId="000000D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E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164532B" w14:textId="77777777" w:rsidTr="00DE23B9">
        <w:trPr>
          <w:jc w:val="center"/>
        </w:trPr>
        <w:tc>
          <w:tcPr>
            <w:tcW w:w="2972" w:type="dxa"/>
          </w:tcPr>
          <w:p w14:paraId="000000E1" w14:textId="4C15CDBB" w:rsidR="00017B00" w:rsidRDefault="00017B00" w:rsidP="00017B00">
            <w:pPr>
              <w:jc w:val="both"/>
              <w:rPr>
                <w:rFonts w:ascii="Verdana" w:eastAsia="Verdana" w:hAnsi="Verdana" w:cs="Verdana"/>
                <w:sz w:val="20"/>
                <w:szCs w:val="20"/>
              </w:rPr>
            </w:pPr>
            <w:r w:rsidRPr="00E9185E">
              <w:rPr>
                <w:rFonts w:ascii="Verdana" w:eastAsia="Verdana" w:hAnsi="Verdana" w:cs="Verdana"/>
                <w:sz w:val="20"/>
                <w:szCs w:val="20"/>
              </w:rPr>
              <w:t>Lista de Páginas efectivas</w:t>
            </w:r>
          </w:p>
        </w:tc>
        <w:tc>
          <w:tcPr>
            <w:tcW w:w="1134" w:type="dxa"/>
            <w:vAlign w:val="center"/>
          </w:tcPr>
          <w:p w14:paraId="000000E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w:t>
            </w:r>
          </w:p>
        </w:tc>
        <w:tc>
          <w:tcPr>
            <w:tcW w:w="2835" w:type="dxa"/>
          </w:tcPr>
          <w:p w14:paraId="000000E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E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00D7426F" w14:textId="77777777">
        <w:trPr>
          <w:jc w:val="center"/>
        </w:trPr>
        <w:tc>
          <w:tcPr>
            <w:tcW w:w="2972" w:type="dxa"/>
            <w:vAlign w:val="center"/>
          </w:tcPr>
          <w:p w14:paraId="000000E5" w14:textId="2ECEF936" w:rsidR="00FE63E5" w:rsidRDefault="00017B00">
            <w:pPr>
              <w:jc w:val="both"/>
              <w:rPr>
                <w:rFonts w:ascii="Verdana" w:eastAsia="Verdana" w:hAnsi="Verdana" w:cs="Verdana"/>
                <w:sz w:val="20"/>
                <w:szCs w:val="20"/>
              </w:rPr>
            </w:pPr>
            <w:r>
              <w:rPr>
                <w:rFonts w:ascii="Verdana" w:eastAsia="Verdana" w:hAnsi="Verdana" w:cs="Verdana"/>
                <w:sz w:val="20"/>
                <w:szCs w:val="20"/>
              </w:rPr>
              <w:t>Registro o control de revisiones</w:t>
            </w:r>
          </w:p>
        </w:tc>
        <w:tc>
          <w:tcPr>
            <w:tcW w:w="1134" w:type="dxa"/>
            <w:vAlign w:val="center"/>
          </w:tcPr>
          <w:p w14:paraId="000000E6"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12</w:t>
            </w:r>
          </w:p>
        </w:tc>
        <w:tc>
          <w:tcPr>
            <w:tcW w:w="2835" w:type="dxa"/>
          </w:tcPr>
          <w:p w14:paraId="000000E7"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E8"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5D1C5D70" w14:textId="77777777">
        <w:trPr>
          <w:jc w:val="center"/>
        </w:trPr>
        <w:tc>
          <w:tcPr>
            <w:tcW w:w="2972" w:type="dxa"/>
            <w:vAlign w:val="center"/>
          </w:tcPr>
          <w:p w14:paraId="000000E9" w14:textId="7FF7D5E4" w:rsidR="00FE63E5" w:rsidRDefault="00017B00">
            <w:pPr>
              <w:jc w:val="both"/>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EA"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13</w:t>
            </w:r>
          </w:p>
        </w:tc>
        <w:tc>
          <w:tcPr>
            <w:tcW w:w="2835" w:type="dxa"/>
          </w:tcPr>
          <w:p w14:paraId="000000EB"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EC"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439711C" w14:textId="77777777" w:rsidTr="00642F53">
        <w:trPr>
          <w:jc w:val="center"/>
        </w:trPr>
        <w:tc>
          <w:tcPr>
            <w:tcW w:w="2972" w:type="dxa"/>
          </w:tcPr>
          <w:p w14:paraId="000000ED" w14:textId="154A137B" w:rsidR="00017B00" w:rsidRDefault="00017B00" w:rsidP="00017B00">
            <w:pPr>
              <w:jc w:val="both"/>
              <w:rPr>
                <w:rFonts w:ascii="Verdana" w:eastAsia="Verdana" w:hAnsi="Verdana" w:cs="Verdana"/>
                <w:sz w:val="20"/>
                <w:szCs w:val="20"/>
              </w:rPr>
            </w:pPr>
            <w:r w:rsidRPr="0082095D">
              <w:rPr>
                <w:rFonts w:ascii="Verdana" w:eastAsia="Verdana" w:hAnsi="Verdana" w:cs="Verdana"/>
                <w:sz w:val="20"/>
                <w:szCs w:val="20"/>
              </w:rPr>
              <w:t>Información General</w:t>
            </w:r>
          </w:p>
        </w:tc>
        <w:tc>
          <w:tcPr>
            <w:tcW w:w="1134" w:type="dxa"/>
            <w:vAlign w:val="center"/>
          </w:tcPr>
          <w:p w14:paraId="000000E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14</w:t>
            </w:r>
          </w:p>
        </w:tc>
        <w:tc>
          <w:tcPr>
            <w:tcW w:w="2835" w:type="dxa"/>
          </w:tcPr>
          <w:p w14:paraId="000000E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F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AB4FB1D" w14:textId="77777777" w:rsidTr="00642F53">
        <w:trPr>
          <w:jc w:val="center"/>
        </w:trPr>
        <w:tc>
          <w:tcPr>
            <w:tcW w:w="2972" w:type="dxa"/>
          </w:tcPr>
          <w:p w14:paraId="000000F1" w14:textId="2B785AB8" w:rsidR="00017B00" w:rsidRDefault="00017B00" w:rsidP="00017B00">
            <w:pPr>
              <w:jc w:val="both"/>
              <w:rPr>
                <w:rFonts w:ascii="Verdana" w:eastAsia="Verdana" w:hAnsi="Verdana" w:cs="Verdana"/>
                <w:sz w:val="20"/>
                <w:szCs w:val="20"/>
              </w:rPr>
            </w:pPr>
            <w:r w:rsidRPr="0082095D">
              <w:rPr>
                <w:rFonts w:ascii="Verdana" w:eastAsia="Verdana" w:hAnsi="Verdana" w:cs="Verdana"/>
                <w:sz w:val="20"/>
                <w:szCs w:val="20"/>
              </w:rPr>
              <w:t>Información General</w:t>
            </w:r>
          </w:p>
        </w:tc>
        <w:tc>
          <w:tcPr>
            <w:tcW w:w="1134" w:type="dxa"/>
            <w:vAlign w:val="center"/>
          </w:tcPr>
          <w:p w14:paraId="000000F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15</w:t>
            </w:r>
          </w:p>
        </w:tc>
        <w:tc>
          <w:tcPr>
            <w:tcW w:w="2835" w:type="dxa"/>
          </w:tcPr>
          <w:p w14:paraId="000000F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F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C126D5D" w14:textId="77777777" w:rsidTr="00642F53">
        <w:trPr>
          <w:jc w:val="center"/>
        </w:trPr>
        <w:tc>
          <w:tcPr>
            <w:tcW w:w="2972" w:type="dxa"/>
          </w:tcPr>
          <w:p w14:paraId="000000F5" w14:textId="191A04E8" w:rsidR="00017B00" w:rsidRDefault="00017B00" w:rsidP="00017B00">
            <w:pPr>
              <w:jc w:val="both"/>
              <w:rPr>
                <w:rFonts w:ascii="Verdana" w:eastAsia="Verdana" w:hAnsi="Verdana" w:cs="Verdana"/>
                <w:sz w:val="20"/>
                <w:szCs w:val="20"/>
              </w:rPr>
            </w:pPr>
            <w:r w:rsidRPr="0082095D">
              <w:rPr>
                <w:rFonts w:ascii="Verdana" w:eastAsia="Verdana" w:hAnsi="Verdana" w:cs="Verdana"/>
                <w:sz w:val="20"/>
                <w:szCs w:val="20"/>
              </w:rPr>
              <w:t>Información General</w:t>
            </w:r>
          </w:p>
        </w:tc>
        <w:tc>
          <w:tcPr>
            <w:tcW w:w="1134" w:type="dxa"/>
            <w:vAlign w:val="center"/>
          </w:tcPr>
          <w:p w14:paraId="000000F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16</w:t>
            </w:r>
          </w:p>
        </w:tc>
        <w:tc>
          <w:tcPr>
            <w:tcW w:w="2835" w:type="dxa"/>
          </w:tcPr>
          <w:p w14:paraId="000000F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F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FE63E5" w14:paraId="09FA5CDC" w14:textId="77777777">
        <w:trPr>
          <w:jc w:val="center"/>
        </w:trPr>
        <w:tc>
          <w:tcPr>
            <w:tcW w:w="2972" w:type="dxa"/>
            <w:vAlign w:val="center"/>
          </w:tcPr>
          <w:p w14:paraId="000000F9" w14:textId="55E0C793" w:rsidR="00FE63E5" w:rsidRDefault="00017B00">
            <w:pPr>
              <w:jc w:val="both"/>
              <w:rPr>
                <w:rFonts w:ascii="Verdana" w:eastAsia="Verdana" w:hAnsi="Verdana" w:cs="Verdana"/>
                <w:sz w:val="20"/>
                <w:szCs w:val="20"/>
              </w:rPr>
            </w:pPr>
            <w:r>
              <w:rPr>
                <w:rFonts w:ascii="Verdana" w:eastAsia="Verdana" w:hAnsi="Verdana" w:cs="Verdana"/>
                <w:sz w:val="20"/>
                <w:szCs w:val="20"/>
              </w:rPr>
              <w:t>Acrónimos</w:t>
            </w:r>
          </w:p>
        </w:tc>
        <w:tc>
          <w:tcPr>
            <w:tcW w:w="1134" w:type="dxa"/>
            <w:vAlign w:val="center"/>
          </w:tcPr>
          <w:p w14:paraId="000000FA"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17</w:t>
            </w:r>
          </w:p>
        </w:tc>
        <w:tc>
          <w:tcPr>
            <w:tcW w:w="2835" w:type="dxa"/>
          </w:tcPr>
          <w:p w14:paraId="000000FB" w14:textId="77777777" w:rsidR="00FE63E5" w:rsidRDefault="00CD4F3D">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0FC"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4C90FC1" w14:textId="77777777">
        <w:trPr>
          <w:jc w:val="center"/>
        </w:trPr>
        <w:tc>
          <w:tcPr>
            <w:tcW w:w="2972" w:type="dxa"/>
            <w:vAlign w:val="center"/>
          </w:tcPr>
          <w:p w14:paraId="000000FD" w14:textId="172132B0" w:rsidR="00017B00" w:rsidRDefault="00017B00" w:rsidP="00017B00">
            <w:pPr>
              <w:jc w:val="both"/>
              <w:rPr>
                <w:rFonts w:ascii="Verdana" w:eastAsia="Verdana" w:hAnsi="Verdana" w:cs="Verdana"/>
                <w:sz w:val="20"/>
                <w:szCs w:val="20"/>
              </w:rPr>
            </w:pPr>
            <w:r>
              <w:rPr>
                <w:rFonts w:ascii="Verdana" w:eastAsia="Verdana" w:hAnsi="Verdana" w:cs="Verdana"/>
                <w:sz w:val="20"/>
                <w:szCs w:val="20"/>
              </w:rPr>
              <w:t>Acrónimos</w:t>
            </w:r>
          </w:p>
        </w:tc>
        <w:tc>
          <w:tcPr>
            <w:tcW w:w="1134" w:type="dxa"/>
            <w:vAlign w:val="center"/>
          </w:tcPr>
          <w:p w14:paraId="000000F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18</w:t>
            </w:r>
          </w:p>
        </w:tc>
        <w:tc>
          <w:tcPr>
            <w:tcW w:w="2835" w:type="dxa"/>
          </w:tcPr>
          <w:p w14:paraId="000000F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0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06E42EC" w14:textId="77777777">
        <w:trPr>
          <w:jc w:val="center"/>
        </w:trPr>
        <w:tc>
          <w:tcPr>
            <w:tcW w:w="2972" w:type="dxa"/>
          </w:tcPr>
          <w:p w14:paraId="00000101" w14:textId="5C191E80" w:rsidR="00017B00" w:rsidRDefault="00017B00" w:rsidP="00017B00">
            <w:pPr>
              <w:jc w:val="both"/>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0000010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19</w:t>
            </w:r>
          </w:p>
        </w:tc>
        <w:tc>
          <w:tcPr>
            <w:tcW w:w="2835" w:type="dxa"/>
          </w:tcPr>
          <w:p w14:paraId="0000010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0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10A091C" w14:textId="77777777">
        <w:trPr>
          <w:jc w:val="center"/>
        </w:trPr>
        <w:tc>
          <w:tcPr>
            <w:tcW w:w="2972" w:type="dxa"/>
          </w:tcPr>
          <w:p w14:paraId="00000105" w14:textId="0EE8724D" w:rsidR="00017B00" w:rsidRDefault="00017B00" w:rsidP="00017B00">
            <w:pPr>
              <w:jc w:val="both"/>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0000010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20</w:t>
            </w:r>
          </w:p>
        </w:tc>
        <w:tc>
          <w:tcPr>
            <w:tcW w:w="2835" w:type="dxa"/>
          </w:tcPr>
          <w:p w14:paraId="0000010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0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90C6BE9" w14:textId="77777777">
        <w:trPr>
          <w:jc w:val="center"/>
        </w:trPr>
        <w:tc>
          <w:tcPr>
            <w:tcW w:w="2972" w:type="dxa"/>
          </w:tcPr>
          <w:p w14:paraId="00000109" w14:textId="7053157A" w:rsidR="00017B00" w:rsidRDefault="00017B00" w:rsidP="00017B00">
            <w:pPr>
              <w:jc w:val="both"/>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10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21</w:t>
            </w:r>
          </w:p>
        </w:tc>
        <w:tc>
          <w:tcPr>
            <w:tcW w:w="2835" w:type="dxa"/>
          </w:tcPr>
          <w:p w14:paraId="0000010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0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C94A37B" w14:textId="77777777">
        <w:trPr>
          <w:jc w:val="center"/>
        </w:trPr>
        <w:tc>
          <w:tcPr>
            <w:tcW w:w="2972" w:type="dxa"/>
          </w:tcPr>
          <w:p w14:paraId="0000010D" w14:textId="2066FEFD" w:rsidR="00017B00" w:rsidRDefault="00017B00" w:rsidP="00017B00">
            <w:pPr>
              <w:jc w:val="both"/>
              <w:rPr>
                <w:rFonts w:ascii="Verdana" w:eastAsia="Verdana" w:hAnsi="Verdana" w:cs="Verdana"/>
                <w:sz w:val="20"/>
                <w:szCs w:val="20"/>
              </w:rPr>
            </w:pPr>
            <w:r>
              <w:rPr>
                <w:rFonts w:ascii="Verdana" w:eastAsia="Verdana" w:hAnsi="Verdana" w:cs="Verdana"/>
                <w:sz w:val="20"/>
                <w:szCs w:val="20"/>
              </w:rPr>
              <w:lastRenderedPageBreak/>
              <w:t>Normativa relacionada</w:t>
            </w:r>
          </w:p>
        </w:tc>
        <w:tc>
          <w:tcPr>
            <w:tcW w:w="1134" w:type="dxa"/>
            <w:vAlign w:val="center"/>
          </w:tcPr>
          <w:p w14:paraId="0000010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22</w:t>
            </w:r>
          </w:p>
        </w:tc>
        <w:tc>
          <w:tcPr>
            <w:tcW w:w="2835" w:type="dxa"/>
          </w:tcPr>
          <w:p w14:paraId="0000010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1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D509DB8" w14:textId="77777777">
        <w:trPr>
          <w:jc w:val="center"/>
        </w:trPr>
        <w:tc>
          <w:tcPr>
            <w:tcW w:w="2972" w:type="dxa"/>
            <w:vAlign w:val="center"/>
          </w:tcPr>
          <w:p w14:paraId="00000111" w14:textId="21DADDC1" w:rsidR="00017B00" w:rsidRDefault="00017B00" w:rsidP="00017B00">
            <w:pPr>
              <w:jc w:val="both"/>
              <w:rPr>
                <w:rFonts w:ascii="Verdana" w:eastAsia="Verdana" w:hAnsi="Verdana" w:cs="Verdana"/>
                <w:sz w:val="20"/>
                <w:szCs w:val="20"/>
              </w:rPr>
            </w:pPr>
            <w:r>
              <w:rPr>
                <w:rFonts w:ascii="Verdana" w:eastAsia="Verdana" w:hAnsi="Verdana" w:cs="Verdana"/>
                <w:sz w:val="20"/>
                <w:szCs w:val="20"/>
              </w:rPr>
              <w:t>Objetivos</w:t>
            </w:r>
          </w:p>
        </w:tc>
        <w:tc>
          <w:tcPr>
            <w:tcW w:w="1134" w:type="dxa"/>
            <w:vAlign w:val="center"/>
          </w:tcPr>
          <w:p w14:paraId="0000011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23</w:t>
            </w:r>
          </w:p>
        </w:tc>
        <w:tc>
          <w:tcPr>
            <w:tcW w:w="2835" w:type="dxa"/>
          </w:tcPr>
          <w:p w14:paraId="0000011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1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8BF753C" w14:textId="77777777">
        <w:trPr>
          <w:jc w:val="center"/>
        </w:trPr>
        <w:tc>
          <w:tcPr>
            <w:tcW w:w="2972" w:type="dxa"/>
          </w:tcPr>
          <w:p w14:paraId="00000115" w14:textId="727E062B" w:rsidR="00017B00" w:rsidRDefault="00017B00" w:rsidP="00017B00">
            <w:pPr>
              <w:jc w:val="both"/>
              <w:rPr>
                <w:rFonts w:ascii="Verdana" w:eastAsia="Verdana" w:hAnsi="Verdana" w:cs="Verdana"/>
                <w:sz w:val="20"/>
                <w:szCs w:val="20"/>
              </w:rPr>
            </w:pPr>
            <w:r>
              <w:rPr>
                <w:rFonts w:ascii="Verdana" w:eastAsia="Verdana" w:hAnsi="Verdana" w:cs="Verdana"/>
                <w:sz w:val="20"/>
                <w:szCs w:val="20"/>
              </w:rPr>
              <w:t>Actualización del Manual</w:t>
            </w:r>
          </w:p>
        </w:tc>
        <w:tc>
          <w:tcPr>
            <w:tcW w:w="1134" w:type="dxa"/>
            <w:vAlign w:val="center"/>
          </w:tcPr>
          <w:p w14:paraId="0000011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24</w:t>
            </w:r>
          </w:p>
        </w:tc>
        <w:tc>
          <w:tcPr>
            <w:tcW w:w="2835" w:type="dxa"/>
          </w:tcPr>
          <w:p w14:paraId="0000011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1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4014D05" w14:textId="77777777">
        <w:trPr>
          <w:jc w:val="center"/>
        </w:trPr>
        <w:tc>
          <w:tcPr>
            <w:tcW w:w="2972" w:type="dxa"/>
          </w:tcPr>
          <w:p w14:paraId="00000119" w14:textId="3226BF10" w:rsidR="00017B00" w:rsidRDefault="00017B00" w:rsidP="00017B00">
            <w:pPr>
              <w:jc w:val="both"/>
              <w:rPr>
                <w:rFonts w:ascii="Verdana" w:eastAsia="Verdana" w:hAnsi="Verdana" w:cs="Verdana"/>
                <w:sz w:val="20"/>
                <w:szCs w:val="20"/>
              </w:rPr>
            </w:pPr>
            <w:r>
              <w:rPr>
                <w:rFonts w:ascii="Verdana" w:eastAsia="Verdana" w:hAnsi="Verdana" w:cs="Verdana"/>
                <w:sz w:val="20"/>
                <w:szCs w:val="20"/>
              </w:rPr>
              <w:t>Políticas Generales</w:t>
            </w:r>
          </w:p>
        </w:tc>
        <w:tc>
          <w:tcPr>
            <w:tcW w:w="1134" w:type="dxa"/>
            <w:vAlign w:val="center"/>
          </w:tcPr>
          <w:p w14:paraId="0000011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25</w:t>
            </w:r>
          </w:p>
        </w:tc>
        <w:tc>
          <w:tcPr>
            <w:tcW w:w="2835" w:type="dxa"/>
          </w:tcPr>
          <w:p w14:paraId="0000011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1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0F4AAEE" w14:textId="77777777">
        <w:trPr>
          <w:jc w:val="center"/>
        </w:trPr>
        <w:tc>
          <w:tcPr>
            <w:tcW w:w="2972" w:type="dxa"/>
          </w:tcPr>
          <w:p w14:paraId="0000011D" w14:textId="5C1D6B2B" w:rsidR="00017B00" w:rsidRDefault="00017B00" w:rsidP="00017B00">
            <w:pPr>
              <w:jc w:val="both"/>
              <w:rPr>
                <w:rFonts w:ascii="Verdana" w:eastAsia="Verdana" w:hAnsi="Verdana" w:cs="Verdana"/>
                <w:sz w:val="20"/>
                <w:szCs w:val="20"/>
              </w:rPr>
            </w:pPr>
            <w:r>
              <w:rPr>
                <w:rFonts w:ascii="Verdana" w:eastAsia="Verdana" w:hAnsi="Verdana" w:cs="Verdana"/>
                <w:sz w:val="20"/>
                <w:szCs w:val="20"/>
              </w:rPr>
              <w:t>Políticas Generales</w:t>
            </w:r>
          </w:p>
        </w:tc>
        <w:tc>
          <w:tcPr>
            <w:tcW w:w="1134" w:type="dxa"/>
            <w:vAlign w:val="center"/>
          </w:tcPr>
          <w:p w14:paraId="0000011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26</w:t>
            </w:r>
          </w:p>
        </w:tc>
        <w:tc>
          <w:tcPr>
            <w:tcW w:w="2835" w:type="dxa"/>
          </w:tcPr>
          <w:p w14:paraId="0000011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2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54E5ECD" w14:textId="77777777">
        <w:trPr>
          <w:jc w:val="center"/>
        </w:trPr>
        <w:tc>
          <w:tcPr>
            <w:tcW w:w="2972" w:type="dxa"/>
          </w:tcPr>
          <w:p w14:paraId="00000121" w14:textId="1A0013A5" w:rsidR="00017B00" w:rsidRDefault="00017B00" w:rsidP="00017B00">
            <w:pPr>
              <w:jc w:val="both"/>
              <w:rPr>
                <w:rFonts w:ascii="Verdana" w:eastAsia="Verdana" w:hAnsi="Verdana" w:cs="Verdana"/>
                <w:sz w:val="20"/>
                <w:szCs w:val="20"/>
              </w:rPr>
            </w:pPr>
            <w:r w:rsidRPr="00432A35">
              <w:rPr>
                <w:rFonts w:ascii="Verdana" w:eastAsia="Verdana" w:hAnsi="Verdana" w:cs="Verdana"/>
                <w:sz w:val="20"/>
                <w:szCs w:val="20"/>
              </w:rPr>
              <w:t>Políticas Generales</w:t>
            </w:r>
          </w:p>
        </w:tc>
        <w:tc>
          <w:tcPr>
            <w:tcW w:w="1134" w:type="dxa"/>
            <w:vAlign w:val="center"/>
          </w:tcPr>
          <w:p w14:paraId="0000012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27</w:t>
            </w:r>
          </w:p>
        </w:tc>
        <w:tc>
          <w:tcPr>
            <w:tcW w:w="2835" w:type="dxa"/>
          </w:tcPr>
          <w:p w14:paraId="0000012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2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A97BF5B" w14:textId="77777777">
        <w:trPr>
          <w:jc w:val="center"/>
        </w:trPr>
        <w:tc>
          <w:tcPr>
            <w:tcW w:w="2972" w:type="dxa"/>
          </w:tcPr>
          <w:p w14:paraId="00000125" w14:textId="2E85B5AD" w:rsidR="00017B00" w:rsidRDefault="00017B00" w:rsidP="00017B00">
            <w:pPr>
              <w:jc w:val="both"/>
              <w:rPr>
                <w:rFonts w:ascii="Verdana" w:eastAsia="Verdana" w:hAnsi="Verdana" w:cs="Verdana"/>
                <w:sz w:val="20"/>
                <w:szCs w:val="20"/>
              </w:rPr>
            </w:pPr>
            <w:r w:rsidRPr="00432A35">
              <w:rPr>
                <w:rFonts w:ascii="Verdana" w:eastAsia="Verdana" w:hAnsi="Verdana" w:cs="Verdana"/>
                <w:sz w:val="20"/>
                <w:szCs w:val="20"/>
              </w:rPr>
              <w:t>Políticas Generales</w:t>
            </w:r>
          </w:p>
        </w:tc>
        <w:tc>
          <w:tcPr>
            <w:tcW w:w="1134" w:type="dxa"/>
            <w:vAlign w:val="center"/>
          </w:tcPr>
          <w:p w14:paraId="0000012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28</w:t>
            </w:r>
          </w:p>
        </w:tc>
        <w:tc>
          <w:tcPr>
            <w:tcW w:w="2835" w:type="dxa"/>
          </w:tcPr>
          <w:p w14:paraId="0000012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2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A94DA93" w14:textId="77777777">
        <w:trPr>
          <w:jc w:val="center"/>
        </w:trPr>
        <w:tc>
          <w:tcPr>
            <w:tcW w:w="2972" w:type="dxa"/>
          </w:tcPr>
          <w:p w14:paraId="0000012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29</w:t>
            </w:r>
          </w:p>
        </w:tc>
        <w:tc>
          <w:tcPr>
            <w:tcW w:w="2835" w:type="dxa"/>
          </w:tcPr>
          <w:p w14:paraId="0000012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2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B923568" w14:textId="77777777">
        <w:trPr>
          <w:jc w:val="center"/>
        </w:trPr>
        <w:tc>
          <w:tcPr>
            <w:tcW w:w="2972" w:type="dxa"/>
          </w:tcPr>
          <w:p w14:paraId="0000012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30</w:t>
            </w:r>
          </w:p>
        </w:tc>
        <w:tc>
          <w:tcPr>
            <w:tcW w:w="2835" w:type="dxa"/>
          </w:tcPr>
          <w:p w14:paraId="0000012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3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317C839" w14:textId="77777777">
        <w:trPr>
          <w:jc w:val="center"/>
        </w:trPr>
        <w:tc>
          <w:tcPr>
            <w:tcW w:w="2972" w:type="dxa"/>
          </w:tcPr>
          <w:p w14:paraId="0000013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31</w:t>
            </w:r>
          </w:p>
        </w:tc>
        <w:tc>
          <w:tcPr>
            <w:tcW w:w="2835" w:type="dxa"/>
          </w:tcPr>
          <w:p w14:paraId="0000013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3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2690CD9" w14:textId="77777777">
        <w:trPr>
          <w:jc w:val="center"/>
        </w:trPr>
        <w:tc>
          <w:tcPr>
            <w:tcW w:w="2972" w:type="dxa"/>
          </w:tcPr>
          <w:p w14:paraId="0000013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32</w:t>
            </w:r>
          </w:p>
        </w:tc>
        <w:tc>
          <w:tcPr>
            <w:tcW w:w="2835" w:type="dxa"/>
          </w:tcPr>
          <w:p w14:paraId="0000013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3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31EA804" w14:textId="77777777">
        <w:trPr>
          <w:jc w:val="center"/>
        </w:trPr>
        <w:tc>
          <w:tcPr>
            <w:tcW w:w="2972" w:type="dxa"/>
          </w:tcPr>
          <w:p w14:paraId="0000013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33</w:t>
            </w:r>
          </w:p>
        </w:tc>
        <w:tc>
          <w:tcPr>
            <w:tcW w:w="2835" w:type="dxa"/>
          </w:tcPr>
          <w:p w14:paraId="0000013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3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A206A5C" w14:textId="77777777">
        <w:trPr>
          <w:jc w:val="center"/>
        </w:trPr>
        <w:tc>
          <w:tcPr>
            <w:tcW w:w="2972" w:type="dxa"/>
          </w:tcPr>
          <w:p w14:paraId="0000013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34</w:t>
            </w:r>
          </w:p>
        </w:tc>
        <w:tc>
          <w:tcPr>
            <w:tcW w:w="2835" w:type="dxa"/>
          </w:tcPr>
          <w:p w14:paraId="0000013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4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89D1B26" w14:textId="77777777">
        <w:trPr>
          <w:jc w:val="center"/>
        </w:trPr>
        <w:tc>
          <w:tcPr>
            <w:tcW w:w="2972" w:type="dxa"/>
          </w:tcPr>
          <w:p w14:paraId="0000014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35</w:t>
            </w:r>
          </w:p>
        </w:tc>
        <w:tc>
          <w:tcPr>
            <w:tcW w:w="2835" w:type="dxa"/>
          </w:tcPr>
          <w:p w14:paraId="0000014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4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E273E79" w14:textId="77777777">
        <w:trPr>
          <w:jc w:val="center"/>
        </w:trPr>
        <w:tc>
          <w:tcPr>
            <w:tcW w:w="2972" w:type="dxa"/>
          </w:tcPr>
          <w:p w14:paraId="0000014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36</w:t>
            </w:r>
          </w:p>
        </w:tc>
        <w:tc>
          <w:tcPr>
            <w:tcW w:w="2835" w:type="dxa"/>
          </w:tcPr>
          <w:p w14:paraId="0000014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4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2946E3E" w14:textId="77777777">
        <w:trPr>
          <w:jc w:val="center"/>
        </w:trPr>
        <w:tc>
          <w:tcPr>
            <w:tcW w:w="2972" w:type="dxa"/>
          </w:tcPr>
          <w:p w14:paraId="0000014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37</w:t>
            </w:r>
          </w:p>
        </w:tc>
        <w:tc>
          <w:tcPr>
            <w:tcW w:w="2835" w:type="dxa"/>
          </w:tcPr>
          <w:p w14:paraId="0000014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4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3560289" w14:textId="77777777">
        <w:trPr>
          <w:jc w:val="center"/>
        </w:trPr>
        <w:tc>
          <w:tcPr>
            <w:tcW w:w="2972" w:type="dxa"/>
          </w:tcPr>
          <w:p w14:paraId="0000014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38</w:t>
            </w:r>
          </w:p>
        </w:tc>
        <w:tc>
          <w:tcPr>
            <w:tcW w:w="2835" w:type="dxa"/>
          </w:tcPr>
          <w:p w14:paraId="0000014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5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5AC1C94" w14:textId="77777777">
        <w:trPr>
          <w:jc w:val="center"/>
        </w:trPr>
        <w:tc>
          <w:tcPr>
            <w:tcW w:w="2972" w:type="dxa"/>
          </w:tcPr>
          <w:p w14:paraId="0000015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5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39</w:t>
            </w:r>
          </w:p>
        </w:tc>
        <w:tc>
          <w:tcPr>
            <w:tcW w:w="2835" w:type="dxa"/>
          </w:tcPr>
          <w:p w14:paraId="0000015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5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6D15FA9" w14:textId="77777777">
        <w:trPr>
          <w:jc w:val="center"/>
        </w:trPr>
        <w:tc>
          <w:tcPr>
            <w:tcW w:w="2972" w:type="dxa"/>
          </w:tcPr>
          <w:p w14:paraId="0000015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40</w:t>
            </w:r>
          </w:p>
        </w:tc>
        <w:tc>
          <w:tcPr>
            <w:tcW w:w="2835" w:type="dxa"/>
          </w:tcPr>
          <w:p w14:paraId="0000015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5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94FC704" w14:textId="77777777">
        <w:trPr>
          <w:jc w:val="center"/>
        </w:trPr>
        <w:tc>
          <w:tcPr>
            <w:tcW w:w="2972" w:type="dxa"/>
          </w:tcPr>
          <w:p w14:paraId="0000015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41</w:t>
            </w:r>
          </w:p>
        </w:tc>
        <w:tc>
          <w:tcPr>
            <w:tcW w:w="2835" w:type="dxa"/>
          </w:tcPr>
          <w:p w14:paraId="0000015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5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4929827" w14:textId="77777777">
        <w:trPr>
          <w:jc w:val="center"/>
        </w:trPr>
        <w:tc>
          <w:tcPr>
            <w:tcW w:w="2972" w:type="dxa"/>
          </w:tcPr>
          <w:p w14:paraId="0000015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42</w:t>
            </w:r>
          </w:p>
        </w:tc>
        <w:tc>
          <w:tcPr>
            <w:tcW w:w="2835" w:type="dxa"/>
          </w:tcPr>
          <w:p w14:paraId="0000015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6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6E3F6BF" w14:textId="77777777">
        <w:trPr>
          <w:jc w:val="center"/>
        </w:trPr>
        <w:tc>
          <w:tcPr>
            <w:tcW w:w="2972" w:type="dxa"/>
          </w:tcPr>
          <w:p w14:paraId="0000016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43</w:t>
            </w:r>
          </w:p>
        </w:tc>
        <w:tc>
          <w:tcPr>
            <w:tcW w:w="2835" w:type="dxa"/>
          </w:tcPr>
          <w:p w14:paraId="0000016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6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27DCA6A" w14:textId="77777777">
        <w:trPr>
          <w:jc w:val="center"/>
        </w:trPr>
        <w:tc>
          <w:tcPr>
            <w:tcW w:w="2972" w:type="dxa"/>
          </w:tcPr>
          <w:p w14:paraId="0000016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44</w:t>
            </w:r>
          </w:p>
        </w:tc>
        <w:tc>
          <w:tcPr>
            <w:tcW w:w="2835" w:type="dxa"/>
          </w:tcPr>
          <w:p w14:paraId="0000016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6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ECB13DB" w14:textId="77777777">
        <w:trPr>
          <w:jc w:val="center"/>
        </w:trPr>
        <w:tc>
          <w:tcPr>
            <w:tcW w:w="2972" w:type="dxa"/>
          </w:tcPr>
          <w:p w14:paraId="0000016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45</w:t>
            </w:r>
          </w:p>
        </w:tc>
        <w:tc>
          <w:tcPr>
            <w:tcW w:w="2835" w:type="dxa"/>
          </w:tcPr>
          <w:p w14:paraId="0000016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6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FC5A01B" w14:textId="77777777">
        <w:trPr>
          <w:jc w:val="center"/>
        </w:trPr>
        <w:tc>
          <w:tcPr>
            <w:tcW w:w="2972" w:type="dxa"/>
          </w:tcPr>
          <w:p w14:paraId="0000016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46</w:t>
            </w:r>
          </w:p>
        </w:tc>
        <w:tc>
          <w:tcPr>
            <w:tcW w:w="2835" w:type="dxa"/>
          </w:tcPr>
          <w:p w14:paraId="0000016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7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B9C2D35" w14:textId="77777777">
        <w:trPr>
          <w:jc w:val="center"/>
        </w:trPr>
        <w:tc>
          <w:tcPr>
            <w:tcW w:w="2972" w:type="dxa"/>
          </w:tcPr>
          <w:p w14:paraId="0000017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47</w:t>
            </w:r>
          </w:p>
        </w:tc>
        <w:tc>
          <w:tcPr>
            <w:tcW w:w="2835" w:type="dxa"/>
          </w:tcPr>
          <w:p w14:paraId="0000017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7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17F3EC5" w14:textId="77777777">
        <w:trPr>
          <w:jc w:val="center"/>
        </w:trPr>
        <w:tc>
          <w:tcPr>
            <w:tcW w:w="2972" w:type="dxa"/>
          </w:tcPr>
          <w:p w14:paraId="0000017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48</w:t>
            </w:r>
          </w:p>
        </w:tc>
        <w:tc>
          <w:tcPr>
            <w:tcW w:w="2835" w:type="dxa"/>
          </w:tcPr>
          <w:p w14:paraId="0000017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7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997D059" w14:textId="77777777">
        <w:trPr>
          <w:jc w:val="center"/>
        </w:trPr>
        <w:tc>
          <w:tcPr>
            <w:tcW w:w="2972" w:type="dxa"/>
          </w:tcPr>
          <w:p w14:paraId="0000017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49</w:t>
            </w:r>
          </w:p>
        </w:tc>
        <w:tc>
          <w:tcPr>
            <w:tcW w:w="2835" w:type="dxa"/>
          </w:tcPr>
          <w:p w14:paraId="0000017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7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020DCCC" w14:textId="77777777">
        <w:trPr>
          <w:jc w:val="center"/>
        </w:trPr>
        <w:tc>
          <w:tcPr>
            <w:tcW w:w="2972" w:type="dxa"/>
          </w:tcPr>
          <w:p w14:paraId="0000017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50</w:t>
            </w:r>
          </w:p>
        </w:tc>
        <w:tc>
          <w:tcPr>
            <w:tcW w:w="2835" w:type="dxa"/>
          </w:tcPr>
          <w:p w14:paraId="0000017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8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7C33840" w14:textId="77777777">
        <w:trPr>
          <w:jc w:val="center"/>
        </w:trPr>
        <w:tc>
          <w:tcPr>
            <w:tcW w:w="2972" w:type="dxa"/>
          </w:tcPr>
          <w:p w14:paraId="0000018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8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51</w:t>
            </w:r>
          </w:p>
        </w:tc>
        <w:tc>
          <w:tcPr>
            <w:tcW w:w="2835" w:type="dxa"/>
          </w:tcPr>
          <w:p w14:paraId="0000018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8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751EDA8" w14:textId="77777777">
        <w:trPr>
          <w:jc w:val="center"/>
        </w:trPr>
        <w:tc>
          <w:tcPr>
            <w:tcW w:w="2972" w:type="dxa"/>
          </w:tcPr>
          <w:p w14:paraId="0000018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8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52</w:t>
            </w:r>
          </w:p>
        </w:tc>
        <w:tc>
          <w:tcPr>
            <w:tcW w:w="2835" w:type="dxa"/>
          </w:tcPr>
          <w:p w14:paraId="0000018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8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D1709FE" w14:textId="77777777">
        <w:trPr>
          <w:jc w:val="center"/>
        </w:trPr>
        <w:tc>
          <w:tcPr>
            <w:tcW w:w="2972" w:type="dxa"/>
          </w:tcPr>
          <w:p w14:paraId="0000018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8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53</w:t>
            </w:r>
          </w:p>
        </w:tc>
        <w:tc>
          <w:tcPr>
            <w:tcW w:w="2835" w:type="dxa"/>
          </w:tcPr>
          <w:p w14:paraId="0000018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8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7E72573" w14:textId="77777777">
        <w:trPr>
          <w:jc w:val="center"/>
        </w:trPr>
        <w:tc>
          <w:tcPr>
            <w:tcW w:w="2972" w:type="dxa"/>
          </w:tcPr>
          <w:p w14:paraId="0000018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8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54</w:t>
            </w:r>
          </w:p>
        </w:tc>
        <w:tc>
          <w:tcPr>
            <w:tcW w:w="2835" w:type="dxa"/>
          </w:tcPr>
          <w:p w14:paraId="0000018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9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9946DE4" w14:textId="77777777">
        <w:trPr>
          <w:jc w:val="center"/>
        </w:trPr>
        <w:tc>
          <w:tcPr>
            <w:tcW w:w="2972" w:type="dxa"/>
          </w:tcPr>
          <w:p w14:paraId="0000019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9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55</w:t>
            </w:r>
          </w:p>
        </w:tc>
        <w:tc>
          <w:tcPr>
            <w:tcW w:w="2835" w:type="dxa"/>
          </w:tcPr>
          <w:p w14:paraId="0000019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9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E4897C0" w14:textId="77777777">
        <w:trPr>
          <w:jc w:val="center"/>
        </w:trPr>
        <w:tc>
          <w:tcPr>
            <w:tcW w:w="2972" w:type="dxa"/>
          </w:tcPr>
          <w:p w14:paraId="0000019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9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56</w:t>
            </w:r>
          </w:p>
        </w:tc>
        <w:tc>
          <w:tcPr>
            <w:tcW w:w="2835" w:type="dxa"/>
          </w:tcPr>
          <w:p w14:paraId="0000019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9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1F26503" w14:textId="77777777">
        <w:trPr>
          <w:jc w:val="center"/>
        </w:trPr>
        <w:tc>
          <w:tcPr>
            <w:tcW w:w="2972" w:type="dxa"/>
          </w:tcPr>
          <w:p w14:paraId="0000019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9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57</w:t>
            </w:r>
          </w:p>
        </w:tc>
        <w:tc>
          <w:tcPr>
            <w:tcW w:w="2835" w:type="dxa"/>
          </w:tcPr>
          <w:p w14:paraId="0000019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9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B19E9C7" w14:textId="77777777">
        <w:trPr>
          <w:jc w:val="center"/>
        </w:trPr>
        <w:tc>
          <w:tcPr>
            <w:tcW w:w="2972" w:type="dxa"/>
          </w:tcPr>
          <w:p w14:paraId="0000019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9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58</w:t>
            </w:r>
          </w:p>
        </w:tc>
        <w:tc>
          <w:tcPr>
            <w:tcW w:w="2835" w:type="dxa"/>
          </w:tcPr>
          <w:p w14:paraId="0000019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A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C2A27EC" w14:textId="77777777">
        <w:trPr>
          <w:jc w:val="center"/>
        </w:trPr>
        <w:tc>
          <w:tcPr>
            <w:tcW w:w="2972" w:type="dxa"/>
          </w:tcPr>
          <w:p w14:paraId="000001A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A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59</w:t>
            </w:r>
          </w:p>
        </w:tc>
        <w:tc>
          <w:tcPr>
            <w:tcW w:w="2835" w:type="dxa"/>
          </w:tcPr>
          <w:p w14:paraId="000001A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A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84A5E28" w14:textId="77777777">
        <w:trPr>
          <w:jc w:val="center"/>
        </w:trPr>
        <w:tc>
          <w:tcPr>
            <w:tcW w:w="2972" w:type="dxa"/>
          </w:tcPr>
          <w:p w14:paraId="000001A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A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60</w:t>
            </w:r>
          </w:p>
        </w:tc>
        <w:tc>
          <w:tcPr>
            <w:tcW w:w="2835" w:type="dxa"/>
          </w:tcPr>
          <w:p w14:paraId="000001A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A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80ADAB5" w14:textId="77777777">
        <w:trPr>
          <w:jc w:val="center"/>
        </w:trPr>
        <w:tc>
          <w:tcPr>
            <w:tcW w:w="2972" w:type="dxa"/>
          </w:tcPr>
          <w:p w14:paraId="000001A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A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61</w:t>
            </w:r>
          </w:p>
        </w:tc>
        <w:tc>
          <w:tcPr>
            <w:tcW w:w="2835" w:type="dxa"/>
          </w:tcPr>
          <w:p w14:paraId="000001A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A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37511BE" w14:textId="77777777">
        <w:trPr>
          <w:jc w:val="center"/>
        </w:trPr>
        <w:tc>
          <w:tcPr>
            <w:tcW w:w="2972" w:type="dxa"/>
          </w:tcPr>
          <w:p w14:paraId="000001A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A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62</w:t>
            </w:r>
          </w:p>
        </w:tc>
        <w:tc>
          <w:tcPr>
            <w:tcW w:w="2835" w:type="dxa"/>
          </w:tcPr>
          <w:p w14:paraId="000001A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B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D368481" w14:textId="77777777">
        <w:trPr>
          <w:jc w:val="center"/>
        </w:trPr>
        <w:tc>
          <w:tcPr>
            <w:tcW w:w="2972" w:type="dxa"/>
          </w:tcPr>
          <w:p w14:paraId="000001B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B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63</w:t>
            </w:r>
          </w:p>
        </w:tc>
        <w:tc>
          <w:tcPr>
            <w:tcW w:w="2835" w:type="dxa"/>
          </w:tcPr>
          <w:p w14:paraId="000001B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B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F864AF1" w14:textId="77777777">
        <w:trPr>
          <w:jc w:val="center"/>
        </w:trPr>
        <w:tc>
          <w:tcPr>
            <w:tcW w:w="2972" w:type="dxa"/>
          </w:tcPr>
          <w:p w14:paraId="000001B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B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64</w:t>
            </w:r>
          </w:p>
        </w:tc>
        <w:tc>
          <w:tcPr>
            <w:tcW w:w="2835" w:type="dxa"/>
          </w:tcPr>
          <w:p w14:paraId="000001B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B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DF5BF9D" w14:textId="77777777">
        <w:trPr>
          <w:jc w:val="center"/>
        </w:trPr>
        <w:tc>
          <w:tcPr>
            <w:tcW w:w="2972" w:type="dxa"/>
          </w:tcPr>
          <w:p w14:paraId="000001B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B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65</w:t>
            </w:r>
          </w:p>
        </w:tc>
        <w:tc>
          <w:tcPr>
            <w:tcW w:w="2835" w:type="dxa"/>
          </w:tcPr>
          <w:p w14:paraId="000001B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B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7C4CF7C" w14:textId="77777777">
        <w:trPr>
          <w:jc w:val="center"/>
        </w:trPr>
        <w:tc>
          <w:tcPr>
            <w:tcW w:w="2972" w:type="dxa"/>
          </w:tcPr>
          <w:p w14:paraId="000001B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B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66</w:t>
            </w:r>
          </w:p>
        </w:tc>
        <w:tc>
          <w:tcPr>
            <w:tcW w:w="2835" w:type="dxa"/>
          </w:tcPr>
          <w:p w14:paraId="000001B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C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458C601" w14:textId="77777777">
        <w:trPr>
          <w:jc w:val="center"/>
        </w:trPr>
        <w:tc>
          <w:tcPr>
            <w:tcW w:w="2972" w:type="dxa"/>
          </w:tcPr>
          <w:p w14:paraId="000001C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C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67</w:t>
            </w:r>
          </w:p>
        </w:tc>
        <w:tc>
          <w:tcPr>
            <w:tcW w:w="2835" w:type="dxa"/>
          </w:tcPr>
          <w:p w14:paraId="000001C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C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CB0D4CD" w14:textId="77777777">
        <w:trPr>
          <w:jc w:val="center"/>
        </w:trPr>
        <w:tc>
          <w:tcPr>
            <w:tcW w:w="2972" w:type="dxa"/>
          </w:tcPr>
          <w:p w14:paraId="000001C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C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68</w:t>
            </w:r>
          </w:p>
        </w:tc>
        <w:tc>
          <w:tcPr>
            <w:tcW w:w="2835" w:type="dxa"/>
          </w:tcPr>
          <w:p w14:paraId="000001C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C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6E09E68" w14:textId="77777777">
        <w:trPr>
          <w:jc w:val="center"/>
        </w:trPr>
        <w:tc>
          <w:tcPr>
            <w:tcW w:w="2972" w:type="dxa"/>
          </w:tcPr>
          <w:p w14:paraId="000001C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C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69</w:t>
            </w:r>
          </w:p>
        </w:tc>
        <w:tc>
          <w:tcPr>
            <w:tcW w:w="2835" w:type="dxa"/>
          </w:tcPr>
          <w:p w14:paraId="000001C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C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229BEC4" w14:textId="77777777">
        <w:trPr>
          <w:jc w:val="center"/>
        </w:trPr>
        <w:tc>
          <w:tcPr>
            <w:tcW w:w="2972" w:type="dxa"/>
          </w:tcPr>
          <w:p w14:paraId="000001C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C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70</w:t>
            </w:r>
          </w:p>
        </w:tc>
        <w:tc>
          <w:tcPr>
            <w:tcW w:w="2835" w:type="dxa"/>
          </w:tcPr>
          <w:p w14:paraId="000001C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D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6884DE1" w14:textId="77777777">
        <w:trPr>
          <w:jc w:val="center"/>
        </w:trPr>
        <w:tc>
          <w:tcPr>
            <w:tcW w:w="2972" w:type="dxa"/>
          </w:tcPr>
          <w:p w14:paraId="000001D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D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71</w:t>
            </w:r>
          </w:p>
        </w:tc>
        <w:tc>
          <w:tcPr>
            <w:tcW w:w="2835" w:type="dxa"/>
          </w:tcPr>
          <w:p w14:paraId="000001D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D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6208122" w14:textId="77777777">
        <w:trPr>
          <w:jc w:val="center"/>
        </w:trPr>
        <w:tc>
          <w:tcPr>
            <w:tcW w:w="2972" w:type="dxa"/>
          </w:tcPr>
          <w:p w14:paraId="000001D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D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72</w:t>
            </w:r>
          </w:p>
        </w:tc>
        <w:tc>
          <w:tcPr>
            <w:tcW w:w="2835" w:type="dxa"/>
          </w:tcPr>
          <w:p w14:paraId="000001D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D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806F1BB" w14:textId="77777777">
        <w:trPr>
          <w:jc w:val="center"/>
        </w:trPr>
        <w:tc>
          <w:tcPr>
            <w:tcW w:w="2972" w:type="dxa"/>
          </w:tcPr>
          <w:p w14:paraId="000001D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D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73</w:t>
            </w:r>
          </w:p>
        </w:tc>
        <w:tc>
          <w:tcPr>
            <w:tcW w:w="2835" w:type="dxa"/>
          </w:tcPr>
          <w:p w14:paraId="000001D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D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D7480DB" w14:textId="77777777">
        <w:trPr>
          <w:jc w:val="center"/>
        </w:trPr>
        <w:tc>
          <w:tcPr>
            <w:tcW w:w="2972" w:type="dxa"/>
          </w:tcPr>
          <w:p w14:paraId="000001D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D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74</w:t>
            </w:r>
          </w:p>
        </w:tc>
        <w:tc>
          <w:tcPr>
            <w:tcW w:w="2835" w:type="dxa"/>
          </w:tcPr>
          <w:p w14:paraId="000001D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E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98016F2" w14:textId="77777777">
        <w:trPr>
          <w:jc w:val="center"/>
        </w:trPr>
        <w:tc>
          <w:tcPr>
            <w:tcW w:w="2972" w:type="dxa"/>
          </w:tcPr>
          <w:p w14:paraId="000001E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E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75</w:t>
            </w:r>
          </w:p>
        </w:tc>
        <w:tc>
          <w:tcPr>
            <w:tcW w:w="2835" w:type="dxa"/>
          </w:tcPr>
          <w:p w14:paraId="000001E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E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1FCFD08" w14:textId="77777777">
        <w:trPr>
          <w:jc w:val="center"/>
        </w:trPr>
        <w:tc>
          <w:tcPr>
            <w:tcW w:w="2972" w:type="dxa"/>
          </w:tcPr>
          <w:p w14:paraId="000001E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E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76</w:t>
            </w:r>
          </w:p>
        </w:tc>
        <w:tc>
          <w:tcPr>
            <w:tcW w:w="2835" w:type="dxa"/>
          </w:tcPr>
          <w:p w14:paraId="000001E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E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18401CF" w14:textId="77777777">
        <w:trPr>
          <w:jc w:val="center"/>
        </w:trPr>
        <w:tc>
          <w:tcPr>
            <w:tcW w:w="2972" w:type="dxa"/>
          </w:tcPr>
          <w:p w14:paraId="000001E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E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77</w:t>
            </w:r>
          </w:p>
        </w:tc>
        <w:tc>
          <w:tcPr>
            <w:tcW w:w="2835" w:type="dxa"/>
          </w:tcPr>
          <w:p w14:paraId="000001E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E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0463D3E" w14:textId="77777777">
        <w:trPr>
          <w:jc w:val="center"/>
        </w:trPr>
        <w:tc>
          <w:tcPr>
            <w:tcW w:w="2972" w:type="dxa"/>
          </w:tcPr>
          <w:p w14:paraId="000001E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E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78</w:t>
            </w:r>
          </w:p>
        </w:tc>
        <w:tc>
          <w:tcPr>
            <w:tcW w:w="2835" w:type="dxa"/>
          </w:tcPr>
          <w:p w14:paraId="000001E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F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1A81B3D" w14:textId="77777777">
        <w:trPr>
          <w:jc w:val="center"/>
        </w:trPr>
        <w:tc>
          <w:tcPr>
            <w:tcW w:w="2972" w:type="dxa"/>
          </w:tcPr>
          <w:p w14:paraId="000001F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F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79</w:t>
            </w:r>
          </w:p>
        </w:tc>
        <w:tc>
          <w:tcPr>
            <w:tcW w:w="2835" w:type="dxa"/>
          </w:tcPr>
          <w:p w14:paraId="000001F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F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929B0FA" w14:textId="77777777">
        <w:trPr>
          <w:jc w:val="center"/>
        </w:trPr>
        <w:tc>
          <w:tcPr>
            <w:tcW w:w="2972" w:type="dxa"/>
          </w:tcPr>
          <w:p w14:paraId="000001F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F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80</w:t>
            </w:r>
          </w:p>
        </w:tc>
        <w:tc>
          <w:tcPr>
            <w:tcW w:w="2835" w:type="dxa"/>
          </w:tcPr>
          <w:p w14:paraId="000001F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F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F77496D" w14:textId="77777777">
        <w:trPr>
          <w:jc w:val="center"/>
        </w:trPr>
        <w:tc>
          <w:tcPr>
            <w:tcW w:w="2972" w:type="dxa"/>
          </w:tcPr>
          <w:p w14:paraId="000001F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F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81</w:t>
            </w:r>
          </w:p>
        </w:tc>
        <w:tc>
          <w:tcPr>
            <w:tcW w:w="2835" w:type="dxa"/>
          </w:tcPr>
          <w:p w14:paraId="000001F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1F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E48B5EF" w14:textId="77777777">
        <w:trPr>
          <w:jc w:val="center"/>
        </w:trPr>
        <w:tc>
          <w:tcPr>
            <w:tcW w:w="2972" w:type="dxa"/>
          </w:tcPr>
          <w:p w14:paraId="000001F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F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82</w:t>
            </w:r>
          </w:p>
        </w:tc>
        <w:tc>
          <w:tcPr>
            <w:tcW w:w="2835" w:type="dxa"/>
          </w:tcPr>
          <w:p w14:paraId="000001F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0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6787BC6" w14:textId="77777777">
        <w:trPr>
          <w:jc w:val="center"/>
        </w:trPr>
        <w:tc>
          <w:tcPr>
            <w:tcW w:w="2972" w:type="dxa"/>
          </w:tcPr>
          <w:p w14:paraId="0000020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0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83</w:t>
            </w:r>
          </w:p>
        </w:tc>
        <w:tc>
          <w:tcPr>
            <w:tcW w:w="2835" w:type="dxa"/>
          </w:tcPr>
          <w:p w14:paraId="0000020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0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7312EC7" w14:textId="77777777">
        <w:trPr>
          <w:jc w:val="center"/>
        </w:trPr>
        <w:tc>
          <w:tcPr>
            <w:tcW w:w="2972" w:type="dxa"/>
          </w:tcPr>
          <w:p w14:paraId="0000020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20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84</w:t>
            </w:r>
          </w:p>
        </w:tc>
        <w:tc>
          <w:tcPr>
            <w:tcW w:w="2835" w:type="dxa"/>
          </w:tcPr>
          <w:p w14:paraId="0000020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0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4DC4595" w14:textId="77777777">
        <w:trPr>
          <w:jc w:val="center"/>
        </w:trPr>
        <w:tc>
          <w:tcPr>
            <w:tcW w:w="2972" w:type="dxa"/>
          </w:tcPr>
          <w:p w14:paraId="0000020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0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85</w:t>
            </w:r>
          </w:p>
        </w:tc>
        <w:tc>
          <w:tcPr>
            <w:tcW w:w="2835" w:type="dxa"/>
          </w:tcPr>
          <w:p w14:paraId="0000020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0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166554C" w14:textId="77777777">
        <w:trPr>
          <w:jc w:val="center"/>
        </w:trPr>
        <w:tc>
          <w:tcPr>
            <w:tcW w:w="2972" w:type="dxa"/>
          </w:tcPr>
          <w:p w14:paraId="0000020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0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86</w:t>
            </w:r>
          </w:p>
        </w:tc>
        <w:tc>
          <w:tcPr>
            <w:tcW w:w="2835" w:type="dxa"/>
          </w:tcPr>
          <w:p w14:paraId="0000020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1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DE31B39" w14:textId="77777777">
        <w:trPr>
          <w:jc w:val="center"/>
        </w:trPr>
        <w:tc>
          <w:tcPr>
            <w:tcW w:w="2972" w:type="dxa"/>
          </w:tcPr>
          <w:p w14:paraId="0000021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1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87</w:t>
            </w:r>
          </w:p>
        </w:tc>
        <w:tc>
          <w:tcPr>
            <w:tcW w:w="2835" w:type="dxa"/>
          </w:tcPr>
          <w:p w14:paraId="0000021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1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C985903" w14:textId="77777777">
        <w:trPr>
          <w:jc w:val="center"/>
        </w:trPr>
        <w:tc>
          <w:tcPr>
            <w:tcW w:w="2972" w:type="dxa"/>
          </w:tcPr>
          <w:p w14:paraId="0000021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1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88</w:t>
            </w:r>
          </w:p>
        </w:tc>
        <w:tc>
          <w:tcPr>
            <w:tcW w:w="2835" w:type="dxa"/>
          </w:tcPr>
          <w:p w14:paraId="0000021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1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B9B92F2" w14:textId="77777777">
        <w:trPr>
          <w:jc w:val="center"/>
        </w:trPr>
        <w:tc>
          <w:tcPr>
            <w:tcW w:w="2972" w:type="dxa"/>
          </w:tcPr>
          <w:p w14:paraId="0000021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1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89</w:t>
            </w:r>
          </w:p>
        </w:tc>
        <w:tc>
          <w:tcPr>
            <w:tcW w:w="2835" w:type="dxa"/>
          </w:tcPr>
          <w:p w14:paraId="0000021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1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A6112FF" w14:textId="77777777">
        <w:trPr>
          <w:jc w:val="center"/>
        </w:trPr>
        <w:tc>
          <w:tcPr>
            <w:tcW w:w="2972" w:type="dxa"/>
          </w:tcPr>
          <w:p w14:paraId="0000021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1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90</w:t>
            </w:r>
          </w:p>
        </w:tc>
        <w:tc>
          <w:tcPr>
            <w:tcW w:w="2835" w:type="dxa"/>
          </w:tcPr>
          <w:p w14:paraId="0000021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2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922AC9B" w14:textId="77777777">
        <w:trPr>
          <w:jc w:val="center"/>
        </w:trPr>
        <w:tc>
          <w:tcPr>
            <w:tcW w:w="2972" w:type="dxa"/>
          </w:tcPr>
          <w:p w14:paraId="0000022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2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91</w:t>
            </w:r>
          </w:p>
        </w:tc>
        <w:tc>
          <w:tcPr>
            <w:tcW w:w="2835" w:type="dxa"/>
          </w:tcPr>
          <w:p w14:paraId="0000022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2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244ACB3" w14:textId="77777777">
        <w:trPr>
          <w:jc w:val="center"/>
        </w:trPr>
        <w:tc>
          <w:tcPr>
            <w:tcW w:w="2972" w:type="dxa"/>
          </w:tcPr>
          <w:p w14:paraId="0000022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2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92</w:t>
            </w:r>
          </w:p>
        </w:tc>
        <w:tc>
          <w:tcPr>
            <w:tcW w:w="2835" w:type="dxa"/>
          </w:tcPr>
          <w:p w14:paraId="0000022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2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FA20234" w14:textId="77777777">
        <w:trPr>
          <w:jc w:val="center"/>
        </w:trPr>
        <w:tc>
          <w:tcPr>
            <w:tcW w:w="2972" w:type="dxa"/>
          </w:tcPr>
          <w:p w14:paraId="0000022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2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93</w:t>
            </w:r>
          </w:p>
        </w:tc>
        <w:tc>
          <w:tcPr>
            <w:tcW w:w="2835" w:type="dxa"/>
          </w:tcPr>
          <w:p w14:paraId="0000022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2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53B610D" w14:textId="77777777">
        <w:trPr>
          <w:jc w:val="center"/>
        </w:trPr>
        <w:tc>
          <w:tcPr>
            <w:tcW w:w="2972" w:type="dxa"/>
          </w:tcPr>
          <w:p w14:paraId="0000022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2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94</w:t>
            </w:r>
          </w:p>
        </w:tc>
        <w:tc>
          <w:tcPr>
            <w:tcW w:w="2835" w:type="dxa"/>
          </w:tcPr>
          <w:p w14:paraId="0000022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3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2071999" w14:textId="77777777">
        <w:trPr>
          <w:jc w:val="center"/>
        </w:trPr>
        <w:tc>
          <w:tcPr>
            <w:tcW w:w="2972" w:type="dxa"/>
          </w:tcPr>
          <w:p w14:paraId="0000023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3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95</w:t>
            </w:r>
          </w:p>
        </w:tc>
        <w:tc>
          <w:tcPr>
            <w:tcW w:w="2835" w:type="dxa"/>
          </w:tcPr>
          <w:p w14:paraId="0000023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3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56DCF4F" w14:textId="77777777">
        <w:trPr>
          <w:jc w:val="center"/>
        </w:trPr>
        <w:tc>
          <w:tcPr>
            <w:tcW w:w="2972" w:type="dxa"/>
          </w:tcPr>
          <w:p w14:paraId="0000023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3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96</w:t>
            </w:r>
          </w:p>
        </w:tc>
        <w:tc>
          <w:tcPr>
            <w:tcW w:w="2835" w:type="dxa"/>
          </w:tcPr>
          <w:p w14:paraId="0000023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3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0B6E38A" w14:textId="77777777">
        <w:trPr>
          <w:jc w:val="center"/>
        </w:trPr>
        <w:tc>
          <w:tcPr>
            <w:tcW w:w="2972" w:type="dxa"/>
          </w:tcPr>
          <w:p w14:paraId="0000023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3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97</w:t>
            </w:r>
          </w:p>
        </w:tc>
        <w:tc>
          <w:tcPr>
            <w:tcW w:w="2835" w:type="dxa"/>
          </w:tcPr>
          <w:p w14:paraId="0000023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3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343F6CF" w14:textId="77777777">
        <w:trPr>
          <w:jc w:val="center"/>
        </w:trPr>
        <w:tc>
          <w:tcPr>
            <w:tcW w:w="2972" w:type="dxa"/>
          </w:tcPr>
          <w:p w14:paraId="0000023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3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98</w:t>
            </w:r>
          </w:p>
        </w:tc>
        <w:tc>
          <w:tcPr>
            <w:tcW w:w="2835" w:type="dxa"/>
          </w:tcPr>
          <w:p w14:paraId="0000023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4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160163A" w14:textId="77777777">
        <w:trPr>
          <w:jc w:val="center"/>
        </w:trPr>
        <w:tc>
          <w:tcPr>
            <w:tcW w:w="2972" w:type="dxa"/>
          </w:tcPr>
          <w:p w14:paraId="0000024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24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99</w:t>
            </w:r>
          </w:p>
        </w:tc>
        <w:tc>
          <w:tcPr>
            <w:tcW w:w="2835" w:type="dxa"/>
          </w:tcPr>
          <w:p w14:paraId="0000024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4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E417D4B" w14:textId="77777777">
        <w:trPr>
          <w:jc w:val="center"/>
        </w:trPr>
        <w:tc>
          <w:tcPr>
            <w:tcW w:w="2972" w:type="dxa"/>
          </w:tcPr>
          <w:p w14:paraId="0000024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4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100</w:t>
            </w:r>
          </w:p>
        </w:tc>
        <w:tc>
          <w:tcPr>
            <w:tcW w:w="2835" w:type="dxa"/>
          </w:tcPr>
          <w:p w14:paraId="0000024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4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170985D" w14:textId="77777777">
        <w:trPr>
          <w:jc w:val="center"/>
        </w:trPr>
        <w:tc>
          <w:tcPr>
            <w:tcW w:w="2972" w:type="dxa"/>
          </w:tcPr>
          <w:p w14:paraId="0000024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4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101</w:t>
            </w:r>
          </w:p>
        </w:tc>
        <w:tc>
          <w:tcPr>
            <w:tcW w:w="2835" w:type="dxa"/>
          </w:tcPr>
          <w:p w14:paraId="0000024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4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791F3C4" w14:textId="77777777">
        <w:trPr>
          <w:jc w:val="center"/>
        </w:trPr>
        <w:tc>
          <w:tcPr>
            <w:tcW w:w="2972" w:type="dxa"/>
          </w:tcPr>
          <w:p w14:paraId="0000024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4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102</w:t>
            </w:r>
          </w:p>
        </w:tc>
        <w:tc>
          <w:tcPr>
            <w:tcW w:w="2835" w:type="dxa"/>
          </w:tcPr>
          <w:p w14:paraId="0000024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5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54160B9" w14:textId="77777777">
        <w:trPr>
          <w:jc w:val="center"/>
        </w:trPr>
        <w:tc>
          <w:tcPr>
            <w:tcW w:w="2972" w:type="dxa"/>
          </w:tcPr>
          <w:p w14:paraId="0000025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5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103</w:t>
            </w:r>
          </w:p>
        </w:tc>
        <w:tc>
          <w:tcPr>
            <w:tcW w:w="2835" w:type="dxa"/>
          </w:tcPr>
          <w:p w14:paraId="0000025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5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8286DBA" w14:textId="77777777">
        <w:trPr>
          <w:jc w:val="center"/>
        </w:trPr>
        <w:tc>
          <w:tcPr>
            <w:tcW w:w="2972" w:type="dxa"/>
          </w:tcPr>
          <w:p w14:paraId="0000025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5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104</w:t>
            </w:r>
          </w:p>
        </w:tc>
        <w:tc>
          <w:tcPr>
            <w:tcW w:w="2835" w:type="dxa"/>
          </w:tcPr>
          <w:p w14:paraId="0000025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5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2064E36" w14:textId="77777777">
        <w:trPr>
          <w:jc w:val="center"/>
        </w:trPr>
        <w:tc>
          <w:tcPr>
            <w:tcW w:w="2972" w:type="dxa"/>
          </w:tcPr>
          <w:p w14:paraId="0000025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5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105</w:t>
            </w:r>
          </w:p>
        </w:tc>
        <w:tc>
          <w:tcPr>
            <w:tcW w:w="2835" w:type="dxa"/>
          </w:tcPr>
          <w:p w14:paraId="0000025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5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6F35F0F" w14:textId="77777777">
        <w:trPr>
          <w:jc w:val="center"/>
        </w:trPr>
        <w:tc>
          <w:tcPr>
            <w:tcW w:w="2972" w:type="dxa"/>
          </w:tcPr>
          <w:p w14:paraId="0000025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5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106</w:t>
            </w:r>
          </w:p>
        </w:tc>
        <w:tc>
          <w:tcPr>
            <w:tcW w:w="2835" w:type="dxa"/>
          </w:tcPr>
          <w:p w14:paraId="0000025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6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51929C70" w14:textId="77777777">
        <w:trPr>
          <w:jc w:val="center"/>
        </w:trPr>
        <w:tc>
          <w:tcPr>
            <w:tcW w:w="2972" w:type="dxa"/>
          </w:tcPr>
          <w:p w14:paraId="0000026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6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107</w:t>
            </w:r>
          </w:p>
        </w:tc>
        <w:tc>
          <w:tcPr>
            <w:tcW w:w="2835" w:type="dxa"/>
          </w:tcPr>
          <w:p w14:paraId="0000026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6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088544D" w14:textId="77777777">
        <w:trPr>
          <w:jc w:val="center"/>
        </w:trPr>
        <w:tc>
          <w:tcPr>
            <w:tcW w:w="2972" w:type="dxa"/>
          </w:tcPr>
          <w:p w14:paraId="0000026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6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108</w:t>
            </w:r>
          </w:p>
        </w:tc>
        <w:tc>
          <w:tcPr>
            <w:tcW w:w="2835" w:type="dxa"/>
          </w:tcPr>
          <w:p w14:paraId="0000026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6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916B8C3" w14:textId="77777777">
        <w:trPr>
          <w:jc w:val="center"/>
        </w:trPr>
        <w:tc>
          <w:tcPr>
            <w:tcW w:w="2972" w:type="dxa"/>
          </w:tcPr>
          <w:p w14:paraId="0000026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6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109</w:t>
            </w:r>
          </w:p>
        </w:tc>
        <w:tc>
          <w:tcPr>
            <w:tcW w:w="2835" w:type="dxa"/>
          </w:tcPr>
          <w:p w14:paraId="0000026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6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7BAB974" w14:textId="77777777">
        <w:trPr>
          <w:jc w:val="center"/>
        </w:trPr>
        <w:tc>
          <w:tcPr>
            <w:tcW w:w="2972" w:type="dxa"/>
          </w:tcPr>
          <w:p w14:paraId="0000026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6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110</w:t>
            </w:r>
          </w:p>
        </w:tc>
        <w:tc>
          <w:tcPr>
            <w:tcW w:w="2835" w:type="dxa"/>
          </w:tcPr>
          <w:p w14:paraId="0000026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7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169675A" w14:textId="77777777">
        <w:trPr>
          <w:jc w:val="center"/>
        </w:trPr>
        <w:tc>
          <w:tcPr>
            <w:tcW w:w="2972" w:type="dxa"/>
          </w:tcPr>
          <w:p w14:paraId="0000027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7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111</w:t>
            </w:r>
          </w:p>
        </w:tc>
        <w:tc>
          <w:tcPr>
            <w:tcW w:w="2835" w:type="dxa"/>
          </w:tcPr>
          <w:p w14:paraId="0000027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7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3AEBF83" w14:textId="77777777">
        <w:trPr>
          <w:jc w:val="center"/>
        </w:trPr>
        <w:tc>
          <w:tcPr>
            <w:tcW w:w="2972" w:type="dxa"/>
          </w:tcPr>
          <w:p w14:paraId="0000027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7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112</w:t>
            </w:r>
          </w:p>
        </w:tc>
        <w:tc>
          <w:tcPr>
            <w:tcW w:w="2835" w:type="dxa"/>
          </w:tcPr>
          <w:p w14:paraId="0000027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7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01F5D9F0" w14:textId="77777777">
        <w:trPr>
          <w:jc w:val="center"/>
        </w:trPr>
        <w:tc>
          <w:tcPr>
            <w:tcW w:w="2972" w:type="dxa"/>
          </w:tcPr>
          <w:p w14:paraId="0000027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7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113</w:t>
            </w:r>
          </w:p>
        </w:tc>
        <w:tc>
          <w:tcPr>
            <w:tcW w:w="2835" w:type="dxa"/>
          </w:tcPr>
          <w:p w14:paraId="0000027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7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FB67B64" w14:textId="77777777">
        <w:trPr>
          <w:jc w:val="center"/>
        </w:trPr>
        <w:tc>
          <w:tcPr>
            <w:tcW w:w="2972" w:type="dxa"/>
          </w:tcPr>
          <w:p w14:paraId="0000027D"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27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114</w:t>
            </w:r>
          </w:p>
        </w:tc>
        <w:tc>
          <w:tcPr>
            <w:tcW w:w="2835" w:type="dxa"/>
          </w:tcPr>
          <w:p w14:paraId="0000027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8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6A895CE" w14:textId="77777777">
        <w:trPr>
          <w:jc w:val="center"/>
        </w:trPr>
        <w:tc>
          <w:tcPr>
            <w:tcW w:w="2972" w:type="dxa"/>
          </w:tcPr>
          <w:p w14:paraId="00000281"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8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115</w:t>
            </w:r>
          </w:p>
        </w:tc>
        <w:tc>
          <w:tcPr>
            <w:tcW w:w="2835" w:type="dxa"/>
          </w:tcPr>
          <w:p w14:paraId="0000028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8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C87CE96" w14:textId="77777777">
        <w:trPr>
          <w:jc w:val="center"/>
        </w:trPr>
        <w:tc>
          <w:tcPr>
            <w:tcW w:w="2972" w:type="dxa"/>
          </w:tcPr>
          <w:p w14:paraId="00000285"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8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116</w:t>
            </w:r>
          </w:p>
        </w:tc>
        <w:tc>
          <w:tcPr>
            <w:tcW w:w="2835" w:type="dxa"/>
          </w:tcPr>
          <w:p w14:paraId="0000028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8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10D26A8" w14:textId="77777777">
        <w:trPr>
          <w:jc w:val="center"/>
        </w:trPr>
        <w:tc>
          <w:tcPr>
            <w:tcW w:w="2972" w:type="dxa"/>
          </w:tcPr>
          <w:p w14:paraId="00000289" w14:textId="77777777" w:rsidR="00017B00" w:rsidRDefault="00017B00"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8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117</w:t>
            </w:r>
          </w:p>
        </w:tc>
        <w:tc>
          <w:tcPr>
            <w:tcW w:w="2835" w:type="dxa"/>
          </w:tcPr>
          <w:p w14:paraId="0000028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8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090F6E4" w14:textId="77777777">
        <w:trPr>
          <w:jc w:val="center"/>
        </w:trPr>
        <w:tc>
          <w:tcPr>
            <w:tcW w:w="2972" w:type="dxa"/>
          </w:tcPr>
          <w:p w14:paraId="0000028D" w14:textId="2AEEB486" w:rsidR="00017B00" w:rsidRDefault="00224D19" w:rsidP="00017B00">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28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118</w:t>
            </w:r>
          </w:p>
        </w:tc>
        <w:tc>
          <w:tcPr>
            <w:tcW w:w="2835" w:type="dxa"/>
          </w:tcPr>
          <w:p w14:paraId="0000028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9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45C460B" w14:textId="77777777">
        <w:trPr>
          <w:jc w:val="center"/>
        </w:trPr>
        <w:tc>
          <w:tcPr>
            <w:tcW w:w="2972" w:type="dxa"/>
          </w:tcPr>
          <w:p w14:paraId="00000291" w14:textId="49CD67AF" w:rsidR="00017B00" w:rsidRDefault="00017B00" w:rsidP="00017B00">
            <w:pPr>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29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119</w:t>
            </w:r>
          </w:p>
        </w:tc>
        <w:tc>
          <w:tcPr>
            <w:tcW w:w="2835" w:type="dxa"/>
          </w:tcPr>
          <w:p w14:paraId="0000029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9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2F7FD33" w14:textId="77777777">
        <w:trPr>
          <w:jc w:val="center"/>
        </w:trPr>
        <w:tc>
          <w:tcPr>
            <w:tcW w:w="2972" w:type="dxa"/>
          </w:tcPr>
          <w:p w14:paraId="00000295" w14:textId="6C3D0CA7"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9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120</w:t>
            </w:r>
          </w:p>
        </w:tc>
        <w:tc>
          <w:tcPr>
            <w:tcW w:w="2835" w:type="dxa"/>
          </w:tcPr>
          <w:p w14:paraId="0000029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9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4EB941E7" w14:textId="77777777">
        <w:trPr>
          <w:jc w:val="center"/>
        </w:trPr>
        <w:tc>
          <w:tcPr>
            <w:tcW w:w="2972" w:type="dxa"/>
          </w:tcPr>
          <w:p w14:paraId="00000299" w14:textId="1A180B87"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9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121</w:t>
            </w:r>
          </w:p>
        </w:tc>
        <w:tc>
          <w:tcPr>
            <w:tcW w:w="2835" w:type="dxa"/>
          </w:tcPr>
          <w:p w14:paraId="0000029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9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422137C" w14:textId="77777777">
        <w:trPr>
          <w:jc w:val="center"/>
        </w:trPr>
        <w:tc>
          <w:tcPr>
            <w:tcW w:w="2972" w:type="dxa"/>
          </w:tcPr>
          <w:p w14:paraId="0000029D" w14:textId="4B6AD8FD"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9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122</w:t>
            </w:r>
          </w:p>
        </w:tc>
        <w:tc>
          <w:tcPr>
            <w:tcW w:w="2835" w:type="dxa"/>
          </w:tcPr>
          <w:p w14:paraId="0000029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A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A524A59" w14:textId="77777777">
        <w:trPr>
          <w:jc w:val="center"/>
        </w:trPr>
        <w:tc>
          <w:tcPr>
            <w:tcW w:w="2972" w:type="dxa"/>
          </w:tcPr>
          <w:p w14:paraId="000002A1" w14:textId="45D6C733"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A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123</w:t>
            </w:r>
          </w:p>
        </w:tc>
        <w:tc>
          <w:tcPr>
            <w:tcW w:w="2835" w:type="dxa"/>
          </w:tcPr>
          <w:p w14:paraId="000002A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A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61FB0B0D" w14:textId="77777777">
        <w:trPr>
          <w:jc w:val="center"/>
        </w:trPr>
        <w:tc>
          <w:tcPr>
            <w:tcW w:w="2972" w:type="dxa"/>
          </w:tcPr>
          <w:p w14:paraId="000002A5" w14:textId="59B18522"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A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124</w:t>
            </w:r>
          </w:p>
        </w:tc>
        <w:tc>
          <w:tcPr>
            <w:tcW w:w="2835" w:type="dxa"/>
          </w:tcPr>
          <w:p w14:paraId="000002A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A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6E3DFF0" w14:textId="77777777">
        <w:trPr>
          <w:jc w:val="center"/>
        </w:trPr>
        <w:tc>
          <w:tcPr>
            <w:tcW w:w="2972" w:type="dxa"/>
          </w:tcPr>
          <w:p w14:paraId="000002A9" w14:textId="5225B451"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A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125</w:t>
            </w:r>
          </w:p>
        </w:tc>
        <w:tc>
          <w:tcPr>
            <w:tcW w:w="2835" w:type="dxa"/>
          </w:tcPr>
          <w:p w14:paraId="000002A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A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F1301CF" w14:textId="77777777">
        <w:trPr>
          <w:jc w:val="center"/>
        </w:trPr>
        <w:tc>
          <w:tcPr>
            <w:tcW w:w="2972" w:type="dxa"/>
          </w:tcPr>
          <w:p w14:paraId="000002AD" w14:textId="4996469E"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A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126</w:t>
            </w:r>
          </w:p>
        </w:tc>
        <w:tc>
          <w:tcPr>
            <w:tcW w:w="2835" w:type="dxa"/>
          </w:tcPr>
          <w:p w14:paraId="000002A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B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7393359" w14:textId="77777777">
        <w:trPr>
          <w:jc w:val="center"/>
        </w:trPr>
        <w:tc>
          <w:tcPr>
            <w:tcW w:w="2972" w:type="dxa"/>
          </w:tcPr>
          <w:p w14:paraId="000002B1" w14:textId="5615B693"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B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127</w:t>
            </w:r>
          </w:p>
        </w:tc>
        <w:tc>
          <w:tcPr>
            <w:tcW w:w="2835" w:type="dxa"/>
          </w:tcPr>
          <w:p w14:paraId="000002B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B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2873AC4F" w14:textId="77777777">
        <w:trPr>
          <w:jc w:val="center"/>
        </w:trPr>
        <w:tc>
          <w:tcPr>
            <w:tcW w:w="2972" w:type="dxa"/>
          </w:tcPr>
          <w:p w14:paraId="000002B5" w14:textId="0B444E33" w:rsidR="00017B00" w:rsidRDefault="00017B00" w:rsidP="00017B00">
            <w:pPr>
              <w:jc w:val="both"/>
              <w:rPr>
                <w:rFonts w:ascii="Verdana" w:eastAsia="Verdana" w:hAnsi="Verdana" w:cs="Verdana"/>
                <w:sz w:val="20"/>
                <w:szCs w:val="20"/>
              </w:rPr>
            </w:pPr>
            <w:r w:rsidRPr="00566C39">
              <w:rPr>
                <w:rFonts w:ascii="Verdana" w:eastAsia="Verdana" w:hAnsi="Verdana" w:cs="Verdana"/>
                <w:sz w:val="20"/>
                <w:szCs w:val="20"/>
              </w:rPr>
              <w:t>Anexos</w:t>
            </w:r>
          </w:p>
        </w:tc>
        <w:tc>
          <w:tcPr>
            <w:tcW w:w="1134" w:type="dxa"/>
            <w:vAlign w:val="center"/>
          </w:tcPr>
          <w:p w14:paraId="000002B6"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128</w:t>
            </w:r>
          </w:p>
        </w:tc>
        <w:tc>
          <w:tcPr>
            <w:tcW w:w="2835" w:type="dxa"/>
          </w:tcPr>
          <w:p w14:paraId="000002B7"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B8"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78A61768" w14:textId="77777777">
        <w:trPr>
          <w:jc w:val="center"/>
        </w:trPr>
        <w:tc>
          <w:tcPr>
            <w:tcW w:w="2972" w:type="dxa"/>
          </w:tcPr>
          <w:p w14:paraId="000002B9" w14:textId="56A38BA5" w:rsidR="00017B00" w:rsidRDefault="00017B00" w:rsidP="00017B00">
            <w:pPr>
              <w:jc w:val="both"/>
              <w:rPr>
                <w:rFonts w:ascii="Verdana" w:eastAsia="Verdana" w:hAnsi="Verdana" w:cs="Verdana"/>
                <w:sz w:val="20"/>
                <w:szCs w:val="20"/>
              </w:rPr>
            </w:pPr>
            <w:r w:rsidRPr="000D3BDC">
              <w:rPr>
                <w:rFonts w:ascii="Verdana" w:eastAsia="Verdana" w:hAnsi="Verdana" w:cs="Verdana"/>
                <w:sz w:val="20"/>
                <w:szCs w:val="20"/>
              </w:rPr>
              <w:t>Anexos</w:t>
            </w:r>
          </w:p>
        </w:tc>
        <w:tc>
          <w:tcPr>
            <w:tcW w:w="1134" w:type="dxa"/>
            <w:vAlign w:val="center"/>
          </w:tcPr>
          <w:p w14:paraId="000002BA"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129</w:t>
            </w:r>
          </w:p>
        </w:tc>
        <w:tc>
          <w:tcPr>
            <w:tcW w:w="2835" w:type="dxa"/>
          </w:tcPr>
          <w:p w14:paraId="000002BB"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BC"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16DCE047" w14:textId="77777777">
        <w:trPr>
          <w:jc w:val="center"/>
        </w:trPr>
        <w:tc>
          <w:tcPr>
            <w:tcW w:w="2972" w:type="dxa"/>
          </w:tcPr>
          <w:p w14:paraId="000002BD" w14:textId="066AC028" w:rsidR="00017B00" w:rsidRDefault="00017B00" w:rsidP="00017B00">
            <w:pPr>
              <w:jc w:val="both"/>
              <w:rPr>
                <w:rFonts w:ascii="Verdana" w:eastAsia="Verdana" w:hAnsi="Verdana" w:cs="Verdana"/>
                <w:sz w:val="20"/>
                <w:szCs w:val="20"/>
              </w:rPr>
            </w:pPr>
            <w:r w:rsidRPr="000D3BDC">
              <w:rPr>
                <w:rFonts w:ascii="Verdana" w:eastAsia="Verdana" w:hAnsi="Verdana" w:cs="Verdana"/>
                <w:sz w:val="20"/>
                <w:szCs w:val="20"/>
              </w:rPr>
              <w:t>Anexos</w:t>
            </w:r>
          </w:p>
        </w:tc>
        <w:tc>
          <w:tcPr>
            <w:tcW w:w="1134" w:type="dxa"/>
            <w:vAlign w:val="center"/>
          </w:tcPr>
          <w:p w14:paraId="000002BE"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130</w:t>
            </w:r>
          </w:p>
        </w:tc>
        <w:tc>
          <w:tcPr>
            <w:tcW w:w="2835" w:type="dxa"/>
          </w:tcPr>
          <w:p w14:paraId="000002BF"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C0"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017B00" w14:paraId="3294C20F" w14:textId="77777777">
        <w:trPr>
          <w:jc w:val="center"/>
        </w:trPr>
        <w:tc>
          <w:tcPr>
            <w:tcW w:w="2972" w:type="dxa"/>
          </w:tcPr>
          <w:p w14:paraId="000002C1" w14:textId="5227B923" w:rsidR="00017B00" w:rsidRDefault="00017B00" w:rsidP="00017B00">
            <w:pPr>
              <w:jc w:val="both"/>
              <w:rPr>
                <w:rFonts w:ascii="Verdana" w:eastAsia="Verdana" w:hAnsi="Verdana" w:cs="Verdana"/>
                <w:sz w:val="20"/>
                <w:szCs w:val="20"/>
              </w:rPr>
            </w:pPr>
            <w:r w:rsidRPr="000D3BDC">
              <w:rPr>
                <w:rFonts w:ascii="Verdana" w:eastAsia="Verdana" w:hAnsi="Verdana" w:cs="Verdana"/>
                <w:sz w:val="20"/>
                <w:szCs w:val="20"/>
              </w:rPr>
              <w:t>Anexos</w:t>
            </w:r>
          </w:p>
        </w:tc>
        <w:tc>
          <w:tcPr>
            <w:tcW w:w="1134" w:type="dxa"/>
            <w:vAlign w:val="center"/>
          </w:tcPr>
          <w:p w14:paraId="000002C2" w14:textId="77777777" w:rsidR="00017B00" w:rsidRDefault="00017B00" w:rsidP="00017B00">
            <w:pPr>
              <w:jc w:val="center"/>
              <w:rPr>
                <w:rFonts w:ascii="Verdana" w:eastAsia="Verdana" w:hAnsi="Verdana" w:cs="Verdana"/>
                <w:sz w:val="20"/>
                <w:szCs w:val="20"/>
              </w:rPr>
            </w:pPr>
            <w:r>
              <w:rPr>
                <w:rFonts w:ascii="Verdana" w:eastAsia="Verdana" w:hAnsi="Verdana" w:cs="Verdana"/>
                <w:sz w:val="20"/>
                <w:szCs w:val="20"/>
              </w:rPr>
              <w:t>131</w:t>
            </w:r>
          </w:p>
        </w:tc>
        <w:tc>
          <w:tcPr>
            <w:tcW w:w="2835" w:type="dxa"/>
          </w:tcPr>
          <w:p w14:paraId="000002C3" w14:textId="77777777" w:rsidR="00017B00" w:rsidRDefault="00017B00" w:rsidP="00017B00">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000002C4" w14:textId="77777777" w:rsidR="00017B00" w:rsidRDefault="00017B00" w:rsidP="00017B00">
            <w:pPr>
              <w:jc w:val="center"/>
              <w:rPr>
                <w:rFonts w:ascii="Verdana" w:eastAsia="Verdana" w:hAnsi="Verdana" w:cs="Verdana"/>
                <w:sz w:val="20"/>
                <w:szCs w:val="20"/>
              </w:rPr>
            </w:pPr>
            <w:r>
              <w:rPr>
                <w:rFonts w:ascii="Verdana" w:eastAsia="Verdana" w:hAnsi="Verdana" w:cs="Verdana"/>
                <w:color w:val="000000"/>
                <w:sz w:val="20"/>
                <w:szCs w:val="20"/>
              </w:rPr>
              <w:t>MAYO 2024</w:t>
            </w:r>
          </w:p>
        </w:tc>
      </w:tr>
      <w:tr w:rsidR="00224D19" w14:paraId="41D0EC6E" w14:textId="77777777">
        <w:trPr>
          <w:jc w:val="center"/>
        </w:trPr>
        <w:tc>
          <w:tcPr>
            <w:tcW w:w="2972" w:type="dxa"/>
          </w:tcPr>
          <w:p w14:paraId="74573B42" w14:textId="50D4A78F" w:rsidR="00224D19" w:rsidRPr="000D3BDC" w:rsidRDefault="00224D19" w:rsidP="00224D19">
            <w:pPr>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5189440B" w14:textId="3B068955" w:rsidR="00224D19" w:rsidRDefault="00224D19" w:rsidP="00224D19">
            <w:pPr>
              <w:jc w:val="center"/>
              <w:rPr>
                <w:rFonts w:ascii="Verdana" w:eastAsia="Verdana" w:hAnsi="Verdana" w:cs="Verdana"/>
                <w:sz w:val="20"/>
                <w:szCs w:val="20"/>
              </w:rPr>
            </w:pPr>
            <w:r>
              <w:rPr>
                <w:rFonts w:ascii="Verdana" w:eastAsia="Verdana" w:hAnsi="Verdana" w:cs="Verdana"/>
                <w:sz w:val="20"/>
                <w:szCs w:val="20"/>
              </w:rPr>
              <w:t>1</w:t>
            </w:r>
            <w:r>
              <w:rPr>
                <w:rFonts w:ascii="Verdana" w:eastAsia="Verdana" w:hAnsi="Verdana" w:cs="Verdana"/>
                <w:sz w:val="20"/>
                <w:szCs w:val="20"/>
              </w:rPr>
              <w:t>32</w:t>
            </w:r>
          </w:p>
        </w:tc>
        <w:tc>
          <w:tcPr>
            <w:tcW w:w="2835" w:type="dxa"/>
          </w:tcPr>
          <w:p w14:paraId="1A043796" w14:textId="1F6A7E87" w:rsidR="00224D19" w:rsidRDefault="00224D19" w:rsidP="00224D19">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2ED523F3" w14:textId="5384C048" w:rsidR="00224D19" w:rsidRDefault="00224D19" w:rsidP="00224D19">
            <w:pPr>
              <w:jc w:val="center"/>
              <w:rPr>
                <w:rFonts w:ascii="Verdana" w:eastAsia="Verdana" w:hAnsi="Verdana" w:cs="Verdana"/>
                <w:color w:val="000000"/>
                <w:sz w:val="20"/>
                <w:szCs w:val="20"/>
              </w:rPr>
            </w:pPr>
            <w:r>
              <w:rPr>
                <w:rFonts w:ascii="Verdana" w:eastAsia="Verdana" w:hAnsi="Verdana" w:cs="Verdana"/>
                <w:color w:val="000000"/>
                <w:sz w:val="20"/>
                <w:szCs w:val="20"/>
              </w:rPr>
              <w:t>MAYO 2024</w:t>
            </w:r>
          </w:p>
        </w:tc>
      </w:tr>
      <w:tr w:rsidR="00224D19" w14:paraId="40C43525" w14:textId="77777777">
        <w:trPr>
          <w:jc w:val="center"/>
        </w:trPr>
        <w:tc>
          <w:tcPr>
            <w:tcW w:w="2972" w:type="dxa"/>
          </w:tcPr>
          <w:p w14:paraId="22573E1E" w14:textId="26D16FB0" w:rsidR="00224D19" w:rsidRPr="000D3BDC" w:rsidRDefault="00224D19" w:rsidP="00224D19">
            <w:pPr>
              <w:jc w:val="both"/>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7F6CFE8" w14:textId="3B1F17FB" w:rsidR="00224D19" w:rsidRDefault="00224D19" w:rsidP="00224D19">
            <w:pPr>
              <w:jc w:val="center"/>
              <w:rPr>
                <w:rFonts w:ascii="Verdana" w:eastAsia="Verdana" w:hAnsi="Verdana" w:cs="Verdana"/>
                <w:sz w:val="20"/>
                <w:szCs w:val="20"/>
              </w:rPr>
            </w:pPr>
            <w:r>
              <w:rPr>
                <w:rFonts w:ascii="Verdana" w:eastAsia="Verdana" w:hAnsi="Verdana" w:cs="Verdana"/>
                <w:sz w:val="20"/>
                <w:szCs w:val="20"/>
              </w:rPr>
              <w:t>1</w:t>
            </w:r>
            <w:r>
              <w:rPr>
                <w:rFonts w:ascii="Verdana" w:eastAsia="Verdana" w:hAnsi="Verdana" w:cs="Verdana"/>
                <w:sz w:val="20"/>
                <w:szCs w:val="20"/>
              </w:rPr>
              <w:t>33</w:t>
            </w:r>
          </w:p>
        </w:tc>
        <w:tc>
          <w:tcPr>
            <w:tcW w:w="2835" w:type="dxa"/>
          </w:tcPr>
          <w:p w14:paraId="2292A3F1" w14:textId="3038DA09" w:rsidR="00224D19" w:rsidRDefault="00224D19" w:rsidP="00224D19">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VERSIÓN 1 DEL ORIGINAL</w:t>
            </w:r>
          </w:p>
        </w:tc>
        <w:tc>
          <w:tcPr>
            <w:tcW w:w="1559" w:type="dxa"/>
          </w:tcPr>
          <w:p w14:paraId="6EA811EA" w14:textId="10114737" w:rsidR="00224D19" w:rsidRDefault="00224D19" w:rsidP="00224D19">
            <w:pPr>
              <w:jc w:val="center"/>
              <w:rPr>
                <w:rFonts w:ascii="Verdana" w:eastAsia="Verdana" w:hAnsi="Verdana" w:cs="Verdana"/>
                <w:color w:val="000000"/>
                <w:sz w:val="20"/>
                <w:szCs w:val="20"/>
              </w:rPr>
            </w:pPr>
            <w:r>
              <w:rPr>
                <w:rFonts w:ascii="Verdana" w:eastAsia="Verdana" w:hAnsi="Verdana" w:cs="Verdana"/>
                <w:color w:val="000000"/>
                <w:sz w:val="20"/>
                <w:szCs w:val="20"/>
              </w:rPr>
              <w:t>MAYO 2024</w:t>
            </w:r>
          </w:p>
        </w:tc>
      </w:tr>
    </w:tbl>
    <w:p w14:paraId="4C06D94D" w14:textId="77777777" w:rsidR="00FE7125" w:rsidRPr="00FE7125" w:rsidRDefault="00FE7125" w:rsidP="00FE7125">
      <w:pPr>
        <w:pStyle w:val="Sangra2detindependiente"/>
        <w:rPr>
          <w:lang w:eastAsia="es-ES"/>
        </w:rPr>
      </w:pPr>
      <w:bookmarkStart w:id="2" w:name="_Toc167788945"/>
      <w:bookmarkEnd w:id="2"/>
    </w:p>
    <w:p w14:paraId="0000031E" w14:textId="77777777" w:rsidR="00FE63E5" w:rsidRDefault="00CD4F3D">
      <w:pPr>
        <w:pStyle w:val="Ttulo1"/>
        <w:numPr>
          <w:ilvl w:val="0"/>
          <w:numId w:val="34"/>
        </w:numPr>
      </w:pPr>
      <w:bookmarkStart w:id="3" w:name="_Toc167788946"/>
      <w:r>
        <w:lastRenderedPageBreak/>
        <w:t>REGISTRO O CONTROL DE REVISIONES</w:t>
      </w:r>
      <w:bookmarkEnd w:id="3"/>
    </w:p>
    <w:p w14:paraId="0000031F"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f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
        <w:gridCol w:w="1691"/>
        <w:gridCol w:w="2141"/>
        <w:gridCol w:w="2200"/>
        <w:gridCol w:w="1955"/>
      </w:tblGrid>
      <w:tr w:rsidR="00FE63E5" w14:paraId="343D8F7F" w14:textId="77777777">
        <w:tc>
          <w:tcPr>
            <w:tcW w:w="841" w:type="dxa"/>
            <w:shd w:val="clear" w:color="auto" w:fill="BFBFBF"/>
            <w:vAlign w:val="center"/>
          </w:tcPr>
          <w:p w14:paraId="00000320"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No.</w:t>
            </w:r>
          </w:p>
        </w:tc>
        <w:tc>
          <w:tcPr>
            <w:tcW w:w="1691" w:type="dxa"/>
            <w:shd w:val="clear" w:color="auto" w:fill="BFBFBF"/>
            <w:vAlign w:val="center"/>
          </w:tcPr>
          <w:p w14:paraId="00000321"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141" w:type="dxa"/>
            <w:shd w:val="clear" w:color="auto" w:fill="BFBFBF"/>
            <w:vAlign w:val="center"/>
          </w:tcPr>
          <w:p w14:paraId="00000322"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DESCRIPCIÓN</w:t>
            </w:r>
          </w:p>
        </w:tc>
        <w:tc>
          <w:tcPr>
            <w:tcW w:w="2200" w:type="dxa"/>
            <w:shd w:val="clear" w:color="auto" w:fill="BFBFBF"/>
            <w:vAlign w:val="center"/>
          </w:tcPr>
          <w:p w14:paraId="00000323"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FECHA</w:t>
            </w:r>
          </w:p>
        </w:tc>
        <w:tc>
          <w:tcPr>
            <w:tcW w:w="1955" w:type="dxa"/>
            <w:shd w:val="clear" w:color="auto" w:fill="BFBFBF"/>
            <w:vAlign w:val="center"/>
          </w:tcPr>
          <w:p w14:paraId="00000324"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PERSONA</w:t>
            </w:r>
          </w:p>
          <w:p w14:paraId="00000325" w14:textId="77777777" w:rsidR="00FE63E5" w:rsidRDefault="00FE63E5">
            <w:pPr>
              <w:jc w:val="center"/>
              <w:rPr>
                <w:rFonts w:ascii="Verdana" w:eastAsia="Verdana" w:hAnsi="Verdana" w:cs="Verdana"/>
                <w:sz w:val="20"/>
                <w:szCs w:val="20"/>
              </w:rPr>
            </w:pPr>
          </w:p>
          <w:p w14:paraId="00000326" w14:textId="77777777" w:rsidR="00FE63E5" w:rsidRDefault="00FE63E5">
            <w:pPr>
              <w:jc w:val="center"/>
              <w:rPr>
                <w:rFonts w:ascii="Verdana" w:eastAsia="Verdana" w:hAnsi="Verdana" w:cs="Verdana"/>
                <w:sz w:val="20"/>
                <w:szCs w:val="20"/>
              </w:rPr>
            </w:pPr>
          </w:p>
        </w:tc>
      </w:tr>
      <w:tr w:rsidR="00FE63E5" w14:paraId="38B6BA4D" w14:textId="77777777">
        <w:tc>
          <w:tcPr>
            <w:tcW w:w="841" w:type="dxa"/>
            <w:vAlign w:val="center"/>
          </w:tcPr>
          <w:p w14:paraId="00000327"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1</w:t>
            </w:r>
          </w:p>
        </w:tc>
        <w:tc>
          <w:tcPr>
            <w:tcW w:w="1691" w:type="dxa"/>
            <w:vAlign w:val="center"/>
          </w:tcPr>
          <w:p w14:paraId="00000328"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TODAS</w:t>
            </w:r>
          </w:p>
        </w:tc>
        <w:tc>
          <w:tcPr>
            <w:tcW w:w="2141" w:type="dxa"/>
            <w:vAlign w:val="center"/>
          </w:tcPr>
          <w:p w14:paraId="00000329"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ORIGINAL</w:t>
            </w:r>
          </w:p>
        </w:tc>
        <w:tc>
          <w:tcPr>
            <w:tcW w:w="2200" w:type="dxa"/>
            <w:vAlign w:val="center"/>
          </w:tcPr>
          <w:p w14:paraId="0000032A"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DICIEMBRE 2022</w:t>
            </w:r>
          </w:p>
        </w:tc>
        <w:tc>
          <w:tcPr>
            <w:tcW w:w="1955" w:type="dxa"/>
            <w:vAlign w:val="center"/>
          </w:tcPr>
          <w:p w14:paraId="0000032B"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FE63E5" w14:paraId="5515FA88" w14:textId="77777777">
        <w:tc>
          <w:tcPr>
            <w:tcW w:w="841" w:type="dxa"/>
            <w:vAlign w:val="center"/>
          </w:tcPr>
          <w:p w14:paraId="0000032C" w14:textId="77777777" w:rsidR="00FE63E5" w:rsidRDefault="00FE63E5">
            <w:pPr>
              <w:jc w:val="both"/>
              <w:rPr>
                <w:rFonts w:ascii="Verdana" w:eastAsia="Verdana" w:hAnsi="Verdana" w:cs="Verdana"/>
                <w:sz w:val="20"/>
                <w:szCs w:val="20"/>
              </w:rPr>
            </w:pPr>
          </w:p>
          <w:p w14:paraId="0000032D"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2</w:t>
            </w:r>
          </w:p>
        </w:tc>
        <w:tc>
          <w:tcPr>
            <w:tcW w:w="1691" w:type="dxa"/>
            <w:vAlign w:val="center"/>
          </w:tcPr>
          <w:p w14:paraId="0000032E"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TODAS</w:t>
            </w:r>
          </w:p>
        </w:tc>
        <w:tc>
          <w:tcPr>
            <w:tcW w:w="2141" w:type="dxa"/>
            <w:vAlign w:val="center"/>
          </w:tcPr>
          <w:p w14:paraId="0000032F"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ORIGINAL</w:t>
            </w:r>
          </w:p>
        </w:tc>
        <w:tc>
          <w:tcPr>
            <w:tcW w:w="2200" w:type="dxa"/>
            <w:vAlign w:val="center"/>
          </w:tcPr>
          <w:p w14:paraId="00000330" w14:textId="77777777" w:rsidR="00FE63E5" w:rsidRDefault="00CD4F3D">
            <w:pPr>
              <w:jc w:val="center"/>
              <w:rPr>
                <w:rFonts w:ascii="Verdana" w:eastAsia="Verdana" w:hAnsi="Verdana" w:cs="Verdana"/>
                <w:color w:val="000000"/>
                <w:sz w:val="20"/>
                <w:szCs w:val="20"/>
              </w:rPr>
            </w:pPr>
            <w:r>
              <w:rPr>
                <w:rFonts w:ascii="Verdana" w:eastAsia="Verdana" w:hAnsi="Verdana" w:cs="Verdana"/>
                <w:color w:val="000000"/>
                <w:sz w:val="20"/>
                <w:szCs w:val="20"/>
              </w:rPr>
              <w:t>DICIEMBRE 2022</w:t>
            </w:r>
          </w:p>
        </w:tc>
        <w:tc>
          <w:tcPr>
            <w:tcW w:w="1955" w:type="dxa"/>
            <w:vAlign w:val="center"/>
          </w:tcPr>
          <w:p w14:paraId="00000331"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FE63E5" w14:paraId="47391616" w14:textId="77777777">
        <w:tc>
          <w:tcPr>
            <w:tcW w:w="841" w:type="dxa"/>
            <w:vAlign w:val="center"/>
          </w:tcPr>
          <w:p w14:paraId="00000332"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3</w:t>
            </w:r>
          </w:p>
        </w:tc>
        <w:tc>
          <w:tcPr>
            <w:tcW w:w="1691" w:type="dxa"/>
            <w:vAlign w:val="center"/>
          </w:tcPr>
          <w:p w14:paraId="00000333"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TODAS</w:t>
            </w:r>
          </w:p>
        </w:tc>
        <w:tc>
          <w:tcPr>
            <w:tcW w:w="2141" w:type="dxa"/>
            <w:vAlign w:val="center"/>
          </w:tcPr>
          <w:p w14:paraId="00000334"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200" w:type="dxa"/>
            <w:vAlign w:val="center"/>
          </w:tcPr>
          <w:p w14:paraId="00000335" w14:textId="77777777" w:rsidR="00FE63E5" w:rsidRDefault="00CD4F3D">
            <w:pPr>
              <w:jc w:val="center"/>
              <w:rPr>
                <w:rFonts w:ascii="Verdana" w:eastAsia="Verdana" w:hAnsi="Verdana" w:cs="Verdana"/>
                <w:color w:val="000000"/>
                <w:sz w:val="20"/>
                <w:szCs w:val="20"/>
              </w:rPr>
            </w:pPr>
            <w:r>
              <w:rPr>
                <w:rFonts w:ascii="Verdana" w:eastAsia="Verdana" w:hAnsi="Verdana" w:cs="Verdana"/>
                <w:color w:val="000000"/>
                <w:sz w:val="20"/>
                <w:szCs w:val="20"/>
              </w:rPr>
              <w:t>MAYO 2024</w:t>
            </w:r>
          </w:p>
        </w:tc>
        <w:tc>
          <w:tcPr>
            <w:tcW w:w="1955" w:type="dxa"/>
            <w:vAlign w:val="center"/>
          </w:tcPr>
          <w:p w14:paraId="00000336"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FE63E5" w14:paraId="74112C4C" w14:textId="77777777">
        <w:tc>
          <w:tcPr>
            <w:tcW w:w="841" w:type="dxa"/>
            <w:vAlign w:val="center"/>
          </w:tcPr>
          <w:p w14:paraId="00000337"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4</w:t>
            </w:r>
          </w:p>
        </w:tc>
        <w:tc>
          <w:tcPr>
            <w:tcW w:w="1691" w:type="dxa"/>
            <w:vAlign w:val="center"/>
          </w:tcPr>
          <w:p w14:paraId="00000338"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TODAS</w:t>
            </w:r>
          </w:p>
        </w:tc>
        <w:tc>
          <w:tcPr>
            <w:tcW w:w="2141" w:type="dxa"/>
            <w:vAlign w:val="center"/>
          </w:tcPr>
          <w:p w14:paraId="00000339"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200" w:type="dxa"/>
            <w:vAlign w:val="center"/>
          </w:tcPr>
          <w:p w14:paraId="0000033A" w14:textId="77777777" w:rsidR="00FE63E5" w:rsidRDefault="00CD4F3D">
            <w:pPr>
              <w:jc w:val="center"/>
              <w:rPr>
                <w:rFonts w:ascii="Verdana" w:eastAsia="Verdana" w:hAnsi="Verdana" w:cs="Verdana"/>
                <w:sz w:val="20"/>
                <w:szCs w:val="20"/>
              </w:rPr>
            </w:pPr>
            <w:r>
              <w:rPr>
                <w:rFonts w:ascii="Verdana" w:eastAsia="Verdana" w:hAnsi="Verdana" w:cs="Verdana"/>
                <w:color w:val="000000"/>
                <w:sz w:val="20"/>
                <w:szCs w:val="20"/>
              </w:rPr>
              <w:t>MAYO 2024</w:t>
            </w:r>
          </w:p>
        </w:tc>
        <w:tc>
          <w:tcPr>
            <w:tcW w:w="1955" w:type="dxa"/>
            <w:vAlign w:val="center"/>
          </w:tcPr>
          <w:p w14:paraId="0000033B" w14:textId="77777777" w:rsidR="00FE63E5" w:rsidRDefault="00CD4F3D">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0000033C" w14:textId="77777777" w:rsidR="00FE63E5" w:rsidRDefault="00FE63E5" w:rsidP="00577021">
      <w:pPr>
        <w:pStyle w:val="Ttulo1"/>
        <w:numPr>
          <w:ilvl w:val="0"/>
          <w:numId w:val="0"/>
        </w:numPr>
      </w:pPr>
      <w:bookmarkStart w:id="4" w:name="_Toc167788947"/>
      <w:bookmarkEnd w:id="4"/>
    </w:p>
    <w:p w14:paraId="6CDE539C" w14:textId="77777777" w:rsidR="00017B00" w:rsidRPr="00017B00" w:rsidRDefault="00017B00" w:rsidP="00017B00">
      <w:pPr>
        <w:pStyle w:val="Sinespaciado"/>
        <w:rPr>
          <w:lang w:eastAsia="es-ES"/>
        </w:rPr>
      </w:pPr>
    </w:p>
    <w:p w14:paraId="0000033D" w14:textId="77777777" w:rsidR="00FE63E5" w:rsidRDefault="00CD4F3D">
      <w:pPr>
        <w:pStyle w:val="Ttulo1"/>
        <w:numPr>
          <w:ilvl w:val="0"/>
          <w:numId w:val="34"/>
        </w:numPr>
      </w:pPr>
      <w:bookmarkStart w:id="5" w:name="_Toc167788948"/>
      <w:r>
        <w:t>INTRODUCCIÓN</w:t>
      </w:r>
      <w:bookmarkEnd w:id="5"/>
    </w:p>
    <w:p w14:paraId="0000033E"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F" w14:textId="77777777" w:rsidR="00FE63E5" w:rsidRDefault="00CD4F3D">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El Departamento Financiero coordina y supervisa que se ejecuten todas las operaciones financieras relacionadas con la COPADEH.</w:t>
      </w:r>
    </w:p>
    <w:p w14:paraId="00000340" w14:textId="77777777" w:rsidR="00FE63E5" w:rsidRDefault="00FE63E5">
      <w:pPr>
        <w:pBdr>
          <w:top w:val="nil"/>
          <w:left w:val="nil"/>
          <w:bottom w:val="nil"/>
          <w:right w:val="nil"/>
          <w:between w:val="nil"/>
        </w:pBdr>
        <w:spacing w:after="0"/>
        <w:ind w:left="283" w:right="49"/>
        <w:jc w:val="both"/>
        <w:rPr>
          <w:rFonts w:ascii="Verdana" w:eastAsia="Verdana" w:hAnsi="Verdana" w:cs="Verdana"/>
          <w:color w:val="000000"/>
          <w:sz w:val="20"/>
          <w:szCs w:val="20"/>
        </w:rPr>
      </w:pPr>
    </w:p>
    <w:p w14:paraId="00000341" w14:textId="77777777" w:rsidR="00FE63E5" w:rsidRDefault="00CD4F3D">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El Manual recopila todos los procedimientos pertinentes a las actividades que realiza cada uno de los colaboradores que prestan los servicios en el Departamento Financiero conformado por las áreas de Contabilidad, Tesorería, Presupuesto e Inventarios, con el fin de agilizar y simplificar las tareas contables, presupuestarias y financieras de la COPADEH.</w:t>
      </w:r>
    </w:p>
    <w:p w14:paraId="61906B6F"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657CD5F1"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080115E5"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3655AC7C"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5C68F108"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5EE1E917"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7A3FA1BF"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3C1619F2" w14:textId="77777777" w:rsidR="00017B00" w:rsidRDefault="00017B00">
      <w:pPr>
        <w:pBdr>
          <w:top w:val="nil"/>
          <w:left w:val="nil"/>
          <w:bottom w:val="nil"/>
          <w:right w:val="nil"/>
          <w:between w:val="nil"/>
        </w:pBdr>
        <w:spacing w:after="0"/>
        <w:ind w:right="49"/>
        <w:jc w:val="both"/>
        <w:rPr>
          <w:rFonts w:ascii="Verdana" w:eastAsia="Verdana" w:hAnsi="Verdana" w:cs="Verdana"/>
          <w:color w:val="000000"/>
          <w:sz w:val="20"/>
          <w:szCs w:val="20"/>
        </w:rPr>
      </w:pPr>
    </w:p>
    <w:p w14:paraId="00000343" w14:textId="77777777" w:rsidR="00FE63E5" w:rsidRDefault="00CD4F3D">
      <w:pPr>
        <w:pStyle w:val="Ttulo1"/>
        <w:numPr>
          <w:ilvl w:val="0"/>
          <w:numId w:val="34"/>
        </w:numPr>
      </w:pPr>
      <w:bookmarkStart w:id="6" w:name="_Toc167788949"/>
      <w:r>
        <w:lastRenderedPageBreak/>
        <w:t>INFORMACIÓN GENERAL (DEFINICIONES Y CONCEPTOS)</w:t>
      </w:r>
      <w:bookmarkEnd w:id="6"/>
    </w:p>
    <w:p w14:paraId="00000344"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345"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346" w14:textId="77777777" w:rsidR="00FE63E5" w:rsidRDefault="00FE63E5">
      <w:pPr>
        <w:pBdr>
          <w:top w:val="nil"/>
          <w:left w:val="nil"/>
          <w:bottom w:val="nil"/>
          <w:right w:val="nil"/>
          <w:between w:val="nil"/>
        </w:pBdr>
        <w:spacing w:after="0"/>
        <w:ind w:left="426"/>
        <w:jc w:val="both"/>
        <w:rPr>
          <w:rFonts w:ascii="Verdana" w:eastAsia="Verdana" w:hAnsi="Verdana" w:cs="Verdana"/>
          <w:color w:val="000000"/>
          <w:sz w:val="20"/>
          <w:szCs w:val="20"/>
        </w:rPr>
      </w:pPr>
    </w:p>
    <w:p w14:paraId="00000347" w14:textId="38A40A8C" w:rsidR="00FE63E5" w:rsidRDefault="00CD4F3D" w:rsidP="00DF783E">
      <w:pPr>
        <w:pStyle w:val="Ttulo1"/>
        <w:numPr>
          <w:ilvl w:val="1"/>
          <w:numId w:val="64"/>
        </w:numPr>
      </w:pPr>
      <w:bookmarkStart w:id="7" w:name="_Toc167788950"/>
      <w:r>
        <w:t>DEFINICIONES</w:t>
      </w:r>
      <w:bookmarkEnd w:id="7"/>
      <w:r>
        <w:t xml:space="preserve"> </w:t>
      </w:r>
    </w:p>
    <w:p w14:paraId="00000348" w14:textId="2BD3F3A6" w:rsidR="00FE63E5" w:rsidRDefault="00DF783E">
      <w:pPr>
        <w:pStyle w:val="Ttulo2"/>
      </w:pPr>
      <w:bookmarkStart w:id="8" w:name="_heading=h.3dy6vkm" w:colFirst="0" w:colLast="0"/>
      <w:bookmarkStart w:id="9" w:name="_Toc167788951"/>
      <w:bookmarkEnd w:id="8"/>
      <w:r>
        <w:t>5</w:t>
      </w:r>
      <w:r w:rsidR="00CD4F3D">
        <w:t>.</w:t>
      </w:r>
      <w:r>
        <w:t>2</w:t>
      </w:r>
      <w:r w:rsidR="00CD4F3D">
        <w:rPr>
          <w:b w:val="0"/>
        </w:rPr>
        <w:tab/>
      </w:r>
      <w:r w:rsidR="00CD4F3D">
        <w:rPr>
          <w:highlight w:val="white"/>
        </w:rPr>
        <w:t>SECCIÓN D</w:t>
      </w:r>
      <w:r w:rsidR="00CD4F3D">
        <w:t>E PRESUPUESTO</w:t>
      </w:r>
      <w:bookmarkEnd w:id="9"/>
    </w:p>
    <w:p w14:paraId="0000034C" w14:textId="18EBE002" w:rsidR="00FE63E5" w:rsidRDefault="00FE63E5">
      <w:pPr>
        <w:spacing w:after="0"/>
        <w:ind w:left="560"/>
        <w:jc w:val="both"/>
        <w:rPr>
          <w:rFonts w:ascii="Verdana" w:eastAsia="Verdana" w:hAnsi="Verdana" w:cs="Verdana"/>
          <w:sz w:val="20"/>
          <w:szCs w:val="20"/>
        </w:rPr>
      </w:pPr>
    </w:p>
    <w:p w14:paraId="0000034D"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t>Disponibilidad Presupuestaria:</w:t>
      </w:r>
      <w:r>
        <w:rPr>
          <w:rFonts w:ascii="Verdana" w:eastAsia="Verdana" w:hAnsi="Verdana" w:cs="Verdana"/>
          <w:sz w:val="20"/>
          <w:szCs w:val="20"/>
        </w:rPr>
        <w:t xml:space="preserve"> Es la existencia de créditos presupuestarios disponibles y que son posibles de ser utilizados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su programación inicial o modificada.</w:t>
      </w:r>
    </w:p>
    <w:p w14:paraId="0000034E" w14:textId="77777777" w:rsidR="00FE63E5" w:rsidRDefault="00FE63E5">
      <w:pPr>
        <w:spacing w:after="0"/>
        <w:ind w:left="560"/>
        <w:jc w:val="both"/>
        <w:rPr>
          <w:rFonts w:ascii="Verdana" w:eastAsia="Verdana" w:hAnsi="Verdana" w:cs="Verdana"/>
          <w:b/>
          <w:sz w:val="20"/>
          <w:szCs w:val="20"/>
        </w:rPr>
      </w:pPr>
    </w:p>
    <w:p w14:paraId="0000034F"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t>Ejecución Presupuestaria:</w:t>
      </w:r>
      <w:r>
        <w:rPr>
          <w:rFonts w:ascii="Verdana" w:eastAsia="Verdana" w:hAnsi="Verdana" w:cs="Verdana"/>
          <w:sz w:val="20"/>
          <w:szCs w:val="20"/>
        </w:rPr>
        <w:t xml:space="preserve"> Es el conjunto de acciones que las instituciones realizan para llevar a cabo sus planes de trabajo, traducidos estos en resultados, programas y alcance de metas. La ejecución presupuestaria en términos financieros se refleja en la columna del devengado.</w:t>
      </w:r>
    </w:p>
    <w:p w14:paraId="00000350"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xml:space="preserve"> </w:t>
      </w:r>
    </w:p>
    <w:p w14:paraId="00000351"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t>Estructura presupuestaria</w:t>
      </w:r>
      <w:r>
        <w:rPr>
          <w:rFonts w:ascii="Verdana" w:eastAsia="Verdana" w:hAnsi="Verdana" w:cs="Verdana"/>
          <w:sz w:val="20"/>
          <w:szCs w:val="20"/>
        </w:rPr>
        <w:t xml:space="preserve"> (también llamada partida presupuestaria):</w:t>
      </w:r>
    </w:p>
    <w:p w14:paraId="00000352"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Es la codificación en la cual quedan registrados los gastos. La misma se integra por:</w:t>
      </w:r>
    </w:p>
    <w:p w14:paraId="00000353"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El clasificador institucional: indica qué institución es la responsable de brindar el servicio,</w:t>
      </w:r>
    </w:p>
    <w:p w14:paraId="00000354"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La estructura programática: indica los programas a través de los cuales se producen bienes y/o se prestan servicios a la población, y</w:t>
      </w:r>
    </w:p>
    <w:p w14:paraId="00000355"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Los clasificadores presupuestarios: muestran las distintas perspectivas de análisis del gasto público, es decir, registra los gastos a nivel de: o finalidad el gasto o lugar geográfico o renglón de gasto o insumos o fuente de financiamiento.</w:t>
      </w:r>
    </w:p>
    <w:p w14:paraId="00000356"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xml:space="preserve"> </w:t>
      </w:r>
    </w:p>
    <w:p w14:paraId="00000357"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t>Fuente de financiamiento:</w:t>
      </w:r>
      <w:r>
        <w:rPr>
          <w:rFonts w:ascii="Verdana" w:eastAsia="Verdana" w:hAnsi="Verdana" w:cs="Verdana"/>
          <w:sz w:val="20"/>
          <w:szCs w:val="20"/>
        </w:rPr>
        <w:t xml:space="preserve"> Se refiere al origen de los recursos (o ingresos) con los cuales se espera cubrir el pago de los bienes y servicios necesarios para desarrollar los programas y proyectos de cada institución.</w:t>
      </w:r>
    </w:p>
    <w:p w14:paraId="00000358" w14:textId="77777777" w:rsidR="00FE63E5" w:rsidRDefault="00CD4F3D">
      <w:pPr>
        <w:spacing w:after="0"/>
        <w:ind w:left="560"/>
        <w:jc w:val="both"/>
      </w:pPr>
      <w:r>
        <w:t xml:space="preserve"> </w:t>
      </w:r>
      <w:r>
        <w:tab/>
      </w:r>
    </w:p>
    <w:p w14:paraId="00000359"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t>Modificaciones presupuestarias:</w:t>
      </w:r>
      <w:r>
        <w:rPr>
          <w:rFonts w:ascii="Verdana" w:eastAsia="Verdana" w:hAnsi="Verdana" w:cs="Verdana"/>
          <w:sz w:val="20"/>
          <w:szCs w:val="20"/>
        </w:rPr>
        <w:t xml:space="preserve"> son una parte importante del proceso de ejecución y permiten realizar ajustes en la asignación de recursos que al inicio se hizo a las diferentes actividades u obras que integran cada programa del presupuesto. Las modificaciones presupuestarias se basan en una de las principales características del presupuesto: “la flexibilidad”.</w:t>
      </w:r>
    </w:p>
    <w:p w14:paraId="0000035A" w14:textId="77777777" w:rsidR="00FE63E5" w:rsidRDefault="00CD4F3D">
      <w:pPr>
        <w:spacing w:after="0"/>
        <w:ind w:left="560"/>
        <w:jc w:val="both"/>
        <w:rPr>
          <w:rFonts w:ascii="Verdana" w:eastAsia="Verdana" w:hAnsi="Verdana" w:cs="Verdana"/>
          <w:b/>
          <w:sz w:val="20"/>
          <w:szCs w:val="20"/>
        </w:rPr>
      </w:pPr>
      <w:r>
        <w:rPr>
          <w:rFonts w:ascii="Verdana" w:eastAsia="Verdana" w:hAnsi="Verdana" w:cs="Verdana"/>
          <w:b/>
          <w:sz w:val="20"/>
          <w:szCs w:val="20"/>
        </w:rPr>
        <w:t xml:space="preserve"> </w:t>
      </w:r>
    </w:p>
    <w:p w14:paraId="0000035B"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lastRenderedPageBreak/>
        <w:t>Porcentaje de Ejecución:</w:t>
      </w:r>
      <w:r>
        <w:rPr>
          <w:rFonts w:ascii="Verdana" w:eastAsia="Verdana" w:hAnsi="Verdana" w:cs="Verdana"/>
          <w:sz w:val="20"/>
          <w:szCs w:val="20"/>
        </w:rPr>
        <w:t xml:space="preserve"> Indica el grado de avance de una entidad en la ejecución financiera de su presupuesto, se calcula dividiendo el Devengado/Presupuesto Vigente y luego se multiplica por 100.</w:t>
      </w:r>
    </w:p>
    <w:p w14:paraId="0000035C"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xml:space="preserve"> </w:t>
      </w:r>
    </w:p>
    <w:p w14:paraId="0000035D"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t>Presupuesto Inicial:</w:t>
      </w:r>
      <w:r>
        <w:rPr>
          <w:rFonts w:ascii="Verdana" w:eastAsia="Verdana" w:hAnsi="Verdana" w:cs="Verdana"/>
          <w:sz w:val="20"/>
          <w:szCs w:val="20"/>
        </w:rPr>
        <w:t xml:space="preserve"> Es el presupuesto aprobado para cada entidad o unidad ejecutora correspondiente a un ejercicio fiscal.</w:t>
      </w:r>
    </w:p>
    <w:p w14:paraId="0000035E"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xml:space="preserve"> </w:t>
      </w:r>
    </w:p>
    <w:p w14:paraId="0000035F" w14:textId="3E54B14B" w:rsidR="00FE63E5" w:rsidRDefault="00CD4F3D">
      <w:pPr>
        <w:spacing w:after="0"/>
        <w:ind w:left="560"/>
        <w:jc w:val="both"/>
        <w:rPr>
          <w:rFonts w:ascii="Verdana" w:eastAsia="Verdana" w:hAnsi="Verdana" w:cs="Verdana"/>
          <w:sz w:val="20"/>
          <w:szCs w:val="20"/>
        </w:rPr>
      </w:pPr>
      <w:r>
        <w:rPr>
          <w:rFonts w:ascii="Verdana" w:eastAsia="Verdana" w:hAnsi="Verdana" w:cs="Verdana"/>
          <w:b/>
          <w:sz w:val="20"/>
          <w:szCs w:val="20"/>
        </w:rPr>
        <w:t>Presupuesto Vigente:</w:t>
      </w:r>
      <w:r>
        <w:rPr>
          <w:rFonts w:ascii="Verdana" w:eastAsia="Verdana" w:hAnsi="Verdana" w:cs="Verdana"/>
          <w:sz w:val="20"/>
          <w:szCs w:val="20"/>
        </w:rPr>
        <w:t xml:space="preserve"> Es el resultado del presupuesto inicial más las modificaciones.</w:t>
      </w:r>
    </w:p>
    <w:p w14:paraId="52225207" w14:textId="77777777" w:rsidR="00BA0705" w:rsidRDefault="00BA0705">
      <w:pPr>
        <w:spacing w:after="0"/>
        <w:ind w:left="560"/>
        <w:jc w:val="both"/>
        <w:rPr>
          <w:rFonts w:ascii="Verdana" w:eastAsia="Verdana" w:hAnsi="Verdana" w:cs="Verdana"/>
          <w:sz w:val="20"/>
          <w:szCs w:val="20"/>
        </w:rPr>
      </w:pPr>
    </w:p>
    <w:p w14:paraId="6E3C72FC" w14:textId="1CC615EF" w:rsidR="00BA0705" w:rsidRDefault="00BA0705" w:rsidP="00BA0705">
      <w:pPr>
        <w:spacing w:after="0"/>
        <w:ind w:left="560"/>
        <w:jc w:val="both"/>
        <w:rPr>
          <w:rFonts w:ascii="Verdana" w:eastAsia="Verdana" w:hAnsi="Verdana" w:cs="Verdana"/>
          <w:sz w:val="20"/>
          <w:szCs w:val="20"/>
        </w:rPr>
      </w:pPr>
      <w:r>
        <w:rPr>
          <w:rFonts w:ascii="Verdana" w:eastAsia="Verdana" w:hAnsi="Verdana" w:cs="Verdana"/>
          <w:b/>
          <w:sz w:val="20"/>
          <w:szCs w:val="20"/>
        </w:rPr>
        <w:t>Programación y reprogramación de la ejecución presupuestaria</w:t>
      </w:r>
      <w:r>
        <w:rPr>
          <w:rFonts w:ascii="Verdana" w:eastAsia="Verdana" w:hAnsi="Verdana" w:cs="Verdana"/>
          <w:sz w:val="20"/>
          <w:szCs w:val="20"/>
        </w:rPr>
        <w:t>: obedece a la presentación de los requerimientos de gasto ante el MINFIN (según lineamientos aplicables para cada ejercicio fiscal). El cual aprobará los montos máximos a ejecutar de presupuesto durante un determinado período a estas autorizaciones máximas de ejecución se les conoce con el nombre de “cuotas” y pueden ser de compromisos, devengados y pagos.</w:t>
      </w:r>
    </w:p>
    <w:p w14:paraId="36968312" w14:textId="2E71FFD6" w:rsidR="00BA0705" w:rsidRDefault="00BA0705" w:rsidP="00BA0705">
      <w:pPr>
        <w:spacing w:after="0"/>
        <w:ind w:left="560"/>
        <w:jc w:val="both"/>
        <w:rPr>
          <w:rFonts w:ascii="Verdana" w:eastAsia="Verdana" w:hAnsi="Verdana" w:cs="Verdana"/>
          <w:sz w:val="20"/>
          <w:szCs w:val="20"/>
        </w:rPr>
      </w:pPr>
    </w:p>
    <w:p w14:paraId="05C4AB32" w14:textId="77777777" w:rsidR="00BA0705" w:rsidRDefault="00BA0705" w:rsidP="00BA0705">
      <w:pPr>
        <w:spacing w:after="0"/>
        <w:ind w:left="560"/>
        <w:jc w:val="both"/>
        <w:rPr>
          <w:rFonts w:ascii="Verdana" w:eastAsia="Verdana" w:hAnsi="Verdana" w:cs="Verdana"/>
          <w:sz w:val="20"/>
          <w:szCs w:val="20"/>
        </w:rPr>
      </w:pPr>
      <w:r>
        <w:rPr>
          <w:rFonts w:ascii="Verdana" w:eastAsia="Verdana" w:hAnsi="Verdana" w:cs="Verdana"/>
          <w:b/>
          <w:sz w:val="20"/>
          <w:szCs w:val="20"/>
        </w:rPr>
        <w:t>Registro del Compromiso</w:t>
      </w:r>
      <w:r>
        <w:rPr>
          <w:rFonts w:ascii="Verdana" w:eastAsia="Verdana" w:hAnsi="Verdana" w:cs="Verdana"/>
          <w:sz w:val="20"/>
          <w:szCs w:val="20"/>
        </w:rPr>
        <w:t xml:space="preserve">: El Compromiso es un registro presupuestario que necesita autorización de cuota financiera y que se origina desde el sistema SIGES. Es un proceso de administración interna, útil para dejar reservada la disponibilidad de créditos presupuestarios y el uso de los mismos. </w:t>
      </w:r>
    </w:p>
    <w:p w14:paraId="65145871" w14:textId="77777777" w:rsidR="00BA0705" w:rsidRDefault="00BA0705">
      <w:pPr>
        <w:spacing w:after="0"/>
        <w:ind w:left="560"/>
        <w:jc w:val="both"/>
        <w:rPr>
          <w:rFonts w:ascii="Verdana" w:eastAsia="Verdana" w:hAnsi="Verdana" w:cs="Verdana"/>
          <w:sz w:val="20"/>
          <w:szCs w:val="20"/>
        </w:rPr>
      </w:pPr>
    </w:p>
    <w:p w14:paraId="00000360" w14:textId="77777777" w:rsidR="00FE63E5" w:rsidRDefault="00CD4F3D">
      <w:pPr>
        <w:spacing w:after="0"/>
        <w:ind w:left="560"/>
        <w:jc w:val="both"/>
        <w:rPr>
          <w:rFonts w:ascii="Verdana" w:eastAsia="Verdana" w:hAnsi="Verdana" w:cs="Verdana"/>
          <w:sz w:val="20"/>
          <w:szCs w:val="20"/>
        </w:rPr>
      </w:pPr>
      <w:r>
        <w:rPr>
          <w:rFonts w:ascii="Verdana" w:eastAsia="Verdana" w:hAnsi="Verdana" w:cs="Verdana"/>
          <w:sz w:val="20"/>
          <w:szCs w:val="20"/>
        </w:rPr>
        <w:t xml:space="preserve"> </w:t>
      </w:r>
    </w:p>
    <w:p w14:paraId="00000361" w14:textId="3BB0B283" w:rsidR="00FE63E5" w:rsidRDefault="00CD4F3D">
      <w:pPr>
        <w:spacing w:after="0"/>
        <w:jc w:val="both"/>
        <w:rPr>
          <w:rFonts w:ascii="Verdana" w:eastAsia="Verdana" w:hAnsi="Verdana" w:cs="Verdana"/>
          <w:b/>
          <w:sz w:val="20"/>
          <w:szCs w:val="20"/>
        </w:rPr>
      </w:pPr>
      <w:r>
        <w:rPr>
          <w:rFonts w:ascii="Verdana" w:eastAsia="Verdana" w:hAnsi="Verdana" w:cs="Verdana"/>
          <w:b/>
          <w:sz w:val="20"/>
          <w:szCs w:val="20"/>
        </w:rPr>
        <w:t xml:space="preserve">    </w:t>
      </w:r>
      <w:r w:rsidR="00DF783E">
        <w:rPr>
          <w:rFonts w:ascii="Verdana" w:eastAsia="Verdana" w:hAnsi="Verdana" w:cs="Verdana"/>
          <w:b/>
          <w:sz w:val="20"/>
          <w:szCs w:val="20"/>
        </w:rPr>
        <w:t>5</w:t>
      </w:r>
      <w:r>
        <w:rPr>
          <w:rFonts w:ascii="Verdana" w:eastAsia="Verdana" w:hAnsi="Verdana" w:cs="Verdana"/>
          <w:b/>
          <w:sz w:val="20"/>
          <w:szCs w:val="20"/>
        </w:rPr>
        <w:t>.</w:t>
      </w:r>
      <w:r w:rsidR="00DF783E">
        <w:rPr>
          <w:rFonts w:ascii="Verdana" w:eastAsia="Verdana" w:hAnsi="Verdana" w:cs="Verdana"/>
          <w:b/>
          <w:sz w:val="20"/>
          <w:szCs w:val="20"/>
        </w:rPr>
        <w:t>3</w:t>
      </w:r>
      <w:r>
        <w:rPr>
          <w:rFonts w:ascii="Verdana" w:eastAsia="Verdana" w:hAnsi="Verdana" w:cs="Verdana"/>
          <w:b/>
          <w:sz w:val="20"/>
          <w:szCs w:val="20"/>
        </w:rPr>
        <w:tab/>
        <w:t>SECCIÓN DE CONTABILIDAD</w:t>
      </w:r>
    </w:p>
    <w:p w14:paraId="00000362" w14:textId="77777777" w:rsidR="00FE63E5" w:rsidRDefault="00FE63E5">
      <w:pPr>
        <w:spacing w:after="0"/>
        <w:ind w:left="567"/>
        <w:jc w:val="both"/>
        <w:rPr>
          <w:rFonts w:ascii="Verdana" w:eastAsia="Verdana" w:hAnsi="Verdana" w:cs="Verdana"/>
          <w:sz w:val="20"/>
          <w:szCs w:val="20"/>
        </w:rPr>
      </w:pPr>
    </w:p>
    <w:p w14:paraId="00000363"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Acreditar:</w:t>
      </w:r>
      <w:r>
        <w:rPr>
          <w:rFonts w:ascii="Verdana" w:eastAsia="Verdana" w:hAnsi="Verdana" w:cs="Verdana"/>
          <w:sz w:val="20"/>
          <w:szCs w:val="20"/>
        </w:rPr>
        <w:t xml:space="preserve"> Registrar un crédito mediante un asiento contable. </w:t>
      </w:r>
    </w:p>
    <w:p w14:paraId="00000364" w14:textId="77777777" w:rsidR="00FE63E5" w:rsidRDefault="00FE63E5">
      <w:pPr>
        <w:spacing w:after="0"/>
        <w:ind w:left="567"/>
        <w:jc w:val="both"/>
        <w:rPr>
          <w:rFonts w:ascii="Verdana" w:eastAsia="Verdana" w:hAnsi="Verdana" w:cs="Verdana"/>
          <w:sz w:val="20"/>
          <w:szCs w:val="20"/>
        </w:rPr>
      </w:pPr>
    </w:p>
    <w:p w14:paraId="00000365"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Ahorro Público:</w:t>
      </w:r>
      <w:r>
        <w:rPr>
          <w:rFonts w:ascii="Verdana" w:eastAsia="Verdana" w:hAnsi="Verdana" w:cs="Verdana"/>
          <w:sz w:val="20"/>
          <w:szCs w:val="20"/>
        </w:rPr>
        <w:t xml:space="preserve"> Es la diferencia que existe entre los ingresos y gastos corrientes del Estado, también se le llama "Ahorro en Cuenta Corriente".</w:t>
      </w:r>
    </w:p>
    <w:p w14:paraId="00000366" w14:textId="77777777" w:rsidR="00FE63E5" w:rsidRDefault="00FE63E5">
      <w:pPr>
        <w:spacing w:after="0"/>
        <w:ind w:left="567"/>
        <w:jc w:val="both"/>
        <w:rPr>
          <w:rFonts w:ascii="Verdana" w:eastAsia="Verdana" w:hAnsi="Verdana" w:cs="Verdana"/>
          <w:sz w:val="20"/>
          <w:szCs w:val="20"/>
        </w:rPr>
      </w:pPr>
    </w:p>
    <w:p w14:paraId="00000367"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Caja Fiscal:</w:t>
      </w:r>
      <w:r>
        <w:rPr>
          <w:rFonts w:ascii="Verdana" w:eastAsia="Verdana" w:hAnsi="Verdana" w:cs="Verdana"/>
          <w:sz w:val="20"/>
          <w:szCs w:val="20"/>
        </w:rPr>
        <w:t xml:space="preserve"> Se denomina caja fiscal a la rendición de cuentas mensual que cada Cuentadante debe presentar a la Contraloría General de Cuentas, y que incluye los ingresos y egresos de cada mes.</w:t>
      </w:r>
    </w:p>
    <w:p w14:paraId="00000368" w14:textId="77777777" w:rsidR="00FE63E5" w:rsidRDefault="00FE63E5">
      <w:pPr>
        <w:spacing w:after="0"/>
        <w:ind w:left="567"/>
        <w:jc w:val="both"/>
        <w:rPr>
          <w:rFonts w:ascii="Verdana" w:eastAsia="Verdana" w:hAnsi="Verdana" w:cs="Verdana"/>
          <w:b/>
          <w:sz w:val="20"/>
          <w:szCs w:val="20"/>
        </w:rPr>
      </w:pPr>
    </w:p>
    <w:p w14:paraId="00000369" w14:textId="77777777" w:rsidR="00FE63E5" w:rsidRDefault="00CD4F3D">
      <w:pPr>
        <w:spacing w:after="0"/>
        <w:ind w:left="540"/>
        <w:jc w:val="both"/>
        <w:rPr>
          <w:rFonts w:ascii="Verdana" w:eastAsia="Verdana" w:hAnsi="Verdana" w:cs="Verdana"/>
          <w:sz w:val="20"/>
          <w:szCs w:val="20"/>
        </w:rPr>
      </w:pPr>
      <w:r>
        <w:rPr>
          <w:rFonts w:ascii="Verdana" w:eastAsia="Verdana" w:hAnsi="Verdana" w:cs="Verdana"/>
          <w:b/>
          <w:sz w:val="20"/>
          <w:szCs w:val="20"/>
        </w:rPr>
        <w:t>Comprobante Único de Registro “CUR”:</w:t>
      </w:r>
      <w:r>
        <w:rPr>
          <w:rFonts w:ascii="Verdana" w:eastAsia="Verdana" w:hAnsi="Verdana" w:cs="Verdana"/>
          <w:sz w:val="20"/>
          <w:szCs w:val="20"/>
        </w:rPr>
        <w:t xml:space="preserve"> Documento contable en el cual queda el registro de determinada operación en el Sistema de Contabilidad Integrada –SICOIN-.</w:t>
      </w:r>
    </w:p>
    <w:p w14:paraId="0000036A" w14:textId="77777777" w:rsidR="00FE63E5" w:rsidRDefault="00FE63E5">
      <w:pPr>
        <w:spacing w:after="0"/>
        <w:ind w:left="540"/>
        <w:jc w:val="both"/>
        <w:rPr>
          <w:rFonts w:ascii="Verdana" w:eastAsia="Verdana" w:hAnsi="Verdana" w:cs="Verdana"/>
          <w:b/>
          <w:sz w:val="20"/>
          <w:szCs w:val="20"/>
        </w:rPr>
      </w:pPr>
    </w:p>
    <w:p w14:paraId="0000036B" w14:textId="77777777" w:rsidR="00FE63E5" w:rsidRDefault="00CD4F3D">
      <w:pPr>
        <w:spacing w:after="0"/>
        <w:ind w:left="567"/>
        <w:jc w:val="both"/>
        <w:rPr>
          <w:rFonts w:ascii="Verdana" w:eastAsia="Verdana" w:hAnsi="Verdana" w:cs="Verdana"/>
          <w:color w:val="202124"/>
          <w:sz w:val="20"/>
          <w:szCs w:val="20"/>
          <w:highlight w:val="white"/>
        </w:rPr>
      </w:pPr>
      <w:r>
        <w:rPr>
          <w:rFonts w:ascii="Verdana" w:eastAsia="Verdana" w:hAnsi="Verdana" w:cs="Verdana"/>
          <w:b/>
          <w:sz w:val="20"/>
          <w:szCs w:val="20"/>
        </w:rPr>
        <w:t>Constancia de Retención de Impuesto:</w:t>
      </w:r>
      <w:r>
        <w:rPr>
          <w:rFonts w:ascii="Verdana" w:eastAsia="Verdana" w:hAnsi="Verdana" w:cs="Verdana"/>
          <w:sz w:val="20"/>
          <w:szCs w:val="20"/>
        </w:rPr>
        <w:t xml:space="preserve"> </w:t>
      </w:r>
      <w:r>
        <w:rPr>
          <w:rFonts w:ascii="Verdana" w:eastAsia="Verdana" w:hAnsi="Verdana" w:cs="Verdana"/>
          <w:color w:val="202124"/>
          <w:sz w:val="20"/>
          <w:szCs w:val="20"/>
          <w:highlight w:val="white"/>
        </w:rPr>
        <w:t>La constancia de retención de impuestos se trata de un documento que avala tanto el ingreso como la cantidad que fue retenida del emisor al receptor.</w:t>
      </w:r>
    </w:p>
    <w:p w14:paraId="0000036C" w14:textId="77777777" w:rsidR="00FE63E5" w:rsidRDefault="00FE63E5">
      <w:pPr>
        <w:spacing w:after="0"/>
        <w:ind w:left="567"/>
        <w:jc w:val="both"/>
        <w:rPr>
          <w:rFonts w:ascii="Verdana" w:eastAsia="Verdana" w:hAnsi="Verdana" w:cs="Verdana"/>
          <w:color w:val="202124"/>
          <w:sz w:val="20"/>
          <w:szCs w:val="20"/>
          <w:highlight w:val="white"/>
        </w:rPr>
      </w:pPr>
    </w:p>
    <w:p w14:paraId="0000036D" w14:textId="77777777" w:rsidR="00FE63E5" w:rsidRDefault="00CD4F3D">
      <w:pPr>
        <w:spacing w:after="0"/>
        <w:ind w:left="567"/>
        <w:jc w:val="both"/>
        <w:rPr>
          <w:rFonts w:ascii="Verdana" w:eastAsia="Verdana" w:hAnsi="Verdana" w:cs="Verdana"/>
          <w:color w:val="202124"/>
          <w:sz w:val="20"/>
          <w:szCs w:val="20"/>
          <w:highlight w:val="white"/>
        </w:rPr>
      </w:pPr>
      <w:r>
        <w:rPr>
          <w:rFonts w:ascii="Verdana" w:eastAsia="Verdana" w:hAnsi="Verdana" w:cs="Verdana"/>
          <w:b/>
          <w:color w:val="202124"/>
          <w:sz w:val="20"/>
          <w:szCs w:val="20"/>
          <w:highlight w:val="white"/>
        </w:rPr>
        <w:t>Declaración Jurada de Retención:</w:t>
      </w:r>
      <w:r>
        <w:rPr>
          <w:rFonts w:ascii="Verdana" w:eastAsia="Verdana" w:hAnsi="Verdana" w:cs="Verdana"/>
          <w:color w:val="202124"/>
          <w:sz w:val="20"/>
          <w:szCs w:val="20"/>
          <w:highlight w:val="white"/>
        </w:rPr>
        <w:t xml:space="preserve"> Es un documento en formulario impreso o electrónico, donde la entidad como agente retenedor presenta ante la Tesorería Nacional el impuesto retenido. </w:t>
      </w:r>
    </w:p>
    <w:p w14:paraId="0000036E" w14:textId="77777777" w:rsidR="00FE63E5" w:rsidRDefault="00FE63E5">
      <w:pPr>
        <w:spacing w:after="0"/>
        <w:ind w:left="567"/>
        <w:jc w:val="both"/>
        <w:rPr>
          <w:rFonts w:ascii="Verdana" w:eastAsia="Verdana" w:hAnsi="Verdana" w:cs="Verdana"/>
          <w:b/>
          <w:color w:val="202124"/>
          <w:sz w:val="20"/>
          <w:szCs w:val="20"/>
          <w:highlight w:val="white"/>
        </w:rPr>
      </w:pPr>
    </w:p>
    <w:p w14:paraId="0000036F"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Devengado:</w:t>
      </w:r>
      <w:r>
        <w:rPr>
          <w:rFonts w:ascii="Verdana" w:eastAsia="Verdana" w:hAnsi="Verdana" w:cs="Verdana"/>
          <w:sz w:val="20"/>
          <w:szCs w:val="20"/>
        </w:rPr>
        <w:t xml:space="preserve"> Es un gasto cuando queda afectado definitivamente el crédito presupuestario al cumplirse la condición que haga exigible una deuda, con la recepción conforme de los bienes y servicios o al disponerse el pago de aportes o subsidios.</w:t>
      </w:r>
    </w:p>
    <w:p w14:paraId="00000370" w14:textId="77777777" w:rsidR="00FE63E5" w:rsidRDefault="00FE63E5">
      <w:pPr>
        <w:spacing w:after="0"/>
        <w:ind w:left="567"/>
        <w:jc w:val="both"/>
        <w:rPr>
          <w:rFonts w:ascii="Verdana" w:eastAsia="Verdana" w:hAnsi="Verdana" w:cs="Verdana"/>
          <w:sz w:val="20"/>
          <w:szCs w:val="20"/>
        </w:rPr>
      </w:pPr>
    </w:p>
    <w:p w14:paraId="00000371"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Pago:</w:t>
      </w:r>
      <w:r>
        <w:rPr>
          <w:rFonts w:ascii="Verdana" w:eastAsia="Verdana" w:hAnsi="Verdana" w:cs="Verdana"/>
          <w:sz w:val="20"/>
          <w:szCs w:val="20"/>
        </w:rPr>
        <w:t xml:space="preserve"> Es la obligación exigible mediante la entrega de una suma de dinero al acreedor o beneficiario. El registro del pago se efectuará en la fecha en que se emita el retiro de efectivo, se formalice la transferencia de fondos a la cuenta del acreedor o beneficiario o se materialice por la entrega de efectivo o de otros valores.</w:t>
      </w:r>
    </w:p>
    <w:p w14:paraId="00000372" w14:textId="77777777" w:rsidR="00FE63E5" w:rsidRDefault="00FE63E5">
      <w:pPr>
        <w:spacing w:after="0"/>
        <w:ind w:left="567"/>
        <w:jc w:val="both"/>
        <w:rPr>
          <w:rFonts w:ascii="Verdana" w:eastAsia="Verdana" w:hAnsi="Verdana" w:cs="Verdana"/>
          <w:sz w:val="20"/>
          <w:szCs w:val="20"/>
        </w:rPr>
      </w:pPr>
    </w:p>
    <w:p w14:paraId="00000373"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Rendición de Cuentas:</w:t>
      </w:r>
      <w:r>
        <w:rPr>
          <w:rFonts w:ascii="Verdana" w:eastAsia="Verdana" w:hAnsi="Verdana" w:cs="Verdana"/>
          <w:sz w:val="20"/>
          <w:szCs w:val="20"/>
        </w:rPr>
        <w:t xml:space="preserve"> Obligación de los funcionarios públicos de presentar a la población en que bienes y servicios se han concretado los recursos asignados para la ejecución de los programas y proyectos presupuestarios.</w:t>
      </w:r>
    </w:p>
    <w:p w14:paraId="00000374" w14:textId="77777777" w:rsidR="00FE63E5" w:rsidRDefault="00FE63E5">
      <w:pPr>
        <w:spacing w:after="0"/>
        <w:ind w:left="567"/>
        <w:jc w:val="both"/>
        <w:rPr>
          <w:rFonts w:ascii="Verdana" w:eastAsia="Verdana" w:hAnsi="Verdana" w:cs="Verdana"/>
          <w:sz w:val="20"/>
          <w:szCs w:val="20"/>
        </w:rPr>
      </w:pPr>
    </w:p>
    <w:p w14:paraId="00000375"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Sistema de Administración Financiera Gubernamental:</w:t>
      </w:r>
      <w:r>
        <w:rPr>
          <w:rFonts w:ascii="Verdana" w:eastAsia="Verdana" w:hAnsi="Verdana" w:cs="Verdana"/>
          <w:sz w:val="20"/>
          <w:szCs w:val="20"/>
        </w:rPr>
        <w:t xml:space="preserve"> </w:t>
      </w:r>
      <w:proofErr w:type="spellStart"/>
      <w:proofErr w:type="gramStart"/>
      <w:r>
        <w:rPr>
          <w:rFonts w:ascii="Verdana" w:eastAsia="Verdana" w:hAnsi="Verdana" w:cs="Verdana"/>
          <w:sz w:val="20"/>
          <w:szCs w:val="20"/>
        </w:rPr>
        <w:t>Macro-sistema</w:t>
      </w:r>
      <w:proofErr w:type="spellEnd"/>
      <w:proofErr w:type="gramEnd"/>
      <w:r>
        <w:rPr>
          <w:rFonts w:ascii="Verdana" w:eastAsia="Verdana" w:hAnsi="Verdana" w:cs="Verdana"/>
          <w:sz w:val="20"/>
          <w:szCs w:val="20"/>
        </w:rPr>
        <w:t xml:space="preserve"> conformado por los sistemas de presupuesto, contabilidad integrada gubernamental, tesorería y crédito público, que tiene como órgano rector al Ministerio de Finanzas Públicas y que debe ser observado por todas las unidades que cumplen funciones de administración financiera en cada uno de los organismos y entes del sector público.</w:t>
      </w:r>
    </w:p>
    <w:p w14:paraId="00000376" w14:textId="77777777" w:rsidR="00FE63E5" w:rsidRDefault="00FE63E5">
      <w:pPr>
        <w:spacing w:after="0"/>
        <w:ind w:left="567"/>
        <w:jc w:val="both"/>
        <w:rPr>
          <w:rFonts w:ascii="Verdana" w:eastAsia="Verdana" w:hAnsi="Verdana" w:cs="Verdana"/>
          <w:sz w:val="20"/>
          <w:szCs w:val="20"/>
        </w:rPr>
      </w:pPr>
    </w:p>
    <w:p w14:paraId="00000377"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Sistema de Contabilidad Integrada (SICOIN):</w:t>
      </w:r>
      <w:r>
        <w:rPr>
          <w:rFonts w:ascii="Verdana" w:eastAsia="Verdana" w:hAnsi="Verdana" w:cs="Verdana"/>
          <w:sz w:val="20"/>
          <w:szCs w:val="20"/>
        </w:rPr>
        <w:t xml:space="preserve"> Herramienta informática del Sistema Integrado de Administración Financiera (SIAF), es un sistema de información contable, que integra los subsistemas de presupuesto, contabilidad y tesorería, registra una transacción una sola vez y reside en la Contabilidad. </w:t>
      </w:r>
    </w:p>
    <w:p w14:paraId="00000378" w14:textId="77777777" w:rsidR="00FE63E5" w:rsidRDefault="00FE63E5">
      <w:pPr>
        <w:spacing w:after="0"/>
        <w:ind w:left="567"/>
        <w:jc w:val="both"/>
        <w:rPr>
          <w:rFonts w:ascii="Verdana" w:eastAsia="Verdana" w:hAnsi="Verdana" w:cs="Verdana"/>
          <w:sz w:val="20"/>
          <w:szCs w:val="20"/>
        </w:rPr>
      </w:pPr>
    </w:p>
    <w:p w14:paraId="00000379" w14:textId="77777777" w:rsidR="00FE63E5" w:rsidRDefault="00CD4F3D">
      <w:pPr>
        <w:ind w:left="567"/>
        <w:jc w:val="both"/>
        <w:rPr>
          <w:rFonts w:ascii="Verdana" w:eastAsia="Verdana" w:hAnsi="Verdana" w:cs="Verdana"/>
          <w:sz w:val="20"/>
          <w:szCs w:val="20"/>
        </w:rPr>
      </w:pPr>
      <w:r>
        <w:rPr>
          <w:rFonts w:ascii="Verdana" w:eastAsia="Verdana" w:hAnsi="Verdana" w:cs="Verdana"/>
          <w:b/>
          <w:sz w:val="20"/>
          <w:szCs w:val="20"/>
        </w:rPr>
        <w:t>Sistema de Gestión (SIGES)</w:t>
      </w:r>
      <w:r>
        <w:rPr>
          <w:rFonts w:ascii="Verdana" w:eastAsia="Verdana" w:hAnsi="Verdana" w:cs="Verdana"/>
          <w:sz w:val="20"/>
          <w:szCs w:val="20"/>
        </w:rPr>
        <w:t>:  Es una herramienta de apoyo a la EJECUCIÓN DEL GASTO, abarca procesos administrativos y de seguimiento, para el abastecimiento de bienes y servicios, ligado a GUATECOMPRAS y al Sistema de Contabilidad Integrada -SICOIN -.</w:t>
      </w:r>
    </w:p>
    <w:p w14:paraId="1B10ADD2" w14:textId="77777777" w:rsidR="007109EC" w:rsidRDefault="007109EC">
      <w:pPr>
        <w:ind w:left="567"/>
        <w:jc w:val="both"/>
        <w:rPr>
          <w:rFonts w:ascii="Verdana" w:eastAsia="Verdana" w:hAnsi="Verdana" w:cs="Verdana"/>
          <w:sz w:val="20"/>
          <w:szCs w:val="20"/>
        </w:rPr>
      </w:pPr>
    </w:p>
    <w:p w14:paraId="0000037A" w14:textId="18D14A93" w:rsidR="00FE63E5" w:rsidRDefault="00DF783E">
      <w:pPr>
        <w:pStyle w:val="Ttulo2"/>
      </w:pPr>
      <w:bookmarkStart w:id="10" w:name="_heading=h.4d34og8" w:colFirst="0" w:colLast="0"/>
      <w:bookmarkStart w:id="11" w:name="_Toc167788952"/>
      <w:bookmarkEnd w:id="10"/>
      <w:r>
        <w:lastRenderedPageBreak/>
        <w:t>5</w:t>
      </w:r>
      <w:r w:rsidR="00CD4F3D">
        <w:t>.</w:t>
      </w:r>
      <w:r>
        <w:t>4</w:t>
      </w:r>
      <w:r w:rsidR="007131F7">
        <w:t xml:space="preserve">   </w:t>
      </w:r>
      <w:r w:rsidR="00CD4F3D">
        <w:rPr>
          <w:highlight w:val="white"/>
        </w:rPr>
        <w:t>SECCIÓN D</w:t>
      </w:r>
      <w:r w:rsidR="00CD4F3D">
        <w:t>E TESORERÍA</w:t>
      </w:r>
      <w:bookmarkEnd w:id="11"/>
    </w:p>
    <w:p w14:paraId="0000037B"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sz w:val="20"/>
          <w:szCs w:val="20"/>
        </w:rPr>
        <w:t>El presente manual rige como completo para la sección de tesorería debido a que existen procedimientos que se vinculan a dicha sección, sin embargo, no se citan procedimientos específicos debido a que se encuentran detallados en el Manual de Normas y Procedimientos de Viáticos y Gastos Conexos, Manual de Normas y Procedimientos de Fondo Rotativo con Tarjeta de Compras Institucional –TCI-.</w:t>
      </w:r>
    </w:p>
    <w:p w14:paraId="0000037D" w14:textId="535F49DC" w:rsidR="00FE63E5" w:rsidRDefault="00DF783E">
      <w:pPr>
        <w:pStyle w:val="Ttulo2"/>
      </w:pPr>
      <w:bookmarkStart w:id="12" w:name="_heading=h.2s8eyo1" w:colFirst="0" w:colLast="0"/>
      <w:bookmarkStart w:id="13" w:name="_Toc167788953"/>
      <w:bookmarkEnd w:id="12"/>
      <w:r>
        <w:t>5</w:t>
      </w:r>
      <w:r w:rsidR="00CD4F3D">
        <w:t>.</w:t>
      </w:r>
      <w:r>
        <w:t>5</w:t>
      </w:r>
      <w:r w:rsidR="007131F7">
        <w:t xml:space="preserve">   </w:t>
      </w:r>
      <w:r w:rsidR="006F506C">
        <w:t>SECCION</w:t>
      </w:r>
      <w:r w:rsidR="00CD4F3D">
        <w:t xml:space="preserve"> DE INVENTARIOS</w:t>
      </w:r>
      <w:bookmarkEnd w:id="13"/>
    </w:p>
    <w:p w14:paraId="0000037E"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Activo Fijo:</w:t>
      </w:r>
      <w:r>
        <w:rPr>
          <w:rFonts w:ascii="Verdana" w:eastAsia="Verdana" w:hAnsi="Verdana" w:cs="Verdana"/>
          <w:sz w:val="20"/>
          <w:szCs w:val="20"/>
        </w:rPr>
        <w:t xml:space="preserve">  El activo fijo se compone de bienes tangibles que se emplean en las operaciones de una Institución de Estado, se registra en libros contables específicos debidamente autorizados por el ente fiscalizador, en este caso la Contraloría General de Cuentas, adicional se opera en los estados financieros, el cual se debe registrar con el costo histórico de adquisición, y en ningún momento se le deprecia, ya que en ningún momento se utilizan para actividades de lucro y que se encuentra al servicio del personal para desempeñar las actividades diarias</w:t>
      </w:r>
    </w:p>
    <w:p w14:paraId="0000037F" w14:textId="77777777" w:rsidR="00FE63E5" w:rsidRDefault="00FE63E5">
      <w:pPr>
        <w:spacing w:after="0"/>
        <w:ind w:left="567"/>
        <w:jc w:val="both"/>
        <w:rPr>
          <w:rFonts w:ascii="Verdana" w:eastAsia="Verdana" w:hAnsi="Verdana" w:cs="Verdana"/>
          <w:sz w:val="20"/>
          <w:szCs w:val="20"/>
        </w:rPr>
      </w:pPr>
    </w:p>
    <w:p w14:paraId="00000380"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Bienes Fungibles:</w:t>
      </w:r>
      <w:r>
        <w:rPr>
          <w:rFonts w:ascii="Verdana" w:eastAsia="Verdana" w:hAnsi="Verdana" w:cs="Verdana"/>
          <w:sz w:val="20"/>
          <w:szCs w:val="20"/>
        </w:rPr>
        <w:t xml:space="preserve"> Los bienes fungibles se determinan por su naturaleza de consumo y su vida útil que no excede más de un año, por esto no debe integrar en el libro de activos fijos, esto no exime de responsabilidad en tarjeta lleva un control especial y tampoco se puede perder el control sobre estos bienes que son los más fáciles de extravío o destrucción.</w:t>
      </w:r>
    </w:p>
    <w:p w14:paraId="00000381" w14:textId="77777777" w:rsidR="00FE63E5" w:rsidRDefault="00FE63E5">
      <w:pPr>
        <w:spacing w:after="0"/>
        <w:ind w:left="567"/>
        <w:jc w:val="both"/>
        <w:rPr>
          <w:rFonts w:ascii="Verdana" w:eastAsia="Verdana" w:hAnsi="Verdana" w:cs="Verdana"/>
          <w:sz w:val="20"/>
          <w:szCs w:val="20"/>
        </w:rPr>
      </w:pPr>
    </w:p>
    <w:p w14:paraId="00000382" w14:textId="77777777" w:rsidR="00FE63E5" w:rsidRDefault="00CD4F3D">
      <w:pPr>
        <w:spacing w:after="0"/>
        <w:ind w:left="567" w:hanging="141"/>
        <w:jc w:val="both"/>
        <w:rPr>
          <w:rFonts w:ascii="Verdana" w:eastAsia="Verdana" w:hAnsi="Verdana" w:cs="Verdana"/>
          <w:sz w:val="20"/>
          <w:szCs w:val="20"/>
        </w:rPr>
      </w:pPr>
      <w:r>
        <w:rPr>
          <w:rFonts w:ascii="Verdana" w:eastAsia="Verdana" w:hAnsi="Verdana" w:cs="Verdana"/>
          <w:b/>
          <w:sz w:val="20"/>
          <w:szCs w:val="20"/>
        </w:rPr>
        <w:t xml:space="preserve">  Bienes Inmuebles:</w:t>
      </w:r>
      <w:r>
        <w:rPr>
          <w:rFonts w:ascii="Verdana" w:eastAsia="Verdana" w:hAnsi="Verdana" w:cs="Verdana"/>
          <w:sz w:val="20"/>
          <w:szCs w:val="20"/>
        </w:rPr>
        <w:t xml:space="preserve"> Son las tierras, edificios, caminos, construcciones y minas, y los adornos, artefactos o derechos a los cuales la ley les atribuye la consideración de inmuebles.</w:t>
      </w:r>
    </w:p>
    <w:p w14:paraId="00000383" w14:textId="77777777" w:rsidR="00FE63E5" w:rsidRDefault="00FE63E5">
      <w:pPr>
        <w:spacing w:after="0"/>
        <w:ind w:left="567"/>
        <w:jc w:val="both"/>
        <w:rPr>
          <w:rFonts w:ascii="Verdana" w:eastAsia="Verdana" w:hAnsi="Verdana" w:cs="Verdana"/>
          <w:sz w:val="20"/>
          <w:szCs w:val="20"/>
        </w:rPr>
      </w:pPr>
    </w:p>
    <w:p w14:paraId="00000384"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Bienes Muebles:</w:t>
      </w:r>
      <w:r>
        <w:rPr>
          <w:rFonts w:ascii="Verdana" w:eastAsia="Verdana" w:hAnsi="Verdana" w:cs="Verdana"/>
          <w:sz w:val="20"/>
          <w:szCs w:val="20"/>
        </w:rPr>
        <w:t xml:space="preserve"> Son los bienes que pueden trasladarse de una parte a otra sin menoscabo de la cosa inmueble que los contiene, ni de ellos mismos.</w:t>
      </w:r>
    </w:p>
    <w:p w14:paraId="00000385" w14:textId="77777777" w:rsidR="00FE63E5" w:rsidRDefault="00FE63E5">
      <w:pPr>
        <w:spacing w:after="0"/>
        <w:ind w:left="567"/>
        <w:jc w:val="both"/>
        <w:rPr>
          <w:rFonts w:ascii="Verdana" w:eastAsia="Verdana" w:hAnsi="Verdana" w:cs="Verdana"/>
          <w:sz w:val="20"/>
          <w:szCs w:val="20"/>
        </w:rPr>
      </w:pPr>
    </w:p>
    <w:p w14:paraId="00000386" w14:textId="77777777" w:rsidR="00FE63E5" w:rsidRDefault="00CD4F3D">
      <w:pPr>
        <w:spacing w:after="0"/>
        <w:ind w:left="567"/>
        <w:jc w:val="both"/>
        <w:rPr>
          <w:rFonts w:ascii="Verdana" w:eastAsia="Verdana" w:hAnsi="Verdana" w:cs="Verdana"/>
          <w:sz w:val="20"/>
          <w:szCs w:val="20"/>
        </w:rPr>
      </w:pPr>
      <w:r>
        <w:rPr>
          <w:rFonts w:ascii="Verdana" w:eastAsia="Verdana" w:hAnsi="Verdana" w:cs="Verdana"/>
          <w:b/>
          <w:sz w:val="20"/>
          <w:szCs w:val="20"/>
        </w:rPr>
        <w:t>Donación:</w:t>
      </w:r>
      <w:r>
        <w:rPr>
          <w:rFonts w:ascii="Verdana" w:eastAsia="Verdana" w:hAnsi="Verdana" w:cs="Verdana"/>
          <w:sz w:val="20"/>
          <w:szCs w:val="20"/>
        </w:rPr>
        <w:t xml:space="preserve"> Entrega voluntaria de algo que se posee. Es una acción que consiste en una liberalidad entre personas, debiendo existir dos partes una que será la que realice la liberación gratuita de los bienes y otra que será la beneficiada o quien realiza el proceso de recepción de éstos</w:t>
      </w:r>
    </w:p>
    <w:p w14:paraId="00000387" w14:textId="77777777" w:rsidR="00FE63E5" w:rsidRDefault="00FE63E5">
      <w:pPr>
        <w:spacing w:after="0"/>
        <w:ind w:left="567"/>
        <w:jc w:val="both"/>
        <w:rPr>
          <w:rFonts w:ascii="Verdana" w:eastAsia="Verdana" w:hAnsi="Verdana" w:cs="Verdana"/>
          <w:sz w:val="20"/>
          <w:szCs w:val="20"/>
        </w:rPr>
      </w:pPr>
    </w:p>
    <w:p w14:paraId="00000388" w14:textId="77777777" w:rsidR="00FE63E5" w:rsidRDefault="00CD4F3D">
      <w:pPr>
        <w:spacing w:after="0"/>
        <w:ind w:left="567"/>
        <w:jc w:val="both"/>
        <w:rPr>
          <w:rFonts w:ascii="Verdana" w:eastAsia="Verdana" w:hAnsi="Verdana" w:cs="Verdana"/>
          <w:strike/>
          <w:sz w:val="20"/>
          <w:szCs w:val="20"/>
        </w:rPr>
      </w:pPr>
      <w:r>
        <w:rPr>
          <w:rFonts w:ascii="Verdana" w:eastAsia="Verdana" w:hAnsi="Verdana" w:cs="Verdana"/>
          <w:b/>
          <w:sz w:val="20"/>
          <w:szCs w:val="20"/>
        </w:rPr>
        <w:t>Tarjeta de Responsabilidad</w:t>
      </w:r>
      <w:r>
        <w:rPr>
          <w:rFonts w:ascii="Verdana" w:eastAsia="Verdana" w:hAnsi="Verdana" w:cs="Verdana"/>
          <w:sz w:val="20"/>
          <w:szCs w:val="20"/>
        </w:rPr>
        <w:t xml:space="preserve">: Es el documento en el cual se detallan los bienes con los mismos datos del inventario </w:t>
      </w:r>
      <w:r>
        <w:rPr>
          <w:rFonts w:ascii="Verdana" w:eastAsia="Verdana" w:hAnsi="Verdana" w:cs="Verdana"/>
          <w:strike/>
          <w:sz w:val="20"/>
          <w:szCs w:val="20"/>
        </w:rPr>
        <w:t>a</w:t>
      </w:r>
      <w:r>
        <w:rPr>
          <w:rFonts w:ascii="Verdana" w:eastAsia="Verdana" w:hAnsi="Verdana" w:cs="Verdana"/>
          <w:sz w:val="20"/>
          <w:szCs w:val="20"/>
        </w:rPr>
        <w:t xml:space="preserve"> cargo de un servidor en particular.</w:t>
      </w:r>
    </w:p>
    <w:p w14:paraId="00000389" w14:textId="77777777" w:rsidR="00FE63E5" w:rsidRDefault="00FE63E5">
      <w:pPr>
        <w:spacing w:after="0"/>
        <w:ind w:left="567"/>
        <w:jc w:val="both"/>
        <w:rPr>
          <w:rFonts w:ascii="Verdana" w:eastAsia="Verdana" w:hAnsi="Verdana" w:cs="Verdana"/>
          <w:sz w:val="20"/>
          <w:szCs w:val="20"/>
        </w:rPr>
      </w:pPr>
    </w:p>
    <w:p w14:paraId="2D48AF47" w14:textId="77777777" w:rsidR="007109EC" w:rsidRDefault="007109EC">
      <w:pPr>
        <w:spacing w:after="0"/>
        <w:ind w:left="567"/>
        <w:jc w:val="both"/>
        <w:rPr>
          <w:rFonts w:ascii="Verdana" w:eastAsia="Verdana" w:hAnsi="Verdana" w:cs="Verdana"/>
          <w:sz w:val="20"/>
          <w:szCs w:val="20"/>
        </w:rPr>
      </w:pPr>
    </w:p>
    <w:p w14:paraId="0000038A" w14:textId="7DDA6EE5" w:rsidR="00FE63E5" w:rsidRDefault="00CD4F3D" w:rsidP="00DF783E">
      <w:pPr>
        <w:pStyle w:val="Ttulo1"/>
        <w:numPr>
          <w:ilvl w:val="0"/>
          <w:numId w:val="34"/>
        </w:numPr>
      </w:pPr>
      <w:bookmarkStart w:id="14" w:name="_Toc167788954"/>
      <w:r>
        <w:lastRenderedPageBreak/>
        <w:t>ACRÓNIMOS</w:t>
      </w:r>
      <w:bookmarkEnd w:id="14"/>
    </w:p>
    <w:p w14:paraId="0000038B"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38C" w14:textId="77777777" w:rsidR="00FE63E5" w:rsidRDefault="00CD4F3D">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0000038D"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38E" w14:textId="77777777" w:rsidR="00FE63E5" w:rsidRDefault="00FE63E5">
      <w:pPr>
        <w:spacing w:after="0"/>
        <w:ind w:left="283"/>
        <w:jc w:val="both"/>
        <w:rPr>
          <w:rFonts w:ascii="Verdana" w:eastAsia="Verdana" w:hAnsi="Verdana" w:cs="Verdana"/>
          <w:sz w:val="20"/>
          <w:szCs w:val="20"/>
        </w:rPr>
      </w:pPr>
    </w:p>
    <w:tbl>
      <w:tblPr>
        <w:tblStyle w:val="affff7"/>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7"/>
        <w:gridCol w:w="2977"/>
        <w:gridCol w:w="1418"/>
        <w:gridCol w:w="2693"/>
      </w:tblGrid>
      <w:tr w:rsidR="00FE63E5" w14:paraId="4FC065E7" w14:textId="77777777">
        <w:trPr>
          <w:trHeight w:val="968"/>
        </w:trPr>
        <w:tc>
          <w:tcPr>
            <w:tcW w:w="1417" w:type="dxa"/>
            <w:tcMar>
              <w:top w:w="0" w:type="dxa"/>
              <w:left w:w="100" w:type="dxa"/>
              <w:bottom w:w="0" w:type="dxa"/>
              <w:right w:w="100" w:type="dxa"/>
            </w:tcMar>
          </w:tcPr>
          <w:p w14:paraId="0000038F"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COPADEH</w:t>
            </w:r>
          </w:p>
        </w:tc>
        <w:tc>
          <w:tcPr>
            <w:tcW w:w="2977" w:type="dxa"/>
            <w:tcMar>
              <w:top w:w="0" w:type="dxa"/>
              <w:left w:w="100" w:type="dxa"/>
              <w:bottom w:w="0" w:type="dxa"/>
              <w:right w:w="100" w:type="dxa"/>
            </w:tcMar>
          </w:tcPr>
          <w:p w14:paraId="00000390" w14:textId="77777777" w:rsidR="00FE63E5" w:rsidRDefault="00CD4F3D">
            <w:pPr>
              <w:rPr>
                <w:rFonts w:ascii="Verdana" w:eastAsia="Verdana" w:hAnsi="Verdana" w:cs="Verdana"/>
                <w:sz w:val="20"/>
                <w:szCs w:val="20"/>
              </w:rPr>
            </w:pPr>
            <w:r>
              <w:rPr>
                <w:rFonts w:ascii="Verdana" w:eastAsia="Verdana" w:hAnsi="Verdana" w:cs="Verdana"/>
                <w:sz w:val="20"/>
                <w:szCs w:val="20"/>
              </w:rPr>
              <w:t>Comisión Presidencial por la Paz y los Derechos Humanos</w:t>
            </w:r>
          </w:p>
        </w:tc>
        <w:tc>
          <w:tcPr>
            <w:tcW w:w="1418" w:type="dxa"/>
            <w:tcMar>
              <w:top w:w="0" w:type="dxa"/>
              <w:left w:w="100" w:type="dxa"/>
              <w:bottom w:w="0" w:type="dxa"/>
              <w:right w:w="100" w:type="dxa"/>
            </w:tcMar>
          </w:tcPr>
          <w:p w14:paraId="00000391" w14:textId="77777777" w:rsidR="00FE63E5" w:rsidRDefault="00CD4F3D">
            <w:pPr>
              <w:ind w:left="420"/>
              <w:jc w:val="both"/>
              <w:rPr>
                <w:rFonts w:ascii="Verdana" w:eastAsia="Verdana" w:hAnsi="Verdana" w:cs="Verdana"/>
                <w:b/>
                <w:sz w:val="20"/>
                <w:szCs w:val="20"/>
              </w:rPr>
            </w:pPr>
            <w:r>
              <w:rPr>
                <w:rFonts w:ascii="Verdana" w:eastAsia="Verdana" w:hAnsi="Verdana" w:cs="Verdana"/>
                <w:b/>
                <w:sz w:val="20"/>
                <w:szCs w:val="20"/>
              </w:rPr>
              <w:t>CGC</w:t>
            </w:r>
          </w:p>
        </w:tc>
        <w:tc>
          <w:tcPr>
            <w:tcW w:w="2693" w:type="dxa"/>
            <w:tcMar>
              <w:top w:w="0" w:type="dxa"/>
              <w:left w:w="100" w:type="dxa"/>
              <w:bottom w:w="0" w:type="dxa"/>
              <w:right w:w="100" w:type="dxa"/>
            </w:tcMar>
          </w:tcPr>
          <w:p w14:paraId="00000392" w14:textId="77777777" w:rsidR="00FE63E5" w:rsidRDefault="00CD4F3D">
            <w:pPr>
              <w:rPr>
                <w:rFonts w:ascii="Verdana" w:eastAsia="Verdana" w:hAnsi="Verdana" w:cs="Verdana"/>
                <w:sz w:val="20"/>
                <w:szCs w:val="20"/>
              </w:rPr>
            </w:pPr>
            <w:r>
              <w:rPr>
                <w:rFonts w:ascii="Verdana" w:eastAsia="Verdana" w:hAnsi="Verdana" w:cs="Verdana"/>
                <w:sz w:val="20"/>
                <w:szCs w:val="20"/>
              </w:rPr>
              <w:t>Contraloría General de Cuentas</w:t>
            </w:r>
          </w:p>
        </w:tc>
      </w:tr>
      <w:tr w:rsidR="00FE63E5" w14:paraId="231220BE" w14:textId="77777777">
        <w:trPr>
          <w:trHeight w:val="839"/>
        </w:trPr>
        <w:tc>
          <w:tcPr>
            <w:tcW w:w="1417" w:type="dxa"/>
            <w:tcMar>
              <w:top w:w="0" w:type="dxa"/>
              <w:left w:w="100" w:type="dxa"/>
              <w:bottom w:w="0" w:type="dxa"/>
              <w:right w:w="100" w:type="dxa"/>
            </w:tcMar>
          </w:tcPr>
          <w:p w14:paraId="00000393"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SIGES</w:t>
            </w:r>
          </w:p>
        </w:tc>
        <w:tc>
          <w:tcPr>
            <w:tcW w:w="2977" w:type="dxa"/>
            <w:tcMar>
              <w:top w:w="0" w:type="dxa"/>
              <w:left w:w="100" w:type="dxa"/>
              <w:bottom w:w="0" w:type="dxa"/>
              <w:right w:w="100" w:type="dxa"/>
            </w:tcMar>
          </w:tcPr>
          <w:p w14:paraId="00000394"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Sistema Informático de Gestión</w:t>
            </w:r>
          </w:p>
        </w:tc>
        <w:tc>
          <w:tcPr>
            <w:tcW w:w="1418" w:type="dxa"/>
            <w:tcMar>
              <w:top w:w="0" w:type="dxa"/>
              <w:left w:w="100" w:type="dxa"/>
              <w:bottom w:w="0" w:type="dxa"/>
              <w:right w:w="100" w:type="dxa"/>
            </w:tcMar>
          </w:tcPr>
          <w:p w14:paraId="00000395" w14:textId="77777777" w:rsidR="00FE63E5" w:rsidRDefault="00CD4F3D">
            <w:pPr>
              <w:spacing w:before="240" w:after="240"/>
              <w:ind w:left="420"/>
              <w:jc w:val="both"/>
              <w:rPr>
                <w:rFonts w:ascii="Verdana" w:eastAsia="Verdana" w:hAnsi="Verdana" w:cs="Verdana"/>
                <w:b/>
                <w:sz w:val="20"/>
                <w:szCs w:val="20"/>
              </w:rPr>
            </w:pPr>
            <w:r>
              <w:rPr>
                <w:rFonts w:ascii="Verdana" w:eastAsia="Verdana" w:hAnsi="Verdana" w:cs="Verdana"/>
                <w:b/>
                <w:sz w:val="20"/>
                <w:szCs w:val="20"/>
              </w:rPr>
              <w:t>POA</w:t>
            </w:r>
          </w:p>
        </w:tc>
        <w:tc>
          <w:tcPr>
            <w:tcW w:w="2693" w:type="dxa"/>
            <w:tcMar>
              <w:top w:w="0" w:type="dxa"/>
              <w:left w:w="100" w:type="dxa"/>
              <w:bottom w:w="0" w:type="dxa"/>
              <w:right w:w="100" w:type="dxa"/>
            </w:tcMar>
          </w:tcPr>
          <w:p w14:paraId="00000396" w14:textId="77777777" w:rsidR="00FE63E5" w:rsidRDefault="00CD4F3D">
            <w:pPr>
              <w:spacing w:before="240" w:after="240"/>
              <w:rPr>
                <w:rFonts w:ascii="Verdana" w:eastAsia="Verdana" w:hAnsi="Verdana" w:cs="Verdana"/>
                <w:sz w:val="20"/>
                <w:szCs w:val="20"/>
              </w:rPr>
            </w:pPr>
            <w:r>
              <w:rPr>
                <w:rFonts w:ascii="Verdana" w:eastAsia="Verdana" w:hAnsi="Verdana" w:cs="Verdana"/>
                <w:sz w:val="20"/>
                <w:szCs w:val="20"/>
              </w:rPr>
              <w:t>Plan Operativo Anual</w:t>
            </w:r>
          </w:p>
        </w:tc>
      </w:tr>
      <w:tr w:rsidR="00FE63E5" w14:paraId="097EE860" w14:textId="77777777">
        <w:trPr>
          <w:trHeight w:val="1005"/>
        </w:trPr>
        <w:tc>
          <w:tcPr>
            <w:tcW w:w="1417" w:type="dxa"/>
            <w:tcMar>
              <w:top w:w="0" w:type="dxa"/>
              <w:left w:w="100" w:type="dxa"/>
              <w:bottom w:w="0" w:type="dxa"/>
              <w:right w:w="100" w:type="dxa"/>
            </w:tcMar>
          </w:tcPr>
          <w:p w14:paraId="00000397"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SICOIN</w:t>
            </w:r>
          </w:p>
        </w:tc>
        <w:tc>
          <w:tcPr>
            <w:tcW w:w="2977" w:type="dxa"/>
            <w:tcMar>
              <w:top w:w="0" w:type="dxa"/>
              <w:left w:w="100" w:type="dxa"/>
              <w:bottom w:w="0" w:type="dxa"/>
              <w:right w:w="100" w:type="dxa"/>
            </w:tcMar>
          </w:tcPr>
          <w:p w14:paraId="00000398"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Sistema de Contabilidad Integrada</w:t>
            </w:r>
          </w:p>
        </w:tc>
        <w:tc>
          <w:tcPr>
            <w:tcW w:w="1418" w:type="dxa"/>
            <w:tcMar>
              <w:top w:w="0" w:type="dxa"/>
              <w:left w:w="100" w:type="dxa"/>
              <w:bottom w:w="0" w:type="dxa"/>
              <w:right w:w="100" w:type="dxa"/>
            </w:tcMar>
          </w:tcPr>
          <w:p w14:paraId="00000399" w14:textId="77777777" w:rsidR="00FE63E5" w:rsidRDefault="00CD4F3D">
            <w:pPr>
              <w:spacing w:before="240" w:after="240"/>
              <w:ind w:left="420"/>
              <w:rPr>
                <w:rFonts w:ascii="Verdana" w:eastAsia="Verdana" w:hAnsi="Verdana" w:cs="Verdana"/>
                <w:b/>
                <w:sz w:val="20"/>
                <w:szCs w:val="20"/>
              </w:rPr>
            </w:pPr>
            <w:r>
              <w:rPr>
                <w:rFonts w:ascii="Verdana" w:eastAsia="Verdana" w:hAnsi="Verdana" w:cs="Verdana"/>
                <w:b/>
                <w:sz w:val="20"/>
                <w:szCs w:val="20"/>
              </w:rPr>
              <w:t xml:space="preserve">Forma 1-H </w:t>
            </w:r>
          </w:p>
        </w:tc>
        <w:tc>
          <w:tcPr>
            <w:tcW w:w="2693" w:type="dxa"/>
            <w:tcMar>
              <w:top w:w="0" w:type="dxa"/>
              <w:left w:w="100" w:type="dxa"/>
              <w:bottom w:w="0" w:type="dxa"/>
              <w:right w:w="100" w:type="dxa"/>
            </w:tcMar>
          </w:tcPr>
          <w:p w14:paraId="0000039A" w14:textId="77777777" w:rsidR="00FE63E5" w:rsidRDefault="00CD4F3D">
            <w:pPr>
              <w:spacing w:before="240" w:after="240"/>
              <w:rPr>
                <w:rFonts w:ascii="Verdana" w:eastAsia="Verdana" w:hAnsi="Verdana" w:cs="Verdana"/>
                <w:sz w:val="20"/>
                <w:szCs w:val="20"/>
              </w:rPr>
            </w:pPr>
            <w:r>
              <w:rPr>
                <w:rFonts w:ascii="Verdana" w:eastAsia="Verdana" w:hAnsi="Verdana" w:cs="Verdana"/>
                <w:sz w:val="20"/>
                <w:szCs w:val="20"/>
              </w:rPr>
              <w:t>Constancia de Ingreso a almacén e inventarios.</w:t>
            </w:r>
          </w:p>
        </w:tc>
      </w:tr>
      <w:tr w:rsidR="00FE63E5" w14:paraId="64A56C10" w14:textId="77777777">
        <w:trPr>
          <w:trHeight w:val="863"/>
        </w:trPr>
        <w:tc>
          <w:tcPr>
            <w:tcW w:w="1417" w:type="dxa"/>
            <w:tcMar>
              <w:top w:w="0" w:type="dxa"/>
              <w:left w:w="100" w:type="dxa"/>
              <w:bottom w:w="0" w:type="dxa"/>
              <w:right w:w="100" w:type="dxa"/>
            </w:tcMar>
          </w:tcPr>
          <w:p w14:paraId="0000039B"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DTP</w:t>
            </w:r>
          </w:p>
        </w:tc>
        <w:tc>
          <w:tcPr>
            <w:tcW w:w="2977" w:type="dxa"/>
            <w:tcMar>
              <w:top w:w="0" w:type="dxa"/>
              <w:left w:w="100" w:type="dxa"/>
              <w:bottom w:w="0" w:type="dxa"/>
              <w:right w:w="100" w:type="dxa"/>
            </w:tcMar>
          </w:tcPr>
          <w:p w14:paraId="0000039C"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Dirección Técnica del Presupuesto</w:t>
            </w:r>
          </w:p>
        </w:tc>
        <w:tc>
          <w:tcPr>
            <w:tcW w:w="1418" w:type="dxa"/>
            <w:tcMar>
              <w:top w:w="0" w:type="dxa"/>
              <w:left w:w="100" w:type="dxa"/>
              <w:bottom w:w="0" w:type="dxa"/>
              <w:right w:w="100" w:type="dxa"/>
            </w:tcMar>
          </w:tcPr>
          <w:p w14:paraId="0000039D"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CUR</w:t>
            </w:r>
          </w:p>
        </w:tc>
        <w:tc>
          <w:tcPr>
            <w:tcW w:w="2693" w:type="dxa"/>
            <w:tcMar>
              <w:top w:w="0" w:type="dxa"/>
              <w:left w:w="100" w:type="dxa"/>
              <w:bottom w:w="0" w:type="dxa"/>
              <w:right w:w="100" w:type="dxa"/>
            </w:tcMar>
          </w:tcPr>
          <w:p w14:paraId="0000039E"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Comprobante Único de Registro</w:t>
            </w:r>
          </w:p>
        </w:tc>
      </w:tr>
      <w:tr w:rsidR="00FE63E5" w14:paraId="392F7CB4" w14:textId="77777777">
        <w:trPr>
          <w:trHeight w:val="806"/>
        </w:trPr>
        <w:tc>
          <w:tcPr>
            <w:tcW w:w="1417" w:type="dxa"/>
            <w:tcMar>
              <w:top w:w="0" w:type="dxa"/>
              <w:left w:w="100" w:type="dxa"/>
              <w:bottom w:w="0" w:type="dxa"/>
              <w:right w:w="100" w:type="dxa"/>
            </w:tcMar>
          </w:tcPr>
          <w:p w14:paraId="0000039F"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MINFIN</w:t>
            </w:r>
          </w:p>
        </w:tc>
        <w:tc>
          <w:tcPr>
            <w:tcW w:w="2977" w:type="dxa"/>
            <w:tcMar>
              <w:top w:w="0" w:type="dxa"/>
              <w:left w:w="100" w:type="dxa"/>
              <w:bottom w:w="0" w:type="dxa"/>
              <w:right w:w="100" w:type="dxa"/>
            </w:tcMar>
          </w:tcPr>
          <w:p w14:paraId="000003A0"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Ministerio de Finanzas Públicas</w:t>
            </w:r>
          </w:p>
        </w:tc>
        <w:tc>
          <w:tcPr>
            <w:tcW w:w="1418" w:type="dxa"/>
            <w:tcMar>
              <w:top w:w="0" w:type="dxa"/>
              <w:left w:w="100" w:type="dxa"/>
              <w:bottom w:w="0" w:type="dxa"/>
              <w:right w:w="100" w:type="dxa"/>
            </w:tcMar>
          </w:tcPr>
          <w:p w14:paraId="000003A1"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IVA</w:t>
            </w:r>
          </w:p>
        </w:tc>
        <w:tc>
          <w:tcPr>
            <w:tcW w:w="2693" w:type="dxa"/>
            <w:tcMar>
              <w:top w:w="0" w:type="dxa"/>
              <w:left w:w="100" w:type="dxa"/>
              <w:bottom w:w="0" w:type="dxa"/>
              <w:right w:w="100" w:type="dxa"/>
            </w:tcMar>
          </w:tcPr>
          <w:p w14:paraId="000003A2"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Impuesto al Valor Agregado</w:t>
            </w:r>
          </w:p>
        </w:tc>
      </w:tr>
      <w:tr w:rsidR="00FE63E5" w14:paraId="6DCFC587" w14:textId="77777777">
        <w:trPr>
          <w:trHeight w:val="1161"/>
        </w:trPr>
        <w:tc>
          <w:tcPr>
            <w:tcW w:w="1417" w:type="dxa"/>
            <w:tcMar>
              <w:top w:w="0" w:type="dxa"/>
              <w:left w:w="100" w:type="dxa"/>
              <w:bottom w:w="0" w:type="dxa"/>
              <w:right w:w="100" w:type="dxa"/>
            </w:tcMar>
          </w:tcPr>
          <w:p w14:paraId="000003A3"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ISR</w:t>
            </w:r>
          </w:p>
        </w:tc>
        <w:tc>
          <w:tcPr>
            <w:tcW w:w="2977" w:type="dxa"/>
            <w:tcMar>
              <w:top w:w="0" w:type="dxa"/>
              <w:left w:w="100" w:type="dxa"/>
              <w:bottom w:w="0" w:type="dxa"/>
              <w:right w:w="100" w:type="dxa"/>
            </w:tcMar>
          </w:tcPr>
          <w:p w14:paraId="000003A4"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Impuesto Sobre la Renta</w:t>
            </w:r>
          </w:p>
        </w:tc>
        <w:tc>
          <w:tcPr>
            <w:tcW w:w="1418" w:type="dxa"/>
            <w:tcMar>
              <w:top w:w="0" w:type="dxa"/>
              <w:left w:w="100" w:type="dxa"/>
              <w:bottom w:w="0" w:type="dxa"/>
              <w:right w:w="100" w:type="dxa"/>
            </w:tcMar>
          </w:tcPr>
          <w:p w14:paraId="000003A5"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CDP</w:t>
            </w:r>
          </w:p>
        </w:tc>
        <w:tc>
          <w:tcPr>
            <w:tcW w:w="2693" w:type="dxa"/>
            <w:tcMar>
              <w:top w:w="0" w:type="dxa"/>
              <w:left w:w="100" w:type="dxa"/>
              <w:bottom w:w="0" w:type="dxa"/>
              <w:right w:w="100" w:type="dxa"/>
            </w:tcMar>
          </w:tcPr>
          <w:p w14:paraId="000003A6"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Constancia de Disponibilidad Presupuestaria</w:t>
            </w:r>
          </w:p>
        </w:tc>
      </w:tr>
      <w:tr w:rsidR="00FE63E5" w14:paraId="56D9B877" w14:textId="77777777">
        <w:trPr>
          <w:trHeight w:val="963"/>
        </w:trPr>
        <w:tc>
          <w:tcPr>
            <w:tcW w:w="1417" w:type="dxa"/>
            <w:tcMar>
              <w:top w:w="0" w:type="dxa"/>
              <w:left w:w="100" w:type="dxa"/>
              <w:bottom w:w="0" w:type="dxa"/>
              <w:right w:w="100" w:type="dxa"/>
            </w:tcMar>
          </w:tcPr>
          <w:p w14:paraId="000003A7"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NOG</w:t>
            </w:r>
          </w:p>
        </w:tc>
        <w:tc>
          <w:tcPr>
            <w:tcW w:w="2977" w:type="dxa"/>
            <w:tcMar>
              <w:top w:w="0" w:type="dxa"/>
              <w:left w:w="100" w:type="dxa"/>
              <w:bottom w:w="0" w:type="dxa"/>
              <w:right w:w="100" w:type="dxa"/>
            </w:tcMar>
          </w:tcPr>
          <w:p w14:paraId="000003A8"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Número de Operación en GUATECOMPRAS</w:t>
            </w:r>
          </w:p>
        </w:tc>
        <w:tc>
          <w:tcPr>
            <w:tcW w:w="1418" w:type="dxa"/>
            <w:tcMar>
              <w:top w:w="0" w:type="dxa"/>
              <w:left w:w="100" w:type="dxa"/>
              <w:bottom w:w="0" w:type="dxa"/>
              <w:right w:w="100" w:type="dxa"/>
            </w:tcMar>
          </w:tcPr>
          <w:p w14:paraId="000003A9"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NGP</w:t>
            </w:r>
          </w:p>
        </w:tc>
        <w:tc>
          <w:tcPr>
            <w:tcW w:w="2693" w:type="dxa"/>
            <w:tcMar>
              <w:top w:w="0" w:type="dxa"/>
              <w:left w:w="100" w:type="dxa"/>
              <w:bottom w:w="0" w:type="dxa"/>
              <w:right w:w="100" w:type="dxa"/>
            </w:tcMar>
          </w:tcPr>
          <w:p w14:paraId="000003AA"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Número de Publicación en GUATECOMPRAS</w:t>
            </w:r>
          </w:p>
        </w:tc>
      </w:tr>
      <w:tr w:rsidR="00FE63E5" w14:paraId="798680C6" w14:textId="77777777">
        <w:trPr>
          <w:trHeight w:val="766"/>
        </w:trPr>
        <w:tc>
          <w:tcPr>
            <w:tcW w:w="1417" w:type="dxa"/>
            <w:tcMar>
              <w:top w:w="0" w:type="dxa"/>
              <w:left w:w="100" w:type="dxa"/>
              <w:bottom w:w="0" w:type="dxa"/>
              <w:right w:w="100" w:type="dxa"/>
            </w:tcMar>
          </w:tcPr>
          <w:p w14:paraId="000003AB"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FORMA 200-A</w:t>
            </w:r>
          </w:p>
        </w:tc>
        <w:tc>
          <w:tcPr>
            <w:tcW w:w="2977" w:type="dxa"/>
            <w:tcMar>
              <w:top w:w="0" w:type="dxa"/>
              <w:left w:w="100" w:type="dxa"/>
              <w:bottom w:w="0" w:type="dxa"/>
              <w:right w:w="100" w:type="dxa"/>
            </w:tcMar>
          </w:tcPr>
          <w:p w14:paraId="000003AC"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Caja Fiscal</w:t>
            </w:r>
          </w:p>
        </w:tc>
        <w:tc>
          <w:tcPr>
            <w:tcW w:w="1418" w:type="dxa"/>
            <w:tcMar>
              <w:top w:w="0" w:type="dxa"/>
              <w:left w:w="100" w:type="dxa"/>
              <w:bottom w:w="0" w:type="dxa"/>
              <w:right w:w="100" w:type="dxa"/>
            </w:tcMar>
          </w:tcPr>
          <w:p w14:paraId="000003AD"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DF</w:t>
            </w:r>
          </w:p>
        </w:tc>
        <w:tc>
          <w:tcPr>
            <w:tcW w:w="2693" w:type="dxa"/>
            <w:tcMar>
              <w:top w:w="0" w:type="dxa"/>
              <w:left w:w="100" w:type="dxa"/>
              <w:bottom w:w="0" w:type="dxa"/>
              <w:right w:w="100" w:type="dxa"/>
            </w:tcMar>
          </w:tcPr>
          <w:p w14:paraId="000003AE"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Departamento Financiero</w:t>
            </w:r>
          </w:p>
        </w:tc>
      </w:tr>
      <w:tr w:rsidR="00FE63E5" w14:paraId="38071A13" w14:textId="77777777">
        <w:trPr>
          <w:trHeight w:val="705"/>
        </w:trPr>
        <w:tc>
          <w:tcPr>
            <w:tcW w:w="1417" w:type="dxa"/>
            <w:tcMar>
              <w:top w:w="0" w:type="dxa"/>
              <w:left w:w="100" w:type="dxa"/>
              <w:bottom w:w="0" w:type="dxa"/>
              <w:right w:w="100" w:type="dxa"/>
            </w:tcMar>
          </w:tcPr>
          <w:p w14:paraId="000003AF"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DAF</w:t>
            </w:r>
          </w:p>
        </w:tc>
        <w:tc>
          <w:tcPr>
            <w:tcW w:w="2977" w:type="dxa"/>
            <w:tcMar>
              <w:top w:w="0" w:type="dxa"/>
              <w:left w:w="100" w:type="dxa"/>
              <w:bottom w:w="0" w:type="dxa"/>
              <w:right w:w="100" w:type="dxa"/>
            </w:tcMar>
          </w:tcPr>
          <w:p w14:paraId="000003B0"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Director Administrativo Financiero.</w:t>
            </w:r>
          </w:p>
        </w:tc>
        <w:tc>
          <w:tcPr>
            <w:tcW w:w="1418" w:type="dxa"/>
            <w:tcMar>
              <w:top w:w="0" w:type="dxa"/>
              <w:left w:w="100" w:type="dxa"/>
              <w:bottom w:w="0" w:type="dxa"/>
              <w:right w:w="100" w:type="dxa"/>
            </w:tcMar>
          </w:tcPr>
          <w:p w14:paraId="000003B1"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CYD</w:t>
            </w:r>
          </w:p>
        </w:tc>
        <w:tc>
          <w:tcPr>
            <w:tcW w:w="2693" w:type="dxa"/>
            <w:tcMar>
              <w:top w:w="0" w:type="dxa"/>
              <w:left w:w="100" w:type="dxa"/>
              <w:bottom w:w="0" w:type="dxa"/>
              <w:right w:w="100" w:type="dxa"/>
            </w:tcMar>
          </w:tcPr>
          <w:p w14:paraId="000003B2"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Compromiso y Devengado Simultáneo</w:t>
            </w:r>
          </w:p>
        </w:tc>
      </w:tr>
      <w:tr w:rsidR="00FE63E5" w14:paraId="03802558" w14:textId="77777777">
        <w:trPr>
          <w:trHeight w:val="952"/>
        </w:trPr>
        <w:tc>
          <w:tcPr>
            <w:tcW w:w="1417" w:type="dxa"/>
            <w:tcMar>
              <w:top w:w="0" w:type="dxa"/>
              <w:left w:w="100" w:type="dxa"/>
              <w:bottom w:w="0" w:type="dxa"/>
              <w:right w:w="100" w:type="dxa"/>
            </w:tcMar>
          </w:tcPr>
          <w:p w14:paraId="000003B3"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lastRenderedPageBreak/>
              <w:t>RC</w:t>
            </w:r>
          </w:p>
        </w:tc>
        <w:tc>
          <w:tcPr>
            <w:tcW w:w="2977" w:type="dxa"/>
            <w:tcMar>
              <w:top w:w="0" w:type="dxa"/>
              <w:left w:w="100" w:type="dxa"/>
              <w:bottom w:w="0" w:type="dxa"/>
              <w:right w:w="100" w:type="dxa"/>
            </w:tcMar>
          </w:tcPr>
          <w:p w14:paraId="000003B4"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Requerimiento de Compra</w:t>
            </w:r>
          </w:p>
        </w:tc>
        <w:tc>
          <w:tcPr>
            <w:tcW w:w="1418" w:type="dxa"/>
            <w:tcMar>
              <w:top w:w="0" w:type="dxa"/>
              <w:left w:w="100" w:type="dxa"/>
              <w:bottom w:w="0" w:type="dxa"/>
              <w:right w:w="100" w:type="dxa"/>
            </w:tcMar>
          </w:tcPr>
          <w:p w14:paraId="000003B5"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COM-DEV</w:t>
            </w:r>
          </w:p>
        </w:tc>
        <w:tc>
          <w:tcPr>
            <w:tcW w:w="2693" w:type="dxa"/>
            <w:tcMar>
              <w:top w:w="0" w:type="dxa"/>
              <w:left w:w="100" w:type="dxa"/>
              <w:bottom w:w="0" w:type="dxa"/>
              <w:right w:w="100" w:type="dxa"/>
            </w:tcMar>
          </w:tcPr>
          <w:p w14:paraId="000003B6"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Compromiso y Devengado.</w:t>
            </w:r>
          </w:p>
        </w:tc>
      </w:tr>
      <w:tr w:rsidR="00FE63E5" w14:paraId="66255DA9" w14:textId="77777777">
        <w:trPr>
          <w:trHeight w:val="1024"/>
        </w:trPr>
        <w:tc>
          <w:tcPr>
            <w:tcW w:w="1417" w:type="dxa"/>
            <w:tcMar>
              <w:top w:w="0" w:type="dxa"/>
              <w:left w:w="100" w:type="dxa"/>
              <w:bottom w:w="0" w:type="dxa"/>
              <w:right w:w="100" w:type="dxa"/>
            </w:tcMar>
          </w:tcPr>
          <w:p w14:paraId="000003B7"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CIF</w:t>
            </w:r>
          </w:p>
        </w:tc>
        <w:tc>
          <w:tcPr>
            <w:tcW w:w="2977" w:type="dxa"/>
            <w:tcMar>
              <w:top w:w="0" w:type="dxa"/>
              <w:left w:w="100" w:type="dxa"/>
              <w:bottom w:w="0" w:type="dxa"/>
              <w:right w:w="100" w:type="dxa"/>
            </w:tcMar>
          </w:tcPr>
          <w:p w14:paraId="000003B8"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Control Interno Físico</w:t>
            </w:r>
          </w:p>
        </w:tc>
        <w:tc>
          <w:tcPr>
            <w:tcW w:w="1418" w:type="dxa"/>
            <w:tcMar>
              <w:top w:w="0" w:type="dxa"/>
              <w:left w:w="100" w:type="dxa"/>
              <w:bottom w:w="0" w:type="dxa"/>
              <w:right w:w="100" w:type="dxa"/>
            </w:tcMar>
          </w:tcPr>
          <w:p w14:paraId="000003B9"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BD</w:t>
            </w:r>
          </w:p>
        </w:tc>
        <w:tc>
          <w:tcPr>
            <w:tcW w:w="2693" w:type="dxa"/>
            <w:tcMar>
              <w:top w:w="0" w:type="dxa"/>
              <w:left w:w="100" w:type="dxa"/>
              <w:bottom w:w="0" w:type="dxa"/>
              <w:right w:w="100" w:type="dxa"/>
            </w:tcMar>
          </w:tcPr>
          <w:p w14:paraId="000003BA"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Base de Datos digital</w:t>
            </w:r>
          </w:p>
        </w:tc>
      </w:tr>
      <w:tr w:rsidR="00FE63E5" w14:paraId="4286FB2E" w14:textId="77777777">
        <w:trPr>
          <w:trHeight w:val="765"/>
        </w:trPr>
        <w:tc>
          <w:tcPr>
            <w:tcW w:w="1417" w:type="dxa"/>
            <w:tcMar>
              <w:top w:w="0" w:type="dxa"/>
              <w:left w:w="100" w:type="dxa"/>
              <w:bottom w:w="0" w:type="dxa"/>
              <w:right w:w="100" w:type="dxa"/>
            </w:tcMar>
          </w:tcPr>
          <w:p w14:paraId="000003BB"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ARC</w:t>
            </w:r>
          </w:p>
        </w:tc>
        <w:tc>
          <w:tcPr>
            <w:tcW w:w="2977" w:type="dxa"/>
            <w:tcMar>
              <w:top w:w="0" w:type="dxa"/>
              <w:left w:w="100" w:type="dxa"/>
              <w:bottom w:w="0" w:type="dxa"/>
              <w:right w:w="100" w:type="dxa"/>
            </w:tcMar>
          </w:tcPr>
          <w:p w14:paraId="000003BC"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Anexo al Requerimiento de Compra</w:t>
            </w:r>
          </w:p>
        </w:tc>
        <w:tc>
          <w:tcPr>
            <w:tcW w:w="1418" w:type="dxa"/>
            <w:tcMar>
              <w:top w:w="0" w:type="dxa"/>
              <w:left w:w="100" w:type="dxa"/>
              <w:bottom w:w="0" w:type="dxa"/>
              <w:right w:w="100" w:type="dxa"/>
            </w:tcMar>
          </w:tcPr>
          <w:p w14:paraId="000003BD"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O.C.</w:t>
            </w:r>
          </w:p>
        </w:tc>
        <w:tc>
          <w:tcPr>
            <w:tcW w:w="2693" w:type="dxa"/>
            <w:tcMar>
              <w:top w:w="0" w:type="dxa"/>
              <w:left w:w="100" w:type="dxa"/>
              <w:bottom w:w="0" w:type="dxa"/>
              <w:right w:w="100" w:type="dxa"/>
            </w:tcMar>
          </w:tcPr>
          <w:p w14:paraId="000003BE"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Orden de Compra</w:t>
            </w:r>
          </w:p>
        </w:tc>
      </w:tr>
      <w:tr w:rsidR="00FE63E5" w14:paraId="4F5EE4EF" w14:textId="77777777">
        <w:trPr>
          <w:trHeight w:val="1320"/>
        </w:trPr>
        <w:tc>
          <w:tcPr>
            <w:tcW w:w="1417" w:type="dxa"/>
            <w:tcMar>
              <w:top w:w="0" w:type="dxa"/>
              <w:left w:w="100" w:type="dxa"/>
              <w:bottom w:w="0" w:type="dxa"/>
              <w:right w:w="100" w:type="dxa"/>
            </w:tcMar>
          </w:tcPr>
          <w:p w14:paraId="000003BF"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CO3</w:t>
            </w:r>
          </w:p>
        </w:tc>
        <w:tc>
          <w:tcPr>
            <w:tcW w:w="2977" w:type="dxa"/>
            <w:tcMar>
              <w:top w:w="0" w:type="dxa"/>
              <w:left w:w="100" w:type="dxa"/>
              <w:bottom w:w="0" w:type="dxa"/>
              <w:right w:w="100" w:type="dxa"/>
            </w:tcMar>
          </w:tcPr>
          <w:p w14:paraId="000003C0"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Programación de la Ejecución del Gasto</w:t>
            </w:r>
          </w:p>
        </w:tc>
        <w:tc>
          <w:tcPr>
            <w:tcW w:w="1418" w:type="dxa"/>
            <w:tcMar>
              <w:top w:w="0" w:type="dxa"/>
              <w:left w:w="100" w:type="dxa"/>
              <w:bottom w:w="0" w:type="dxa"/>
              <w:right w:w="100" w:type="dxa"/>
            </w:tcMar>
          </w:tcPr>
          <w:p w14:paraId="000003C1"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CO5</w:t>
            </w:r>
          </w:p>
        </w:tc>
        <w:tc>
          <w:tcPr>
            <w:tcW w:w="2693" w:type="dxa"/>
            <w:tcMar>
              <w:top w:w="0" w:type="dxa"/>
              <w:left w:w="100" w:type="dxa"/>
              <w:bottom w:w="0" w:type="dxa"/>
              <w:right w:w="100" w:type="dxa"/>
            </w:tcMar>
          </w:tcPr>
          <w:p w14:paraId="000003C2"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Comprobante de Programación de Anticipo</w:t>
            </w:r>
          </w:p>
        </w:tc>
      </w:tr>
      <w:tr w:rsidR="00FE63E5" w14:paraId="06817AC5" w14:textId="77777777">
        <w:trPr>
          <w:trHeight w:val="870"/>
        </w:trPr>
        <w:tc>
          <w:tcPr>
            <w:tcW w:w="1417" w:type="dxa"/>
            <w:tcMar>
              <w:top w:w="0" w:type="dxa"/>
              <w:left w:w="100" w:type="dxa"/>
              <w:bottom w:w="0" w:type="dxa"/>
              <w:right w:w="100" w:type="dxa"/>
            </w:tcMar>
          </w:tcPr>
          <w:p w14:paraId="000003C3"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CO2</w:t>
            </w:r>
          </w:p>
        </w:tc>
        <w:tc>
          <w:tcPr>
            <w:tcW w:w="2977" w:type="dxa"/>
            <w:tcMar>
              <w:top w:w="0" w:type="dxa"/>
              <w:left w:w="100" w:type="dxa"/>
              <w:bottom w:w="0" w:type="dxa"/>
              <w:right w:w="100" w:type="dxa"/>
            </w:tcMar>
          </w:tcPr>
          <w:p w14:paraId="000003C4"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Comprobante de Modificación Presupuestaria</w:t>
            </w:r>
          </w:p>
        </w:tc>
        <w:tc>
          <w:tcPr>
            <w:tcW w:w="1418" w:type="dxa"/>
            <w:tcMar>
              <w:top w:w="0" w:type="dxa"/>
              <w:left w:w="100" w:type="dxa"/>
              <w:bottom w:w="0" w:type="dxa"/>
              <w:right w:w="100" w:type="dxa"/>
            </w:tcMar>
          </w:tcPr>
          <w:p w14:paraId="000003C5" w14:textId="77777777" w:rsidR="00FE63E5" w:rsidRDefault="00CD4F3D">
            <w:pPr>
              <w:spacing w:before="240" w:after="240"/>
              <w:jc w:val="both"/>
              <w:rPr>
                <w:rFonts w:ascii="Verdana" w:eastAsia="Verdana" w:hAnsi="Verdana" w:cs="Verdana"/>
                <w:b/>
                <w:sz w:val="20"/>
                <w:szCs w:val="20"/>
              </w:rPr>
            </w:pPr>
            <w:r>
              <w:rPr>
                <w:rFonts w:ascii="Verdana" w:eastAsia="Verdana" w:hAnsi="Verdana" w:cs="Verdana"/>
                <w:b/>
                <w:sz w:val="20"/>
                <w:szCs w:val="20"/>
              </w:rPr>
              <w:t>GUATE NÓMINAS</w:t>
            </w:r>
          </w:p>
        </w:tc>
        <w:tc>
          <w:tcPr>
            <w:tcW w:w="2693" w:type="dxa"/>
            <w:tcMar>
              <w:top w:w="0" w:type="dxa"/>
              <w:left w:w="100" w:type="dxa"/>
              <w:bottom w:w="0" w:type="dxa"/>
              <w:right w:w="100" w:type="dxa"/>
            </w:tcMar>
          </w:tcPr>
          <w:p w14:paraId="000003C6"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Sistema de Nómina y Registro de Personal</w:t>
            </w:r>
          </w:p>
        </w:tc>
      </w:tr>
      <w:tr w:rsidR="00FE63E5" w14:paraId="304F9828" w14:textId="77777777">
        <w:trPr>
          <w:gridAfter w:val="2"/>
          <w:wAfter w:w="4111" w:type="dxa"/>
          <w:trHeight w:val="1425"/>
        </w:trPr>
        <w:tc>
          <w:tcPr>
            <w:tcW w:w="1417" w:type="dxa"/>
            <w:tcMar>
              <w:top w:w="0" w:type="dxa"/>
              <w:left w:w="100" w:type="dxa"/>
              <w:bottom w:w="0" w:type="dxa"/>
              <w:right w:w="100" w:type="dxa"/>
            </w:tcMar>
          </w:tcPr>
          <w:p w14:paraId="000003C7" w14:textId="77777777" w:rsidR="00FE63E5" w:rsidRDefault="00CD4F3D">
            <w:pPr>
              <w:spacing w:before="240" w:after="240"/>
              <w:jc w:val="center"/>
              <w:rPr>
                <w:rFonts w:ascii="Verdana" w:eastAsia="Verdana" w:hAnsi="Verdana" w:cs="Verdana"/>
                <w:b/>
                <w:sz w:val="20"/>
                <w:szCs w:val="20"/>
              </w:rPr>
            </w:pPr>
            <w:r>
              <w:rPr>
                <w:rFonts w:ascii="Verdana" w:eastAsia="Verdana" w:hAnsi="Verdana" w:cs="Verdana"/>
                <w:b/>
                <w:sz w:val="20"/>
                <w:szCs w:val="20"/>
              </w:rPr>
              <w:t>GDE</w:t>
            </w:r>
          </w:p>
        </w:tc>
        <w:tc>
          <w:tcPr>
            <w:tcW w:w="2977" w:type="dxa"/>
            <w:tcMar>
              <w:top w:w="0" w:type="dxa"/>
              <w:left w:w="100" w:type="dxa"/>
              <w:bottom w:w="0" w:type="dxa"/>
              <w:right w:w="100" w:type="dxa"/>
            </w:tcMar>
          </w:tcPr>
          <w:p w14:paraId="000003C8"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Gestión de expedientes de trámite interno del Departamento Financiero</w:t>
            </w:r>
          </w:p>
        </w:tc>
      </w:tr>
    </w:tbl>
    <w:p w14:paraId="000003C9" w14:textId="77777777" w:rsidR="00FE63E5" w:rsidRDefault="00FE63E5">
      <w:pPr>
        <w:pBdr>
          <w:top w:val="nil"/>
          <w:left w:val="nil"/>
          <w:bottom w:val="nil"/>
          <w:right w:val="nil"/>
          <w:between w:val="nil"/>
        </w:pBdr>
        <w:spacing w:after="0"/>
        <w:ind w:left="283"/>
        <w:jc w:val="both"/>
        <w:rPr>
          <w:rFonts w:ascii="Verdana" w:eastAsia="Verdana" w:hAnsi="Verdana" w:cs="Verdana"/>
          <w:sz w:val="20"/>
          <w:szCs w:val="20"/>
        </w:rPr>
      </w:pPr>
    </w:p>
    <w:p w14:paraId="000003CA" w14:textId="77777777" w:rsidR="00FE63E5" w:rsidRDefault="00FE63E5">
      <w:pPr>
        <w:pBdr>
          <w:top w:val="nil"/>
          <w:left w:val="nil"/>
          <w:bottom w:val="nil"/>
          <w:right w:val="nil"/>
          <w:between w:val="nil"/>
        </w:pBdr>
        <w:spacing w:after="0"/>
        <w:ind w:left="283"/>
        <w:jc w:val="both"/>
        <w:rPr>
          <w:rFonts w:ascii="Verdana" w:eastAsia="Verdana" w:hAnsi="Verdana" w:cs="Verdana"/>
          <w:sz w:val="20"/>
          <w:szCs w:val="20"/>
        </w:rPr>
      </w:pPr>
    </w:p>
    <w:p w14:paraId="4582F3D5"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0F886BC7"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060B7B8A"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65BFA1E6"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7ECA08A2"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2BA66987"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55FC946C"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2C72047B"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2728E38E"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4EEFEF40"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34EA2281" w14:textId="77777777" w:rsidR="007109EC" w:rsidRDefault="007109EC">
      <w:pPr>
        <w:pBdr>
          <w:top w:val="nil"/>
          <w:left w:val="nil"/>
          <w:bottom w:val="nil"/>
          <w:right w:val="nil"/>
          <w:between w:val="nil"/>
        </w:pBdr>
        <w:spacing w:after="0"/>
        <w:ind w:left="283"/>
        <w:jc w:val="both"/>
        <w:rPr>
          <w:rFonts w:ascii="Verdana" w:eastAsia="Verdana" w:hAnsi="Verdana" w:cs="Verdana"/>
          <w:sz w:val="20"/>
          <w:szCs w:val="20"/>
        </w:rPr>
      </w:pPr>
    </w:p>
    <w:p w14:paraId="36AAD692" w14:textId="77777777" w:rsidR="00145619" w:rsidRDefault="00145619">
      <w:pPr>
        <w:pBdr>
          <w:top w:val="nil"/>
          <w:left w:val="nil"/>
          <w:bottom w:val="nil"/>
          <w:right w:val="nil"/>
          <w:between w:val="nil"/>
        </w:pBdr>
        <w:spacing w:after="0"/>
        <w:ind w:left="283"/>
        <w:jc w:val="both"/>
        <w:rPr>
          <w:rFonts w:ascii="Verdana" w:eastAsia="Verdana" w:hAnsi="Verdana" w:cs="Verdana"/>
          <w:sz w:val="20"/>
          <w:szCs w:val="20"/>
        </w:rPr>
      </w:pPr>
    </w:p>
    <w:p w14:paraId="510A29A1" w14:textId="77777777" w:rsidR="00145619" w:rsidRDefault="00145619">
      <w:pPr>
        <w:pBdr>
          <w:top w:val="nil"/>
          <w:left w:val="nil"/>
          <w:bottom w:val="nil"/>
          <w:right w:val="nil"/>
          <w:between w:val="nil"/>
        </w:pBdr>
        <w:spacing w:after="0"/>
        <w:ind w:left="283"/>
        <w:jc w:val="both"/>
        <w:rPr>
          <w:rFonts w:ascii="Verdana" w:eastAsia="Verdana" w:hAnsi="Verdana" w:cs="Verdana"/>
          <w:sz w:val="20"/>
          <w:szCs w:val="20"/>
        </w:rPr>
      </w:pPr>
    </w:p>
    <w:p w14:paraId="0201D168" w14:textId="77777777" w:rsidR="00145619" w:rsidRDefault="00145619">
      <w:pPr>
        <w:pBdr>
          <w:top w:val="nil"/>
          <w:left w:val="nil"/>
          <w:bottom w:val="nil"/>
          <w:right w:val="nil"/>
          <w:between w:val="nil"/>
        </w:pBdr>
        <w:spacing w:after="0"/>
        <w:ind w:left="283"/>
        <w:jc w:val="both"/>
        <w:rPr>
          <w:rFonts w:ascii="Verdana" w:eastAsia="Verdana" w:hAnsi="Verdana" w:cs="Verdana"/>
          <w:sz w:val="20"/>
          <w:szCs w:val="20"/>
        </w:rPr>
      </w:pPr>
    </w:p>
    <w:p w14:paraId="000003CB" w14:textId="77777777" w:rsidR="00FE63E5" w:rsidRDefault="00CD4F3D" w:rsidP="00DF783E">
      <w:pPr>
        <w:pStyle w:val="Ttulo1"/>
        <w:numPr>
          <w:ilvl w:val="0"/>
          <w:numId w:val="34"/>
        </w:numPr>
      </w:pPr>
      <w:bookmarkStart w:id="15" w:name="_Toc167788955"/>
      <w:r>
        <w:lastRenderedPageBreak/>
        <w:t>BASE LEGAL</w:t>
      </w:r>
      <w:bookmarkEnd w:id="15"/>
    </w:p>
    <w:p w14:paraId="000003CC" w14:textId="77777777" w:rsidR="00FE63E5" w:rsidRDefault="00FE63E5">
      <w:pPr>
        <w:spacing w:after="0"/>
        <w:jc w:val="both"/>
        <w:rPr>
          <w:rFonts w:ascii="Verdana" w:eastAsia="Verdana" w:hAnsi="Verdana" w:cs="Verdana"/>
          <w:color w:val="000000"/>
          <w:sz w:val="20"/>
          <w:szCs w:val="20"/>
        </w:rPr>
      </w:pPr>
    </w:p>
    <w:p w14:paraId="000003CD" w14:textId="77777777" w:rsidR="00FE63E5" w:rsidRDefault="00CD4F3D">
      <w:pPr>
        <w:spacing w:after="0"/>
        <w:jc w:val="both"/>
        <w:rPr>
          <w:rFonts w:ascii="Verdana" w:eastAsia="Verdana" w:hAnsi="Verdana" w:cs="Verdana"/>
          <w:sz w:val="20"/>
          <w:szCs w:val="20"/>
        </w:rPr>
      </w:pPr>
      <w:r>
        <w:rPr>
          <w:rFonts w:ascii="Verdana" w:eastAsia="Verdana" w:hAnsi="Verdana" w:cs="Verdana"/>
          <w:sz w:val="20"/>
          <w:szCs w:val="20"/>
        </w:rPr>
        <w:t>La normativa que regula la Planificación dentro de las Instituciones del Estado, su seguimiento, los controles internos y la rendición de cuentas tienen su base en el siguiente marco legal:</w:t>
      </w:r>
    </w:p>
    <w:p w14:paraId="000003CE" w14:textId="77777777" w:rsidR="00FE63E5" w:rsidRDefault="00FE63E5">
      <w:pPr>
        <w:spacing w:after="0"/>
        <w:jc w:val="both"/>
        <w:rPr>
          <w:rFonts w:ascii="Verdana" w:eastAsia="Verdana" w:hAnsi="Verdana" w:cs="Verdana"/>
          <w:sz w:val="20"/>
          <w:szCs w:val="20"/>
        </w:rPr>
      </w:pPr>
    </w:p>
    <w:p w14:paraId="1124197A" w14:textId="77777777" w:rsidR="00240F40" w:rsidRDefault="00240F40">
      <w:pPr>
        <w:spacing w:after="0"/>
        <w:jc w:val="both"/>
        <w:rPr>
          <w:rFonts w:ascii="Verdana" w:eastAsia="Verdana" w:hAnsi="Verdana" w:cs="Verdana"/>
          <w:sz w:val="20"/>
          <w:szCs w:val="20"/>
        </w:rPr>
      </w:pPr>
    </w:p>
    <w:tbl>
      <w:tblPr>
        <w:tblStyle w:val="af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0"/>
        <w:gridCol w:w="5238"/>
      </w:tblGrid>
      <w:tr w:rsidR="00FE63E5" w14:paraId="788D0008" w14:textId="77777777">
        <w:tc>
          <w:tcPr>
            <w:tcW w:w="3590" w:type="dxa"/>
            <w:shd w:val="clear" w:color="auto" w:fill="D9D9D9"/>
          </w:tcPr>
          <w:p w14:paraId="000003C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5238" w:type="dxa"/>
            <w:shd w:val="clear" w:color="auto" w:fill="A6A6A6"/>
          </w:tcPr>
          <w:p w14:paraId="000003D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FE63E5" w14:paraId="54473A60" w14:textId="77777777">
        <w:tc>
          <w:tcPr>
            <w:tcW w:w="3590" w:type="dxa"/>
          </w:tcPr>
          <w:p w14:paraId="000003D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Asamblea Nacional Constituyente</w:t>
            </w:r>
          </w:p>
        </w:tc>
        <w:tc>
          <w:tcPr>
            <w:tcW w:w="5238" w:type="dxa"/>
          </w:tcPr>
          <w:p w14:paraId="000003D2" w14:textId="77777777" w:rsidR="00FE63E5" w:rsidRDefault="00CD4F3D">
            <w:pPr>
              <w:numPr>
                <w:ilvl w:val="0"/>
                <w:numId w:val="58"/>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FE63E5" w14:paraId="42348808" w14:textId="77777777" w:rsidTr="00F94447">
        <w:trPr>
          <w:trHeight w:val="720"/>
        </w:trPr>
        <w:tc>
          <w:tcPr>
            <w:tcW w:w="3590" w:type="dxa"/>
            <w:tcBorders>
              <w:bottom w:val="single" w:sz="4" w:space="0" w:color="auto"/>
            </w:tcBorders>
          </w:tcPr>
          <w:p w14:paraId="7012ABCF" w14:textId="7A293DA7" w:rsidR="00AE64CB"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Congreso de la República de Guatemala</w:t>
            </w:r>
          </w:p>
          <w:p w14:paraId="5A55A810" w14:textId="081E44DF" w:rsidR="00AE64CB" w:rsidRDefault="00AE64CB">
            <w:pPr>
              <w:spacing w:line="276" w:lineRule="auto"/>
              <w:jc w:val="both"/>
              <w:rPr>
                <w:rFonts w:ascii="Verdana" w:eastAsia="Verdana" w:hAnsi="Verdana" w:cs="Verdana"/>
                <w:b/>
                <w:sz w:val="20"/>
                <w:szCs w:val="20"/>
              </w:rPr>
            </w:pPr>
          </w:p>
          <w:p w14:paraId="0C44CF6B" w14:textId="77777777" w:rsidR="00AE64CB" w:rsidRDefault="00AE64CB">
            <w:pPr>
              <w:spacing w:line="276" w:lineRule="auto"/>
              <w:jc w:val="both"/>
              <w:rPr>
                <w:rFonts w:ascii="Verdana" w:eastAsia="Verdana" w:hAnsi="Verdana" w:cs="Verdana"/>
                <w:b/>
                <w:sz w:val="20"/>
                <w:szCs w:val="20"/>
              </w:rPr>
            </w:pPr>
          </w:p>
          <w:p w14:paraId="000003D3" w14:textId="3BE97F64" w:rsidR="00FE63E5" w:rsidRDefault="00FE63E5">
            <w:pPr>
              <w:spacing w:line="276" w:lineRule="auto"/>
              <w:jc w:val="both"/>
              <w:rPr>
                <w:rFonts w:ascii="Verdana" w:eastAsia="Verdana" w:hAnsi="Verdana" w:cs="Verdana"/>
                <w:b/>
                <w:sz w:val="20"/>
                <w:szCs w:val="20"/>
              </w:rPr>
            </w:pPr>
          </w:p>
        </w:tc>
        <w:tc>
          <w:tcPr>
            <w:tcW w:w="5238" w:type="dxa"/>
            <w:tcBorders>
              <w:bottom w:val="single" w:sz="4" w:space="0" w:color="auto"/>
            </w:tcBorders>
          </w:tcPr>
          <w:p w14:paraId="000003D4" w14:textId="0903F89B" w:rsidR="00FE63E5" w:rsidRDefault="00000000" w:rsidP="00AF749A">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3"/>
                <w:id w:val="1357769003"/>
              </w:sdtPr>
              <w:sdtContent/>
            </w:sdt>
            <w:r w:rsidR="00CD4F3D">
              <w:rPr>
                <w:rFonts w:ascii="Verdana" w:eastAsia="Verdana" w:hAnsi="Verdana" w:cs="Verdana"/>
                <w:color w:val="000000"/>
                <w:sz w:val="20"/>
                <w:szCs w:val="20"/>
              </w:rPr>
              <w:t>Ley Orgánica del Presupuesto</w:t>
            </w:r>
            <w:r w:rsidR="00AE64CB">
              <w:rPr>
                <w:rFonts w:ascii="Verdana" w:eastAsia="Verdana" w:hAnsi="Verdana" w:cs="Verdana"/>
                <w:color w:val="000000"/>
                <w:sz w:val="20"/>
                <w:szCs w:val="20"/>
              </w:rPr>
              <w:t xml:space="preserve"> </w:t>
            </w:r>
            <w:r w:rsidR="00392301">
              <w:rPr>
                <w:rFonts w:ascii="Verdana" w:eastAsia="Verdana" w:hAnsi="Verdana" w:cs="Verdana"/>
                <w:color w:val="000000"/>
                <w:sz w:val="20"/>
                <w:szCs w:val="20"/>
              </w:rPr>
              <w:t xml:space="preserve">Decreto No. 101-97 </w:t>
            </w:r>
            <w:r w:rsidR="00AE64CB">
              <w:rPr>
                <w:rFonts w:ascii="Verdana" w:eastAsia="Verdana" w:hAnsi="Verdana" w:cs="Verdana"/>
                <w:color w:val="000000"/>
                <w:sz w:val="20"/>
                <w:szCs w:val="20"/>
              </w:rPr>
              <w:t>y sus reformas.</w:t>
            </w:r>
          </w:p>
          <w:p w14:paraId="000003D5" w14:textId="36B1AAC7" w:rsidR="00FE63E5" w:rsidRDefault="00000000" w:rsidP="00AF749A">
            <w:pPr>
              <w:numPr>
                <w:ilvl w:val="0"/>
                <w:numId w:val="58"/>
              </w:numPr>
              <w:pBdr>
                <w:top w:val="nil"/>
                <w:left w:val="nil"/>
                <w:bottom w:val="nil"/>
                <w:right w:val="nil"/>
                <w:between w:val="nil"/>
              </w:pBdr>
              <w:spacing w:line="276" w:lineRule="auto"/>
              <w:jc w:val="both"/>
              <w:rPr>
                <w:rFonts w:ascii="Verdana" w:eastAsia="Verdana" w:hAnsi="Verdana" w:cs="Verdana"/>
                <w:strike/>
                <w:color w:val="000000"/>
                <w:sz w:val="20"/>
                <w:szCs w:val="20"/>
              </w:rPr>
            </w:pPr>
            <w:sdt>
              <w:sdtPr>
                <w:tag w:val="goog_rdk_4"/>
                <w:id w:val="1861929931"/>
              </w:sdtPr>
              <w:sdtContent/>
            </w:sdt>
            <w:r w:rsidR="00085CA5">
              <w:rPr>
                <w:rFonts w:ascii="Verdana" w:eastAsia="Verdana" w:hAnsi="Verdana" w:cs="Verdana"/>
                <w:color w:val="000000"/>
                <w:sz w:val="20"/>
                <w:szCs w:val="20"/>
              </w:rPr>
              <w:t>Ley del Presupuesto</w:t>
            </w:r>
            <w:r w:rsidR="00CD4F3D">
              <w:rPr>
                <w:rFonts w:ascii="Verdana" w:eastAsia="Verdana" w:hAnsi="Verdana" w:cs="Verdana"/>
                <w:color w:val="000000"/>
                <w:sz w:val="20"/>
                <w:szCs w:val="20"/>
              </w:rPr>
              <w:t xml:space="preserve"> </w:t>
            </w:r>
            <w:r w:rsidR="00085CA5">
              <w:rPr>
                <w:rFonts w:ascii="Verdana" w:eastAsia="Verdana" w:hAnsi="Verdana" w:cs="Verdana"/>
                <w:color w:val="000000"/>
                <w:sz w:val="20"/>
                <w:szCs w:val="20"/>
              </w:rPr>
              <w:t>de Ingresos y Egresos</w:t>
            </w:r>
            <w:r w:rsidR="00CD4F3D">
              <w:rPr>
                <w:rFonts w:ascii="Verdana" w:eastAsia="Verdana" w:hAnsi="Verdana" w:cs="Verdana"/>
                <w:color w:val="000000"/>
                <w:sz w:val="20"/>
                <w:szCs w:val="20"/>
              </w:rPr>
              <w:t xml:space="preserve"> </w:t>
            </w:r>
            <w:r w:rsidR="00085CA5">
              <w:rPr>
                <w:rFonts w:ascii="Verdana" w:eastAsia="Verdana" w:hAnsi="Verdana" w:cs="Verdana"/>
                <w:color w:val="000000"/>
                <w:sz w:val="20"/>
                <w:szCs w:val="20"/>
              </w:rPr>
              <w:t>del Estado para</w:t>
            </w:r>
            <w:r w:rsidR="00CD4F3D">
              <w:rPr>
                <w:rFonts w:ascii="Verdana" w:eastAsia="Verdana" w:hAnsi="Verdana" w:cs="Verdana"/>
                <w:color w:val="000000"/>
                <w:sz w:val="20"/>
                <w:szCs w:val="20"/>
              </w:rPr>
              <w:t xml:space="preserve"> </w:t>
            </w:r>
            <w:r w:rsidR="00085CA5">
              <w:rPr>
                <w:rFonts w:ascii="Verdana" w:eastAsia="Verdana" w:hAnsi="Verdana" w:cs="Verdana"/>
                <w:color w:val="000000"/>
                <w:sz w:val="20"/>
                <w:szCs w:val="20"/>
              </w:rPr>
              <w:t>el ejercicio fiscal</w:t>
            </w:r>
            <w:r w:rsidR="00CD4F3D">
              <w:rPr>
                <w:rFonts w:ascii="Verdana" w:eastAsia="Verdana" w:hAnsi="Verdana" w:cs="Verdana"/>
                <w:color w:val="000000"/>
                <w:sz w:val="20"/>
                <w:szCs w:val="20"/>
              </w:rPr>
              <w:t xml:space="preserve"> vigente.</w:t>
            </w:r>
          </w:p>
          <w:p w14:paraId="000003D7" w14:textId="3E21224C" w:rsidR="00FE63E5" w:rsidRDefault="00000000" w:rsidP="00AF749A">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6"/>
                <w:id w:val="-805853927"/>
              </w:sdtPr>
              <w:sdtContent/>
            </w:sdt>
            <w:r w:rsidR="00CD4F3D">
              <w:rPr>
                <w:rFonts w:ascii="Verdana" w:eastAsia="Verdana" w:hAnsi="Verdana" w:cs="Verdana"/>
                <w:color w:val="000000"/>
                <w:sz w:val="20"/>
                <w:szCs w:val="20"/>
              </w:rPr>
              <w:t xml:space="preserve">Decreto </w:t>
            </w:r>
            <w:r w:rsidR="00392301">
              <w:rPr>
                <w:rFonts w:ascii="Verdana" w:eastAsia="Verdana" w:hAnsi="Verdana" w:cs="Verdana"/>
                <w:color w:val="000000"/>
                <w:sz w:val="20"/>
                <w:szCs w:val="20"/>
              </w:rPr>
              <w:t>número</w:t>
            </w:r>
            <w:r w:rsidR="00CD4F3D">
              <w:rPr>
                <w:rFonts w:ascii="Verdana" w:eastAsia="Verdana" w:hAnsi="Verdana" w:cs="Verdana"/>
                <w:color w:val="000000"/>
                <w:sz w:val="20"/>
                <w:szCs w:val="20"/>
              </w:rPr>
              <w:t xml:space="preserve"> 57-92 </w:t>
            </w:r>
            <w:r w:rsidR="00085CA5">
              <w:rPr>
                <w:rFonts w:ascii="Verdana" w:eastAsia="Verdana" w:hAnsi="Verdana" w:cs="Verdana"/>
                <w:color w:val="000000"/>
                <w:sz w:val="20"/>
                <w:szCs w:val="20"/>
              </w:rPr>
              <w:t xml:space="preserve">del Congreso de la Republica de Guatemala, </w:t>
            </w:r>
            <w:r w:rsidR="00CD4F3D">
              <w:rPr>
                <w:rFonts w:ascii="Verdana" w:eastAsia="Verdana" w:hAnsi="Verdana" w:cs="Verdana"/>
                <w:color w:val="000000"/>
                <w:sz w:val="20"/>
                <w:szCs w:val="20"/>
              </w:rPr>
              <w:t xml:space="preserve">Ley de Contrataciones del Estado y sus </w:t>
            </w:r>
            <w:r w:rsidR="002C5E80">
              <w:rPr>
                <w:rFonts w:ascii="Verdana" w:eastAsia="Verdana" w:hAnsi="Verdana" w:cs="Verdana"/>
                <w:color w:val="000000"/>
                <w:sz w:val="20"/>
                <w:szCs w:val="20"/>
              </w:rPr>
              <w:t>R</w:t>
            </w:r>
            <w:r w:rsidR="00CD4F3D">
              <w:rPr>
                <w:rFonts w:ascii="Verdana" w:eastAsia="Verdana" w:hAnsi="Verdana" w:cs="Verdana"/>
                <w:color w:val="000000"/>
                <w:sz w:val="20"/>
                <w:szCs w:val="20"/>
              </w:rPr>
              <w:t>eformas.</w:t>
            </w:r>
          </w:p>
          <w:p w14:paraId="000003D8" w14:textId="4542157F" w:rsidR="00FE63E5" w:rsidRDefault="00000000" w:rsidP="00AF749A">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7"/>
                <w:id w:val="-359822295"/>
              </w:sdtPr>
              <w:sdtContent/>
            </w:sdt>
            <w:r w:rsidR="00CD4F3D">
              <w:rPr>
                <w:rFonts w:ascii="Verdana" w:eastAsia="Verdana" w:hAnsi="Verdana" w:cs="Verdana"/>
                <w:color w:val="000000"/>
                <w:sz w:val="20"/>
                <w:szCs w:val="20"/>
              </w:rPr>
              <w:t>Decreto N</w:t>
            </w:r>
            <w:r w:rsidR="00392301">
              <w:rPr>
                <w:rFonts w:ascii="Verdana" w:eastAsia="Verdana" w:hAnsi="Verdana" w:cs="Verdana"/>
                <w:color w:val="000000"/>
                <w:sz w:val="20"/>
                <w:szCs w:val="20"/>
              </w:rPr>
              <w:t>umero</w:t>
            </w:r>
            <w:r w:rsidR="00CD4F3D">
              <w:rPr>
                <w:rFonts w:ascii="Verdana" w:eastAsia="Verdana" w:hAnsi="Verdana" w:cs="Verdana"/>
                <w:color w:val="000000"/>
                <w:sz w:val="20"/>
                <w:szCs w:val="20"/>
              </w:rPr>
              <w:t xml:space="preserve"> 89-2002 </w:t>
            </w:r>
            <w:r w:rsidR="00085CA5">
              <w:rPr>
                <w:rFonts w:ascii="Verdana" w:eastAsia="Verdana" w:hAnsi="Verdana" w:cs="Verdana"/>
                <w:color w:val="000000"/>
                <w:sz w:val="20"/>
                <w:szCs w:val="20"/>
              </w:rPr>
              <w:t xml:space="preserve">del Congreso de la Republica de Guatemala, </w:t>
            </w:r>
            <w:r w:rsidR="00CD4F3D">
              <w:rPr>
                <w:rFonts w:ascii="Verdana" w:eastAsia="Verdana" w:hAnsi="Verdana" w:cs="Verdana"/>
                <w:color w:val="000000"/>
                <w:sz w:val="20"/>
                <w:szCs w:val="20"/>
              </w:rPr>
              <w:t xml:space="preserve">Ley de Probidad y Responsabilidad de </w:t>
            </w:r>
            <w:r w:rsidR="0098116C">
              <w:rPr>
                <w:rFonts w:ascii="Verdana" w:eastAsia="Verdana" w:hAnsi="Verdana" w:cs="Verdana"/>
                <w:color w:val="000000"/>
                <w:sz w:val="20"/>
                <w:szCs w:val="20"/>
              </w:rPr>
              <w:t>F</w:t>
            </w:r>
            <w:r w:rsidR="00AF749A">
              <w:rPr>
                <w:rFonts w:ascii="Verdana" w:eastAsia="Verdana" w:hAnsi="Verdana" w:cs="Verdana"/>
                <w:color w:val="000000"/>
                <w:sz w:val="20"/>
                <w:szCs w:val="20"/>
              </w:rPr>
              <w:t>uncionarios</w:t>
            </w:r>
            <w:r w:rsidR="00CD4F3D">
              <w:rPr>
                <w:rFonts w:ascii="Verdana" w:eastAsia="Verdana" w:hAnsi="Verdana" w:cs="Verdana"/>
                <w:color w:val="000000"/>
                <w:sz w:val="20"/>
                <w:szCs w:val="20"/>
              </w:rPr>
              <w:t xml:space="preserve"> y Empleados Públicos y su</w:t>
            </w:r>
            <w:r w:rsidR="00085CA5">
              <w:rPr>
                <w:rFonts w:ascii="Verdana" w:eastAsia="Verdana" w:hAnsi="Verdana" w:cs="Verdana"/>
                <w:color w:val="000000"/>
                <w:sz w:val="20"/>
                <w:szCs w:val="20"/>
              </w:rPr>
              <w:t>s</w:t>
            </w:r>
            <w:r w:rsidR="00CD4F3D">
              <w:rPr>
                <w:rFonts w:ascii="Verdana" w:eastAsia="Verdana" w:hAnsi="Verdana" w:cs="Verdana"/>
                <w:color w:val="000000"/>
                <w:sz w:val="20"/>
                <w:szCs w:val="20"/>
              </w:rPr>
              <w:t xml:space="preserve"> Re</w:t>
            </w:r>
            <w:r w:rsidR="00085CA5">
              <w:rPr>
                <w:rFonts w:ascii="Verdana" w:eastAsia="Verdana" w:hAnsi="Verdana" w:cs="Verdana"/>
                <w:color w:val="000000"/>
                <w:sz w:val="20"/>
                <w:szCs w:val="20"/>
              </w:rPr>
              <w:t>formas</w:t>
            </w:r>
            <w:r w:rsidR="00CD4F3D">
              <w:rPr>
                <w:rFonts w:ascii="Verdana" w:eastAsia="Verdana" w:hAnsi="Verdana" w:cs="Verdana"/>
                <w:color w:val="000000"/>
                <w:sz w:val="20"/>
                <w:szCs w:val="20"/>
              </w:rPr>
              <w:t>.</w:t>
            </w:r>
          </w:p>
          <w:p w14:paraId="000003D9" w14:textId="3B2FED3E" w:rsidR="00FE63E5" w:rsidRDefault="00CD4F3D" w:rsidP="00AF749A">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Decreto 37-2016 Ley Orgánica de la </w:t>
            </w:r>
            <w:sdt>
              <w:sdtPr>
                <w:tag w:val="goog_rdk_8"/>
                <w:id w:val="1124267559"/>
              </w:sdtPr>
              <w:sdtContent/>
            </w:sdt>
            <w:r>
              <w:rPr>
                <w:rFonts w:ascii="Verdana" w:eastAsia="Verdana" w:hAnsi="Verdana" w:cs="Verdana"/>
                <w:color w:val="000000"/>
                <w:sz w:val="20"/>
                <w:szCs w:val="20"/>
              </w:rPr>
              <w:t>Superintendencia de Administración Tributaria</w:t>
            </w:r>
            <w:r w:rsidR="00085CA5">
              <w:rPr>
                <w:rFonts w:ascii="Verdana" w:eastAsia="Verdana" w:hAnsi="Verdana" w:cs="Verdana"/>
                <w:color w:val="000000"/>
                <w:sz w:val="20"/>
                <w:szCs w:val="20"/>
              </w:rPr>
              <w:t xml:space="preserve"> y sus reformas</w:t>
            </w:r>
            <w:r>
              <w:rPr>
                <w:rFonts w:ascii="Verdana" w:eastAsia="Verdana" w:hAnsi="Verdana" w:cs="Verdana"/>
                <w:color w:val="000000"/>
                <w:sz w:val="20"/>
                <w:szCs w:val="20"/>
              </w:rPr>
              <w:t>.</w:t>
            </w:r>
          </w:p>
          <w:p w14:paraId="659CD28C" w14:textId="38CA20D1" w:rsidR="00F94447" w:rsidRDefault="00F94447" w:rsidP="00AF749A">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Decreto 57-2008, Ley de Acceso a la Información Pública. </w:t>
            </w:r>
          </w:p>
          <w:p w14:paraId="37EB1B63" w14:textId="77777777" w:rsidR="00AF749A" w:rsidRDefault="00AF749A" w:rsidP="00AF749A">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 31-2002 Ley Orgánica de Contraloría General de Cuentas y sus reformas y sus reformas.</w:t>
            </w:r>
          </w:p>
          <w:p w14:paraId="3D59C519" w14:textId="77777777" w:rsidR="00AF749A" w:rsidRDefault="00AF749A" w:rsidP="00AF749A">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4C4629CA" w14:textId="77777777" w:rsidR="00F94447" w:rsidRDefault="00F94447" w:rsidP="00AF749A">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Decreto número 103-97, Venta o permuta de bienes. </w:t>
            </w:r>
          </w:p>
          <w:p w14:paraId="000003E0" w14:textId="77777777" w:rsidR="00FE63E5" w:rsidRDefault="00FE63E5">
            <w:pPr>
              <w:pBdr>
                <w:top w:val="nil"/>
                <w:left w:val="nil"/>
                <w:bottom w:val="nil"/>
                <w:right w:val="nil"/>
                <w:between w:val="nil"/>
              </w:pBdr>
              <w:spacing w:line="276" w:lineRule="auto"/>
              <w:ind w:left="720"/>
              <w:jc w:val="both"/>
              <w:rPr>
                <w:rFonts w:ascii="Verdana" w:eastAsia="Verdana" w:hAnsi="Verdana" w:cs="Verdana"/>
                <w:color w:val="000000"/>
                <w:sz w:val="20"/>
                <w:szCs w:val="20"/>
              </w:rPr>
            </w:pPr>
          </w:p>
        </w:tc>
      </w:tr>
      <w:tr w:rsidR="00976651" w14:paraId="200BD301" w14:textId="77777777" w:rsidTr="00F94447">
        <w:trPr>
          <w:trHeight w:val="720"/>
        </w:trPr>
        <w:tc>
          <w:tcPr>
            <w:tcW w:w="3590" w:type="dxa"/>
            <w:tcBorders>
              <w:bottom w:val="single" w:sz="4" w:space="0" w:color="auto"/>
            </w:tcBorders>
          </w:tcPr>
          <w:p w14:paraId="7DB23081" w14:textId="77777777" w:rsidR="00976651" w:rsidRDefault="00976651">
            <w:pPr>
              <w:jc w:val="both"/>
              <w:rPr>
                <w:rFonts w:ascii="Verdana" w:eastAsia="Verdana" w:hAnsi="Verdana" w:cs="Verdana"/>
                <w:b/>
                <w:sz w:val="20"/>
                <w:szCs w:val="20"/>
              </w:rPr>
            </w:pPr>
          </w:p>
          <w:p w14:paraId="4DD2D0CE" w14:textId="77777777" w:rsidR="00976651" w:rsidRDefault="00976651">
            <w:pPr>
              <w:jc w:val="both"/>
              <w:rPr>
                <w:rFonts w:ascii="Verdana" w:eastAsia="Verdana" w:hAnsi="Verdana" w:cs="Verdana"/>
                <w:b/>
                <w:sz w:val="20"/>
                <w:szCs w:val="20"/>
              </w:rPr>
            </w:pPr>
          </w:p>
          <w:p w14:paraId="673CB1B2" w14:textId="77777777" w:rsidR="00976651" w:rsidRDefault="00976651">
            <w:pPr>
              <w:jc w:val="both"/>
              <w:rPr>
                <w:rFonts w:ascii="Verdana" w:eastAsia="Verdana" w:hAnsi="Verdana" w:cs="Verdana"/>
                <w:b/>
                <w:sz w:val="20"/>
                <w:szCs w:val="20"/>
              </w:rPr>
            </w:pPr>
          </w:p>
          <w:p w14:paraId="46B03FA0" w14:textId="77777777" w:rsidR="00976651" w:rsidRDefault="00976651">
            <w:pPr>
              <w:jc w:val="both"/>
              <w:rPr>
                <w:rFonts w:ascii="Verdana" w:eastAsia="Verdana" w:hAnsi="Verdana" w:cs="Verdana"/>
                <w:b/>
                <w:sz w:val="20"/>
                <w:szCs w:val="20"/>
              </w:rPr>
            </w:pPr>
          </w:p>
          <w:p w14:paraId="0DF15D1B" w14:textId="77777777" w:rsidR="00976651" w:rsidRDefault="00976651">
            <w:pPr>
              <w:jc w:val="both"/>
              <w:rPr>
                <w:rFonts w:ascii="Verdana" w:eastAsia="Verdana" w:hAnsi="Verdana" w:cs="Verdana"/>
                <w:b/>
                <w:sz w:val="20"/>
                <w:szCs w:val="20"/>
              </w:rPr>
            </w:pPr>
          </w:p>
          <w:p w14:paraId="15F6C433" w14:textId="7285B157" w:rsidR="00976651" w:rsidRDefault="00976651">
            <w:pPr>
              <w:jc w:val="both"/>
              <w:rPr>
                <w:rFonts w:ascii="Verdana" w:eastAsia="Verdana" w:hAnsi="Verdana" w:cs="Verdana"/>
                <w:b/>
                <w:sz w:val="20"/>
                <w:szCs w:val="20"/>
              </w:rPr>
            </w:pPr>
            <w:r>
              <w:rPr>
                <w:rFonts w:ascii="Verdana" w:eastAsia="Verdana" w:hAnsi="Verdana" w:cs="Verdana"/>
                <w:b/>
                <w:sz w:val="20"/>
                <w:szCs w:val="20"/>
              </w:rPr>
              <w:lastRenderedPageBreak/>
              <w:t>Presidencia de la República</w:t>
            </w:r>
          </w:p>
        </w:tc>
        <w:tc>
          <w:tcPr>
            <w:tcW w:w="5238" w:type="dxa"/>
            <w:tcBorders>
              <w:bottom w:val="single" w:sz="4" w:space="0" w:color="auto"/>
            </w:tcBorders>
          </w:tcPr>
          <w:p w14:paraId="2AA301A7" w14:textId="77777777" w:rsidR="00976651" w:rsidRPr="009B7D28" w:rsidRDefault="00000000" w:rsidP="00976651">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9"/>
                <w:id w:val="-1807550604"/>
              </w:sdtPr>
              <w:sdtContent/>
            </w:sdt>
            <w:r w:rsidR="00976651" w:rsidRPr="009B7D28">
              <w:rPr>
                <w:rFonts w:ascii="Verdana" w:eastAsia="Verdana" w:hAnsi="Verdana" w:cs="Verdana"/>
                <w:color w:val="000000"/>
                <w:sz w:val="20"/>
                <w:szCs w:val="20"/>
              </w:rPr>
              <w:t xml:space="preserve">Acuerdo Gubernativo 217-94 Reglamento de Inventario de los Bienes    Muebles de la Administración Pública. </w:t>
            </w:r>
          </w:p>
          <w:p w14:paraId="4A831BFA" w14:textId="77777777" w:rsidR="00976651" w:rsidRPr="009B7D28" w:rsidRDefault="00000000" w:rsidP="00976651">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10"/>
                <w:id w:val="-1926102408"/>
              </w:sdtPr>
              <w:sdtContent/>
            </w:sdt>
            <w:r w:rsidR="00976651" w:rsidRPr="009B7D28">
              <w:rPr>
                <w:rFonts w:ascii="Verdana" w:eastAsia="Verdana" w:hAnsi="Verdana" w:cs="Verdana"/>
                <w:color w:val="000000"/>
                <w:sz w:val="20"/>
                <w:szCs w:val="20"/>
              </w:rPr>
              <w:t xml:space="preserve">Acuerdo Gubernativo 779-98, Proceso de Baja de Bienes de Inventario. </w:t>
            </w:r>
          </w:p>
          <w:p w14:paraId="22D51FC6" w14:textId="77777777" w:rsidR="00976651" w:rsidRPr="009B7D28" w:rsidRDefault="00000000" w:rsidP="00976651">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11"/>
                <w:id w:val="81807986"/>
              </w:sdtPr>
              <w:sdtContent/>
            </w:sdt>
            <w:r w:rsidR="00976651" w:rsidRPr="009B7D28">
              <w:rPr>
                <w:rFonts w:ascii="Verdana" w:eastAsia="Verdana" w:hAnsi="Verdana" w:cs="Verdana"/>
                <w:color w:val="000000"/>
                <w:sz w:val="20"/>
                <w:szCs w:val="20"/>
              </w:rPr>
              <w:t>Acuerdo Gubernativo 100-2020 y sus reformas.</w:t>
            </w:r>
          </w:p>
          <w:p w14:paraId="6530B7E8" w14:textId="77777777" w:rsidR="00976651" w:rsidRPr="009B7D28" w:rsidRDefault="00976651" w:rsidP="00976651">
            <w:pPr>
              <w:numPr>
                <w:ilvl w:val="0"/>
                <w:numId w:val="58"/>
              </w:numPr>
              <w:pBdr>
                <w:top w:val="nil"/>
                <w:left w:val="nil"/>
                <w:bottom w:val="nil"/>
                <w:right w:val="nil"/>
                <w:between w:val="nil"/>
              </w:pBdr>
              <w:spacing w:line="276" w:lineRule="auto"/>
              <w:jc w:val="both"/>
              <w:rPr>
                <w:rFonts w:ascii="Verdana" w:eastAsia="Verdana" w:hAnsi="Verdana" w:cs="Verdana"/>
                <w:color w:val="000000"/>
                <w:sz w:val="20"/>
                <w:szCs w:val="20"/>
              </w:rPr>
            </w:pPr>
            <w:r w:rsidRPr="009B7D28">
              <w:rPr>
                <w:rFonts w:ascii="Verdana" w:eastAsia="Verdana" w:hAnsi="Verdana" w:cs="Verdana"/>
                <w:color w:val="000000"/>
                <w:sz w:val="20"/>
                <w:szCs w:val="20"/>
              </w:rPr>
              <w:t xml:space="preserve">Acuerdo Gubernativo No.540-2013 Reglamento de la Ley Orgánica del Presupuesto </w:t>
            </w:r>
          </w:p>
          <w:p w14:paraId="36D18C9A" w14:textId="77777777" w:rsidR="00976651" w:rsidRDefault="00976651" w:rsidP="00976651">
            <w:pPr>
              <w:pBdr>
                <w:top w:val="nil"/>
                <w:left w:val="nil"/>
                <w:bottom w:val="nil"/>
                <w:right w:val="nil"/>
                <w:between w:val="nil"/>
              </w:pBdr>
              <w:ind w:left="720"/>
              <w:jc w:val="both"/>
            </w:pPr>
          </w:p>
        </w:tc>
      </w:tr>
      <w:tr w:rsidR="00976651" w14:paraId="3559E8C2" w14:textId="77777777" w:rsidTr="00F94447">
        <w:trPr>
          <w:trHeight w:val="720"/>
        </w:trPr>
        <w:tc>
          <w:tcPr>
            <w:tcW w:w="3590" w:type="dxa"/>
            <w:tcBorders>
              <w:bottom w:val="single" w:sz="4" w:space="0" w:color="auto"/>
            </w:tcBorders>
          </w:tcPr>
          <w:p w14:paraId="075B750D" w14:textId="64F13A16" w:rsidR="00976651" w:rsidRDefault="00976651">
            <w:pPr>
              <w:jc w:val="both"/>
              <w:rPr>
                <w:rFonts w:ascii="Verdana" w:eastAsia="Verdana" w:hAnsi="Verdana" w:cs="Verdana"/>
                <w:b/>
                <w:sz w:val="20"/>
                <w:szCs w:val="20"/>
              </w:rPr>
            </w:pPr>
            <w:r>
              <w:rPr>
                <w:rFonts w:ascii="Verdana" w:eastAsia="Verdana" w:hAnsi="Verdana" w:cs="Verdana"/>
                <w:b/>
                <w:sz w:val="20"/>
                <w:szCs w:val="20"/>
              </w:rPr>
              <w:lastRenderedPageBreak/>
              <w:t>Ministerio de Finanzas Públicas</w:t>
            </w:r>
          </w:p>
        </w:tc>
        <w:tc>
          <w:tcPr>
            <w:tcW w:w="5238" w:type="dxa"/>
            <w:tcBorders>
              <w:bottom w:val="single" w:sz="4" w:space="0" w:color="auto"/>
            </w:tcBorders>
          </w:tcPr>
          <w:p w14:paraId="1BEE1AFD"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Manual del clasificador presupuestario para el Sector Público de Guatemala </w:t>
            </w:r>
            <w:r>
              <w:rPr>
                <w:rFonts w:ascii="Verdana" w:eastAsia="Verdana" w:hAnsi="Verdana" w:cs="Verdana"/>
                <w:sz w:val="20"/>
                <w:szCs w:val="20"/>
              </w:rPr>
              <w:t>vigente;</w:t>
            </w:r>
          </w:p>
          <w:p w14:paraId="188E0C2B"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Modificaciones Presupuestarias para las Entidades de Administración Central vigente.</w:t>
            </w:r>
          </w:p>
          <w:p w14:paraId="1C758033"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Estrategia de Programación del Proceso de Planificación y Formulación del Presupuesto General de Ingresos y Egresos del Estado.</w:t>
            </w:r>
          </w:p>
          <w:p w14:paraId="62C3EF4E"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Normas para la formulación presupuestaria </w:t>
            </w:r>
            <w:r>
              <w:rPr>
                <w:rFonts w:ascii="Verdana" w:eastAsia="Verdana" w:hAnsi="Verdana" w:cs="Verdana"/>
                <w:sz w:val="20"/>
                <w:szCs w:val="20"/>
              </w:rPr>
              <w:t>aplicables</w:t>
            </w:r>
            <w:r>
              <w:rPr>
                <w:rFonts w:ascii="Verdana" w:eastAsia="Verdana" w:hAnsi="Verdana" w:cs="Verdana"/>
                <w:color w:val="000000"/>
                <w:sz w:val="20"/>
                <w:szCs w:val="20"/>
              </w:rPr>
              <w:t>.</w:t>
            </w:r>
          </w:p>
          <w:p w14:paraId="11C067D1"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Programación de la Ejecución Presupuestaria para las Entidades de la</w:t>
            </w:r>
          </w:p>
          <w:p w14:paraId="1D5B86A8" w14:textId="77777777" w:rsidR="00976651" w:rsidRDefault="00976651" w:rsidP="00976651">
            <w:pPr>
              <w:pBdr>
                <w:top w:val="nil"/>
                <w:left w:val="nil"/>
                <w:bottom w:val="nil"/>
                <w:right w:val="nil"/>
                <w:between w:val="nil"/>
              </w:pBdr>
              <w:spacing w:line="276"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Administración Central</w:t>
            </w:r>
          </w:p>
          <w:p w14:paraId="5B49AAAE"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Lineamientos para la Eficiencia, Calidad y Control del Gasto Público</w:t>
            </w:r>
          </w:p>
          <w:p w14:paraId="3425B246"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Procedimiento, formulación e instructivos para la Administración de Fondos </w:t>
            </w:r>
          </w:p>
          <w:p w14:paraId="2534F1D6" w14:textId="77777777" w:rsidR="00976651" w:rsidRDefault="00976651" w:rsidP="00976651">
            <w:pPr>
              <w:pBdr>
                <w:top w:val="nil"/>
                <w:left w:val="nil"/>
                <w:bottom w:val="nil"/>
                <w:right w:val="nil"/>
                <w:between w:val="nil"/>
              </w:pBdr>
              <w:spacing w:line="276" w:lineRule="auto"/>
              <w:ind w:left="720"/>
              <w:jc w:val="both"/>
              <w:rPr>
                <w:rFonts w:ascii="Verdana" w:eastAsia="Verdana" w:hAnsi="Verdana" w:cs="Verdana"/>
                <w:color w:val="000000"/>
                <w:sz w:val="20"/>
                <w:szCs w:val="20"/>
                <w:shd w:val="clear" w:color="auto" w:fill="D9D2E9"/>
              </w:rPr>
            </w:pPr>
            <w:r>
              <w:rPr>
                <w:rFonts w:ascii="Verdana" w:eastAsia="Verdana" w:hAnsi="Verdana" w:cs="Verdana"/>
                <w:color w:val="000000"/>
                <w:sz w:val="20"/>
                <w:szCs w:val="20"/>
              </w:rPr>
              <w:t>Rotativos</w:t>
            </w:r>
          </w:p>
          <w:p w14:paraId="7B2E6060"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Inventarios Activos Fijos en el SICOIN WEB.</w:t>
            </w:r>
          </w:p>
          <w:p w14:paraId="3D344793" w14:textId="77777777"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Circular 3-57 de la Dirección de Contabilidad del Estado.</w:t>
            </w:r>
          </w:p>
          <w:p w14:paraId="4A3F610C" w14:textId="07152174" w:rsidR="00976651" w:rsidRDefault="00976651" w:rsidP="00976651">
            <w:pPr>
              <w:numPr>
                <w:ilvl w:val="0"/>
                <w:numId w:val="2"/>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Resolución DCE-06-2016 Dirección de Contabilidad de</w:t>
            </w:r>
            <w:r>
              <w:t>l</w:t>
            </w:r>
            <w:r>
              <w:rPr>
                <w:rFonts w:ascii="Verdana" w:eastAsia="Verdana" w:hAnsi="Verdana" w:cs="Verdana"/>
                <w:color w:val="000000"/>
                <w:sz w:val="20"/>
                <w:szCs w:val="20"/>
              </w:rPr>
              <w:t xml:space="preserve"> Estado.</w:t>
            </w:r>
          </w:p>
          <w:p w14:paraId="5AA6355C" w14:textId="50B10175" w:rsidR="00976651" w:rsidRDefault="00976651" w:rsidP="00976651">
            <w:pPr>
              <w:pBdr>
                <w:top w:val="nil"/>
                <w:left w:val="nil"/>
                <w:bottom w:val="nil"/>
                <w:right w:val="nil"/>
                <w:between w:val="nil"/>
              </w:pBdr>
              <w:ind w:left="720"/>
              <w:jc w:val="both"/>
            </w:pPr>
          </w:p>
        </w:tc>
      </w:tr>
      <w:tr w:rsidR="00976651" w14:paraId="6EE0DA69" w14:textId="77777777" w:rsidTr="00F94447">
        <w:trPr>
          <w:trHeight w:val="720"/>
        </w:trPr>
        <w:tc>
          <w:tcPr>
            <w:tcW w:w="3590" w:type="dxa"/>
            <w:tcBorders>
              <w:bottom w:val="single" w:sz="4" w:space="0" w:color="auto"/>
            </w:tcBorders>
          </w:tcPr>
          <w:p w14:paraId="5E6D1737" w14:textId="74C39A90" w:rsidR="00976651" w:rsidRDefault="00976651">
            <w:pPr>
              <w:jc w:val="both"/>
              <w:rPr>
                <w:rFonts w:ascii="Verdana" w:eastAsia="Verdana" w:hAnsi="Verdana" w:cs="Verdana"/>
                <w:b/>
                <w:sz w:val="20"/>
                <w:szCs w:val="20"/>
              </w:rPr>
            </w:pPr>
            <w:r>
              <w:rPr>
                <w:rFonts w:ascii="Verdana" w:eastAsia="Verdana" w:hAnsi="Verdana" w:cs="Verdana"/>
                <w:b/>
                <w:sz w:val="20"/>
                <w:szCs w:val="20"/>
              </w:rPr>
              <w:t>Contraloría General de Cuentas</w:t>
            </w:r>
          </w:p>
        </w:tc>
        <w:tc>
          <w:tcPr>
            <w:tcW w:w="5238" w:type="dxa"/>
            <w:tcBorders>
              <w:bottom w:val="single" w:sz="4" w:space="0" w:color="auto"/>
            </w:tcBorders>
          </w:tcPr>
          <w:p w14:paraId="1A20942A" w14:textId="4327CF1A" w:rsidR="00976651" w:rsidRDefault="00976651" w:rsidP="00976651">
            <w:pPr>
              <w:numPr>
                <w:ilvl w:val="0"/>
                <w:numId w:val="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sz w:val="20"/>
                <w:szCs w:val="20"/>
              </w:rPr>
              <w:t>Acuerdo número A-039-2023, Normas Generales y técnicas de control interno gubernamental.</w:t>
            </w:r>
          </w:p>
        </w:tc>
      </w:tr>
    </w:tbl>
    <w:p w14:paraId="000003F4" w14:textId="77777777" w:rsidR="00FE63E5" w:rsidRDefault="00FE63E5">
      <w:pPr>
        <w:pBdr>
          <w:top w:val="nil"/>
          <w:left w:val="nil"/>
          <w:bottom w:val="nil"/>
          <w:right w:val="nil"/>
          <w:between w:val="nil"/>
        </w:pBdr>
        <w:spacing w:after="120"/>
        <w:jc w:val="both"/>
        <w:rPr>
          <w:rFonts w:ascii="Verdana" w:eastAsia="Verdana" w:hAnsi="Verdana" w:cs="Verdana"/>
          <w:color w:val="000000"/>
          <w:sz w:val="20"/>
          <w:szCs w:val="20"/>
        </w:rPr>
      </w:pPr>
    </w:p>
    <w:bookmarkStart w:id="16" w:name="_Toc167788956"/>
    <w:p w14:paraId="000003F5" w14:textId="77777777" w:rsidR="00FE63E5" w:rsidRDefault="00000000" w:rsidP="00DF783E">
      <w:pPr>
        <w:pStyle w:val="Ttulo1"/>
        <w:numPr>
          <w:ilvl w:val="0"/>
          <w:numId w:val="34"/>
        </w:numPr>
      </w:pPr>
      <w:sdt>
        <w:sdtPr>
          <w:tag w:val="goog_rdk_13"/>
          <w:id w:val="-311720823"/>
        </w:sdtPr>
        <w:sdtContent/>
      </w:sdt>
      <w:r w:rsidR="00CD4F3D">
        <w:t>NORMATIVA RELACIONADA</w:t>
      </w:r>
      <w:bookmarkEnd w:id="16"/>
    </w:p>
    <w:p w14:paraId="000003F6" w14:textId="77777777" w:rsidR="00FE63E5" w:rsidRDefault="00FE63E5">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3F7" w14:textId="77777777" w:rsidR="00FE63E5" w:rsidRDefault="00CD4F3D">
      <w:pPr>
        <w:numPr>
          <w:ilvl w:val="0"/>
          <w:numId w:val="29"/>
        </w:numPr>
        <w:pBdr>
          <w:top w:val="nil"/>
          <w:left w:val="nil"/>
          <w:bottom w:val="nil"/>
          <w:right w:val="nil"/>
          <w:between w:val="nil"/>
        </w:pBdr>
        <w:spacing w:after="0"/>
        <w:ind w:right="332"/>
        <w:jc w:val="both"/>
        <w:rPr>
          <w:rFonts w:ascii="Verdana" w:eastAsia="Verdana" w:hAnsi="Verdana" w:cs="Verdana"/>
          <w:b/>
          <w:color w:val="000000"/>
          <w:sz w:val="20"/>
          <w:szCs w:val="20"/>
        </w:rPr>
      </w:pPr>
      <w:bookmarkStart w:id="17" w:name="_heading=h.lnxbz9" w:colFirst="0" w:colLast="0"/>
      <w:bookmarkEnd w:id="17"/>
      <w:r>
        <w:rPr>
          <w:rFonts w:ascii="Verdana" w:eastAsia="Verdana" w:hAnsi="Verdana" w:cs="Verdana"/>
          <w:b/>
          <w:color w:val="000000"/>
          <w:sz w:val="20"/>
          <w:szCs w:val="20"/>
        </w:rPr>
        <w:t>CONSTITUCIÓN POLÍTICA DE LA REPÚBLICA</w:t>
      </w:r>
    </w:p>
    <w:p w14:paraId="000003F8" w14:textId="77777777" w:rsidR="00FE63E5" w:rsidRDefault="00CD4F3D">
      <w:pPr>
        <w:spacing w:after="0"/>
        <w:ind w:left="426" w:right="335"/>
        <w:jc w:val="both"/>
        <w:rPr>
          <w:rFonts w:ascii="Verdana" w:eastAsia="Verdana" w:hAnsi="Verdana" w:cs="Verdana"/>
          <w:sz w:val="20"/>
          <w:szCs w:val="20"/>
        </w:rPr>
      </w:pPr>
      <w:r>
        <w:rPr>
          <w:rFonts w:ascii="Verdana" w:eastAsia="Verdana" w:hAnsi="Verdana" w:cs="Verdana"/>
          <w:sz w:val="20"/>
          <w:szCs w:val="20"/>
        </w:rPr>
        <w:t>Título V. Estructura y Organización del Estado</w:t>
      </w:r>
    </w:p>
    <w:p w14:paraId="000003F9" w14:textId="77777777" w:rsidR="00FE63E5" w:rsidRDefault="00CD4F3D">
      <w:pPr>
        <w:spacing w:after="0"/>
        <w:ind w:left="426" w:right="335"/>
        <w:jc w:val="both"/>
        <w:rPr>
          <w:rFonts w:ascii="Verdana" w:eastAsia="Verdana" w:hAnsi="Verdana" w:cs="Verdana"/>
          <w:sz w:val="20"/>
          <w:szCs w:val="20"/>
        </w:rPr>
      </w:pPr>
      <w:r>
        <w:rPr>
          <w:rFonts w:ascii="Verdana" w:eastAsia="Verdana" w:hAnsi="Verdana" w:cs="Verdana"/>
          <w:sz w:val="20"/>
          <w:szCs w:val="20"/>
        </w:rPr>
        <w:t>Capítulo IV Régimen Financiero</w:t>
      </w:r>
    </w:p>
    <w:p w14:paraId="000003FA" w14:textId="77777777" w:rsidR="00FE63E5" w:rsidRDefault="00FE63E5">
      <w:pPr>
        <w:spacing w:after="0"/>
        <w:ind w:left="426"/>
        <w:jc w:val="both"/>
        <w:rPr>
          <w:rFonts w:ascii="Verdana" w:eastAsia="Verdana" w:hAnsi="Verdana" w:cs="Verdana"/>
          <w:sz w:val="20"/>
          <w:szCs w:val="20"/>
        </w:rPr>
      </w:pPr>
    </w:p>
    <w:p w14:paraId="000003FB" w14:textId="77777777" w:rsidR="00FE63E5" w:rsidRDefault="00CD4F3D">
      <w:pPr>
        <w:spacing w:after="0"/>
        <w:ind w:left="426"/>
        <w:jc w:val="both"/>
        <w:rPr>
          <w:rFonts w:ascii="Verdana" w:eastAsia="Verdana" w:hAnsi="Verdana" w:cs="Verdana"/>
          <w:sz w:val="20"/>
          <w:szCs w:val="20"/>
        </w:rPr>
      </w:pPr>
      <w:r>
        <w:rPr>
          <w:rFonts w:ascii="Verdana" w:eastAsia="Verdana" w:hAnsi="Verdana" w:cs="Verdana"/>
          <w:sz w:val="20"/>
          <w:szCs w:val="20"/>
        </w:rPr>
        <w:t>Artículo 238.- Ley Orgánica del Presupuesto: “La Ley Orgánica del Presupuesto regulará”: La formulación, ejecución y liquidación del Presupuesto General de Ingresos y Egresos del Estado y las normas a las que conforme esta Constitución se somete su discusión y aprobación”.</w:t>
      </w:r>
    </w:p>
    <w:p w14:paraId="000003FC" w14:textId="77777777" w:rsidR="00FE63E5" w:rsidRDefault="00FE63E5">
      <w:pPr>
        <w:spacing w:after="0"/>
        <w:ind w:left="426"/>
        <w:jc w:val="both"/>
        <w:rPr>
          <w:rFonts w:ascii="Verdana" w:eastAsia="Verdana" w:hAnsi="Verdana" w:cs="Verdana"/>
          <w:sz w:val="20"/>
          <w:szCs w:val="20"/>
        </w:rPr>
      </w:pPr>
    </w:p>
    <w:p w14:paraId="000003FD" w14:textId="77777777" w:rsidR="00FE63E5" w:rsidRDefault="00CD4F3D">
      <w:pPr>
        <w:numPr>
          <w:ilvl w:val="0"/>
          <w:numId w:val="29"/>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LEY ORGÁNICA DEL PRESUPUESTO:</w:t>
      </w:r>
    </w:p>
    <w:p w14:paraId="000003FE" w14:textId="77777777" w:rsidR="00FE63E5" w:rsidRDefault="00CD4F3D">
      <w:pPr>
        <w:pBdr>
          <w:top w:val="nil"/>
          <w:left w:val="nil"/>
          <w:bottom w:val="nil"/>
          <w:right w:val="nil"/>
          <w:between w:val="nil"/>
        </w:pBdr>
        <w:spacing w:after="0"/>
        <w:ind w:left="426" w:right="335"/>
        <w:jc w:val="both"/>
        <w:rPr>
          <w:rFonts w:ascii="Verdana" w:eastAsia="Verdana" w:hAnsi="Verdana" w:cs="Verdana"/>
          <w:color w:val="000000"/>
          <w:sz w:val="20"/>
          <w:szCs w:val="20"/>
        </w:rPr>
      </w:pPr>
      <w:r>
        <w:rPr>
          <w:rFonts w:ascii="Verdana" w:eastAsia="Verdana" w:hAnsi="Verdana" w:cs="Verdana"/>
          <w:color w:val="000000"/>
          <w:sz w:val="20"/>
          <w:szCs w:val="20"/>
        </w:rPr>
        <w:t>Título II. Del Sistema del Presupuesto</w:t>
      </w:r>
    </w:p>
    <w:p w14:paraId="000003FF" w14:textId="77777777" w:rsidR="00FE63E5" w:rsidRDefault="00CD4F3D">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      Capítulo II Del Régimen Presupuestario de los Organismos del Estado.</w:t>
      </w:r>
    </w:p>
    <w:p w14:paraId="00000400" w14:textId="77777777" w:rsidR="00FE63E5" w:rsidRDefault="00CD4F3D">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      Sección III. De la Ejecución del Presupuesto</w:t>
      </w:r>
    </w:p>
    <w:p w14:paraId="00000401" w14:textId="77777777" w:rsidR="00FE63E5" w:rsidRDefault="00CD4F3D">
      <w:pPr>
        <w:spacing w:after="0"/>
        <w:ind w:left="426"/>
        <w:jc w:val="both"/>
        <w:rPr>
          <w:rFonts w:ascii="Verdana" w:eastAsia="Verdana" w:hAnsi="Verdana" w:cs="Verdana"/>
          <w:sz w:val="20"/>
          <w:szCs w:val="20"/>
        </w:rPr>
      </w:pPr>
      <w:r>
        <w:rPr>
          <w:rFonts w:ascii="Verdana" w:eastAsia="Verdana" w:hAnsi="Verdana" w:cs="Verdana"/>
          <w:sz w:val="20"/>
          <w:szCs w:val="20"/>
        </w:rPr>
        <w:t xml:space="preserve">Artículo 33 Bis. Modalidad de Ejecución: “…. </w:t>
      </w:r>
      <w:proofErr w:type="gramStart"/>
      <w:r>
        <w:rPr>
          <w:rFonts w:ascii="Verdana" w:eastAsia="Verdana" w:hAnsi="Verdana" w:cs="Verdana"/>
          <w:sz w:val="20"/>
          <w:szCs w:val="20"/>
        </w:rPr>
        <w:t>De acuerdo al</w:t>
      </w:r>
      <w:proofErr w:type="gramEnd"/>
      <w:r>
        <w:rPr>
          <w:rFonts w:ascii="Verdana" w:eastAsia="Verdana" w:hAnsi="Verdana" w:cs="Verdana"/>
          <w:sz w:val="20"/>
          <w:szCs w:val="20"/>
        </w:rPr>
        <w:t xml:space="preserve"> Manual de Clasificaciones Presupuestarias para el Sector Público de Guatemala y de conformidad a la normativa para el sector público de Guatemala, indistintamente que sean gastos de funcionamiento o de inversión…” </w:t>
      </w:r>
    </w:p>
    <w:p w14:paraId="615F1F1E" w14:textId="77777777" w:rsidR="0007789A" w:rsidRDefault="0007789A">
      <w:pPr>
        <w:spacing w:after="0"/>
        <w:ind w:left="426"/>
        <w:jc w:val="both"/>
        <w:rPr>
          <w:rFonts w:ascii="Verdana" w:eastAsia="Verdana" w:hAnsi="Verdana" w:cs="Verdana"/>
          <w:sz w:val="20"/>
          <w:szCs w:val="20"/>
        </w:rPr>
      </w:pPr>
    </w:p>
    <w:p w14:paraId="567980E5" w14:textId="47E6C7DE" w:rsidR="0007789A" w:rsidRPr="0007789A" w:rsidRDefault="0007789A" w:rsidP="0007789A">
      <w:pPr>
        <w:numPr>
          <w:ilvl w:val="0"/>
          <w:numId w:val="29"/>
        </w:numPr>
        <w:pBdr>
          <w:top w:val="nil"/>
          <w:left w:val="nil"/>
          <w:bottom w:val="nil"/>
          <w:right w:val="nil"/>
          <w:between w:val="nil"/>
        </w:pBdr>
        <w:spacing w:after="0"/>
        <w:jc w:val="both"/>
        <w:rPr>
          <w:rFonts w:ascii="Verdana" w:eastAsia="Verdana" w:hAnsi="Verdana" w:cs="Verdana"/>
          <w:b/>
          <w:color w:val="000000"/>
          <w:sz w:val="20"/>
          <w:szCs w:val="20"/>
        </w:rPr>
      </w:pPr>
      <w:r w:rsidRPr="0007789A">
        <w:rPr>
          <w:rFonts w:ascii="Verdana" w:eastAsia="Verdana" w:hAnsi="Verdana" w:cs="Verdana"/>
          <w:b/>
          <w:color w:val="000000"/>
          <w:sz w:val="20"/>
          <w:szCs w:val="20"/>
        </w:rPr>
        <w:t>ACUERDO GUBERNATIVO 100-2020 Y SUS REFORMAS.</w:t>
      </w:r>
    </w:p>
    <w:p w14:paraId="2157D340" w14:textId="77777777" w:rsidR="0007789A" w:rsidRDefault="0007789A" w:rsidP="0007789A">
      <w:pPr>
        <w:pStyle w:val="Prrafodelista"/>
        <w:ind w:left="786"/>
        <w:jc w:val="both"/>
        <w:rPr>
          <w:rFonts w:ascii="Verdana" w:eastAsia="Verdana" w:hAnsi="Verdana" w:cs="Verdana"/>
        </w:rPr>
      </w:pPr>
    </w:p>
    <w:p w14:paraId="14277442" w14:textId="4D1E20FF" w:rsidR="0007789A" w:rsidRPr="0007789A" w:rsidRDefault="0007789A" w:rsidP="0007789A">
      <w:pPr>
        <w:ind w:left="426"/>
        <w:jc w:val="both"/>
        <w:rPr>
          <w:rFonts w:ascii="Verdana" w:eastAsia="Verdana" w:hAnsi="Verdana" w:cs="Verdana"/>
          <w:sz w:val="20"/>
          <w:szCs w:val="20"/>
        </w:rPr>
      </w:pPr>
      <w:r w:rsidRPr="0007789A">
        <w:rPr>
          <w:rFonts w:ascii="Verdana" w:eastAsia="Verdana" w:hAnsi="Verdana" w:cs="Verdana"/>
          <w:sz w:val="20"/>
          <w:szCs w:val="20"/>
        </w:rPr>
        <w:t>Mediante Acuerdo Gubernativo Número 27-2024 de fecha 23 de enero de 2024 emite la reforma al Acuerdo Gubernativo Número 100-2020 de fecha 30 de julio 2020, cuyo objetivo es</w:t>
      </w:r>
      <w:r w:rsidR="00976651">
        <w:rPr>
          <w:rFonts w:ascii="Verdana" w:eastAsia="Verdana" w:hAnsi="Verdana" w:cs="Verdana"/>
          <w:sz w:val="20"/>
          <w:szCs w:val="20"/>
        </w:rPr>
        <w:t xml:space="preserve"> Artículo 2</w:t>
      </w:r>
      <w:r w:rsidRPr="0007789A">
        <w:rPr>
          <w:rFonts w:ascii="Verdana" w:eastAsia="Verdana" w:hAnsi="Verdana" w:cs="Verdana"/>
          <w:sz w:val="20"/>
          <w:szCs w:val="20"/>
        </w:rPr>
        <w:t>: “asesorar y coordinar con las distintas dependencias del Organismo Ejecutivo, la promoción de acciones y mecanismos encaminados a la efectiva vigencia y protección de los derechos humanos, y el cumplimiento a los compromisos gubernamentales derivados de los Acuerdos de Paz”</w:t>
      </w:r>
    </w:p>
    <w:p w14:paraId="00000402" w14:textId="77777777" w:rsidR="00FE63E5" w:rsidRDefault="00FE63E5">
      <w:pPr>
        <w:spacing w:after="0"/>
        <w:jc w:val="both"/>
        <w:rPr>
          <w:rFonts w:ascii="Verdana" w:eastAsia="Verdana" w:hAnsi="Verdana" w:cs="Verdana"/>
          <w:sz w:val="20"/>
          <w:szCs w:val="20"/>
        </w:rPr>
      </w:pPr>
    </w:p>
    <w:p w14:paraId="00000403" w14:textId="77777777" w:rsidR="00FE63E5" w:rsidRDefault="00CD4F3D">
      <w:pPr>
        <w:numPr>
          <w:ilvl w:val="0"/>
          <w:numId w:val="29"/>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LEY DE PROBIDAD Y RESPONSABILIDADES DE FUNCIONARIOS Y EMPLEADOS PÚBLICOS </w:t>
      </w:r>
    </w:p>
    <w:p w14:paraId="00000404" w14:textId="77777777" w:rsidR="00FE63E5" w:rsidRDefault="00CD4F3D">
      <w:pPr>
        <w:pBdr>
          <w:top w:val="nil"/>
          <w:left w:val="nil"/>
          <w:bottom w:val="nil"/>
          <w:right w:val="nil"/>
          <w:between w:val="nil"/>
        </w:pBdr>
        <w:spacing w:after="0"/>
        <w:ind w:left="786"/>
        <w:jc w:val="both"/>
        <w:rPr>
          <w:rFonts w:ascii="Verdana" w:eastAsia="Verdana" w:hAnsi="Verdana" w:cs="Verdana"/>
          <w:color w:val="000000"/>
          <w:sz w:val="20"/>
          <w:szCs w:val="20"/>
        </w:rPr>
      </w:pPr>
      <w:r>
        <w:rPr>
          <w:rFonts w:ascii="Verdana" w:eastAsia="Verdana" w:hAnsi="Verdana" w:cs="Verdana"/>
          <w:color w:val="000000"/>
          <w:sz w:val="20"/>
          <w:szCs w:val="20"/>
        </w:rPr>
        <w:t xml:space="preserve">CAPÍTULO I </w:t>
      </w:r>
    </w:p>
    <w:p w14:paraId="00000405" w14:textId="77777777" w:rsidR="00FE63E5" w:rsidRDefault="00CD4F3D">
      <w:pPr>
        <w:pBdr>
          <w:top w:val="nil"/>
          <w:left w:val="nil"/>
          <w:bottom w:val="nil"/>
          <w:right w:val="nil"/>
          <w:between w:val="nil"/>
        </w:pBdr>
        <w:spacing w:after="0"/>
        <w:ind w:left="786"/>
        <w:jc w:val="both"/>
        <w:rPr>
          <w:rFonts w:ascii="Verdana" w:eastAsia="Verdana" w:hAnsi="Verdana" w:cs="Verdana"/>
          <w:color w:val="000000"/>
          <w:sz w:val="20"/>
          <w:szCs w:val="20"/>
        </w:rPr>
      </w:pPr>
      <w:r>
        <w:rPr>
          <w:rFonts w:ascii="Verdana" w:eastAsia="Verdana" w:hAnsi="Verdana" w:cs="Verdana"/>
          <w:color w:val="000000"/>
          <w:sz w:val="20"/>
          <w:szCs w:val="20"/>
        </w:rPr>
        <w:t>NORMAS GENERALES</w:t>
      </w:r>
    </w:p>
    <w:p w14:paraId="00000406" w14:textId="77777777" w:rsidR="00FE63E5" w:rsidRDefault="00FE63E5">
      <w:pPr>
        <w:pBdr>
          <w:top w:val="nil"/>
          <w:left w:val="nil"/>
          <w:bottom w:val="nil"/>
          <w:right w:val="nil"/>
          <w:between w:val="nil"/>
        </w:pBdr>
        <w:spacing w:after="0"/>
        <w:ind w:left="786"/>
        <w:jc w:val="both"/>
        <w:rPr>
          <w:rFonts w:ascii="Verdana" w:eastAsia="Verdana" w:hAnsi="Verdana" w:cs="Verdana"/>
          <w:color w:val="000000"/>
          <w:sz w:val="20"/>
          <w:szCs w:val="20"/>
        </w:rPr>
      </w:pPr>
    </w:p>
    <w:p w14:paraId="00000407" w14:textId="77777777" w:rsidR="00FE63E5" w:rsidRDefault="00CD4F3D">
      <w:pPr>
        <w:ind w:left="426"/>
        <w:jc w:val="both"/>
        <w:rPr>
          <w:rFonts w:ascii="Verdana" w:eastAsia="Verdana" w:hAnsi="Verdana" w:cs="Verdana"/>
          <w:sz w:val="20"/>
          <w:szCs w:val="20"/>
        </w:rPr>
      </w:pPr>
      <w:r>
        <w:rPr>
          <w:rFonts w:ascii="Verdana" w:eastAsia="Verdana" w:hAnsi="Verdana" w:cs="Verdana"/>
          <w:b/>
          <w:sz w:val="20"/>
          <w:szCs w:val="20"/>
        </w:rPr>
        <w:t>ARTÍCULO 1.</w:t>
      </w:r>
      <w:r>
        <w:rPr>
          <w:rFonts w:ascii="Verdana" w:eastAsia="Verdana" w:hAnsi="Verdana" w:cs="Verdana"/>
          <w:sz w:val="20"/>
          <w:szCs w:val="20"/>
        </w:rPr>
        <w:t xml:space="preserve"> Objeto de la ley. La presente Ley tiene por objeto crear normas y procedimientos para transparentar el ejercicio de la administración pública y asegurar la observancia estricta de los preceptos constitucionales y legales en el ejercicio de las funciones públicas estatales, evitar el desvío de los recursos, bienes, fondos y valores públicos en perjuicio de los intereses del Estado; establecer los </w:t>
      </w:r>
      <w:r>
        <w:rPr>
          <w:rFonts w:ascii="Verdana" w:eastAsia="Verdana" w:hAnsi="Verdana" w:cs="Verdana"/>
          <w:sz w:val="20"/>
          <w:szCs w:val="20"/>
        </w:rPr>
        <w:lastRenderedPageBreak/>
        <w:t xml:space="preserve">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 </w:t>
      </w:r>
    </w:p>
    <w:p w14:paraId="00000408" w14:textId="544CFE2F" w:rsidR="00FE63E5" w:rsidRDefault="0007789A">
      <w:pPr>
        <w:ind w:left="426" w:hanging="284"/>
        <w:jc w:val="both"/>
        <w:rPr>
          <w:rFonts w:ascii="Verdana" w:eastAsia="Verdana" w:hAnsi="Verdana" w:cs="Verdana"/>
          <w:sz w:val="20"/>
          <w:szCs w:val="20"/>
        </w:rPr>
      </w:pPr>
      <w:r>
        <w:rPr>
          <w:rFonts w:ascii="Verdana" w:eastAsia="Verdana" w:hAnsi="Verdana" w:cs="Verdana"/>
          <w:b/>
          <w:sz w:val="20"/>
          <w:szCs w:val="20"/>
        </w:rPr>
        <w:t>e</w:t>
      </w:r>
      <w:r w:rsidR="00CD4F3D">
        <w:rPr>
          <w:rFonts w:ascii="Verdana" w:eastAsia="Verdana" w:hAnsi="Verdana" w:cs="Verdana"/>
          <w:b/>
          <w:sz w:val="20"/>
          <w:szCs w:val="20"/>
        </w:rPr>
        <w:t>)</w:t>
      </w:r>
      <w:r w:rsidR="007131F7">
        <w:rPr>
          <w:rFonts w:ascii="Verdana" w:eastAsia="Verdana" w:hAnsi="Verdana" w:cs="Verdana"/>
          <w:b/>
          <w:sz w:val="20"/>
          <w:szCs w:val="20"/>
        </w:rPr>
        <w:t xml:space="preserve"> </w:t>
      </w:r>
      <w:r w:rsidR="00CD4F3D">
        <w:rPr>
          <w:rFonts w:ascii="Verdana" w:eastAsia="Verdana" w:hAnsi="Verdana" w:cs="Verdana"/>
          <w:b/>
          <w:sz w:val="20"/>
          <w:szCs w:val="20"/>
        </w:rPr>
        <w:t>NORMAS GENERALES DE CONTROL INTERNO GUBERNAMENTAL CONTRALORÍA GENERAL DE CUENTAS SISTEMA DE AUDITORIA GUBERNAMENTAL PROYECTO SIAF-SAG.</w:t>
      </w:r>
    </w:p>
    <w:p w14:paraId="00000409" w14:textId="77777777" w:rsidR="00FE63E5" w:rsidRDefault="00CD4F3D">
      <w:pPr>
        <w:jc w:val="both"/>
        <w:rPr>
          <w:rFonts w:ascii="Verdana" w:eastAsia="Verdana" w:hAnsi="Verdana" w:cs="Verdana"/>
          <w:b/>
          <w:smallCaps/>
          <w:sz w:val="20"/>
          <w:szCs w:val="20"/>
        </w:rPr>
      </w:pPr>
      <w:r>
        <w:rPr>
          <w:rFonts w:ascii="Verdana" w:eastAsia="Verdana" w:hAnsi="Verdana" w:cs="Verdana"/>
          <w:b/>
          <w:sz w:val="20"/>
          <w:szCs w:val="20"/>
        </w:rPr>
        <w:t xml:space="preserve">1. </w:t>
      </w:r>
      <w:r>
        <w:rPr>
          <w:rFonts w:ascii="Verdana" w:eastAsia="Verdana" w:hAnsi="Verdana" w:cs="Verdana"/>
          <w:b/>
          <w:smallCaps/>
          <w:sz w:val="20"/>
          <w:szCs w:val="20"/>
        </w:rPr>
        <w:t>NORMAS DE APLICACIÓN GENERAL</w:t>
      </w:r>
    </w:p>
    <w:p w14:paraId="0000040A"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1.1 Normas Aplicables a los Sistemas de Administración General</w:t>
      </w:r>
    </w:p>
    <w:p w14:paraId="0000040B"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Se refieren a los criterios técnicos y metodológicos aplicables a cualquier institución, para que los sistemas de administración se definan y ajusten en función de los objetivos institucionales, de tal manera que se evite la duplicidad de funciones y atribuciones mediante la adecuación y fusión o supresión de unidades administrativas, para alcanzar eficiencia, efectividad y economía en las operaciones. En tal sentido, los sistemas de administración general se fundamentan en los conceptos de centralización normativa y descentralización operativa, para lo cual la definición de las políticas, las normas y procedimientos, se centralizará en la alta dirección de cada entidad pública, mientras que la toma de decisiones de la gestión se realizará lo más cerca posible de donde se realizan los procesos de producción de bienes y servicios.</w:t>
      </w:r>
    </w:p>
    <w:p w14:paraId="0000040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1.2 Estructura del Control Interno</w:t>
      </w:r>
    </w:p>
    <w:p w14:paraId="0000040D"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Se refieren a los criterios técnicos y metodológicos aplicables a cualquier institución, para que los sistemas de administración se definan y ajusten en función de los objetivos institucionales, de tal manera que se evite la duplicidad de funciones y atribuciones mediante la adecuación y fusión o supresión de unidades administrativas, para alcanzar eficiencia, efectividad y economía en las operaciones. En tal sentido, los sistemas de administración general se fundamentan en los conceptos de centralización normativa y descentralización operativa, para lo cual la definición de las políticas, las normas y procedimientos, se centralizará en la alta dirección de cada entidad pública, mientras que la toma de decisiones de la gestión se realizará lo más cerca posible de donde se realizan los procesos de producción de bienes y servicios.</w:t>
      </w:r>
    </w:p>
    <w:p w14:paraId="0000040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2. MANUALES DE FUNCIONES Y PROCEDIMIENTOS</w:t>
      </w:r>
    </w:p>
    <w:p w14:paraId="00000410"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 xml:space="preserve">La máxima autoridad de cada ente público, debe apoyar y promover la elaboración de manuales de funciones y procedimientos para cada puesto y procesos relativos a las diferentes actividades de la entidad. Los jefes, Directores y demás Ejecutivos de cada </w:t>
      </w:r>
      <w:r>
        <w:rPr>
          <w:rFonts w:ascii="Verdana" w:eastAsia="Verdana" w:hAnsi="Verdana" w:cs="Verdana"/>
          <w:sz w:val="20"/>
          <w:szCs w:val="20"/>
        </w:rPr>
        <w:lastRenderedPageBreak/>
        <w:t>entidad son responsables de que existan manuales, su divulgación y capacitación al personal, para su adecuada implementación y aplicación de las funciones y actividades asignadas a cada puesto de trabajo.</w:t>
      </w:r>
    </w:p>
    <w:p w14:paraId="00000411" w14:textId="0059758E" w:rsidR="00FE63E5" w:rsidRPr="0017092C" w:rsidRDefault="00EE7C64" w:rsidP="00EE7C64">
      <w:pPr>
        <w:spacing w:before="240" w:after="240"/>
        <w:jc w:val="both"/>
        <w:rPr>
          <w:rFonts w:ascii="Verdana" w:eastAsia="Verdana" w:hAnsi="Verdana" w:cs="Verdana"/>
          <w:b/>
          <w:sz w:val="20"/>
          <w:szCs w:val="20"/>
        </w:rPr>
      </w:pPr>
      <w:r>
        <w:rPr>
          <w:rFonts w:ascii="Verdana" w:eastAsia="Verdana" w:hAnsi="Verdana" w:cs="Verdana"/>
          <w:b/>
        </w:rPr>
        <w:t>f)</w:t>
      </w:r>
      <w:r w:rsidRPr="00EE7C64">
        <w:rPr>
          <w:rFonts w:ascii="Verdana" w:eastAsia="Verdana" w:hAnsi="Verdana" w:cs="Verdana"/>
          <w:b/>
        </w:rPr>
        <w:t xml:space="preserve"> </w:t>
      </w:r>
      <w:r w:rsidRPr="0017092C">
        <w:rPr>
          <w:rFonts w:ascii="Verdana" w:eastAsia="Verdana" w:hAnsi="Verdana" w:cs="Verdana"/>
          <w:b/>
          <w:sz w:val="20"/>
          <w:szCs w:val="20"/>
        </w:rPr>
        <w:t>ACUERDO</w:t>
      </w:r>
      <w:r w:rsidR="00CD4F3D" w:rsidRPr="0017092C">
        <w:rPr>
          <w:rFonts w:ascii="Verdana" w:eastAsia="Verdana" w:hAnsi="Verdana" w:cs="Verdana"/>
          <w:b/>
          <w:sz w:val="20"/>
          <w:szCs w:val="20"/>
        </w:rPr>
        <w:t xml:space="preserve"> NÚMERO A-039-2023, NORMAS GENERALES Y TÉCNICAS DE CONTROL INTERNO GUBERNAMENTAL, DE LA CONTRALORÍA GENERAL DE CUENTAS.</w:t>
      </w:r>
    </w:p>
    <w:p w14:paraId="00000412" w14:textId="77777777" w:rsidR="00FE63E5" w:rsidRDefault="00CD4F3D">
      <w:pPr>
        <w:spacing w:before="240" w:after="240"/>
        <w:jc w:val="both"/>
        <w:rPr>
          <w:rFonts w:ascii="Verdana" w:eastAsia="Verdana" w:hAnsi="Verdana" w:cs="Verdana"/>
          <w:sz w:val="20"/>
          <w:szCs w:val="20"/>
        </w:rPr>
      </w:pPr>
      <w:r>
        <w:rPr>
          <w:rFonts w:ascii="Verdana" w:eastAsia="Verdana" w:hAnsi="Verdana" w:cs="Verdana"/>
          <w:sz w:val="20"/>
          <w:szCs w:val="20"/>
        </w:rPr>
        <w:t>Dentro de las Normas que se encuentran relacionados a la gestión financiera son las siguientes:  Normas aplicables al Sistema Presupuestario; Normas Aplicables al Sistema de Contabilidad Integrada Gubernamental; Normas aplicables al Sistema de Tesorería; Normas aplicables a la Administración y Registro del Patrimonio del Estado.</w:t>
      </w:r>
    </w:p>
    <w:p w14:paraId="00000413" w14:textId="77777777" w:rsidR="00FE63E5" w:rsidRDefault="00CD4F3D" w:rsidP="00DF783E">
      <w:pPr>
        <w:pStyle w:val="Ttulo1"/>
        <w:numPr>
          <w:ilvl w:val="0"/>
          <w:numId w:val="34"/>
        </w:numPr>
      </w:pPr>
      <w:r>
        <w:t xml:space="preserve"> </w:t>
      </w:r>
      <w:bookmarkStart w:id="18" w:name="_Toc167788957"/>
      <w:r>
        <w:t>OBJETIVOS</w:t>
      </w:r>
      <w:bookmarkEnd w:id="18"/>
    </w:p>
    <w:p w14:paraId="00000414" w14:textId="2C095932" w:rsidR="00FE63E5" w:rsidRDefault="00DF783E">
      <w:pPr>
        <w:pStyle w:val="Ttulo2"/>
      </w:pPr>
      <w:bookmarkStart w:id="19" w:name="_heading=h.1ksv4uv" w:colFirst="0" w:colLast="0"/>
      <w:bookmarkStart w:id="20" w:name="_Toc167788958"/>
      <w:bookmarkEnd w:id="19"/>
      <w:r>
        <w:t>9</w:t>
      </w:r>
      <w:r w:rsidR="00CD4F3D">
        <w:t>.1</w:t>
      </w:r>
      <w:r w:rsidR="00CD4F3D">
        <w:tab/>
        <w:t>Objetivo General</w:t>
      </w:r>
      <w:bookmarkEnd w:id="20"/>
    </w:p>
    <w:p w14:paraId="00000416" w14:textId="77777777" w:rsidR="00FE63E5" w:rsidRDefault="00CD4F3D">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Presentar en forma ordenada y sistemática las normas y los procedimientos llevados a cabo en el Departamento Financiero de la Dirección Administrativa-Financiera, con la finalidad de formalizar y agilizar los trámites recurrentes que se realizan, así como también ofrecer a la misma un instrumento que indique la forma de hacer las actividades y facilite en un momento determinado la verificación de los pasos correctos a seguir para el cumplimiento de las funciones, de igual forma se quiere garantizar la continuidad de los procedimientos.</w:t>
      </w:r>
    </w:p>
    <w:p w14:paraId="00000417" w14:textId="3706168D" w:rsidR="00FE63E5" w:rsidRDefault="00DF783E">
      <w:pPr>
        <w:pStyle w:val="Ttulo2"/>
      </w:pPr>
      <w:bookmarkStart w:id="21" w:name="_heading=h.44sinio" w:colFirst="0" w:colLast="0"/>
      <w:bookmarkStart w:id="22" w:name="_Toc167788959"/>
      <w:bookmarkEnd w:id="21"/>
      <w:r>
        <w:t>9</w:t>
      </w:r>
      <w:r w:rsidR="00CD4F3D">
        <w:t>.2</w:t>
      </w:r>
      <w:r w:rsidR="00CD4F3D">
        <w:tab/>
        <w:t>Objetivos Específicos</w:t>
      </w:r>
      <w:bookmarkEnd w:id="22"/>
    </w:p>
    <w:p w14:paraId="00000418" w14:textId="77777777" w:rsidR="00FE63E5" w:rsidRDefault="00FE63E5">
      <w:pPr>
        <w:spacing w:after="0"/>
        <w:jc w:val="both"/>
        <w:rPr>
          <w:rFonts w:ascii="Verdana" w:eastAsia="Verdana" w:hAnsi="Verdana" w:cs="Verdana"/>
          <w:sz w:val="20"/>
          <w:szCs w:val="20"/>
        </w:rPr>
      </w:pPr>
    </w:p>
    <w:p w14:paraId="00000419" w14:textId="77777777" w:rsidR="00FE63E5" w:rsidRDefault="00CD4F3D">
      <w:pPr>
        <w:numPr>
          <w:ilvl w:val="0"/>
          <w:numId w:val="16"/>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Formalizar los pasos, secuencias, distribución de actividades y la forma de llevarlas a cabo.</w:t>
      </w:r>
    </w:p>
    <w:p w14:paraId="0000041A" w14:textId="77777777" w:rsidR="00FE63E5" w:rsidRDefault="00FE63E5">
      <w:pPr>
        <w:pBdr>
          <w:top w:val="nil"/>
          <w:left w:val="nil"/>
          <w:bottom w:val="nil"/>
          <w:right w:val="nil"/>
          <w:between w:val="nil"/>
        </w:pBdr>
        <w:spacing w:after="0"/>
        <w:ind w:left="851"/>
        <w:jc w:val="both"/>
        <w:rPr>
          <w:rFonts w:ascii="Verdana" w:eastAsia="Verdana" w:hAnsi="Verdana" w:cs="Verdana"/>
          <w:color w:val="000000"/>
          <w:sz w:val="20"/>
          <w:szCs w:val="20"/>
        </w:rPr>
      </w:pPr>
    </w:p>
    <w:p w14:paraId="0000041B" w14:textId="77777777" w:rsidR="00FE63E5" w:rsidRDefault="00CD4F3D">
      <w:pPr>
        <w:numPr>
          <w:ilvl w:val="0"/>
          <w:numId w:val="16"/>
        </w:numPr>
        <w:pBdr>
          <w:top w:val="nil"/>
          <w:left w:val="nil"/>
          <w:bottom w:val="nil"/>
          <w:right w:val="nil"/>
          <w:between w:val="nil"/>
        </w:pBdr>
        <w:tabs>
          <w:tab w:val="left" w:pos="1134"/>
        </w:tabs>
        <w:spacing w:after="0"/>
        <w:ind w:left="851" w:firstLine="0"/>
        <w:jc w:val="both"/>
        <w:rPr>
          <w:rFonts w:ascii="Verdana" w:eastAsia="Verdana" w:hAnsi="Verdana" w:cs="Verdana"/>
          <w:color w:val="000000"/>
          <w:sz w:val="20"/>
          <w:szCs w:val="20"/>
        </w:rPr>
      </w:pPr>
      <w:r>
        <w:rPr>
          <w:rFonts w:ascii="Verdana" w:eastAsia="Verdana" w:hAnsi="Verdana" w:cs="Verdana"/>
          <w:color w:val="000000"/>
          <w:sz w:val="20"/>
          <w:szCs w:val="20"/>
        </w:rPr>
        <w:t>Sistematizar la experiencia y conocimiento de los procesos.</w:t>
      </w:r>
    </w:p>
    <w:p w14:paraId="0000041C" w14:textId="77777777" w:rsidR="00FE63E5" w:rsidRDefault="00FE63E5">
      <w:pPr>
        <w:pBdr>
          <w:top w:val="nil"/>
          <w:left w:val="nil"/>
          <w:bottom w:val="nil"/>
          <w:right w:val="nil"/>
          <w:between w:val="nil"/>
        </w:pBdr>
        <w:spacing w:after="0"/>
        <w:ind w:left="851"/>
        <w:jc w:val="both"/>
        <w:rPr>
          <w:rFonts w:ascii="Verdana" w:eastAsia="Verdana" w:hAnsi="Verdana" w:cs="Verdana"/>
          <w:color w:val="000000"/>
          <w:sz w:val="20"/>
          <w:szCs w:val="20"/>
        </w:rPr>
      </w:pPr>
    </w:p>
    <w:p w14:paraId="0000041D" w14:textId="77777777" w:rsidR="00FE63E5" w:rsidRDefault="00CD4F3D">
      <w:pPr>
        <w:numPr>
          <w:ilvl w:val="0"/>
          <w:numId w:val="16"/>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Servir de herramienta de consulta y capacitación al personal del Departamento Financiero y todo el personal de la COPADEH.</w:t>
      </w:r>
    </w:p>
    <w:p w14:paraId="0000041E"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41F" w14:textId="77777777" w:rsidR="00FE63E5" w:rsidRDefault="00CD4F3D" w:rsidP="00DF783E">
      <w:pPr>
        <w:pStyle w:val="Ttulo1"/>
        <w:numPr>
          <w:ilvl w:val="0"/>
          <w:numId w:val="34"/>
        </w:numPr>
      </w:pPr>
      <w:r>
        <w:t xml:space="preserve"> </w:t>
      </w:r>
      <w:bookmarkStart w:id="23" w:name="_Toc167788960"/>
      <w:r>
        <w:t>GENERALIDADES</w:t>
      </w:r>
      <w:bookmarkEnd w:id="23"/>
    </w:p>
    <w:p w14:paraId="00000420"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421" w14:textId="77777777" w:rsidR="00FE63E5" w:rsidRDefault="00CD4F3D">
      <w:pPr>
        <w:numPr>
          <w:ilvl w:val="0"/>
          <w:numId w:val="3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brinda una descripción de las normas, procesos y procedimientos del Departamento Financiero de la COPADEH.</w:t>
      </w:r>
    </w:p>
    <w:p w14:paraId="00000422" w14:textId="77777777" w:rsidR="00FE63E5" w:rsidRDefault="00FE63E5">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423" w14:textId="77777777" w:rsidR="00FE63E5" w:rsidRDefault="00CD4F3D">
      <w:pPr>
        <w:numPr>
          <w:ilvl w:val="0"/>
          <w:numId w:val="3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El Manual se compone de una parte narrativa del procedimiento, una matriz de procedimientos y un flujograma para facilitar la comprensión del procedimiento.</w:t>
      </w:r>
    </w:p>
    <w:p w14:paraId="00000424" w14:textId="77777777" w:rsidR="00FE63E5" w:rsidRDefault="00FE63E5">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425" w14:textId="77777777" w:rsidR="00FE63E5" w:rsidRDefault="00CD4F3D">
      <w:pPr>
        <w:numPr>
          <w:ilvl w:val="0"/>
          <w:numId w:val="3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al Departamento Financiero.</w:t>
      </w:r>
    </w:p>
    <w:p w14:paraId="00000426"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27" w14:textId="77777777" w:rsidR="00FE63E5" w:rsidRDefault="00CD4F3D">
      <w:pPr>
        <w:numPr>
          <w:ilvl w:val="0"/>
          <w:numId w:val="35"/>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por el Departamento Financiero, al interior de la Institución.  Esto permitirá al personal enterarse y empoderarse de sus responsabilidades como parte activa del proceso.</w:t>
      </w:r>
    </w:p>
    <w:p w14:paraId="00000428" w14:textId="77777777" w:rsidR="00FE63E5" w:rsidRDefault="00FE63E5">
      <w:pPr>
        <w:pBdr>
          <w:top w:val="nil"/>
          <w:left w:val="nil"/>
          <w:bottom w:val="nil"/>
          <w:right w:val="nil"/>
          <w:between w:val="nil"/>
        </w:pBdr>
        <w:spacing w:after="0"/>
        <w:ind w:right="335"/>
        <w:jc w:val="both"/>
        <w:rPr>
          <w:rFonts w:ascii="Verdana" w:eastAsia="Verdana" w:hAnsi="Verdana" w:cs="Verdana"/>
          <w:color w:val="000000"/>
          <w:sz w:val="20"/>
          <w:szCs w:val="20"/>
        </w:rPr>
      </w:pPr>
    </w:p>
    <w:p w14:paraId="00000429" w14:textId="77777777" w:rsidR="00FE63E5" w:rsidRDefault="00CD4F3D" w:rsidP="00DF783E">
      <w:pPr>
        <w:pStyle w:val="Ttulo1"/>
        <w:numPr>
          <w:ilvl w:val="0"/>
          <w:numId w:val="34"/>
        </w:numPr>
      </w:pPr>
      <w:r>
        <w:t xml:space="preserve"> </w:t>
      </w:r>
      <w:bookmarkStart w:id="24" w:name="_Toc167788961"/>
      <w:r>
        <w:t>ACTUALIZACIÓN DEL MANUAL</w:t>
      </w:r>
      <w:bookmarkEnd w:id="24"/>
    </w:p>
    <w:p w14:paraId="0000042A"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42B" w14:textId="77777777" w:rsidR="00FE63E5" w:rsidRDefault="00CD4F3D">
      <w:pPr>
        <w:numPr>
          <w:ilvl w:val="0"/>
          <w:numId w:val="2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del Departamento Financiero que en </w:t>
      </w:r>
      <w:r>
        <w:t>é</w:t>
      </w:r>
      <w:r>
        <w:rPr>
          <w:rFonts w:ascii="Verdana" w:eastAsia="Verdana" w:hAnsi="Verdana" w:cs="Verdana"/>
          <w:color w:val="000000"/>
          <w:sz w:val="20"/>
          <w:szCs w:val="20"/>
        </w:rPr>
        <w:t xml:space="preserve">l intervinieron, revisado por la autoridad correspondiente; y con la aprobación del Director Ejecutivo de la COPADEH, </w:t>
      </w:r>
      <w:proofErr w:type="gramStart"/>
      <w:r>
        <w:rPr>
          <w:rFonts w:ascii="Verdana" w:eastAsia="Verdana" w:hAnsi="Verdana" w:cs="Verdana"/>
          <w:color w:val="000000"/>
          <w:sz w:val="20"/>
          <w:szCs w:val="20"/>
        </w:rPr>
        <w:t>entra en vigencia</w:t>
      </w:r>
      <w:proofErr w:type="gramEnd"/>
      <w:r>
        <w:rPr>
          <w:rFonts w:ascii="Verdana" w:eastAsia="Verdana" w:hAnsi="Verdana" w:cs="Verdana"/>
          <w:color w:val="000000"/>
          <w:sz w:val="20"/>
          <w:szCs w:val="20"/>
        </w:rPr>
        <w:t>.</w:t>
      </w:r>
    </w:p>
    <w:p w14:paraId="0000042C" w14:textId="77777777" w:rsidR="00FE63E5" w:rsidRDefault="00FE63E5">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42D" w14:textId="77777777" w:rsidR="00FE63E5" w:rsidRDefault="00CD4F3D">
      <w:pPr>
        <w:numPr>
          <w:ilvl w:val="0"/>
          <w:numId w:val="2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cuando se presenten circunstancias que así lo aconsejen o justifiquen.</w:t>
      </w:r>
    </w:p>
    <w:p w14:paraId="0000042E"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2F" w14:textId="77777777" w:rsidR="00FE63E5" w:rsidRDefault="00CD4F3D">
      <w:pPr>
        <w:numPr>
          <w:ilvl w:val="0"/>
          <w:numId w:val="2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430"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31" w14:textId="77777777" w:rsidR="00FE63E5" w:rsidRDefault="00CD4F3D">
      <w:pPr>
        <w:numPr>
          <w:ilvl w:val="0"/>
          <w:numId w:val="24"/>
        </w:numPr>
        <w:pBdr>
          <w:top w:val="nil"/>
          <w:left w:val="nil"/>
          <w:bottom w:val="nil"/>
          <w:right w:val="nil"/>
          <w:between w:val="nil"/>
        </w:pBdr>
        <w:spacing w:after="0" w:line="240" w:lineRule="auto"/>
        <w:ind w:right="332"/>
        <w:jc w:val="both"/>
        <w:rPr>
          <w:rFonts w:ascii="Arial" w:eastAsia="Arial" w:hAnsi="Arial" w:cs="Arial"/>
          <w:color w:val="000000"/>
          <w:sz w:val="20"/>
          <w:szCs w:val="20"/>
        </w:rPr>
      </w:pPr>
      <w:r>
        <w:rPr>
          <w:rFonts w:ascii="Verdana" w:eastAsia="Verdana" w:hAnsi="Verdana" w:cs="Verdana"/>
          <w:color w:val="000000"/>
          <w:sz w:val="20"/>
          <w:szCs w:val="20"/>
        </w:rPr>
        <w:t>Se distinguirán dos opciones modificación y revisión de acuerdo con lo que establece la Guía para la Estandarización de Manuales de Normas y Procedimientos y otros instrumentos Normativos Internos.</w:t>
      </w:r>
    </w:p>
    <w:p w14:paraId="00000432"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3CC13976" w14:textId="77777777" w:rsidR="0017092C" w:rsidRPr="00DD1E39" w:rsidRDefault="0017092C" w:rsidP="0017092C">
      <w:pPr>
        <w:pStyle w:val="Prrafodelista"/>
        <w:numPr>
          <w:ilvl w:val="0"/>
          <w:numId w:val="24"/>
        </w:numPr>
        <w:pBdr>
          <w:top w:val="nil"/>
          <w:left w:val="nil"/>
          <w:bottom w:val="nil"/>
          <w:right w:val="nil"/>
          <w:between w:val="nil"/>
        </w:pBdr>
        <w:tabs>
          <w:tab w:val="left" w:pos="851"/>
        </w:tabs>
        <w:ind w:right="51"/>
        <w:jc w:val="both"/>
        <w:rPr>
          <w:rFonts w:ascii="Verdana" w:eastAsia="Verdana" w:hAnsi="Verdana" w:cs="Verdana"/>
          <w:b/>
          <w:color w:val="000000"/>
        </w:rPr>
      </w:pPr>
      <w:r w:rsidRPr="00DD1E39">
        <w:rPr>
          <w:rFonts w:ascii="Verdana" w:eastAsia="Verdana" w:hAnsi="Verdana" w:cs="Verdana"/>
          <w:color w:val="000000"/>
        </w:rPr>
        <w:t xml:space="preserve">Las modificaciones podrán ser por iniciativa de la Dirección Administrativa Financiera y las dependencias involucradas, razonando sus causas. </w:t>
      </w:r>
    </w:p>
    <w:p w14:paraId="00000434"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35" w14:textId="77777777" w:rsidR="00FE63E5" w:rsidRDefault="00CD4F3D">
      <w:pPr>
        <w:numPr>
          <w:ilvl w:val="0"/>
          <w:numId w:val="24"/>
        </w:numPr>
        <w:tabs>
          <w:tab w:val="left" w:pos="851"/>
        </w:tabs>
        <w:spacing w:after="0"/>
        <w:ind w:right="332"/>
        <w:jc w:val="both"/>
        <w:rPr>
          <w:rFonts w:ascii="Verdana" w:eastAsia="Verdana" w:hAnsi="Verdana" w:cs="Verdana"/>
          <w:sz w:val="20"/>
          <w:szCs w:val="20"/>
        </w:rPr>
      </w:pPr>
      <w:r>
        <w:rPr>
          <w:rFonts w:ascii="Verdana" w:eastAsia="Verdana" w:hAnsi="Verdana" w:cs="Verdana"/>
          <w:sz w:val="20"/>
          <w:szCs w:val="20"/>
        </w:rPr>
        <w:t xml:space="preserve">Cualquier modificación debe ser aprobada por la Dirección Ejecutiva mediante Acuerdo Interno. </w:t>
      </w:r>
    </w:p>
    <w:p w14:paraId="00000436"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37" w14:textId="77777777" w:rsidR="00FE63E5" w:rsidRDefault="00CD4F3D" w:rsidP="00DF783E">
      <w:pPr>
        <w:pStyle w:val="Ttulo1"/>
        <w:numPr>
          <w:ilvl w:val="0"/>
          <w:numId w:val="34"/>
        </w:numPr>
      </w:pPr>
      <w:r>
        <w:t xml:space="preserve"> </w:t>
      </w:r>
      <w:bookmarkStart w:id="25" w:name="_Toc167788962"/>
      <w:r>
        <w:t>ALCANCE O ÁREAS DE APLICACIÓN</w:t>
      </w:r>
      <w:bookmarkEnd w:id="25"/>
    </w:p>
    <w:p w14:paraId="00000438" w14:textId="77777777" w:rsidR="00FE63E5" w:rsidRDefault="00FE63E5">
      <w:pPr>
        <w:spacing w:after="0"/>
        <w:jc w:val="both"/>
        <w:rPr>
          <w:rFonts w:ascii="Verdana" w:eastAsia="Verdana" w:hAnsi="Verdana" w:cs="Verdana"/>
          <w:sz w:val="20"/>
          <w:szCs w:val="20"/>
        </w:rPr>
      </w:pPr>
    </w:p>
    <w:p w14:paraId="00000439" w14:textId="77777777" w:rsidR="00FE63E5" w:rsidRDefault="00CD4F3D">
      <w:pPr>
        <w:numPr>
          <w:ilvl w:val="0"/>
          <w:numId w:val="20"/>
        </w:numPr>
        <w:spacing w:after="0"/>
        <w:ind w:right="332" w:hanging="294"/>
        <w:jc w:val="both"/>
        <w:rPr>
          <w:rFonts w:ascii="Verdana" w:eastAsia="Verdana" w:hAnsi="Verdana" w:cs="Verdana"/>
          <w:sz w:val="20"/>
          <w:szCs w:val="20"/>
        </w:rPr>
      </w:pPr>
      <w:r>
        <w:rPr>
          <w:rFonts w:ascii="Verdana" w:eastAsia="Verdana" w:hAnsi="Verdana" w:cs="Verdana"/>
          <w:sz w:val="20"/>
          <w:szCs w:val="20"/>
        </w:rPr>
        <w:t>Las Políticas, normas, procedimientos, criterios y demás aspectos referidos en el presente Manual, se aplican al control y vigilancia del cumplimiento de los controles y procesos internos de las áreas que integran el Departamento Financiero, siendo las siguientes:</w:t>
      </w:r>
    </w:p>
    <w:p w14:paraId="0000043A" w14:textId="77777777" w:rsidR="00FE63E5" w:rsidRDefault="00FE63E5">
      <w:pPr>
        <w:spacing w:after="0"/>
        <w:ind w:left="426" w:right="332"/>
        <w:jc w:val="both"/>
        <w:rPr>
          <w:rFonts w:ascii="Verdana" w:eastAsia="Verdana" w:hAnsi="Verdana" w:cs="Verdana"/>
          <w:sz w:val="20"/>
          <w:szCs w:val="20"/>
        </w:rPr>
      </w:pPr>
    </w:p>
    <w:p w14:paraId="0000043B" w14:textId="77777777" w:rsidR="00FE63E5" w:rsidRDefault="00CD4F3D">
      <w:pPr>
        <w:numPr>
          <w:ilvl w:val="3"/>
          <w:numId w:val="42"/>
        </w:numPr>
        <w:pBdr>
          <w:top w:val="nil"/>
          <w:left w:val="nil"/>
          <w:bottom w:val="nil"/>
          <w:right w:val="nil"/>
          <w:between w:val="nil"/>
        </w:pBdr>
        <w:spacing w:after="0"/>
        <w:ind w:left="1276" w:right="332"/>
        <w:jc w:val="both"/>
        <w:rPr>
          <w:rFonts w:ascii="Verdana" w:eastAsia="Verdana" w:hAnsi="Verdana" w:cs="Verdana"/>
          <w:color w:val="000000"/>
          <w:sz w:val="20"/>
          <w:szCs w:val="20"/>
          <w:highlight w:val="white"/>
        </w:rPr>
      </w:pPr>
      <w:r>
        <w:rPr>
          <w:rFonts w:ascii="Verdana" w:eastAsia="Verdana" w:hAnsi="Verdana" w:cs="Verdana"/>
          <w:sz w:val="20"/>
          <w:szCs w:val="20"/>
          <w:highlight w:val="white"/>
        </w:rPr>
        <w:t>Sección</w:t>
      </w:r>
      <w:r>
        <w:rPr>
          <w:rFonts w:ascii="Verdana" w:eastAsia="Verdana" w:hAnsi="Verdana" w:cs="Verdana"/>
          <w:color w:val="000000"/>
          <w:sz w:val="20"/>
          <w:szCs w:val="20"/>
          <w:highlight w:val="white"/>
        </w:rPr>
        <w:t xml:space="preserve"> de Contabilidad</w:t>
      </w:r>
      <w:r>
        <w:rPr>
          <w:rFonts w:ascii="Verdana" w:eastAsia="Verdana" w:hAnsi="Verdana" w:cs="Verdana"/>
          <w:color w:val="000000"/>
          <w:sz w:val="20"/>
          <w:szCs w:val="20"/>
          <w:highlight w:val="white"/>
        </w:rPr>
        <w:tab/>
      </w:r>
      <w:r>
        <w:rPr>
          <w:rFonts w:ascii="Verdana" w:eastAsia="Verdana" w:hAnsi="Verdana" w:cs="Verdana"/>
          <w:sz w:val="20"/>
          <w:szCs w:val="20"/>
          <w:highlight w:val="white"/>
        </w:rPr>
        <w:tab/>
      </w:r>
    </w:p>
    <w:p w14:paraId="0000043C" w14:textId="77777777" w:rsidR="00FE63E5" w:rsidRDefault="00CD4F3D">
      <w:pPr>
        <w:numPr>
          <w:ilvl w:val="3"/>
          <w:numId w:val="42"/>
        </w:numPr>
        <w:pBdr>
          <w:top w:val="nil"/>
          <w:left w:val="nil"/>
          <w:bottom w:val="nil"/>
          <w:right w:val="nil"/>
          <w:between w:val="nil"/>
        </w:pBdr>
        <w:spacing w:after="0"/>
        <w:ind w:left="1276" w:right="332"/>
        <w:jc w:val="both"/>
        <w:rPr>
          <w:rFonts w:ascii="Verdana" w:eastAsia="Verdana" w:hAnsi="Verdana" w:cs="Verdana"/>
          <w:color w:val="000000"/>
          <w:sz w:val="20"/>
          <w:szCs w:val="20"/>
          <w:highlight w:val="white"/>
        </w:rPr>
      </w:pPr>
      <w:r>
        <w:rPr>
          <w:rFonts w:ascii="Verdana" w:eastAsia="Verdana" w:hAnsi="Verdana" w:cs="Verdana"/>
          <w:sz w:val="20"/>
          <w:szCs w:val="20"/>
          <w:highlight w:val="white"/>
        </w:rPr>
        <w:t>Sección</w:t>
      </w:r>
      <w:r>
        <w:rPr>
          <w:rFonts w:ascii="Verdana" w:eastAsia="Verdana" w:hAnsi="Verdana" w:cs="Verdana"/>
          <w:color w:val="000000"/>
          <w:sz w:val="20"/>
          <w:szCs w:val="20"/>
          <w:highlight w:val="white"/>
        </w:rPr>
        <w:t xml:space="preserve"> de Tesorería</w:t>
      </w:r>
      <w:r>
        <w:rPr>
          <w:rFonts w:ascii="Verdana" w:eastAsia="Verdana" w:hAnsi="Verdana" w:cs="Verdana"/>
          <w:sz w:val="20"/>
          <w:szCs w:val="20"/>
          <w:highlight w:val="white"/>
        </w:rPr>
        <w:tab/>
      </w:r>
    </w:p>
    <w:p w14:paraId="0000043D" w14:textId="77777777" w:rsidR="00FE63E5" w:rsidRDefault="00CD4F3D">
      <w:pPr>
        <w:numPr>
          <w:ilvl w:val="3"/>
          <w:numId w:val="42"/>
        </w:numPr>
        <w:pBdr>
          <w:top w:val="nil"/>
          <w:left w:val="nil"/>
          <w:bottom w:val="nil"/>
          <w:right w:val="nil"/>
          <w:between w:val="nil"/>
        </w:pBdr>
        <w:spacing w:after="0"/>
        <w:ind w:left="1276" w:right="332"/>
        <w:jc w:val="both"/>
        <w:rPr>
          <w:rFonts w:ascii="Verdana" w:eastAsia="Verdana" w:hAnsi="Verdana" w:cs="Verdana"/>
          <w:color w:val="000000"/>
          <w:sz w:val="20"/>
          <w:szCs w:val="20"/>
          <w:highlight w:val="white"/>
        </w:rPr>
      </w:pPr>
      <w:r>
        <w:rPr>
          <w:rFonts w:ascii="Verdana" w:eastAsia="Verdana" w:hAnsi="Verdana" w:cs="Verdana"/>
          <w:sz w:val="20"/>
          <w:szCs w:val="20"/>
          <w:highlight w:val="white"/>
        </w:rPr>
        <w:t>Sección</w:t>
      </w:r>
      <w:r>
        <w:rPr>
          <w:rFonts w:ascii="Verdana" w:eastAsia="Verdana" w:hAnsi="Verdana" w:cs="Verdana"/>
          <w:color w:val="000000"/>
          <w:sz w:val="20"/>
          <w:szCs w:val="20"/>
          <w:highlight w:val="white"/>
        </w:rPr>
        <w:t xml:space="preserve"> de Presupuesto</w:t>
      </w:r>
      <w:r>
        <w:rPr>
          <w:rFonts w:ascii="Verdana" w:eastAsia="Verdana" w:hAnsi="Verdana" w:cs="Verdana"/>
          <w:color w:val="000000"/>
          <w:sz w:val="20"/>
          <w:szCs w:val="20"/>
          <w:highlight w:val="white"/>
        </w:rPr>
        <w:tab/>
      </w:r>
    </w:p>
    <w:p w14:paraId="0000043E" w14:textId="77777777" w:rsidR="00FE63E5" w:rsidRDefault="00CD4F3D">
      <w:pPr>
        <w:numPr>
          <w:ilvl w:val="3"/>
          <w:numId w:val="42"/>
        </w:numPr>
        <w:pBdr>
          <w:top w:val="nil"/>
          <w:left w:val="nil"/>
          <w:bottom w:val="nil"/>
          <w:right w:val="nil"/>
          <w:between w:val="nil"/>
        </w:pBdr>
        <w:spacing w:after="0"/>
        <w:ind w:left="1276" w:right="332"/>
        <w:jc w:val="both"/>
        <w:rPr>
          <w:rFonts w:ascii="Verdana" w:eastAsia="Verdana" w:hAnsi="Verdana" w:cs="Verdana"/>
          <w:color w:val="000000"/>
          <w:sz w:val="20"/>
          <w:szCs w:val="20"/>
          <w:highlight w:val="white"/>
        </w:rPr>
      </w:pPr>
      <w:r>
        <w:rPr>
          <w:rFonts w:ascii="Verdana" w:eastAsia="Verdana" w:hAnsi="Verdana" w:cs="Verdana"/>
          <w:sz w:val="20"/>
          <w:szCs w:val="20"/>
          <w:highlight w:val="white"/>
        </w:rPr>
        <w:t>Sección</w:t>
      </w:r>
      <w:r>
        <w:rPr>
          <w:rFonts w:ascii="Verdana" w:eastAsia="Verdana" w:hAnsi="Verdana" w:cs="Verdana"/>
          <w:color w:val="000000"/>
          <w:sz w:val="20"/>
          <w:szCs w:val="20"/>
          <w:highlight w:val="white"/>
        </w:rPr>
        <w:t xml:space="preserve"> de Inventarios</w:t>
      </w:r>
    </w:p>
    <w:p w14:paraId="0000043F" w14:textId="77777777" w:rsidR="00FE63E5" w:rsidRDefault="00FE63E5">
      <w:pPr>
        <w:pBdr>
          <w:top w:val="nil"/>
          <w:left w:val="nil"/>
          <w:bottom w:val="nil"/>
          <w:right w:val="nil"/>
          <w:between w:val="nil"/>
        </w:pBdr>
        <w:spacing w:after="0"/>
        <w:ind w:left="3306" w:right="332"/>
        <w:jc w:val="both"/>
        <w:rPr>
          <w:rFonts w:ascii="Verdana" w:eastAsia="Verdana" w:hAnsi="Verdana" w:cs="Verdana"/>
          <w:sz w:val="20"/>
          <w:szCs w:val="20"/>
        </w:rPr>
      </w:pPr>
    </w:p>
    <w:p w14:paraId="00000440" w14:textId="77777777" w:rsidR="00FE63E5" w:rsidRDefault="00CD4F3D">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y normativa vigente que rigen al Departamento Financiero o que rigen a la COPADEH, no tendrá validez alguna y deberá ser sometida a revisión y/o enmienda en el momento que sea identificada.</w:t>
      </w:r>
    </w:p>
    <w:p w14:paraId="00000441" w14:textId="77777777" w:rsidR="00FE63E5" w:rsidRDefault="00FE63E5">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442" w14:textId="77777777" w:rsidR="00FE63E5" w:rsidRDefault="00CD4F3D" w:rsidP="00DF783E">
      <w:pPr>
        <w:pStyle w:val="Ttulo1"/>
        <w:numPr>
          <w:ilvl w:val="0"/>
          <w:numId w:val="34"/>
        </w:numPr>
      </w:pPr>
      <w:r>
        <w:t xml:space="preserve"> </w:t>
      </w:r>
      <w:bookmarkStart w:id="26" w:name="_Toc167788963"/>
      <w:r>
        <w:t>POLÍTICAS GENERALES</w:t>
      </w:r>
      <w:bookmarkEnd w:id="26"/>
      <w:r>
        <w:t xml:space="preserve"> </w:t>
      </w:r>
    </w:p>
    <w:p w14:paraId="00000443" w14:textId="1DD9CA8C" w:rsidR="00FE63E5" w:rsidRDefault="00CD4F3D">
      <w:pPr>
        <w:pStyle w:val="Ttulo2"/>
      </w:pPr>
      <w:bookmarkStart w:id="27" w:name="_heading=h.4i7ojhp" w:colFirst="0" w:colLast="0"/>
      <w:bookmarkStart w:id="28" w:name="_Toc167788964"/>
      <w:bookmarkEnd w:id="27"/>
      <w:r>
        <w:t>1</w:t>
      </w:r>
      <w:r w:rsidR="00DF783E">
        <w:t>3</w:t>
      </w:r>
      <w:r>
        <w:t>.1</w:t>
      </w:r>
      <w:r>
        <w:tab/>
      </w:r>
      <w:r>
        <w:rPr>
          <w:highlight w:val="white"/>
        </w:rPr>
        <w:t>SECCIÓN DE CONT</w:t>
      </w:r>
      <w:r>
        <w:t>ABILIDAD:</w:t>
      </w:r>
      <w:bookmarkEnd w:id="28"/>
    </w:p>
    <w:p w14:paraId="00000444" w14:textId="77777777" w:rsidR="00FE63E5" w:rsidRDefault="00CD4F3D">
      <w:pPr>
        <w:numPr>
          <w:ilvl w:val="0"/>
          <w:numId w:val="1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encargado de contabilidad deberá presentar en el plazo establecido de la normativa vigente las constancias del IVA e ISR a los proveedores y la generación de la declaración jurada en la agencia virtual de SAT. </w:t>
      </w:r>
      <w:r>
        <w:rPr>
          <w:rFonts w:ascii="Verdana" w:eastAsia="Verdana" w:hAnsi="Verdana" w:cs="Verdana"/>
          <w:color w:val="000000"/>
          <w:sz w:val="20"/>
          <w:szCs w:val="20"/>
        </w:rPr>
        <w:tab/>
      </w:r>
      <w:r>
        <w:rPr>
          <w:rFonts w:ascii="Verdana" w:eastAsia="Verdana" w:hAnsi="Verdana" w:cs="Verdana"/>
          <w:color w:val="000000"/>
          <w:sz w:val="20"/>
          <w:szCs w:val="20"/>
        </w:rPr>
        <w:tab/>
      </w:r>
    </w:p>
    <w:p w14:paraId="00000445" w14:textId="77777777" w:rsidR="00FE63E5" w:rsidRDefault="00CD4F3D">
      <w:pPr>
        <w:numPr>
          <w:ilvl w:val="0"/>
          <w:numId w:val="1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encargado de contabilidad debe de verificar los expedientes recibidos de la encargada de compras, los cuales deben contener como mínimo, los documentos siguientes: </w:t>
      </w:r>
    </w:p>
    <w:p w14:paraId="00000446"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Orden de Compra (SIGES)</w:t>
      </w:r>
    </w:p>
    <w:p w14:paraId="00000447"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CUR de Compromiso (SICOIN) </w:t>
      </w:r>
    </w:p>
    <w:p w14:paraId="00000448"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t>Requerimiento de compra -RC</w:t>
      </w:r>
      <w:r>
        <w:rPr>
          <w:rFonts w:ascii="Verdana" w:eastAsia="Verdana" w:hAnsi="Verdana" w:cs="Verdana"/>
          <w:color w:val="000000"/>
          <w:sz w:val="20"/>
          <w:szCs w:val="20"/>
        </w:rPr>
        <w:t>- de Bienes, Suministros o Servicios.</w:t>
      </w:r>
    </w:p>
    <w:p w14:paraId="00000449"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Factura y/o recibo autorizado (recibo si es una institución del Estado). </w:t>
      </w:r>
    </w:p>
    <w:p w14:paraId="0000044A"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Cotizaciones del bien o servicio (Si corresponde según normativa de la Sección de Compras)</w:t>
      </w:r>
    </w:p>
    <w:p w14:paraId="0000044B"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Adjudicación del Proveedor (Si corresponde según normativa de compras).</w:t>
      </w:r>
    </w:p>
    <w:p w14:paraId="0000044C"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Constancia de Ingreso a almacén y/o carta de aceptación del servicio a entera satisfacción por parte del solicitante.</w:t>
      </w:r>
    </w:p>
    <w:p w14:paraId="0000044D"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Acta Administrativa o Contrato</w:t>
      </w:r>
    </w:p>
    <w:p w14:paraId="0000044E"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Constancia de Publicaciones en GUATECOMPRAS según los procesos en su cronografía y tiempos correspondientes según la normativa legal vigente en los procesos de contrataciones y adquisiciones del Estado.</w:t>
      </w:r>
    </w:p>
    <w:p w14:paraId="0000044F" w14:textId="77777777" w:rsidR="00FE63E5" w:rsidRDefault="00CD4F3D">
      <w:pPr>
        <w:numPr>
          <w:ilvl w:val="0"/>
          <w:numId w:val="1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Listado de participantes si es un pago servicio de alimentación o logística por capacitación.</w:t>
      </w:r>
    </w:p>
    <w:p w14:paraId="00000450" w14:textId="77777777" w:rsidR="00FE63E5" w:rsidRDefault="00FE63E5">
      <w:pPr>
        <w:pBdr>
          <w:top w:val="nil"/>
          <w:left w:val="nil"/>
          <w:bottom w:val="nil"/>
          <w:right w:val="nil"/>
          <w:between w:val="nil"/>
        </w:pBdr>
        <w:spacing w:after="0"/>
        <w:ind w:left="1004"/>
        <w:jc w:val="both"/>
        <w:rPr>
          <w:rFonts w:ascii="Verdana" w:eastAsia="Verdana" w:hAnsi="Verdana" w:cs="Verdana"/>
          <w:color w:val="000000"/>
          <w:sz w:val="20"/>
          <w:szCs w:val="20"/>
        </w:rPr>
      </w:pPr>
    </w:p>
    <w:p w14:paraId="00000451" w14:textId="77777777" w:rsidR="00FE63E5" w:rsidRDefault="00CD4F3D">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Departamento Administrativo a través del encargado de compras deberá presentar el expediente para proceso de pago con la documentación mínima como se detalla en el punto anterior y otra que sea necesaria para documentar </w:t>
      </w:r>
      <w:r>
        <w:rPr>
          <w:rFonts w:ascii="Verdana" w:eastAsia="Verdana" w:hAnsi="Verdana" w:cs="Verdana"/>
          <w:color w:val="000000"/>
          <w:sz w:val="20"/>
          <w:szCs w:val="20"/>
        </w:rPr>
        <w:lastRenderedPageBreak/>
        <w:t>el pago, en cumplimiento a sus responsabilidades citadas en el Manual de Normas y Procedimientos de Adquisiciones y Contrataciones, vigente.</w:t>
      </w:r>
    </w:p>
    <w:p w14:paraId="00000452"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453" w14:textId="77777777" w:rsidR="00FE63E5" w:rsidRDefault="00CD4F3D">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Dirección de Recursos Humanos, deberá consignar la información de los trabajadores y montos en la Nómina de Sueldos, Nomina de Bonificación anual y Nómina de Aguinaldo, etc. y que todo el personal incluido en dichas nóminas cuente con la documentación legal para efectuar el pago.</w:t>
      </w:r>
    </w:p>
    <w:p w14:paraId="00000454"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55" w14:textId="77777777" w:rsidR="00FE63E5" w:rsidRDefault="00CD4F3D">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Dirección de Recursos Humanos, deberá presentar la información y documentación al Encargado de Contabilidad para que realice el registro y actualización de la Cuentadancia, según lo requiera la Contraloría General de Cuentas.</w:t>
      </w:r>
    </w:p>
    <w:p w14:paraId="00000456"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57" w14:textId="77777777" w:rsidR="00FE63E5" w:rsidRDefault="00CD4F3D">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Todo expediente que cuente con retención de impuesto ISR se recibirá hasta la fecha máxima que establezca el departamento financiero en su calendario de pago mensual.</w:t>
      </w:r>
    </w:p>
    <w:p w14:paraId="00000458" w14:textId="68792BD3" w:rsidR="00FE63E5" w:rsidRDefault="00CD4F3D">
      <w:pPr>
        <w:pStyle w:val="Ttulo2"/>
      </w:pPr>
      <w:bookmarkStart w:id="29" w:name="_heading=h.2xcytpi" w:colFirst="0" w:colLast="0"/>
      <w:bookmarkStart w:id="30" w:name="_Toc167788965"/>
      <w:bookmarkEnd w:id="29"/>
      <w:r>
        <w:t>1</w:t>
      </w:r>
      <w:r w:rsidR="00DF783E">
        <w:t>3</w:t>
      </w:r>
      <w:r>
        <w:t>.2</w:t>
      </w:r>
      <w:r>
        <w:tab/>
      </w:r>
      <w:r>
        <w:rPr>
          <w:highlight w:val="white"/>
        </w:rPr>
        <w:t xml:space="preserve">SECCIÓN DE </w:t>
      </w:r>
      <w:r>
        <w:t>PRESUPUESTO:</w:t>
      </w:r>
      <w:bookmarkEnd w:id="30"/>
    </w:p>
    <w:p w14:paraId="00000459" w14:textId="77777777" w:rsidR="00FE63E5" w:rsidRDefault="00CD4F3D">
      <w:pPr>
        <w:spacing w:after="0"/>
        <w:ind w:left="1080" w:hanging="360"/>
        <w:jc w:val="both"/>
        <w:rPr>
          <w:rFonts w:ascii="Verdana" w:eastAsia="Verdana" w:hAnsi="Verdana" w:cs="Verdana"/>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Verdana" w:eastAsia="Verdana" w:hAnsi="Verdana" w:cs="Verdana"/>
          <w:sz w:val="20"/>
          <w:szCs w:val="20"/>
        </w:rPr>
        <w:t xml:space="preserve">Se realizarán las modificaciones presupuestarias que sean necesarias, toda vez sean debidamente justificadas o cuando la Unidad de Planificación basado al POA o modificación del POA, presente las necesidades de la Direcciones o dependencias de la COPADEH, con los movimientos de créditos y débitos que sean necesarios.  </w:t>
      </w:r>
    </w:p>
    <w:p w14:paraId="0000045A" w14:textId="77777777" w:rsidR="00FE63E5" w:rsidRDefault="00CD4F3D">
      <w:pPr>
        <w:spacing w:after="0"/>
        <w:ind w:left="720"/>
        <w:jc w:val="both"/>
        <w:rPr>
          <w:rFonts w:ascii="Verdana" w:eastAsia="Verdana" w:hAnsi="Verdana" w:cs="Verdana"/>
          <w:sz w:val="20"/>
          <w:szCs w:val="20"/>
        </w:rPr>
      </w:pPr>
      <w:r>
        <w:rPr>
          <w:rFonts w:ascii="Verdana" w:eastAsia="Verdana" w:hAnsi="Verdana" w:cs="Verdana"/>
          <w:sz w:val="20"/>
          <w:szCs w:val="20"/>
        </w:rPr>
        <w:t xml:space="preserve"> </w:t>
      </w:r>
    </w:p>
    <w:p w14:paraId="0000045B" w14:textId="77777777" w:rsidR="00FE63E5" w:rsidRDefault="00CD4F3D">
      <w:pPr>
        <w:spacing w:after="0"/>
        <w:ind w:left="1080" w:hanging="360"/>
        <w:jc w:val="both"/>
        <w:rPr>
          <w:rFonts w:ascii="Verdana" w:eastAsia="Verdana" w:hAnsi="Verdana" w:cs="Verdana"/>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Verdana" w:eastAsia="Verdana" w:hAnsi="Verdana" w:cs="Verdana"/>
          <w:sz w:val="20"/>
          <w:szCs w:val="20"/>
        </w:rPr>
        <w:t xml:space="preserve">Las solicitudes de modificaciones presupuestarias podrán sufrir variaciones </w:t>
      </w:r>
      <w:proofErr w:type="gramStart"/>
      <w:r>
        <w:rPr>
          <w:rFonts w:ascii="Verdana" w:eastAsia="Verdana" w:hAnsi="Verdana" w:cs="Verdana"/>
          <w:sz w:val="20"/>
          <w:szCs w:val="20"/>
        </w:rPr>
        <w:t>de acuerdo al</w:t>
      </w:r>
      <w:proofErr w:type="gramEnd"/>
      <w:r>
        <w:rPr>
          <w:rFonts w:ascii="Verdana" w:eastAsia="Verdana" w:hAnsi="Verdana" w:cs="Verdana"/>
          <w:sz w:val="20"/>
          <w:szCs w:val="20"/>
        </w:rPr>
        <w:t xml:space="preserve"> análisis de débitos y créditos realizado por el Encargado de Presupuesto. Previo a la formulación del anteproyecto de presupuesto, la Unidad de Planificación realizará las gestiones ante las Direcciones de la COPADEH para la asignación presupuestaria de cada Dirección basada al techo presupuestario asignado para la institución, la información detallada por renglón e insumos será trasladada al Departamento Financiero. Asimismo, la Unidad de Planificación realizará la carga o ajustes en los sistemas gubernamentales, que a su competencia le corresponde.</w:t>
      </w:r>
    </w:p>
    <w:p w14:paraId="0000045C" w14:textId="77777777" w:rsidR="00FE63E5" w:rsidRDefault="00CD4F3D">
      <w:pPr>
        <w:spacing w:after="0"/>
        <w:ind w:left="720"/>
        <w:jc w:val="both"/>
        <w:rPr>
          <w:rFonts w:ascii="Verdana" w:eastAsia="Verdana" w:hAnsi="Verdana" w:cs="Verdana"/>
          <w:sz w:val="20"/>
          <w:szCs w:val="20"/>
        </w:rPr>
      </w:pPr>
      <w:r>
        <w:rPr>
          <w:rFonts w:ascii="Verdana" w:eastAsia="Verdana" w:hAnsi="Verdana" w:cs="Verdana"/>
          <w:sz w:val="20"/>
          <w:szCs w:val="20"/>
        </w:rPr>
        <w:t xml:space="preserve"> </w:t>
      </w:r>
    </w:p>
    <w:p w14:paraId="0000045D" w14:textId="77777777" w:rsidR="00FE63E5" w:rsidRDefault="00CD4F3D">
      <w:pPr>
        <w:spacing w:after="0"/>
        <w:ind w:left="1080" w:hanging="360"/>
        <w:jc w:val="both"/>
        <w:rPr>
          <w:rFonts w:ascii="Verdana" w:eastAsia="Verdana" w:hAnsi="Verdana" w:cs="Verdana"/>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Verdana" w:eastAsia="Verdana" w:hAnsi="Verdana" w:cs="Verdana"/>
          <w:sz w:val="20"/>
          <w:szCs w:val="20"/>
        </w:rPr>
        <w:t>Las dependencias de la COPADEH solicitantes de cuota financiera deberán presentar su solicitud con las justificaciones correspondientes en las fechas establecidas por el Departamento Financiero. Se dará trámite en fechas posteriores cuando dicho requerimiento sea autorizado por la jefatura financiera.</w:t>
      </w:r>
    </w:p>
    <w:p w14:paraId="0000045E" w14:textId="77777777" w:rsidR="00FE63E5" w:rsidRDefault="00CD4F3D">
      <w:pPr>
        <w:spacing w:before="240" w:after="0"/>
        <w:jc w:val="both"/>
        <w:rPr>
          <w:rFonts w:ascii="Verdana" w:eastAsia="Verdana" w:hAnsi="Verdana" w:cs="Verdana"/>
          <w:sz w:val="20"/>
          <w:szCs w:val="20"/>
        </w:rPr>
      </w:pPr>
      <w:r>
        <w:rPr>
          <w:rFonts w:ascii="Verdana" w:eastAsia="Verdana" w:hAnsi="Verdana" w:cs="Verdana"/>
          <w:sz w:val="20"/>
          <w:szCs w:val="20"/>
        </w:rPr>
        <w:lastRenderedPageBreak/>
        <w:t xml:space="preserve"> </w:t>
      </w:r>
    </w:p>
    <w:p w14:paraId="0000045F" w14:textId="77777777" w:rsidR="00FE63E5" w:rsidRDefault="00CD4F3D">
      <w:pPr>
        <w:spacing w:after="0"/>
        <w:ind w:left="1080" w:hanging="360"/>
        <w:jc w:val="both"/>
        <w:rPr>
          <w:rFonts w:ascii="Verdana" w:eastAsia="Verdana" w:hAnsi="Verdana" w:cs="Verdana"/>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Verdana" w:eastAsia="Verdana" w:hAnsi="Verdana" w:cs="Verdana"/>
          <w:sz w:val="20"/>
          <w:szCs w:val="20"/>
        </w:rPr>
        <w:t>Los Directores, Jefes de Unidades o Encargados son responsables de la ejecución de los techos presupuestarios definidos y aprobados mediante los POA.</w:t>
      </w:r>
    </w:p>
    <w:p w14:paraId="00000460" w14:textId="77777777" w:rsidR="00FE63E5" w:rsidRDefault="00CD4F3D">
      <w:pPr>
        <w:spacing w:before="240" w:after="0"/>
        <w:jc w:val="both"/>
        <w:rPr>
          <w:rFonts w:ascii="Verdana" w:eastAsia="Verdana" w:hAnsi="Verdana" w:cs="Verdana"/>
          <w:sz w:val="20"/>
          <w:szCs w:val="20"/>
        </w:rPr>
      </w:pPr>
      <w:r>
        <w:rPr>
          <w:rFonts w:ascii="Verdana" w:eastAsia="Verdana" w:hAnsi="Verdana" w:cs="Verdana"/>
          <w:sz w:val="20"/>
          <w:szCs w:val="20"/>
        </w:rPr>
        <w:t xml:space="preserve"> </w:t>
      </w:r>
    </w:p>
    <w:p w14:paraId="00000461" w14:textId="77777777" w:rsidR="00FE63E5" w:rsidRDefault="00CD4F3D">
      <w:pPr>
        <w:spacing w:after="0"/>
        <w:ind w:left="1080" w:hanging="360"/>
        <w:jc w:val="both"/>
        <w:rPr>
          <w:rFonts w:ascii="Verdana" w:eastAsia="Verdana" w:hAnsi="Verdana" w:cs="Verdana"/>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Verdana" w:eastAsia="Verdana" w:hAnsi="Verdana" w:cs="Verdana"/>
          <w:sz w:val="20"/>
          <w:szCs w:val="20"/>
        </w:rPr>
        <w:t>Los rechazos detallados en la FORMA DF-P-002, en lo referente a expedientes administrativos corresponderá a inconsistencias que podrán ser subsanadas en los siguientes casos: 1. Que no exista disponibilidad de cuota financiera. 2. Información consignada en los documentos como la O.C, Gestión CYD, Gestión COM-DEV y/u otros. Para los casos de otros documentos o expedientes se detallará el motivo del rechazo.</w:t>
      </w:r>
    </w:p>
    <w:p w14:paraId="00000462" w14:textId="77777777" w:rsidR="00FE63E5" w:rsidRDefault="00CD4F3D">
      <w:pPr>
        <w:spacing w:after="0"/>
        <w:ind w:left="720"/>
        <w:jc w:val="both"/>
        <w:rPr>
          <w:rFonts w:ascii="Verdana" w:eastAsia="Verdana" w:hAnsi="Verdana" w:cs="Verdana"/>
          <w:sz w:val="20"/>
          <w:szCs w:val="20"/>
        </w:rPr>
      </w:pPr>
      <w:r>
        <w:rPr>
          <w:rFonts w:ascii="Verdana" w:eastAsia="Verdana" w:hAnsi="Verdana" w:cs="Verdana"/>
          <w:sz w:val="20"/>
          <w:szCs w:val="20"/>
        </w:rPr>
        <w:t xml:space="preserve"> </w:t>
      </w:r>
    </w:p>
    <w:p w14:paraId="00000463" w14:textId="77777777" w:rsidR="00FE63E5" w:rsidRDefault="00CD4F3D">
      <w:pPr>
        <w:spacing w:after="0"/>
        <w:ind w:left="1080" w:hanging="360"/>
        <w:jc w:val="both"/>
        <w:rPr>
          <w:rFonts w:ascii="Verdana" w:eastAsia="Verdana" w:hAnsi="Verdana" w:cs="Verdana"/>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Verdana" w:eastAsia="Verdana" w:hAnsi="Verdana" w:cs="Verdana"/>
          <w:sz w:val="20"/>
          <w:szCs w:val="20"/>
        </w:rPr>
        <w:t>La celeridad, autorización y conformación del expediente administrativo quedará bajo responsabilidad definida en el Manual de Normas y Procedimientos de Adquisiciones y Contrataciones de la COPADEH o normativa similar vigente.</w:t>
      </w:r>
    </w:p>
    <w:p w14:paraId="00000464" w14:textId="25D3849E" w:rsidR="00FE63E5" w:rsidRDefault="00CD4F3D">
      <w:pPr>
        <w:pStyle w:val="Ttulo2"/>
        <w:spacing w:before="240" w:after="240"/>
      </w:pPr>
      <w:bookmarkStart w:id="31" w:name="_heading=h.846wu282imej" w:colFirst="0" w:colLast="0"/>
      <w:bookmarkEnd w:id="31"/>
      <w:r>
        <w:t xml:space="preserve"> </w:t>
      </w:r>
      <w:bookmarkStart w:id="32" w:name="_Toc167788966"/>
      <w:r>
        <w:t>1</w:t>
      </w:r>
      <w:r w:rsidR="00DF783E">
        <w:t>3</w:t>
      </w:r>
      <w:r>
        <w:t>.3</w:t>
      </w:r>
      <w:r>
        <w:tab/>
        <w:t>SECCIÓN DE TESORERÍA:</w:t>
      </w:r>
      <w:bookmarkEnd w:id="32"/>
    </w:p>
    <w:p w14:paraId="00000465" w14:textId="07E6C535" w:rsidR="00FE63E5" w:rsidRDefault="00CD4F3D">
      <w:pPr>
        <w:numPr>
          <w:ilvl w:val="0"/>
          <w:numId w:val="46"/>
        </w:numPr>
        <w:pBdr>
          <w:top w:val="nil"/>
          <w:left w:val="nil"/>
          <w:bottom w:val="nil"/>
          <w:right w:val="nil"/>
          <w:between w:val="nil"/>
        </w:pBd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 xml:space="preserve">Durante los primeros 2 días hábiles de cada mes deberá generar el Reporte (R00819954) Disponibilidades de Estado de Cuenta Única de Entidad Fondo Rotativo </w:t>
      </w:r>
      <w:r w:rsidR="001E4CF1">
        <w:rPr>
          <w:rFonts w:ascii="Verdana" w:eastAsia="Verdana" w:hAnsi="Verdana" w:cs="Verdana"/>
          <w:sz w:val="20"/>
          <w:szCs w:val="20"/>
          <w:highlight w:val="white"/>
        </w:rPr>
        <w:t>TCI.</w:t>
      </w:r>
      <w:r>
        <w:rPr>
          <w:rFonts w:ascii="Verdana" w:eastAsia="Verdana" w:hAnsi="Verdana" w:cs="Verdana"/>
          <w:sz w:val="20"/>
          <w:szCs w:val="20"/>
          <w:highlight w:val="white"/>
        </w:rPr>
        <w:t xml:space="preserve"> Artículo 34 acuerdo 228-2020 Reglamento para la Administración del Fondo Rotativo Institucional con Tarjeta de Compra Institucional -TCI-. para resguardo, archivo y consulta. el cual debe estar debidamente firmado y sellado. En cumplimiento a lo anterior, no es procedente la elaboración de Libro Bancos y Conciliaciones Bancarias, debido a que no existe cuenta bancaria monetaria, ya que la modalidad del Fondo Rotativo con Tarjeta de Compras Institucional los registros se reflejan en el reporte mencionado.</w:t>
      </w:r>
    </w:p>
    <w:p w14:paraId="00000466"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467" w14:textId="77777777" w:rsidR="00FE63E5" w:rsidRDefault="00CD4F3D">
      <w:pPr>
        <w:numPr>
          <w:ilvl w:val="0"/>
          <w:numId w:val="46"/>
        </w:numPr>
        <w:pBdr>
          <w:top w:val="nil"/>
          <w:left w:val="nil"/>
          <w:bottom w:val="nil"/>
          <w:right w:val="nil"/>
          <w:between w:val="nil"/>
        </w:pBdr>
        <w:spacing w:after="0"/>
        <w:jc w:val="both"/>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Deberá </w:t>
      </w:r>
      <w:r>
        <w:rPr>
          <w:rFonts w:ascii="Verdana" w:eastAsia="Verdana" w:hAnsi="Verdana" w:cs="Verdana"/>
          <w:sz w:val="20"/>
          <w:szCs w:val="20"/>
          <w:highlight w:val="white"/>
        </w:rPr>
        <w:t>orientar el uso eficiente de los saldos disponibles del Fondo Rotativo Institucional con TCI de la entidad.</w:t>
      </w:r>
    </w:p>
    <w:p w14:paraId="00000468" w14:textId="77777777" w:rsidR="00FE63E5" w:rsidRDefault="00FE63E5">
      <w:pPr>
        <w:pBdr>
          <w:top w:val="nil"/>
          <w:left w:val="nil"/>
          <w:bottom w:val="nil"/>
          <w:right w:val="nil"/>
          <w:between w:val="nil"/>
        </w:pBdr>
        <w:spacing w:after="0"/>
        <w:ind w:left="720"/>
        <w:jc w:val="both"/>
        <w:rPr>
          <w:rFonts w:ascii="Verdana" w:eastAsia="Verdana" w:hAnsi="Verdana" w:cs="Verdana"/>
          <w:sz w:val="20"/>
          <w:szCs w:val="20"/>
          <w:highlight w:val="white"/>
        </w:rPr>
      </w:pPr>
    </w:p>
    <w:p w14:paraId="00000469" w14:textId="77777777" w:rsidR="00FE63E5" w:rsidRDefault="00CD4F3D">
      <w:pPr>
        <w:numPr>
          <w:ilvl w:val="0"/>
          <w:numId w:val="46"/>
        </w:numPr>
        <w:pBdr>
          <w:top w:val="nil"/>
          <w:left w:val="nil"/>
          <w:bottom w:val="nil"/>
          <w:right w:val="nil"/>
          <w:between w:val="nil"/>
        </w:pBdr>
        <w:spacing w:after="0"/>
        <w:jc w:val="both"/>
        <w:rPr>
          <w:rFonts w:ascii="Verdana" w:eastAsia="Verdana" w:hAnsi="Verdana" w:cs="Verdana"/>
          <w:sz w:val="18"/>
          <w:szCs w:val="18"/>
        </w:rPr>
      </w:pPr>
      <w:r>
        <w:rPr>
          <w:rFonts w:ascii="Verdana" w:eastAsia="Verdana" w:hAnsi="Verdana" w:cs="Verdana"/>
          <w:sz w:val="20"/>
          <w:szCs w:val="20"/>
          <w:highlight w:val="white"/>
        </w:rPr>
        <w:t xml:space="preserve">Deberá llevar el </w:t>
      </w:r>
      <w:r>
        <w:rPr>
          <w:rFonts w:ascii="Verdana" w:eastAsia="Verdana" w:hAnsi="Verdana" w:cs="Verdana"/>
          <w:color w:val="000000"/>
          <w:sz w:val="20"/>
          <w:szCs w:val="20"/>
          <w:highlight w:val="white"/>
        </w:rPr>
        <w:t xml:space="preserve">control de la </w:t>
      </w:r>
      <w:r>
        <w:rPr>
          <w:rFonts w:ascii="Verdana" w:eastAsia="Verdana" w:hAnsi="Verdana" w:cs="Verdana"/>
          <w:sz w:val="20"/>
          <w:szCs w:val="20"/>
          <w:highlight w:val="white"/>
        </w:rPr>
        <w:t>disponibilidad</w:t>
      </w:r>
      <w:r>
        <w:rPr>
          <w:rFonts w:ascii="Verdana" w:eastAsia="Verdana" w:hAnsi="Verdana" w:cs="Verdana"/>
          <w:color w:val="000000"/>
          <w:sz w:val="20"/>
          <w:szCs w:val="20"/>
          <w:highlight w:val="white"/>
        </w:rPr>
        <w:t xml:space="preserve"> de recursos de</w:t>
      </w:r>
      <w:r>
        <w:rPr>
          <w:rFonts w:ascii="Verdana" w:eastAsia="Verdana" w:hAnsi="Verdana" w:cs="Verdana"/>
          <w:sz w:val="20"/>
          <w:szCs w:val="20"/>
          <w:highlight w:val="white"/>
        </w:rPr>
        <w:t>l Fondo Rotativo constituido con TCI en el Reporte (R00819954) Disponibilidades de Estado de Cuenta Única de Entidad Fondo Rotativo TCI</w:t>
      </w:r>
      <w:r>
        <w:rPr>
          <w:rFonts w:ascii="Verdana" w:eastAsia="Verdana" w:hAnsi="Verdana" w:cs="Verdana"/>
          <w:sz w:val="20"/>
          <w:szCs w:val="20"/>
        </w:rPr>
        <w:t>.</w:t>
      </w:r>
    </w:p>
    <w:p w14:paraId="0000046A"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highlight w:val="white"/>
        </w:rPr>
      </w:pPr>
    </w:p>
    <w:p w14:paraId="0000046B" w14:textId="77777777" w:rsidR="00FE63E5" w:rsidRDefault="00CD4F3D">
      <w:pPr>
        <w:numPr>
          <w:ilvl w:val="0"/>
          <w:numId w:val="46"/>
        </w:numPr>
        <w:pBdr>
          <w:top w:val="nil"/>
          <w:left w:val="nil"/>
          <w:bottom w:val="nil"/>
          <w:right w:val="nil"/>
          <w:between w:val="nil"/>
        </w:pBdr>
        <w:spacing w:after="0"/>
        <w:jc w:val="both"/>
        <w:rPr>
          <w:rFonts w:ascii="Verdana" w:eastAsia="Verdana" w:hAnsi="Verdana" w:cs="Verdana"/>
          <w:sz w:val="18"/>
          <w:szCs w:val="18"/>
        </w:rPr>
      </w:pPr>
      <w:r>
        <w:rPr>
          <w:rFonts w:ascii="Verdana" w:eastAsia="Verdana" w:hAnsi="Verdana" w:cs="Verdana"/>
          <w:sz w:val="20"/>
          <w:szCs w:val="20"/>
          <w:highlight w:val="white"/>
        </w:rPr>
        <w:t>Deberá proveer información en tiempo real de los movimientos efectuados en la cuenta corriente de Fondo Rotativo Con TCI para la toma de decisiones y envío de información a quién por ley le corresponda.</w:t>
      </w:r>
    </w:p>
    <w:p w14:paraId="0000046C" w14:textId="77777777" w:rsidR="00FE63E5" w:rsidRDefault="00FE63E5">
      <w:pPr>
        <w:pBdr>
          <w:top w:val="nil"/>
          <w:left w:val="nil"/>
          <w:bottom w:val="nil"/>
          <w:right w:val="nil"/>
          <w:between w:val="nil"/>
        </w:pBdr>
        <w:spacing w:after="0"/>
        <w:ind w:left="1440"/>
        <w:jc w:val="both"/>
        <w:rPr>
          <w:rFonts w:ascii="Verdana" w:eastAsia="Verdana" w:hAnsi="Verdana" w:cs="Verdana"/>
          <w:sz w:val="16"/>
          <w:szCs w:val="16"/>
          <w:highlight w:val="white"/>
        </w:rPr>
      </w:pPr>
    </w:p>
    <w:p w14:paraId="0000046D" w14:textId="77777777" w:rsidR="00FE63E5" w:rsidRDefault="00CD4F3D">
      <w:pPr>
        <w:numPr>
          <w:ilvl w:val="0"/>
          <w:numId w:val="46"/>
        </w:numPr>
        <w:pBdr>
          <w:top w:val="nil"/>
          <w:left w:val="nil"/>
          <w:bottom w:val="nil"/>
          <w:right w:val="nil"/>
          <w:between w:val="nil"/>
        </w:pBdr>
        <w:spacing w:after="0"/>
        <w:jc w:val="both"/>
        <w:rPr>
          <w:rFonts w:ascii="Verdana" w:eastAsia="Verdana" w:hAnsi="Verdana" w:cs="Verdana"/>
          <w:sz w:val="20"/>
          <w:szCs w:val="20"/>
          <w:highlight w:val="white"/>
        </w:rPr>
      </w:pPr>
      <w:r>
        <w:rPr>
          <w:rFonts w:ascii="Verdana" w:eastAsia="Verdana" w:hAnsi="Verdana" w:cs="Verdana"/>
          <w:sz w:val="20"/>
          <w:szCs w:val="20"/>
          <w:highlight w:val="white"/>
        </w:rPr>
        <w:lastRenderedPageBreak/>
        <w:t>Deberá revisar constantemente que las tarjetas mantengan únicamente disponibilidad para compras, retiro de efectivo o pagos de impuestos para realizarse a corto plazo, caso contrario la tarjeta no debe contar con disponibilidad asignada.</w:t>
      </w:r>
    </w:p>
    <w:p w14:paraId="0000046E"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18"/>
          <w:szCs w:val="18"/>
          <w:shd w:val="clear" w:color="auto" w:fill="F3F3F3"/>
        </w:rPr>
      </w:pPr>
    </w:p>
    <w:p w14:paraId="0000046F" w14:textId="77777777" w:rsidR="00FE63E5" w:rsidRDefault="00CD4F3D">
      <w:pPr>
        <w:numPr>
          <w:ilvl w:val="0"/>
          <w:numId w:val="46"/>
        </w:numPr>
        <w:pBdr>
          <w:top w:val="nil"/>
          <w:left w:val="nil"/>
          <w:bottom w:val="nil"/>
          <w:right w:val="nil"/>
          <w:between w:val="nil"/>
        </w:pBdr>
        <w:spacing w:after="0"/>
        <w:jc w:val="both"/>
        <w:rPr>
          <w:rFonts w:ascii="Verdana" w:eastAsia="Verdana" w:hAnsi="Verdana" w:cs="Verdana"/>
          <w:sz w:val="18"/>
          <w:szCs w:val="18"/>
        </w:rPr>
      </w:pPr>
      <w:r>
        <w:rPr>
          <w:rFonts w:ascii="Verdana" w:eastAsia="Verdana" w:hAnsi="Verdana" w:cs="Verdana"/>
          <w:sz w:val="20"/>
          <w:szCs w:val="20"/>
          <w:highlight w:val="white"/>
        </w:rPr>
        <w:t>Deberá realizar las operaciones de la Tesorería utilizando el Sistema Informático de Gestión -SIGES- en el cual deberá controlar el movimiento diario del Estado de Cuenta Única de Entidad Fondo Rotativo TCI</w:t>
      </w:r>
      <w:r>
        <w:rPr>
          <w:rFonts w:ascii="Verdana" w:eastAsia="Verdana" w:hAnsi="Verdana" w:cs="Verdana"/>
          <w:sz w:val="20"/>
          <w:szCs w:val="20"/>
        </w:rPr>
        <w:t>.</w:t>
      </w:r>
    </w:p>
    <w:p w14:paraId="00000470" w14:textId="39E8F079" w:rsidR="00FE63E5" w:rsidRDefault="00CD4F3D">
      <w:pPr>
        <w:pStyle w:val="Ttulo2"/>
      </w:pPr>
      <w:bookmarkStart w:id="33" w:name="_heading=h.3whwml4" w:colFirst="0" w:colLast="0"/>
      <w:bookmarkStart w:id="34" w:name="_Toc167788967"/>
      <w:bookmarkEnd w:id="33"/>
      <w:r>
        <w:t>1</w:t>
      </w:r>
      <w:r w:rsidR="00DF783E">
        <w:t>3</w:t>
      </w:r>
      <w:r>
        <w:t>.4</w:t>
      </w:r>
      <w:r>
        <w:tab/>
        <w:t>SECCIÓN DE INVENTARIOS:</w:t>
      </w:r>
      <w:bookmarkEnd w:id="34"/>
    </w:p>
    <w:p w14:paraId="00000471"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Sección de Inventarios: Deberá llevar un registro sistemático de los movimientos de bienes. </w:t>
      </w:r>
    </w:p>
    <w:p w14:paraId="00000472"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73"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Sección de Inventarios: emitirá un informe de cierre sustentado con el reporte de entradas y salidas para el respectivo cierre a petición del área financiera. </w:t>
      </w:r>
    </w:p>
    <w:p w14:paraId="00000474"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highlight w:val="yellow"/>
        </w:rPr>
      </w:pPr>
    </w:p>
    <w:p w14:paraId="00000475"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área administrativa y el responsable de la Sección de Inventarios: deberán de verificar que en los movimientos de inventarios se acaten las disposiciones establecidas en el presente manual y las normas a las que se deban acoger. </w:t>
      </w:r>
    </w:p>
    <w:p w14:paraId="00000476"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77"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Todas las donaciones, cesiones, transferencia, deberán recibirse mediante documentos o procedimiento que establezca la Encargada de Cooperación o en su efecto la normativa legal vigente.</w:t>
      </w:r>
    </w:p>
    <w:p w14:paraId="00000478"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79"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7A"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Deberá realizar el registro y envío oportuno de la documentación e información a donde corresponda según el proceso requerido. </w:t>
      </w:r>
    </w:p>
    <w:p w14:paraId="0000047B"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7C"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Deberán realizarse mínimo (2) inventarios al año.</w:t>
      </w:r>
    </w:p>
    <w:p w14:paraId="0000047D"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7E"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la ejecución presupuestaria conlleve la adquisición de bienes muebles, el Encargado de Inventarios deberá realizar el registro del bien que corresponda, previo al registro del CUR de devengado.</w:t>
      </w:r>
    </w:p>
    <w:p w14:paraId="0000047F"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highlight w:val="yellow"/>
        </w:rPr>
      </w:pPr>
    </w:p>
    <w:p w14:paraId="00000480"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personal de la COPADEH que tenga bienes muebles y fungibles asignados, será el responsable de velar por el buen uso de </w:t>
      </w:r>
      <w:proofErr w:type="gramStart"/>
      <w:r>
        <w:rPr>
          <w:rFonts w:ascii="Verdana" w:eastAsia="Verdana" w:hAnsi="Verdana" w:cs="Verdana"/>
          <w:color w:val="000000"/>
          <w:sz w:val="20"/>
          <w:szCs w:val="20"/>
        </w:rPr>
        <w:t>los mismos</w:t>
      </w:r>
      <w:proofErr w:type="gramEnd"/>
      <w:r>
        <w:rPr>
          <w:rFonts w:ascii="Verdana" w:eastAsia="Verdana" w:hAnsi="Verdana" w:cs="Verdana"/>
          <w:color w:val="000000"/>
          <w:sz w:val="20"/>
          <w:szCs w:val="20"/>
        </w:rPr>
        <w:t>, así como de informar al Encargado de Inventarios a través del formulario de solicitud, sobre cualquier tipo de movimiento de los mismos.</w:t>
      </w:r>
    </w:p>
    <w:p w14:paraId="00000481"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82"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El personal que informe de robo o hurto de bienes del inventario, deberá presentar denuncia a la Policía Nacional Civil y ratificar en el Ministerio Público, para que inicie la investigación cuando corresponda.</w:t>
      </w:r>
    </w:p>
    <w:p w14:paraId="00000483"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84"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caso que el bien objeto de robo o hurto sea repuesto, deberá tener iguales características o superiores al bien robado, todos los documentos que se generen al respecto, deberán de formar parte del expediente.</w:t>
      </w:r>
    </w:p>
    <w:p w14:paraId="00000485"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86" w14:textId="77777777" w:rsidR="00FE63E5" w:rsidRDefault="00CD4F3D">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caso de baja de equipos informáticos por mal estado, se deberá contar con un dictamen técnico del área de informática y resolución firmada por el Director Ejecutivo.</w:t>
      </w:r>
    </w:p>
    <w:p w14:paraId="00000487" w14:textId="77777777" w:rsidR="00FE63E5" w:rsidRDefault="00FE63E5">
      <w:pPr>
        <w:pBdr>
          <w:top w:val="nil"/>
          <w:left w:val="nil"/>
          <w:bottom w:val="nil"/>
          <w:right w:val="nil"/>
          <w:between w:val="nil"/>
        </w:pBdr>
        <w:spacing w:after="0"/>
        <w:ind w:left="1003"/>
        <w:jc w:val="both"/>
        <w:rPr>
          <w:rFonts w:ascii="Verdana" w:eastAsia="Verdana" w:hAnsi="Verdana" w:cs="Verdana"/>
          <w:sz w:val="20"/>
          <w:szCs w:val="20"/>
        </w:rPr>
      </w:pPr>
    </w:p>
    <w:p w14:paraId="00000488" w14:textId="77777777" w:rsidR="00FE63E5" w:rsidRDefault="00FE63E5">
      <w:pPr>
        <w:pBdr>
          <w:top w:val="nil"/>
          <w:left w:val="nil"/>
          <w:bottom w:val="nil"/>
          <w:right w:val="nil"/>
          <w:between w:val="nil"/>
        </w:pBdr>
        <w:spacing w:after="0"/>
        <w:ind w:left="708"/>
        <w:jc w:val="both"/>
        <w:rPr>
          <w:rFonts w:ascii="Verdana" w:eastAsia="Verdana" w:hAnsi="Verdana" w:cs="Verdana"/>
          <w:sz w:val="20"/>
          <w:szCs w:val="20"/>
        </w:rPr>
      </w:pPr>
    </w:p>
    <w:p w14:paraId="00000489" w14:textId="76E5BF49" w:rsidR="00FE63E5" w:rsidRDefault="001E4CF1" w:rsidP="00DF783E">
      <w:pPr>
        <w:pStyle w:val="Ttulo1"/>
        <w:numPr>
          <w:ilvl w:val="0"/>
          <w:numId w:val="34"/>
        </w:numPr>
      </w:pPr>
      <w:bookmarkStart w:id="35" w:name="_Toc167788968"/>
      <w:r>
        <w:t xml:space="preserve"> </w:t>
      </w:r>
      <w:r w:rsidR="00CD4F3D">
        <w:t>DESCRIPCIÓN DE PROCEDIMIENTOS DE LA SECCIÓN DE PRESUPUESTO</w:t>
      </w:r>
      <w:bookmarkEnd w:id="35"/>
    </w:p>
    <w:p w14:paraId="0000048A" w14:textId="62CDCDAC" w:rsidR="00FE63E5" w:rsidRDefault="00DF783E" w:rsidP="00DF783E">
      <w:pPr>
        <w:pStyle w:val="Ttulo3"/>
        <w:numPr>
          <w:ilvl w:val="0"/>
          <w:numId w:val="34"/>
        </w:numPr>
      </w:pPr>
      <w:bookmarkStart w:id="36" w:name="_heading=h.1ci93xb" w:colFirst="0" w:colLast="0"/>
      <w:bookmarkStart w:id="37" w:name="_Toc167788969"/>
      <w:bookmarkEnd w:id="36"/>
      <w:r>
        <w:t xml:space="preserve"> </w:t>
      </w:r>
      <w:r w:rsidR="00CD4F3D">
        <w:t>SOLICITUD DE PROGRAMACIÓN O REPROGRAMACIÓN DE CUOTA FINANCIERA.</w:t>
      </w:r>
      <w:bookmarkEnd w:id="37"/>
    </w:p>
    <w:p w14:paraId="0000048B" w14:textId="77777777" w:rsidR="00FE63E5" w:rsidRDefault="00CD4F3D">
      <w:pPr>
        <w:ind w:left="283"/>
        <w:jc w:val="both"/>
        <w:rPr>
          <w:rFonts w:ascii="Verdana" w:eastAsia="Verdana" w:hAnsi="Verdana" w:cs="Verdana"/>
          <w:sz w:val="20"/>
          <w:szCs w:val="20"/>
        </w:rPr>
      </w:pPr>
      <w:r>
        <w:rPr>
          <w:rFonts w:ascii="Verdana" w:eastAsia="Verdana" w:hAnsi="Verdana" w:cs="Verdana"/>
          <w:sz w:val="20"/>
          <w:szCs w:val="20"/>
        </w:rPr>
        <w:t xml:space="preserve">El procedimiento de elaboración de solicitud de programación y reprogramación de cuota financiera pretende, clasificar, registrar y solicitar en el SICOIN, el tipo de cuota financiera que permita el pago oportuno de bienes, insumos, suministros y servicios en cumplimiento del mandato institucional. </w:t>
      </w:r>
    </w:p>
    <w:p w14:paraId="0000048C" w14:textId="77777777" w:rsidR="00FE63E5" w:rsidRDefault="00CD4F3D">
      <w:pPr>
        <w:pStyle w:val="Ttulo4"/>
      </w:pPr>
      <w:r>
        <w:tab/>
      </w:r>
    </w:p>
    <w:p w14:paraId="0000048D" w14:textId="77777777" w:rsidR="00FE63E5" w:rsidRDefault="00CD4F3D">
      <w:pPr>
        <w:pStyle w:val="Ttulo4"/>
      </w:pPr>
      <w:r>
        <w:t>RESPONSABLES:</w:t>
      </w:r>
    </w:p>
    <w:p w14:paraId="3FAA3B8C" w14:textId="77777777" w:rsidR="00CA3F27" w:rsidRPr="00CA3F27" w:rsidRDefault="00CA3F27" w:rsidP="00CA3F27"/>
    <w:p w14:paraId="0000048E" w14:textId="77777777" w:rsidR="00FE63E5" w:rsidRDefault="00CD4F3D">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xml:space="preserve"> Verifica sus saldos presupuestarios y de cuota financiera vigentes, dirige solicitud en las fechas establecidas por el Departamento Financiero.</w:t>
      </w:r>
    </w:p>
    <w:p w14:paraId="0000048F"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490" w14:textId="77777777" w:rsidR="00FE63E5" w:rsidRDefault="00CD4F3D">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Observa el cumplimiento de los procedimientos y normativa interna de la institución, circular u otros documentos afines, que permitan el registro y solicitud de cuota financiera.</w:t>
      </w:r>
    </w:p>
    <w:p w14:paraId="00000491"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492" w14:textId="77777777" w:rsidR="00FE63E5" w:rsidRDefault="00CD4F3D">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Clasifica y registra en el SICOIN las programaciones o reprogramaciones de cuota financiera. </w:t>
      </w:r>
    </w:p>
    <w:p w14:paraId="00000493"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494" w14:textId="77777777" w:rsidR="00FE63E5" w:rsidRDefault="00CD4F3D">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Supervisa y coordina la gestión de firmas en el   expediente original y entrega </w:t>
      </w:r>
      <w:proofErr w:type="gramStart"/>
      <w:r>
        <w:rPr>
          <w:rFonts w:ascii="Verdana" w:eastAsia="Verdana" w:hAnsi="Verdana" w:cs="Verdana"/>
          <w:color w:val="000000"/>
          <w:sz w:val="20"/>
          <w:szCs w:val="20"/>
        </w:rPr>
        <w:t>del mismo</w:t>
      </w:r>
      <w:proofErr w:type="gramEnd"/>
      <w:r>
        <w:rPr>
          <w:rFonts w:ascii="Verdana" w:eastAsia="Verdana" w:hAnsi="Verdana" w:cs="Verdana"/>
          <w:color w:val="000000"/>
          <w:sz w:val="20"/>
          <w:szCs w:val="20"/>
        </w:rPr>
        <w:t xml:space="preserve"> ante la DTP.</w:t>
      </w:r>
    </w:p>
    <w:p w14:paraId="00000495" w14:textId="77777777" w:rsidR="00FE63E5" w:rsidRDefault="00CD4F3D">
      <w:pPr>
        <w:pStyle w:val="Ttulo2"/>
        <w:ind w:left="1410" w:hanging="1410"/>
        <w:rPr>
          <w:color w:val="000000"/>
        </w:rPr>
      </w:pPr>
      <w:bookmarkStart w:id="38" w:name="_Toc167788970"/>
      <w:r>
        <w:lastRenderedPageBreak/>
        <w:t xml:space="preserve">15.1 </w:t>
      </w:r>
      <w:r>
        <w:rPr>
          <w:color w:val="000000"/>
        </w:rPr>
        <w:t>PROCEDIMIENTO PARA LA SOLICITUD DE PROGRAMACIÓN O REPROGRAMACIÓN DE CUOTA FINANCIERA.</w:t>
      </w:r>
      <w:bookmarkEnd w:id="38"/>
    </w:p>
    <w:p w14:paraId="00000496" w14:textId="77777777" w:rsidR="00FE63E5" w:rsidRDefault="00CD4F3D">
      <w:pPr>
        <w:numPr>
          <w:ilvl w:val="0"/>
          <w:numId w:val="48"/>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Arial" w:eastAsia="Arial" w:hAnsi="Arial" w:cs="Arial"/>
          <w:color w:val="000000"/>
          <w:sz w:val="20"/>
          <w:szCs w:val="20"/>
        </w:rPr>
        <w:t xml:space="preserve">  </w:t>
      </w:r>
      <w:r>
        <w:rPr>
          <w:rFonts w:ascii="Verdana" w:eastAsia="Verdana" w:hAnsi="Verdana" w:cs="Verdana"/>
          <w:color w:val="000000"/>
          <w:sz w:val="20"/>
          <w:szCs w:val="20"/>
        </w:rPr>
        <w:t>Dirige oficio de solicitud de cuota financiera (Ver anexo 1)</w:t>
      </w:r>
    </w:p>
    <w:p w14:paraId="00000497" w14:textId="77777777" w:rsidR="00FE63E5" w:rsidRDefault="00FE63E5">
      <w:pPr>
        <w:pBdr>
          <w:top w:val="nil"/>
          <w:left w:val="nil"/>
          <w:bottom w:val="nil"/>
          <w:right w:val="nil"/>
          <w:between w:val="nil"/>
        </w:pBdr>
        <w:spacing w:after="0" w:line="240" w:lineRule="auto"/>
        <w:ind w:left="720"/>
        <w:rPr>
          <w:rFonts w:ascii="Verdana" w:eastAsia="Verdana" w:hAnsi="Verdana" w:cs="Verdana"/>
          <w:color w:val="000000"/>
          <w:sz w:val="20"/>
          <w:szCs w:val="20"/>
        </w:rPr>
      </w:pPr>
    </w:p>
    <w:p w14:paraId="00000498" w14:textId="77777777" w:rsidR="00FE63E5" w:rsidRDefault="00CD4F3D">
      <w:pPr>
        <w:numPr>
          <w:ilvl w:val="0"/>
          <w:numId w:val="4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Si está correcto sigue paso 3. No está correcto           devuelve y regresa a paso 1-.</w:t>
      </w:r>
    </w:p>
    <w:p w14:paraId="00000499"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9A" w14:textId="77777777" w:rsidR="00FE63E5" w:rsidRDefault="00CD4F3D">
      <w:pPr>
        <w:numPr>
          <w:ilvl w:val="0"/>
          <w:numId w:val="4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Si está correcto sigue paso 4. No está correcto devuelve y regresa a paso 1. (Detalla devolución en FORMA DF-P-002.).</w:t>
      </w:r>
    </w:p>
    <w:p w14:paraId="0000049B"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49C" w14:textId="77777777" w:rsidR="00FE63E5" w:rsidRDefault="00CD4F3D">
      <w:pPr>
        <w:numPr>
          <w:ilvl w:val="0"/>
          <w:numId w:val="4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Confirma o realiza ajustes a las formas presentadas en el paso 1. En ambos casos elabora formas, firma y sella. </w:t>
      </w:r>
    </w:p>
    <w:p w14:paraId="0000049D"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49E" w14:textId="77777777" w:rsidR="00FE63E5" w:rsidRDefault="00CD4F3D">
      <w:pPr>
        <w:numPr>
          <w:ilvl w:val="0"/>
          <w:numId w:val="4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Define y genera en el Sistema Informático SICOIN: “Comprobante de Programación de la Ejecución del Gasto” -C03- para el tipo de cuota Normal y de Regularización o - “Comprobante de Programación de Anticipo” -C05- para el tipo de cuota anticipo.</w:t>
      </w:r>
    </w:p>
    <w:p w14:paraId="0000049F"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A0" w14:textId="77777777" w:rsidR="00FE63E5" w:rsidRDefault="00CD4F3D">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Imprime el o los comprobantes en estado registrado y sella.</w:t>
      </w:r>
    </w:p>
    <w:p w14:paraId="000004A1"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A2" w14:textId="77777777" w:rsidR="00FE63E5" w:rsidRDefault="00CD4F3D">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Detalla y traslada en FORMA DF-P-001 lo siguiente: Formas, documentos y comprobantes indicados en los pasos 4, 5 y 6. </w:t>
      </w:r>
    </w:p>
    <w:p w14:paraId="000004A3"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A4" w14:textId="77777777" w:rsidR="00FE63E5" w:rsidRDefault="00CD4F3D">
      <w:pPr>
        <w:numPr>
          <w:ilvl w:val="0"/>
          <w:numId w:val="4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verifica. Si está correcto sigue paso 9. No está correcto devuelve y regresa a paso 4.</w:t>
      </w:r>
    </w:p>
    <w:p w14:paraId="000004A5"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A6" w14:textId="77777777" w:rsidR="00FE63E5" w:rsidRDefault="00FE63E5">
      <w:pPr>
        <w:pBdr>
          <w:top w:val="nil"/>
          <w:left w:val="nil"/>
          <w:bottom w:val="nil"/>
          <w:right w:val="nil"/>
          <w:between w:val="nil"/>
        </w:pBdr>
        <w:spacing w:after="0" w:line="240" w:lineRule="auto"/>
        <w:ind w:left="1440"/>
        <w:jc w:val="both"/>
        <w:rPr>
          <w:rFonts w:ascii="Verdana" w:eastAsia="Verdana" w:hAnsi="Verdana" w:cs="Verdana"/>
          <w:color w:val="000000"/>
          <w:sz w:val="20"/>
          <w:szCs w:val="20"/>
        </w:rPr>
      </w:pPr>
    </w:p>
    <w:p w14:paraId="000004A7" w14:textId="77777777" w:rsidR="00FE63E5" w:rsidRDefault="00CD4F3D">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Solicita el o los comprobantes en el SICOIN y traslada expediente completo (ver anexo 2)</w:t>
      </w:r>
    </w:p>
    <w:p w14:paraId="000004A8"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4A9" w14:textId="77777777" w:rsidR="00FE63E5" w:rsidRDefault="00CD4F3D">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Si todo está correcto, consigna la primera firma y sella el comprobante o los comprobantes. Traslada expediente completo. Si no está correcto devuelve y regresa a paso 7. </w:t>
      </w:r>
    </w:p>
    <w:p w14:paraId="000004AA"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4AB" w14:textId="77777777" w:rsidR="00FE63E5" w:rsidRDefault="00CD4F3D">
      <w:pPr>
        <w:numPr>
          <w:ilvl w:val="0"/>
          <w:numId w:val="48"/>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DAF:</w:t>
      </w:r>
      <w:r>
        <w:rPr>
          <w:rFonts w:ascii="Verdana" w:eastAsia="Verdana" w:hAnsi="Verdana" w:cs="Verdana"/>
          <w:color w:val="000000"/>
          <w:sz w:val="20"/>
          <w:szCs w:val="20"/>
        </w:rPr>
        <w:tab/>
        <w:t>Recibe expediente completo e incorpora la versión final del oficio de entrega ante la DTP del MINFIN, remitido por el DAF. Traslada.</w:t>
      </w:r>
      <w:r>
        <w:t xml:space="preserve"> </w:t>
      </w:r>
    </w:p>
    <w:p w14:paraId="000004AC"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b/>
          <w:color w:val="000000"/>
          <w:sz w:val="20"/>
          <w:szCs w:val="20"/>
        </w:rPr>
      </w:pPr>
    </w:p>
    <w:p w14:paraId="000004AD" w14:textId="77777777" w:rsidR="00FE63E5" w:rsidRDefault="00CD4F3D">
      <w:pPr>
        <w:numPr>
          <w:ilvl w:val="0"/>
          <w:numId w:val="48"/>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Asistente de Dirección Ejecutiva:</w:t>
      </w:r>
      <w:r>
        <w:rPr>
          <w:rFonts w:ascii="Verdana" w:eastAsia="Verdana" w:hAnsi="Verdana" w:cs="Verdana"/>
          <w:color w:val="000000"/>
          <w:sz w:val="20"/>
          <w:szCs w:val="20"/>
        </w:rPr>
        <w:t xml:space="preserve"> Recibe expediente completo y gestiona segunda firma.</w:t>
      </w:r>
    </w:p>
    <w:p w14:paraId="000004AE"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AF" w14:textId="77777777" w:rsidR="00FE63E5" w:rsidRDefault="00CD4F3D">
      <w:pPr>
        <w:numPr>
          <w:ilvl w:val="0"/>
          <w:numId w:val="48"/>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xml:space="preserve"> Verifica y firma el comprobante o los comprobantes. Así bien el oficio de entrega ante la DTP del MINFIN. </w:t>
      </w:r>
    </w:p>
    <w:p w14:paraId="000004B0"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4B1" w14:textId="77777777" w:rsidR="00FE63E5" w:rsidRDefault="00CD4F3D">
      <w:pPr>
        <w:numPr>
          <w:ilvl w:val="0"/>
          <w:numId w:val="48"/>
        </w:numPr>
        <w:pBdr>
          <w:top w:val="nil"/>
          <w:left w:val="nil"/>
          <w:bottom w:val="nil"/>
          <w:right w:val="nil"/>
          <w:between w:val="nil"/>
        </w:pBdr>
        <w:tabs>
          <w:tab w:val="left" w:pos="567"/>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Asistente de Dirección Ejecutiva:</w:t>
      </w:r>
      <w:r>
        <w:rPr>
          <w:rFonts w:ascii="Verdana" w:eastAsia="Verdana" w:hAnsi="Verdana" w:cs="Verdana"/>
          <w:color w:val="000000"/>
          <w:sz w:val="20"/>
          <w:szCs w:val="20"/>
        </w:rPr>
        <w:t xml:space="preserve"> Consigna sellos en las firmas y traslada expediente completo. </w:t>
      </w:r>
    </w:p>
    <w:p w14:paraId="000004B2"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4B3" w14:textId="77777777" w:rsidR="00FE63E5" w:rsidRDefault="00CD4F3D">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(DAF):</w:t>
      </w:r>
      <w:r>
        <w:rPr>
          <w:rFonts w:ascii="Verdana" w:eastAsia="Verdana" w:hAnsi="Verdana" w:cs="Verdana"/>
          <w:color w:val="000000"/>
          <w:sz w:val="20"/>
          <w:szCs w:val="20"/>
        </w:rPr>
        <w:t xml:space="preserve"> Recibe, gestiona la entrega del expediente completo ante la DTP de MINFIN y traslada copia con sello de recibido.</w:t>
      </w:r>
    </w:p>
    <w:p w14:paraId="000004B4"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4B5" w14:textId="77777777" w:rsidR="00FE63E5" w:rsidRDefault="00CD4F3D">
      <w:pPr>
        <w:numPr>
          <w:ilvl w:val="0"/>
          <w:numId w:val="48"/>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Jefatura Financiera:</w:t>
      </w:r>
      <w:r>
        <w:rPr>
          <w:rFonts w:ascii="Verdana" w:eastAsia="Verdana" w:hAnsi="Verdana" w:cs="Verdana"/>
          <w:color w:val="000000"/>
          <w:sz w:val="20"/>
          <w:szCs w:val="20"/>
        </w:rPr>
        <w:t xml:space="preserve"> Recibe copia del expediente completo y traslada copia al Encargado de presupuesto.</w:t>
      </w:r>
    </w:p>
    <w:p w14:paraId="000004B6"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B7" w14:textId="77777777" w:rsidR="00FE63E5" w:rsidRDefault="00CD4F3D">
      <w:pPr>
        <w:numPr>
          <w:ilvl w:val="0"/>
          <w:numId w:val="48"/>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monitorea en SICOIN, cuando el o los comprobantes se encuentra en estado aprobado, notifica vía correo electrónico u oficio a los solicitantes.</w:t>
      </w:r>
    </w:p>
    <w:p w14:paraId="000004B8"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4B9" w14:textId="77777777" w:rsidR="00FE63E5" w:rsidRDefault="00CD4F3D">
      <w:pPr>
        <w:numPr>
          <w:ilvl w:val="0"/>
          <w:numId w:val="48"/>
        </w:numPr>
        <w:pBdr>
          <w:top w:val="nil"/>
          <w:left w:val="nil"/>
          <w:bottom w:val="nil"/>
          <w:right w:val="nil"/>
          <w:between w:val="nil"/>
        </w:pBdr>
        <w:tabs>
          <w:tab w:val="left" w:pos="2382"/>
        </w:tabs>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4BA"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BB" w14:textId="77777777" w:rsidR="00FE63E5" w:rsidRDefault="00CD4F3D">
      <w:pPr>
        <w:pStyle w:val="Ttulo2"/>
        <w:ind w:left="1410" w:hanging="1410"/>
        <w:rPr>
          <w:color w:val="000000"/>
        </w:rPr>
      </w:pPr>
      <w:bookmarkStart w:id="39" w:name="_heading=h.49x2ik5" w:colFirst="0" w:colLast="0"/>
      <w:bookmarkStart w:id="40" w:name="_Toc167788971"/>
      <w:bookmarkEnd w:id="39"/>
      <w:r>
        <w:t xml:space="preserve">15.1.1 MATRIZ DEL PROCEDIMIENTO </w:t>
      </w:r>
      <w:r>
        <w:rPr>
          <w:color w:val="000000"/>
        </w:rPr>
        <w:t>PARA LA SOLICITUD DE PROGRAMACIÓN O REPROGRAMACIÓN DE CUOTA FINANCIERA.</w:t>
      </w:r>
      <w:bookmarkEnd w:id="40"/>
    </w:p>
    <w:p w14:paraId="000004BC"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tbl>
      <w:tblPr>
        <w:tblStyle w:val="affff9"/>
        <w:tblpPr w:leftFromText="141" w:rightFromText="141" w:vertAnchor="text" w:tblpY="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
        <w:gridCol w:w="1749"/>
        <w:gridCol w:w="6586"/>
      </w:tblGrid>
      <w:tr w:rsidR="00FE63E5" w14:paraId="63FFC64D" w14:textId="77777777">
        <w:trPr>
          <w:trHeight w:val="307"/>
          <w:tblHeader/>
        </w:trPr>
        <w:tc>
          <w:tcPr>
            <w:tcW w:w="493" w:type="dxa"/>
            <w:tcBorders>
              <w:right w:val="single" w:sz="4" w:space="0" w:color="FFFFFF"/>
            </w:tcBorders>
            <w:shd w:val="clear" w:color="auto" w:fill="D9D9D9"/>
          </w:tcPr>
          <w:p w14:paraId="000004BD" w14:textId="77777777" w:rsidR="00FE63E5" w:rsidRDefault="00CD4F3D">
            <w:pPr>
              <w:spacing w:after="200"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1749" w:type="dxa"/>
            <w:tcBorders>
              <w:right w:val="single" w:sz="4" w:space="0" w:color="000000"/>
            </w:tcBorders>
            <w:shd w:val="clear" w:color="auto" w:fill="D9D9D9"/>
            <w:vAlign w:val="center"/>
          </w:tcPr>
          <w:p w14:paraId="000004BE" w14:textId="77777777" w:rsidR="00FE63E5" w:rsidRDefault="00CD4F3D">
            <w:pPr>
              <w:spacing w:after="200" w:line="276" w:lineRule="auto"/>
              <w:jc w:val="center"/>
              <w:rPr>
                <w:rFonts w:ascii="Verdana" w:eastAsia="Verdana" w:hAnsi="Verdana" w:cs="Verdana"/>
                <w:b/>
                <w:sz w:val="20"/>
                <w:szCs w:val="20"/>
              </w:rPr>
            </w:pPr>
            <w:r>
              <w:rPr>
                <w:rFonts w:ascii="Verdana" w:eastAsia="Verdana" w:hAnsi="Verdana" w:cs="Verdana"/>
                <w:b/>
                <w:sz w:val="20"/>
                <w:szCs w:val="20"/>
              </w:rPr>
              <w:t>RESPONSABLE</w:t>
            </w:r>
          </w:p>
        </w:tc>
        <w:tc>
          <w:tcPr>
            <w:tcW w:w="6586" w:type="dxa"/>
            <w:tcBorders>
              <w:left w:val="single" w:sz="4" w:space="0" w:color="000000"/>
              <w:right w:val="single" w:sz="4" w:space="0" w:color="000000"/>
            </w:tcBorders>
            <w:shd w:val="clear" w:color="auto" w:fill="D9D9D9"/>
            <w:vAlign w:val="center"/>
          </w:tcPr>
          <w:p w14:paraId="000004BF" w14:textId="77777777" w:rsidR="00FE63E5" w:rsidRDefault="00CD4F3D">
            <w:pPr>
              <w:spacing w:after="200"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66675BB3" w14:textId="77777777">
        <w:trPr>
          <w:trHeight w:val="626"/>
        </w:trPr>
        <w:tc>
          <w:tcPr>
            <w:tcW w:w="493" w:type="dxa"/>
          </w:tcPr>
          <w:p w14:paraId="000004C0"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C1" w14:textId="77777777" w:rsidR="00FE63E5" w:rsidRDefault="00CD4F3D">
            <w:pPr>
              <w:jc w:val="center"/>
              <w:rPr>
                <w:rFonts w:ascii="Verdana" w:eastAsia="Verdana" w:hAnsi="Verdana" w:cs="Verdana"/>
                <w:b/>
                <w:sz w:val="20"/>
                <w:szCs w:val="20"/>
              </w:rPr>
            </w:pPr>
            <w:r>
              <w:rPr>
                <w:rFonts w:ascii="Verdana" w:eastAsia="Verdana" w:hAnsi="Verdana" w:cs="Verdana"/>
                <w:b/>
                <w:color w:val="000000"/>
                <w:sz w:val="20"/>
                <w:szCs w:val="20"/>
              </w:rPr>
              <w:t>Solicitante</w:t>
            </w:r>
          </w:p>
        </w:tc>
        <w:tc>
          <w:tcPr>
            <w:tcW w:w="6586" w:type="dxa"/>
            <w:vAlign w:val="center"/>
          </w:tcPr>
          <w:p w14:paraId="000004C2" w14:textId="77777777" w:rsidR="00FE63E5" w:rsidRDefault="00FE63E5">
            <w:pPr>
              <w:pBdr>
                <w:top w:val="nil"/>
                <w:left w:val="nil"/>
                <w:bottom w:val="nil"/>
                <w:right w:val="nil"/>
                <w:between w:val="nil"/>
              </w:pBdr>
              <w:tabs>
                <w:tab w:val="left" w:pos="2382"/>
              </w:tabs>
              <w:jc w:val="both"/>
              <w:rPr>
                <w:rFonts w:ascii="Verdana" w:eastAsia="Verdana" w:hAnsi="Verdana" w:cs="Verdana"/>
                <w:color w:val="000000"/>
                <w:sz w:val="20"/>
                <w:szCs w:val="20"/>
              </w:rPr>
            </w:pPr>
          </w:p>
          <w:p w14:paraId="000004C3" w14:textId="77777777" w:rsidR="00FE63E5" w:rsidRDefault="00CD4F3D">
            <w:pPr>
              <w:pBdr>
                <w:top w:val="nil"/>
                <w:left w:val="nil"/>
                <w:bottom w:val="nil"/>
                <w:right w:val="nil"/>
                <w:between w:val="nil"/>
              </w:pBdr>
              <w:tabs>
                <w:tab w:val="left" w:pos="2382"/>
              </w:tabs>
              <w:jc w:val="both"/>
              <w:rPr>
                <w:rFonts w:ascii="Verdana" w:eastAsia="Verdana" w:hAnsi="Verdana" w:cs="Verdana"/>
                <w:color w:val="000000"/>
                <w:sz w:val="20"/>
                <w:szCs w:val="20"/>
              </w:rPr>
            </w:pPr>
            <w:r>
              <w:rPr>
                <w:rFonts w:ascii="Verdana" w:eastAsia="Verdana" w:hAnsi="Verdana" w:cs="Verdana"/>
                <w:color w:val="000000"/>
                <w:sz w:val="20"/>
                <w:szCs w:val="20"/>
              </w:rPr>
              <w:t>Dirige oficio de solicitud (ver anexo 1).</w:t>
            </w:r>
          </w:p>
          <w:p w14:paraId="000004C4" w14:textId="77777777" w:rsidR="00FE63E5" w:rsidRDefault="00FE63E5">
            <w:pPr>
              <w:jc w:val="both"/>
              <w:rPr>
                <w:rFonts w:ascii="Verdana" w:eastAsia="Verdana" w:hAnsi="Verdana" w:cs="Verdana"/>
                <w:sz w:val="20"/>
                <w:szCs w:val="20"/>
              </w:rPr>
            </w:pPr>
          </w:p>
        </w:tc>
      </w:tr>
      <w:tr w:rsidR="00FE63E5" w14:paraId="2635D92A" w14:textId="77777777">
        <w:trPr>
          <w:trHeight w:val="626"/>
        </w:trPr>
        <w:tc>
          <w:tcPr>
            <w:tcW w:w="493" w:type="dxa"/>
          </w:tcPr>
          <w:p w14:paraId="000004C5"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C6"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Jefe financiero</w:t>
            </w:r>
          </w:p>
        </w:tc>
        <w:tc>
          <w:tcPr>
            <w:tcW w:w="6586" w:type="dxa"/>
            <w:vAlign w:val="center"/>
          </w:tcPr>
          <w:p w14:paraId="000004C7" w14:textId="77777777" w:rsidR="00FE63E5" w:rsidRDefault="00CD4F3D">
            <w:pPr>
              <w:jc w:val="both"/>
              <w:rPr>
                <w:rFonts w:ascii="Verdana" w:eastAsia="Verdana" w:hAnsi="Verdana" w:cs="Verdana"/>
                <w:color w:val="000000"/>
                <w:sz w:val="20"/>
                <w:szCs w:val="20"/>
              </w:rPr>
            </w:pPr>
            <w:r>
              <w:rPr>
                <w:rFonts w:ascii="Verdana" w:eastAsia="Verdana" w:hAnsi="Verdana" w:cs="Verdana"/>
                <w:color w:val="000000"/>
                <w:sz w:val="20"/>
                <w:szCs w:val="20"/>
              </w:rPr>
              <w:t>Recibe y revisa. Si está correcto sigue paso 3. No está correcto           devuelve y regresa a paso 1-.</w:t>
            </w:r>
          </w:p>
          <w:p w14:paraId="000004C8" w14:textId="77777777" w:rsidR="00FE63E5" w:rsidRDefault="00FE63E5">
            <w:pPr>
              <w:jc w:val="both"/>
              <w:rPr>
                <w:rFonts w:ascii="Verdana" w:eastAsia="Verdana" w:hAnsi="Verdana" w:cs="Verdana"/>
                <w:color w:val="000000"/>
                <w:sz w:val="20"/>
                <w:szCs w:val="20"/>
              </w:rPr>
            </w:pPr>
          </w:p>
        </w:tc>
      </w:tr>
      <w:tr w:rsidR="00FE63E5" w14:paraId="7AD8F2C0" w14:textId="77777777">
        <w:trPr>
          <w:trHeight w:val="626"/>
        </w:trPr>
        <w:tc>
          <w:tcPr>
            <w:tcW w:w="493" w:type="dxa"/>
          </w:tcPr>
          <w:p w14:paraId="000004C9" w14:textId="77777777" w:rsidR="00FE63E5" w:rsidRDefault="00FE63E5">
            <w:pPr>
              <w:numPr>
                <w:ilvl w:val="0"/>
                <w:numId w:val="38"/>
              </w:numPr>
              <w:jc w:val="center"/>
              <w:rPr>
                <w:rFonts w:ascii="Verdana" w:eastAsia="Verdana" w:hAnsi="Verdana" w:cs="Verdana"/>
                <w:sz w:val="20"/>
                <w:szCs w:val="20"/>
              </w:rPr>
            </w:pPr>
          </w:p>
        </w:tc>
        <w:tc>
          <w:tcPr>
            <w:tcW w:w="1749" w:type="dxa"/>
            <w:vMerge w:val="restart"/>
            <w:vAlign w:val="center"/>
          </w:tcPr>
          <w:p w14:paraId="000004CA"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Encargado de presupuesto</w:t>
            </w:r>
          </w:p>
          <w:p w14:paraId="000004CB" w14:textId="77777777" w:rsidR="00FE63E5" w:rsidRDefault="00FE63E5">
            <w:pPr>
              <w:jc w:val="center"/>
              <w:rPr>
                <w:rFonts w:ascii="Verdana" w:eastAsia="Verdana" w:hAnsi="Verdana" w:cs="Verdana"/>
                <w:b/>
                <w:sz w:val="20"/>
                <w:szCs w:val="20"/>
              </w:rPr>
            </w:pPr>
          </w:p>
        </w:tc>
        <w:tc>
          <w:tcPr>
            <w:tcW w:w="6586" w:type="dxa"/>
            <w:vAlign w:val="center"/>
          </w:tcPr>
          <w:p w14:paraId="000004CC"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Si está correcto sigue paso 4. No está correcto devuelve y regresa a paso 1. (Detalla devolución en FORMA DF-P-002.)</w:t>
            </w:r>
          </w:p>
          <w:p w14:paraId="000004CD" w14:textId="77777777" w:rsidR="00FE63E5" w:rsidRDefault="00FE63E5">
            <w:pPr>
              <w:jc w:val="both"/>
              <w:rPr>
                <w:rFonts w:ascii="Verdana" w:eastAsia="Verdana" w:hAnsi="Verdana" w:cs="Verdana"/>
                <w:color w:val="000000"/>
                <w:sz w:val="20"/>
                <w:szCs w:val="20"/>
              </w:rPr>
            </w:pPr>
          </w:p>
        </w:tc>
      </w:tr>
      <w:tr w:rsidR="00FE63E5" w14:paraId="6FE5AF6D" w14:textId="77777777">
        <w:trPr>
          <w:trHeight w:val="626"/>
        </w:trPr>
        <w:tc>
          <w:tcPr>
            <w:tcW w:w="493" w:type="dxa"/>
          </w:tcPr>
          <w:p w14:paraId="000004CE" w14:textId="77777777" w:rsidR="00FE63E5" w:rsidRDefault="00FE63E5">
            <w:pPr>
              <w:numPr>
                <w:ilvl w:val="0"/>
                <w:numId w:val="38"/>
              </w:numPr>
              <w:jc w:val="center"/>
              <w:rPr>
                <w:rFonts w:ascii="Verdana" w:eastAsia="Verdana" w:hAnsi="Verdana" w:cs="Verdana"/>
                <w:sz w:val="20"/>
                <w:szCs w:val="20"/>
              </w:rPr>
            </w:pPr>
          </w:p>
        </w:tc>
        <w:tc>
          <w:tcPr>
            <w:tcW w:w="1749" w:type="dxa"/>
            <w:vMerge/>
            <w:vAlign w:val="center"/>
          </w:tcPr>
          <w:p w14:paraId="000004CF" w14:textId="77777777" w:rsidR="00FE63E5" w:rsidRDefault="00FE63E5">
            <w:pPr>
              <w:widowControl w:val="0"/>
              <w:pBdr>
                <w:top w:val="nil"/>
                <w:left w:val="nil"/>
                <w:bottom w:val="nil"/>
                <w:right w:val="nil"/>
                <w:between w:val="nil"/>
              </w:pBdr>
              <w:spacing w:line="276" w:lineRule="auto"/>
              <w:rPr>
                <w:rFonts w:ascii="Verdana" w:eastAsia="Verdana" w:hAnsi="Verdana" w:cs="Verdana"/>
                <w:sz w:val="20"/>
                <w:szCs w:val="20"/>
              </w:rPr>
            </w:pPr>
          </w:p>
        </w:tc>
        <w:tc>
          <w:tcPr>
            <w:tcW w:w="6586" w:type="dxa"/>
            <w:vAlign w:val="center"/>
          </w:tcPr>
          <w:p w14:paraId="000004D0" w14:textId="77777777" w:rsidR="00FE63E5" w:rsidRDefault="00CD4F3D">
            <w:pPr>
              <w:jc w:val="both"/>
              <w:rPr>
                <w:rFonts w:ascii="Verdana" w:eastAsia="Verdana" w:hAnsi="Verdana" w:cs="Verdana"/>
                <w:color w:val="000000"/>
                <w:sz w:val="20"/>
                <w:szCs w:val="20"/>
              </w:rPr>
            </w:pPr>
            <w:r>
              <w:rPr>
                <w:rFonts w:ascii="Verdana" w:eastAsia="Verdana" w:hAnsi="Verdana" w:cs="Verdana"/>
                <w:color w:val="000000"/>
                <w:sz w:val="20"/>
                <w:szCs w:val="20"/>
              </w:rPr>
              <w:t>Confirma o realiza ajustes a las formas presentadas en el paso 1. En ambos casos elabora formas, firma y sella.</w:t>
            </w:r>
          </w:p>
        </w:tc>
      </w:tr>
      <w:tr w:rsidR="00FE63E5" w14:paraId="5987D637" w14:textId="77777777">
        <w:trPr>
          <w:trHeight w:val="626"/>
        </w:trPr>
        <w:tc>
          <w:tcPr>
            <w:tcW w:w="493" w:type="dxa"/>
          </w:tcPr>
          <w:p w14:paraId="000004D1" w14:textId="77777777" w:rsidR="00FE63E5" w:rsidRDefault="00FE63E5">
            <w:pPr>
              <w:numPr>
                <w:ilvl w:val="0"/>
                <w:numId w:val="38"/>
              </w:numPr>
              <w:jc w:val="center"/>
              <w:rPr>
                <w:rFonts w:ascii="Verdana" w:eastAsia="Verdana" w:hAnsi="Verdana" w:cs="Verdana"/>
                <w:sz w:val="20"/>
                <w:szCs w:val="20"/>
              </w:rPr>
            </w:pPr>
          </w:p>
        </w:tc>
        <w:tc>
          <w:tcPr>
            <w:tcW w:w="1749" w:type="dxa"/>
            <w:vMerge/>
            <w:vAlign w:val="center"/>
          </w:tcPr>
          <w:p w14:paraId="000004D2" w14:textId="77777777" w:rsidR="00FE63E5" w:rsidRDefault="00FE63E5">
            <w:pPr>
              <w:widowControl w:val="0"/>
              <w:pBdr>
                <w:top w:val="nil"/>
                <w:left w:val="nil"/>
                <w:bottom w:val="nil"/>
                <w:right w:val="nil"/>
                <w:between w:val="nil"/>
              </w:pBdr>
              <w:spacing w:line="276" w:lineRule="auto"/>
              <w:rPr>
                <w:rFonts w:ascii="Verdana" w:eastAsia="Verdana" w:hAnsi="Verdana" w:cs="Verdana"/>
                <w:sz w:val="20"/>
                <w:szCs w:val="20"/>
              </w:rPr>
            </w:pPr>
          </w:p>
        </w:tc>
        <w:tc>
          <w:tcPr>
            <w:tcW w:w="6586" w:type="dxa"/>
            <w:vAlign w:val="center"/>
          </w:tcPr>
          <w:p w14:paraId="000004D3" w14:textId="77777777" w:rsidR="00FE63E5" w:rsidRDefault="00CD4F3D">
            <w:pPr>
              <w:jc w:val="both"/>
              <w:rPr>
                <w:rFonts w:ascii="Verdana" w:eastAsia="Verdana" w:hAnsi="Verdana" w:cs="Verdana"/>
                <w:color w:val="000000"/>
                <w:sz w:val="20"/>
                <w:szCs w:val="20"/>
              </w:rPr>
            </w:pPr>
            <w:r>
              <w:rPr>
                <w:rFonts w:ascii="Verdana" w:eastAsia="Verdana" w:hAnsi="Verdana" w:cs="Verdana"/>
                <w:color w:val="000000"/>
                <w:sz w:val="20"/>
                <w:szCs w:val="20"/>
              </w:rPr>
              <w:t>Define y genera en el Sistema Informático SICOIN: “Comprobante de Programación de la Ejecución del Gasto” -C03- para el tipo de cuota Normal y de Regularización o - “Comprobante de Programación de Anticipo” -C05- para el tipo de cuota anticipo.</w:t>
            </w:r>
          </w:p>
        </w:tc>
      </w:tr>
      <w:tr w:rsidR="00FE63E5" w14:paraId="4B31F24B" w14:textId="77777777">
        <w:trPr>
          <w:trHeight w:val="626"/>
        </w:trPr>
        <w:tc>
          <w:tcPr>
            <w:tcW w:w="493" w:type="dxa"/>
          </w:tcPr>
          <w:p w14:paraId="000004D4" w14:textId="77777777" w:rsidR="00FE63E5" w:rsidRDefault="00FE63E5">
            <w:pPr>
              <w:numPr>
                <w:ilvl w:val="0"/>
                <w:numId w:val="38"/>
              </w:numPr>
              <w:jc w:val="center"/>
              <w:rPr>
                <w:rFonts w:ascii="Verdana" w:eastAsia="Verdana" w:hAnsi="Verdana" w:cs="Verdana"/>
                <w:sz w:val="20"/>
                <w:szCs w:val="20"/>
              </w:rPr>
            </w:pPr>
          </w:p>
        </w:tc>
        <w:tc>
          <w:tcPr>
            <w:tcW w:w="1749" w:type="dxa"/>
            <w:vMerge/>
            <w:vAlign w:val="center"/>
          </w:tcPr>
          <w:p w14:paraId="000004D5" w14:textId="77777777" w:rsidR="00FE63E5" w:rsidRDefault="00FE63E5">
            <w:pPr>
              <w:widowControl w:val="0"/>
              <w:pBdr>
                <w:top w:val="nil"/>
                <w:left w:val="nil"/>
                <w:bottom w:val="nil"/>
                <w:right w:val="nil"/>
                <w:between w:val="nil"/>
              </w:pBdr>
              <w:spacing w:line="276" w:lineRule="auto"/>
              <w:rPr>
                <w:rFonts w:ascii="Verdana" w:eastAsia="Verdana" w:hAnsi="Verdana" w:cs="Verdana"/>
                <w:sz w:val="20"/>
                <w:szCs w:val="20"/>
              </w:rPr>
            </w:pPr>
          </w:p>
        </w:tc>
        <w:tc>
          <w:tcPr>
            <w:tcW w:w="6586" w:type="dxa"/>
            <w:vAlign w:val="center"/>
          </w:tcPr>
          <w:p w14:paraId="000004D6" w14:textId="77777777" w:rsidR="00FE63E5" w:rsidRDefault="00CD4F3D">
            <w:pPr>
              <w:jc w:val="both"/>
              <w:rPr>
                <w:rFonts w:ascii="Verdana" w:eastAsia="Verdana" w:hAnsi="Verdana" w:cs="Verdana"/>
                <w:color w:val="000000"/>
                <w:sz w:val="20"/>
                <w:szCs w:val="20"/>
              </w:rPr>
            </w:pPr>
            <w:r>
              <w:rPr>
                <w:rFonts w:ascii="Verdana" w:eastAsia="Verdana" w:hAnsi="Verdana" w:cs="Verdana"/>
                <w:color w:val="000000"/>
                <w:sz w:val="20"/>
                <w:szCs w:val="20"/>
              </w:rPr>
              <w:t>Imprime el o los comprobantes en estado registrado y sella.</w:t>
            </w:r>
          </w:p>
        </w:tc>
      </w:tr>
      <w:tr w:rsidR="00FE63E5" w14:paraId="5628F9D1" w14:textId="77777777">
        <w:trPr>
          <w:trHeight w:val="626"/>
        </w:trPr>
        <w:tc>
          <w:tcPr>
            <w:tcW w:w="493" w:type="dxa"/>
          </w:tcPr>
          <w:p w14:paraId="000004D7" w14:textId="77777777" w:rsidR="00FE63E5" w:rsidRDefault="00FE63E5">
            <w:pPr>
              <w:numPr>
                <w:ilvl w:val="0"/>
                <w:numId w:val="38"/>
              </w:numPr>
              <w:jc w:val="center"/>
              <w:rPr>
                <w:rFonts w:ascii="Verdana" w:eastAsia="Verdana" w:hAnsi="Verdana" w:cs="Verdana"/>
                <w:sz w:val="20"/>
                <w:szCs w:val="20"/>
              </w:rPr>
            </w:pPr>
          </w:p>
        </w:tc>
        <w:tc>
          <w:tcPr>
            <w:tcW w:w="1749" w:type="dxa"/>
            <w:vMerge/>
            <w:vAlign w:val="center"/>
          </w:tcPr>
          <w:p w14:paraId="000004D8" w14:textId="77777777" w:rsidR="00FE63E5" w:rsidRDefault="00FE63E5">
            <w:pPr>
              <w:widowControl w:val="0"/>
              <w:pBdr>
                <w:top w:val="nil"/>
                <w:left w:val="nil"/>
                <w:bottom w:val="nil"/>
                <w:right w:val="nil"/>
                <w:between w:val="nil"/>
              </w:pBdr>
              <w:spacing w:line="276" w:lineRule="auto"/>
              <w:rPr>
                <w:rFonts w:ascii="Verdana" w:eastAsia="Verdana" w:hAnsi="Verdana" w:cs="Verdana"/>
                <w:sz w:val="20"/>
                <w:szCs w:val="20"/>
              </w:rPr>
            </w:pPr>
          </w:p>
        </w:tc>
        <w:tc>
          <w:tcPr>
            <w:tcW w:w="6586" w:type="dxa"/>
            <w:vAlign w:val="center"/>
          </w:tcPr>
          <w:p w14:paraId="000004D9" w14:textId="77777777" w:rsidR="00FE63E5" w:rsidRDefault="00CD4F3D">
            <w:pPr>
              <w:jc w:val="both"/>
              <w:rPr>
                <w:rFonts w:ascii="Verdana" w:eastAsia="Verdana" w:hAnsi="Verdana" w:cs="Verdana"/>
                <w:color w:val="000000"/>
                <w:sz w:val="20"/>
                <w:szCs w:val="20"/>
              </w:rPr>
            </w:pPr>
            <w:r>
              <w:rPr>
                <w:rFonts w:ascii="Verdana" w:eastAsia="Verdana" w:hAnsi="Verdana" w:cs="Verdana"/>
                <w:color w:val="000000"/>
                <w:sz w:val="20"/>
                <w:szCs w:val="20"/>
              </w:rPr>
              <w:t>Detalla y traslada en FORMA DF-P-001 lo siguiente: Formas, documentos y comprobantes indicados en los pasos 4, 5 y 6.</w:t>
            </w:r>
          </w:p>
        </w:tc>
      </w:tr>
      <w:tr w:rsidR="00FE63E5" w14:paraId="7D04A735" w14:textId="77777777">
        <w:trPr>
          <w:trHeight w:val="626"/>
        </w:trPr>
        <w:tc>
          <w:tcPr>
            <w:tcW w:w="493" w:type="dxa"/>
          </w:tcPr>
          <w:p w14:paraId="000004DA"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DB" w14:textId="77777777" w:rsidR="00FE63E5" w:rsidRDefault="00CD4F3D">
            <w:pPr>
              <w:jc w:val="center"/>
              <w:rPr>
                <w:rFonts w:ascii="Verdana" w:eastAsia="Verdana" w:hAnsi="Verdana" w:cs="Verdana"/>
                <w:b/>
                <w:sz w:val="20"/>
                <w:szCs w:val="20"/>
              </w:rPr>
            </w:pPr>
            <w:r>
              <w:rPr>
                <w:rFonts w:ascii="Verdana" w:eastAsia="Verdana" w:hAnsi="Verdana" w:cs="Verdana"/>
                <w:b/>
                <w:color w:val="000000"/>
                <w:sz w:val="20"/>
                <w:szCs w:val="20"/>
              </w:rPr>
              <w:t>Jefe Financiero</w:t>
            </w:r>
          </w:p>
        </w:tc>
        <w:tc>
          <w:tcPr>
            <w:tcW w:w="6586" w:type="dxa"/>
            <w:vAlign w:val="center"/>
          </w:tcPr>
          <w:p w14:paraId="000004DC" w14:textId="77777777" w:rsidR="00FE63E5" w:rsidRDefault="00CD4F3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Si está correcto, consigna primera firma y sella el o los comprobantes y traslada expediente. Si no está correcto devuelve y regresa a paso 6. </w:t>
            </w:r>
          </w:p>
          <w:p w14:paraId="000004DD" w14:textId="77777777" w:rsidR="00FE63E5" w:rsidRDefault="00FE63E5">
            <w:pPr>
              <w:jc w:val="both"/>
              <w:rPr>
                <w:rFonts w:ascii="Verdana" w:eastAsia="Verdana" w:hAnsi="Verdana" w:cs="Verdana"/>
                <w:color w:val="000000"/>
                <w:sz w:val="20"/>
                <w:szCs w:val="20"/>
              </w:rPr>
            </w:pPr>
          </w:p>
        </w:tc>
      </w:tr>
      <w:tr w:rsidR="00FE63E5" w14:paraId="368F85C1" w14:textId="77777777">
        <w:trPr>
          <w:trHeight w:val="626"/>
        </w:trPr>
        <w:tc>
          <w:tcPr>
            <w:tcW w:w="493" w:type="dxa"/>
          </w:tcPr>
          <w:p w14:paraId="000004DE"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DF"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Secretaria de la DAF</w:t>
            </w:r>
          </w:p>
        </w:tc>
        <w:tc>
          <w:tcPr>
            <w:tcW w:w="6586" w:type="dxa"/>
            <w:vAlign w:val="center"/>
          </w:tcPr>
          <w:p w14:paraId="000004E0"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Recibe e incorpora la versión final del oficio de entrega ante la DTP, gestiona primera firma, consigna sello y traslada.</w:t>
            </w:r>
          </w:p>
          <w:p w14:paraId="000004E1" w14:textId="77777777" w:rsidR="00FE63E5" w:rsidRDefault="00FE63E5">
            <w:pPr>
              <w:jc w:val="both"/>
              <w:rPr>
                <w:rFonts w:ascii="Verdana" w:eastAsia="Verdana" w:hAnsi="Verdana" w:cs="Verdana"/>
                <w:color w:val="000000"/>
                <w:sz w:val="20"/>
                <w:szCs w:val="20"/>
              </w:rPr>
            </w:pPr>
          </w:p>
        </w:tc>
      </w:tr>
      <w:tr w:rsidR="00FE63E5" w14:paraId="3B0B0D5D" w14:textId="77777777">
        <w:trPr>
          <w:trHeight w:val="626"/>
        </w:trPr>
        <w:tc>
          <w:tcPr>
            <w:tcW w:w="493" w:type="dxa"/>
          </w:tcPr>
          <w:p w14:paraId="000004E2"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E3"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 xml:space="preserve">Asistente Ejecutivo o Asistente de Dirección </w:t>
            </w:r>
          </w:p>
        </w:tc>
        <w:tc>
          <w:tcPr>
            <w:tcW w:w="6586" w:type="dxa"/>
            <w:vAlign w:val="center"/>
          </w:tcPr>
          <w:p w14:paraId="000004E4"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Recibe y gestiona segunda firma en el o los comprobantes, así como en el oficio de entrega ante la DTP.</w:t>
            </w:r>
          </w:p>
        </w:tc>
      </w:tr>
      <w:tr w:rsidR="00FE63E5" w14:paraId="320C70DE" w14:textId="77777777">
        <w:trPr>
          <w:trHeight w:val="626"/>
        </w:trPr>
        <w:tc>
          <w:tcPr>
            <w:tcW w:w="493" w:type="dxa"/>
          </w:tcPr>
          <w:p w14:paraId="000004E5"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E6"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Director Ejecutivo</w:t>
            </w:r>
          </w:p>
        </w:tc>
        <w:tc>
          <w:tcPr>
            <w:tcW w:w="6586" w:type="dxa"/>
            <w:vAlign w:val="center"/>
          </w:tcPr>
          <w:p w14:paraId="000004E7"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Verifica y firma el o los comprobantes. Así bien el oficio de entrega ante la DTP.</w:t>
            </w:r>
          </w:p>
        </w:tc>
      </w:tr>
      <w:tr w:rsidR="00FE63E5" w14:paraId="2252C473" w14:textId="77777777">
        <w:trPr>
          <w:trHeight w:val="626"/>
        </w:trPr>
        <w:tc>
          <w:tcPr>
            <w:tcW w:w="493" w:type="dxa"/>
          </w:tcPr>
          <w:p w14:paraId="000004E8"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E9"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Asistente Ejecutivo o Asistente de Dirección</w:t>
            </w:r>
          </w:p>
        </w:tc>
        <w:tc>
          <w:tcPr>
            <w:tcW w:w="6586" w:type="dxa"/>
            <w:vAlign w:val="center"/>
          </w:tcPr>
          <w:p w14:paraId="000004EA"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Consigna sellos en las firmas y traslada expediente.</w:t>
            </w:r>
          </w:p>
        </w:tc>
      </w:tr>
      <w:tr w:rsidR="00FE63E5" w14:paraId="5C473469" w14:textId="77777777">
        <w:trPr>
          <w:trHeight w:val="626"/>
        </w:trPr>
        <w:tc>
          <w:tcPr>
            <w:tcW w:w="493" w:type="dxa"/>
          </w:tcPr>
          <w:p w14:paraId="000004EB"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EC"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Secretaria de la DAF</w:t>
            </w:r>
          </w:p>
        </w:tc>
        <w:tc>
          <w:tcPr>
            <w:tcW w:w="6586" w:type="dxa"/>
            <w:vAlign w:val="center"/>
          </w:tcPr>
          <w:p w14:paraId="000004ED"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Recibe, folia, genera una copia y traslada.</w:t>
            </w:r>
          </w:p>
        </w:tc>
      </w:tr>
      <w:tr w:rsidR="00FE63E5" w14:paraId="32B288AC" w14:textId="77777777">
        <w:trPr>
          <w:trHeight w:val="626"/>
        </w:trPr>
        <w:tc>
          <w:tcPr>
            <w:tcW w:w="493" w:type="dxa"/>
          </w:tcPr>
          <w:p w14:paraId="000004EE"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EF"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DTP</w:t>
            </w:r>
          </w:p>
        </w:tc>
        <w:tc>
          <w:tcPr>
            <w:tcW w:w="6586" w:type="dxa"/>
            <w:vAlign w:val="center"/>
          </w:tcPr>
          <w:p w14:paraId="000004F0"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Sella de recibido original y copia, devuelve copia sellada.</w:t>
            </w:r>
          </w:p>
        </w:tc>
      </w:tr>
      <w:tr w:rsidR="00FE63E5" w14:paraId="0631F0E0" w14:textId="77777777">
        <w:trPr>
          <w:trHeight w:val="626"/>
        </w:trPr>
        <w:tc>
          <w:tcPr>
            <w:tcW w:w="493" w:type="dxa"/>
          </w:tcPr>
          <w:p w14:paraId="000004F1"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F2"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Secretaria de la DAF</w:t>
            </w:r>
          </w:p>
        </w:tc>
        <w:tc>
          <w:tcPr>
            <w:tcW w:w="6586" w:type="dxa"/>
            <w:vAlign w:val="center"/>
          </w:tcPr>
          <w:p w14:paraId="000004F3"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Elabora oficio del DAF u otro documento, adjunta copia con el sello de recibido por la DTP y traslada.</w:t>
            </w:r>
          </w:p>
        </w:tc>
      </w:tr>
      <w:tr w:rsidR="00FE63E5" w14:paraId="44F2724E" w14:textId="77777777">
        <w:trPr>
          <w:trHeight w:val="626"/>
        </w:trPr>
        <w:tc>
          <w:tcPr>
            <w:tcW w:w="493" w:type="dxa"/>
          </w:tcPr>
          <w:p w14:paraId="000004F4"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F5"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Jefe Financiero</w:t>
            </w:r>
          </w:p>
        </w:tc>
        <w:tc>
          <w:tcPr>
            <w:tcW w:w="6586" w:type="dxa"/>
            <w:vAlign w:val="center"/>
          </w:tcPr>
          <w:p w14:paraId="000004F6"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Sella de recibido, elabora GDE y traslada.</w:t>
            </w:r>
          </w:p>
        </w:tc>
      </w:tr>
      <w:tr w:rsidR="00FE63E5" w14:paraId="2417E544" w14:textId="77777777">
        <w:trPr>
          <w:trHeight w:val="626"/>
        </w:trPr>
        <w:tc>
          <w:tcPr>
            <w:tcW w:w="493" w:type="dxa"/>
          </w:tcPr>
          <w:p w14:paraId="000004F7" w14:textId="77777777" w:rsidR="00FE63E5" w:rsidRDefault="00FE63E5">
            <w:pPr>
              <w:numPr>
                <w:ilvl w:val="0"/>
                <w:numId w:val="38"/>
              </w:numPr>
              <w:jc w:val="center"/>
              <w:rPr>
                <w:rFonts w:ascii="Verdana" w:eastAsia="Verdana" w:hAnsi="Verdana" w:cs="Verdana"/>
                <w:sz w:val="20"/>
                <w:szCs w:val="20"/>
              </w:rPr>
            </w:pPr>
          </w:p>
        </w:tc>
        <w:tc>
          <w:tcPr>
            <w:tcW w:w="1749" w:type="dxa"/>
            <w:vAlign w:val="center"/>
          </w:tcPr>
          <w:p w14:paraId="000004F8"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Encargado de Presupuesto</w:t>
            </w:r>
          </w:p>
        </w:tc>
        <w:tc>
          <w:tcPr>
            <w:tcW w:w="6586" w:type="dxa"/>
            <w:vAlign w:val="center"/>
          </w:tcPr>
          <w:p w14:paraId="000004F9" w14:textId="77777777" w:rsidR="00FE63E5" w:rsidRDefault="00CD4F3D">
            <w:pPr>
              <w:rPr>
                <w:rFonts w:ascii="Verdana" w:eastAsia="Verdana" w:hAnsi="Verdana" w:cs="Verdana"/>
                <w:color w:val="000000"/>
                <w:sz w:val="20"/>
                <w:szCs w:val="20"/>
              </w:rPr>
            </w:pPr>
            <w:r>
              <w:rPr>
                <w:rFonts w:ascii="Verdana" w:eastAsia="Verdana" w:hAnsi="Verdana" w:cs="Verdana"/>
                <w:color w:val="000000"/>
                <w:sz w:val="20"/>
                <w:szCs w:val="20"/>
              </w:rPr>
              <w:t>Recibe y monitorea en el SICOIN, cuando el o los comprobantes se encuentran en estado APROBADO, notifica vía correo electrónico u oficio a los solicitantes.</w:t>
            </w:r>
          </w:p>
        </w:tc>
      </w:tr>
      <w:tr w:rsidR="00FE63E5" w14:paraId="43C32DC1" w14:textId="77777777">
        <w:trPr>
          <w:trHeight w:val="626"/>
        </w:trPr>
        <w:tc>
          <w:tcPr>
            <w:tcW w:w="493" w:type="dxa"/>
          </w:tcPr>
          <w:p w14:paraId="000004FA" w14:textId="77777777" w:rsidR="00FE63E5" w:rsidRDefault="00FE63E5">
            <w:pPr>
              <w:numPr>
                <w:ilvl w:val="0"/>
                <w:numId w:val="38"/>
              </w:numPr>
              <w:jc w:val="center"/>
              <w:rPr>
                <w:rFonts w:ascii="Verdana" w:eastAsia="Verdana" w:hAnsi="Verdana" w:cs="Verdana"/>
                <w:sz w:val="20"/>
                <w:szCs w:val="20"/>
              </w:rPr>
            </w:pPr>
          </w:p>
        </w:tc>
        <w:tc>
          <w:tcPr>
            <w:tcW w:w="8335" w:type="dxa"/>
            <w:gridSpan w:val="2"/>
            <w:vAlign w:val="center"/>
          </w:tcPr>
          <w:p w14:paraId="000004FB" w14:textId="77777777" w:rsidR="00FE63E5" w:rsidRDefault="00CD4F3D">
            <w:pPr>
              <w:jc w:val="center"/>
              <w:rPr>
                <w:rFonts w:ascii="Verdana" w:eastAsia="Verdana" w:hAnsi="Verdana" w:cs="Verdana"/>
                <w:b/>
                <w:color w:val="000000"/>
                <w:sz w:val="20"/>
                <w:szCs w:val="20"/>
              </w:rPr>
            </w:pPr>
            <w:r>
              <w:rPr>
                <w:rFonts w:ascii="Verdana" w:eastAsia="Verdana" w:hAnsi="Verdana" w:cs="Verdana"/>
                <w:b/>
                <w:color w:val="000000"/>
                <w:sz w:val="20"/>
                <w:szCs w:val="20"/>
              </w:rPr>
              <w:t>Fin de procedimiento</w:t>
            </w:r>
          </w:p>
        </w:tc>
      </w:tr>
    </w:tbl>
    <w:p w14:paraId="000004FD"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br/>
      </w:r>
    </w:p>
    <w:p w14:paraId="000004FE"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4FF"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500"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501"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505" w14:textId="77777777" w:rsidR="00FE63E5" w:rsidRDefault="00CD4F3D">
      <w:pPr>
        <w:pStyle w:val="Ttulo2"/>
        <w:ind w:left="1410" w:hanging="1410"/>
      </w:pPr>
      <w:bookmarkStart w:id="41" w:name="_heading=h.2p2csry" w:colFirst="0" w:colLast="0"/>
      <w:bookmarkStart w:id="42" w:name="_Toc167788972"/>
      <w:bookmarkEnd w:id="41"/>
      <w:r>
        <w:lastRenderedPageBreak/>
        <w:t>15.1.2 FLUJOGRAMA DEL PROCEDIMIENTO PARA LA SOLICITUD DE PROGRAMACIÓN O REPROGRAMACIÓN DE CUOTA FINANCIERA.</w:t>
      </w:r>
      <w:bookmarkEnd w:id="42"/>
    </w:p>
    <w:p w14:paraId="00000506" w14:textId="2775B32C" w:rsidR="00FE63E5" w:rsidRDefault="001E4CF1">
      <w:r>
        <w:object w:dxaOrig="8191" w:dyaOrig="10798" w14:anchorId="7AF20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515.25pt" o:ole="">
            <v:imagedata r:id="rId10" o:title=""/>
          </v:shape>
          <o:OLEObject Type="Embed" ProgID="Visio.Drawing.15" ShapeID="_x0000_i1025" DrawAspect="Content" ObjectID="_1778501997" r:id="rId11"/>
        </w:object>
      </w:r>
    </w:p>
    <w:p w14:paraId="00000507" w14:textId="77777777" w:rsidR="00FE63E5" w:rsidRDefault="00CD4F3D">
      <w:r>
        <w:object w:dxaOrig="8833" w:dyaOrig="11352" w14:anchorId="111D5D76">
          <v:shape id="_x0000_i1026" type="#_x0000_t75" style="width:441pt;height:567.75pt" o:ole="">
            <v:imagedata r:id="rId12" o:title=""/>
          </v:shape>
          <o:OLEObject Type="Embed" ProgID="Visio.Drawing.15" ShapeID="_x0000_i1026" DrawAspect="Content" ObjectID="_1778501998" r:id="rId13"/>
        </w:object>
      </w:r>
    </w:p>
    <w:p w14:paraId="00000508" w14:textId="699CDA53" w:rsidR="00FE63E5" w:rsidRDefault="007C16C0">
      <w:r>
        <w:object w:dxaOrig="5508" w:dyaOrig="11785" w14:anchorId="5BD02D0B">
          <v:shape id="_x0000_i1027" type="#_x0000_t75" style="width:275.25pt;height:575.25pt" o:ole="">
            <v:imagedata r:id="rId14" o:title=""/>
          </v:shape>
          <o:OLEObject Type="Embed" ProgID="Visio.Drawing.15" ShapeID="_x0000_i1027" DrawAspect="Content" ObjectID="_1778501999" r:id="rId15"/>
        </w:object>
      </w:r>
    </w:p>
    <w:p w14:paraId="00000509" w14:textId="64AE01B0" w:rsidR="00FE63E5" w:rsidRDefault="00CD4F3D">
      <w:pPr>
        <w:pStyle w:val="Ttulo3"/>
      </w:pPr>
      <w:bookmarkStart w:id="43" w:name="_heading=h.147n2zr" w:colFirst="0" w:colLast="0"/>
      <w:bookmarkStart w:id="44" w:name="_Toc167788973"/>
      <w:bookmarkEnd w:id="43"/>
      <w:r>
        <w:lastRenderedPageBreak/>
        <w:t>CUR DE COMPROMISO DE EXPEDIENTES MEDIANTE GESTIÓN -CYD -</w:t>
      </w:r>
      <w:bookmarkEnd w:id="44"/>
    </w:p>
    <w:p w14:paraId="0000050A" w14:textId="1A183FF0" w:rsidR="00FE63E5" w:rsidRDefault="00CD4F3D" w:rsidP="00413C16">
      <w:pPr>
        <w:jc w:val="both"/>
        <w:rPr>
          <w:rFonts w:ascii="Verdana" w:eastAsia="Verdana" w:hAnsi="Verdana" w:cs="Verdana"/>
          <w:sz w:val="20"/>
          <w:szCs w:val="20"/>
        </w:rPr>
      </w:pPr>
      <w:bookmarkStart w:id="45" w:name="_heading=h.3o7alnk" w:colFirst="0" w:colLast="0"/>
      <w:bookmarkEnd w:id="45"/>
      <w:r>
        <w:rPr>
          <w:rFonts w:ascii="Verdana" w:eastAsia="Verdana" w:hAnsi="Verdana" w:cs="Verdana"/>
          <w:sz w:val="20"/>
          <w:szCs w:val="20"/>
        </w:rPr>
        <w:t xml:space="preserve">El procedimiento de aprobación del CUR de compromiso y devengado simultáneo mediante gestión CYD en el </w:t>
      </w:r>
      <w:r w:rsidR="00112908">
        <w:rPr>
          <w:rFonts w:ascii="Verdana" w:eastAsia="Verdana" w:hAnsi="Verdana" w:cs="Verdana"/>
          <w:sz w:val="20"/>
          <w:szCs w:val="20"/>
        </w:rPr>
        <w:t xml:space="preserve">SIGES, </w:t>
      </w:r>
      <w:r>
        <w:rPr>
          <w:rFonts w:ascii="Verdana" w:eastAsia="Verdana" w:hAnsi="Verdana" w:cs="Verdana"/>
          <w:sz w:val="20"/>
          <w:szCs w:val="20"/>
        </w:rPr>
        <w:t xml:space="preserve">permitirá generar </w:t>
      </w:r>
      <w:r>
        <w:t xml:space="preserve">          </w:t>
      </w:r>
      <w:r>
        <w:rPr>
          <w:rFonts w:ascii="Verdana" w:eastAsia="Verdana" w:hAnsi="Verdana" w:cs="Verdana"/>
          <w:sz w:val="20"/>
          <w:szCs w:val="20"/>
        </w:rPr>
        <w:t xml:space="preserve"> el compromiso y devengado simultáneo </w:t>
      </w:r>
      <w:r>
        <w:t xml:space="preserve">     </w:t>
      </w:r>
      <w:r>
        <w:rPr>
          <w:rFonts w:ascii="Verdana" w:eastAsia="Verdana" w:hAnsi="Verdana" w:cs="Verdana"/>
          <w:sz w:val="20"/>
          <w:szCs w:val="20"/>
        </w:rPr>
        <w:t xml:space="preserve"> de los expedientes comprendidos en la categoría de servicios básicos del subgrupo 11, definidos en el Manual de Clasificaciones Presupuestarias para el Sector Público de Guatemala vigente.  </w:t>
      </w:r>
    </w:p>
    <w:p w14:paraId="0000050B" w14:textId="5A1BE3B9" w:rsidR="00FE63E5" w:rsidRDefault="00CD4F3D">
      <w:pPr>
        <w:pStyle w:val="Ttulo3"/>
      </w:pPr>
      <w:bookmarkStart w:id="46" w:name="_heading=h.2bn6wsx" w:colFirst="0" w:colLast="0"/>
      <w:bookmarkStart w:id="47" w:name="_Toc167788974"/>
      <w:bookmarkEnd w:id="46"/>
      <w:r>
        <w:t>RESPONSABLES:</w:t>
      </w:r>
      <w:bookmarkEnd w:id="47"/>
    </w:p>
    <w:p w14:paraId="0000050C" w14:textId="77777777" w:rsidR="00FE63E5" w:rsidRDefault="00CD4F3D">
      <w:pPr>
        <w:numPr>
          <w:ilvl w:val="0"/>
          <w:numId w:val="5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Departamento Administrativo: </w:t>
      </w:r>
      <w:r>
        <w:rPr>
          <w:rFonts w:ascii="Verdana" w:eastAsia="Verdana" w:hAnsi="Verdana" w:cs="Verdana"/>
          <w:color w:val="000000"/>
          <w:sz w:val="20"/>
          <w:szCs w:val="20"/>
        </w:rPr>
        <w:t xml:space="preserve">Conforma expediente físico y genera el </w:t>
      </w:r>
      <w:r>
        <w:t>r</w:t>
      </w:r>
      <w:r>
        <w:rPr>
          <w:rFonts w:ascii="Verdana" w:eastAsia="Verdana" w:hAnsi="Verdana" w:cs="Verdana"/>
          <w:color w:val="000000"/>
          <w:sz w:val="20"/>
          <w:szCs w:val="20"/>
        </w:rPr>
        <w:t>eporte de ejecución de Gestión en SIGES, lo ordena de manera cronológica y detalla lo contenido en; FORMA DF-C-001.</w:t>
      </w:r>
    </w:p>
    <w:p w14:paraId="0000050D" w14:textId="77777777" w:rsidR="00FE63E5" w:rsidRDefault="00CD4F3D">
      <w:pPr>
        <w:numPr>
          <w:ilvl w:val="0"/>
          <w:numId w:val="5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consolida el registro de expedientes para efectuar la supervisión hacia el área de presupuesto.</w:t>
      </w:r>
    </w:p>
    <w:p w14:paraId="0000050E" w14:textId="77777777" w:rsidR="00FE63E5" w:rsidRDefault="00CD4F3D">
      <w:pPr>
        <w:numPr>
          <w:ilvl w:val="0"/>
          <w:numId w:val="5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SIGES el comprobante único de registro -CUR-.</w:t>
      </w:r>
    </w:p>
    <w:p w14:paraId="00000510" w14:textId="3E08704A" w:rsidR="00FE63E5" w:rsidRDefault="00CD4F3D">
      <w:pPr>
        <w:pStyle w:val="Ttulo3"/>
        <w:ind w:left="1003" w:hanging="1003"/>
      </w:pPr>
      <w:bookmarkStart w:id="48" w:name="_heading=h.23ckvvd" w:colFirst="0" w:colLast="0"/>
      <w:bookmarkStart w:id="49" w:name="_Toc167788975"/>
      <w:bookmarkEnd w:id="48"/>
      <w:r>
        <w:t>15.2</w:t>
      </w:r>
      <w:r>
        <w:tab/>
        <w:t>PROCEDIMIENTO DE CUR DE COMPROMISO DE EXPEDIENTES MEDIANTE GESTION -CYD -</w:t>
      </w:r>
      <w:bookmarkEnd w:id="49"/>
    </w:p>
    <w:p w14:paraId="00000511" w14:textId="77777777" w:rsidR="00FE63E5" w:rsidRDefault="00CD4F3D">
      <w:pPr>
        <w:numPr>
          <w:ilvl w:val="0"/>
          <w:numId w:val="49"/>
        </w:numPr>
        <w:pBdr>
          <w:top w:val="nil"/>
          <w:left w:val="nil"/>
          <w:bottom w:val="nil"/>
          <w:right w:val="nil"/>
          <w:between w:val="nil"/>
        </w:pBdr>
        <w:tabs>
          <w:tab w:val="left" w:pos="2826"/>
        </w:tabs>
        <w:spacing w:after="0"/>
        <w:ind w:left="709" w:hanging="283"/>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ab/>
        <w:t xml:space="preserve">Conforma expediente físico y genera el Reporte de ejecución de Gestión en SIGES, lo ordena de manera cronológica y detalla lo contenido en; FORMA DF-C-001, traslada. </w:t>
      </w:r>
    </w:p>
    <w:p w14:paraId="00000512" w14:textId="77777777" w:rsidR="00FE63E5" w:rsidRDefault="00FE63E5">
      <w:p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p>
    <w:p w14:paraId="00000513" w14:textId="77777777" w:rsidR="00FE63E5" w:rsidRDefault="00CD4F3D">
      <w:pPr>
        <w:numPr>
          <w:ilvl w:val="0"/>
          <w:numId w:val="49"/>
        </w:numPr>
        <w:pBdr>
          <w:top w:val="nil"/>
          <w:left w:val="nil"/>
          <w:bottom w:val="nil"/>
          <w:right w:val="nil"/>
          <w:between w:val="nil"/>
        </w:pBdr>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w:t>
      </w:r>
    </w:p>
    <w:p w14:paraId="00000514"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515" w14:textId="77777777" w:rsidR="00FE63E5" w:rsidRDefault="00CD4F3D">
      <w:pPr>
        <w:numPr>
          <w:ilvl w:val="0"/>
          <w:numId w:val="49"/>
        </w:num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analiza el expediente, constatando que cumpla con los requisitos descritos por el Encargado de Compras en la forma DF-C-001. Si está correcto sigue paso 4. No está correcto devuelve y regresa a paso 2.  Detalla la devolución en FORMA DF-P-002.</w:t>
      </w:r>
    </w:p>
    <w:p w14:paraId="00000516" w14:textId="77777777" w:rsidR="00FE63E5" w:rsidRDefault="00FE63E5">
      <w:p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p>
    <w:p w14:paraId="00000517" w14:textId="64C8A477" w:rsidR="00FE63E5" w:rsidRDefault="00CD4F3D">
      <w:pPr>
        <w:numPr>
          <w:ilvl w:val="0"/>
          <w:numId w:val="49"/>
        </w:num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r>
        <w:rPr>
          <w:rFonts w:ascii="Verdana" w:eastAsia="Verdana" w:hAnsi="Verdana" w:cs="Verdana"/>
          <w:color w:val="000000"/>
          <w:sz w:val="20"/>
          <w:szCs w:val="20"/>
        </w:rPr>
        <w:t xml:space="preserve">Aprueba el compromiso y devengado simultáneo en el Sistema SIGES, imprime, firma el CUR y traslada expediente. </w:t>
      </w:r>
    </w:p>
    <w:p w14:paraId="00000518" w14:textId="77777777" w:rsidR="00FE63E5" w:rsidRDefault="00FE63E5">
      <w:p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p>
    <w:p w14:paraId="00000519" w14:textId="77777777" w:rsidR="00FE63E5" w:rsidRDefault="00CD4F3D">
      <w:pPr>
        <w:numPr>
          <w:ilvl w:val="0"/>
          <w:numId w:val="49"/>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expediente. Si esta correcto sigue paso 6. No está correcto regresa a paso 3.</w:t>
      </w:r>
    </w:p>
    <w:p w14:paraId="0000051A" w14:textId="77777777" w:rsidR="00FE63E5" w:rsidRDefault="00FE63E5">
      <w:pPr>
        <w:pBdr>
          <w:top w:val="nil"/>
          <w:left w:val="nil"/>
          <w:bottom w:val="nil"/>
          <w:right w:val="nil"/>
          <w:between w:val="nil"/>
        </w:pBdr>
        <w:spacing w:after="0" w:line="240" w:lineRule="auto"/>
        <w:ind w:left="709"/>
        <w:rPr>
          <w:rFonts w:ascii="Verdana" w:eastAsia="Verdana" w:hAnsi="Verdana" w:cs="Verdana"/>
          <w:b/>
          <w:color w:val="000000"/>
          <w:sz w:val="20"/>
          <w:szCs w:val="20"/>
        </w:rPr>
      </w:pPr>
    </w:p>
    <w:p w14:paraId="0000051B" w14:textId="77777777" w:rsidR="00FE63E5" w:rsidRDefault="00CD4F3D">
      <w:pPr>
        <w:numPr>
          <w:ilvl w:val="0"/>
          <w:numId w:val="49"/>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y analiza. Si está correcto sigue paso 7. No está correcto devuelve y regresa a paso 5.</w:t>
      </w:r>
    </w:p>
    <w:p w14:paraId="0000051C" w14:textId="77777777" w:rsidR="00FE63E5" w:rsidRDefault="00FE63E5">
      <w:pPr>
        <w:pBdr>
          <w:top w:val="nil"/>
          <w:left w:val="nil"/>
          <w:bottom w:val="nil"/>
          <w:right w:val="nil"/>
          <w:between w:val="nil"/>
        </w:pBdr>
        <w:spacing w:after="0" w:line="240" w:lineRule="auto"/>
        <w:ind w:left="709"/>
        <w:rPr>
          <w:rFonts w:ascii="Verdana" w:eastAsia="Verdana" w:hAnsi="Verdana" w:cs="Verdana"/>
          <w:color w:val="000000"/>
          <w:sz w:val="20"/>
          <w:szCs w:val="20"/>
        </w:rPr>
      </w:pPr>
    </w:p>
    <w:p w14:paraId="0000051D" w14:textId="1CEF5E27" w:rsidR="00FE63E5" w:rsidRDefault="00CD4F3D">
      <w:pPr>
        <w:numPr>
          <w:ilvl w:val="0"/>
          <w:numId w:val="49"/>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solicitud de pago en el SICOIN, imprime </w:t>
      </w:r>
      <w:r w:rsidR="00112908">
        <w:rPr>
          <w:rFonts w:ascii="Verdana" w:eastAsia="Verdana" w:hAnsi="Verdana" w:cs="Verdana"/>
          <w:color w:val="000000"/>
          <w:sz w:val="20"/>
          <w:szCs w:val="20"/>
        </w:rPr>
        <w:t>CUR,</w:t>
      </w:r>
      <w:r>
        <w:rPr>
          <w:rFonts w:ascii="Verdana" w:eastAsia="Verdana" w:hAnsi="Verdana" w:cs="Verdana"/>
          <w:color w:val="000000"/>
          <w:sz w:val="20"/>
          <w:szCs w:val="20"/>
        </w:rPr>
        <w:t xml:space="preserve"> firma y traslada. </w:t>
      </w:r>
    </w:p>
    <w:p w14:paraId="0000051E" w14:textId="77777777" w:rsidR="00FE63E5" w:rsidRDefault="00FE63E5">
      <w:pPr>
        <w:pBdr>
          <w:top w:val="nil"/>
          <w:left w:val="nil"/>
          <w:bottom w:val="nil"/>
          <w:right w:val="nil"/>
          <w:between w:val="nil"/>
        </w:pBdr>
        <w:tabs>
          <w:tab w:val="left" w:pos="708"/>
          <w:tab w:val="left" w:pos="2826"/>
        </w:tabs>
        <w:spacing w:after="0"/>
        <w:ind w:left="360"/>
        <w:jc w:val="both"/>
        <w:rPr>
          <w:rFonts w:ascii="Verdana" w:eastAsia="Verdana" w:hAnsi="Verdana" w:cs="Verdana"/>
          <w:color w:val="000000"/>
          <w:sz w:val="20"/>
          <w:szCs w:val="20"/>
        </w:rPr>
      </w:pPr>
    </w:p>
    <w:p w14:paraId="0000051F" w14:textId="77777777" w:rsidR="00FE63E5" w:rsidRDefault="00CD4F3D">
      <w:pPr>
        <w:numPr>
          <w:ilvl w:val="0"/>
          <w:numId w:val="49"/>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Contabilidad:</w:t>
      </w:r>
      <w:r>
        <w:rPr>
          <w:rFonts w:ascii="Verdana" w:eastAsia="Verdana" w:hAnsi="Verdana" w:cs="Verdana"/>
          <w:color w:val="000000"/>
          <w:sz w:val="20"/>
          <w:szCs w:val="20"/>
        </w:rPr>
        <w:t xml:space="preserve"> Recibe el expediente con el CUR de pago y archiva.</w:t>
      </w:r>
    </w:p>
    <w:p w14:paraId="00000520"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521" w14:textId="77777777" w:rsidR="00FE63E5" w:rsidRDefault="00CD4F3D">
      <w:pPr>
        <w:numPr>
          <w:ilvl w:val="0"/>
          <w:numId w:val="49"/>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Fin del procedimiento</w:t>
      </w:r>
      <w:r>
        <w:rPr>
          <w:rFonts w:ascii="Verdana" w:eastAsia="Verdana" w:hAnsi="Verdana" w:cs="Verdana"/>
          <w:color w:val="000000"/>
          <w:sz w:val="20"/>
          <w:szCs w:val="20"/>
        </w:rPr>
        <w:t>.</w:t>
      </w:r>
    </w:p>
    <w:p w14:paraId="6088E86F" w14:textId="77777777" w:rsidR="00112908" w:rsidRDefault="00112908" w:rsidP="00112908">
      <w:pPr>
        <w:pStyle w:val="Prrafodelista"/>
        <w:rPr>
          <w:rFonts w:ascii="Verdana" w:eastAsia="Verdana" w:hAnsi="Verdana" w:cs="Verdana"/>
          <w:color w:val="000000"/>
        </w:rPr>
      </w:pPr>
    </w:p>
    <w:p w14:paraId="60A978B7" w14:textId="77777777" w:rsidR="00112908" w:rsidRDefault="00112908" w:rsidP="00112908">
      <w:p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p>
    <w:p w14:paraId="00000523" w14:textId="77777777" w:rsidR="00FE63E5" w:rsidRDefault="00CD4F3D">
      <w:pPr>
        <w:pStyle w:val="Ttulo3"/>
        <w:ind w:left="1410" w:hanging="1410"/>
      </w:pPr>
      <w:bookmarkStart w:id="50" w:name="_heading=h.ihv636" w:colFirst="0" w:colLast="0"/>
      <w:bookmarkStart w:id="51" w:name="_Toc167788976"/>
      <w:bookmarkEnd w:id="50"/>
      <w:r>
        <w:t>15.2.1</w:t>
      </w:r>
      <w:r>
        <w:tab/>
        <w:t>MATRIZ DEL PROCEDIMIENTO DE ELABORACIÓN DEL CUR DE COMPROMISO DE EXPEDIENTES MEDIANTE GESTIÓN -CYD -.</w:t>
      </w:r>
      <w:bookmarkEnd w:id="51"/>
    </w:p>
    <w:tbl>
      <w:tblPr>
        <w:tblStyle w:val="affffa"/>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74CB8F50" w14:textId="77777777">
        <w:tc>
          <w:tcPr>
            <w:tcW w:w="595" w:type="dxa"/>
            <w:shd w:val="clear" w:color="auto" w:fill="D9D9D9"/>
          </w:tcPr>
          <w:p w14:paraId="00000524"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525"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26"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527"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4045D79D" w14:textId="77777777">
        <w:tc>
          <w:tcPr>
            <w:tcW w:w="595" w:type="dxa"/>
          </w:tcPr>
          <w:p w14:paraId="0000052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52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Encargado de Compras </w:t>
            </w:r>
          </w:p>
        </w:tc>
        <w:tc>
          <w:tcPr>
            <w:tcW w:w="6184" w:type="dxa"/>
          </w:tcPr>
          <w:p w14:paraId="0000052A"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Conforma expediente físico y genera el Reporte de ejecución de Gestión en SIGES, lo ordena de manera cronológica y detalla lo contenido en; FORMA DF-C-001, traslada. </w:t>
            </w:r>
          </w:p>
        </w:tc>
      </w:tr>
      <w:tr w:rsidR="00FE63E5" w14:paraId="526D7D12" w14:textId="77777777" w:rsidTr="00112908">
        <w:trPr>
          <w:trHeight w:val="174"/>
        </w:trPr>
        <w:tc>
          <w:tcPr>
            <w:tcW w:w="595" w:type="dxa"/>
          </w:tcPr>
          <w:p w14:paraId="0000052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52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52D" w14:textId="77777777" w:rsidR="00FE63E5" w:rsidRDefault="00FE63E5">
            <w:pPr>
              <w:spacing w:line="276" w:lineRule="auto"/>
              <w:jc w:val="both"/>
              <w:rPr>
                <w:rFonts w:ascii="Verdana" w:eastAsia="Verdana" w:hAnsi="Verdana" w:cs="Verdana"/>
                <w:b/>
                <w:sz w:val="20"/>
                <w:szCs w:val="20"/>
              </w:rPr>
            </w:pPr>
          </w:p>
        </w:tc>
        <w:tc>
          <w:tcPr>
            <w:tcW w:w="6184" w:type="dxa"/>
          </w:tcPr>
          <w:p w14:paraId="0000052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con hoja de gestión. </w:t>
            </w:r>
          </w:p>
          <w:p w14:paraId="0000052F" w14:textId="77777777" w:rsidR="00FE63E5" w:rsidRDefault="00FE63E5">
            <w:pPr>
              <w:spacing w:line="276" w:lineRule="auto"/>
              <w:jc w:val="both"/>
              <w:rPr>
                <w:rFonts w:ascii="Verdana" w:eastAsia="Verdana" w:hAnsi="Verdana" w:cs="Verdana"/>
                <w:sz w:val="20"/>
                <w:szCs w:val="20"/>
              </w:rPr>
            </w:pPr>
          </w:p>
        </w:tc>
      </w:tr>
      <w:tr w:rsidR="00FE63E5" w14:paraId="4D640FFA" w14:textId="77777777" w:rsidTr="00112908">
        <w:trPr>
          <w:trHeight w:val="1106"/>
        </w:trPr>
        <w:tc>
          <w:tcPr>
            <w:tcW w:w="595" w:type="dxa"/>
          </w:tcPr>
          <w:p w14:paraId="0000053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531" w14:textId="77777777" w:rsidR="00FE63E5" w:rsidRDefault="00FE63E5">
            <w:pPr>
              <w:spacing w:line="276" w:lineRule="auto"/>
              <w:jc w:val="both"/>
              <w:rPr>
                <w:rFonts w:ascii="Verdana" w:eastAsia="Verdana" w:hAnsi="Verdana" w:cs="Verdana"/>
                <w:b/>
                <w:sz w:val="20"/>
                <w:szCs w:val="20"/>
              </w:rPr>
            </w:pPr>
          </w:p>
          <w:p w14:paraId="00000532" w14:textId="77777777" w:rsidR="00FE63E5" w:rsidRDefault="00FE63E5">
            <w:pPr>
              <w:spacing w:line="276" w:lineRule="auto"/>
              <w:jc w:val="both"/>
              <w:rPr>
                <w:rFonts w:ascii="Verdana" w:eastAsia="Verdana" w:hAnsi="Verdana" w:cs="Verdana"/>
                <w:b/>
                <w:sz w:val="20"/>
                <w:szCs w:val="20"/>
              </w:rPr>
            </w:pPr>
          </w:p>
          <w:p w14:paraId="00000533" w14:textId="77777777" w:rsidR="00FE63E5" w:rsidRDefault="00FE63E5">
            <w:pPr>
              <w:spacing w:line="276" w:lineRule="auto"/>
              <w:jc w:val="both"/>
              <w:rPr>
                <w:rFonts w:ascii="Verdana" w:eastAsia="Verdana" w:hAnsi="Verdana" w:cs="Verdana"/>
                <w:b/>
                <w:sz w:val="20"/>
                <w:szCs w:val="20"/>
              </w:rPr>
            </w:pPr>
          </w:p>
          <w:p w14:paraId="0000053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535"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analiza el expediente, constatando que cumpla con los requisitos descritos por el Encargado de compras en la FORMA DF-C-001. Si está correcto sigue paso 4. No está correcto devuelve y regresa a paso 2.  Detalla la devolución en FORMA DF-P-002.</w:t>
            </w:r>
          </w:p>
        </w:tc>
      </w:tr>
      <w:tr w:rsidR="00FE63E5" w14:paraId="12C5CE01" w14:textId="77777777">
        <w:trPr>
          <w:trHeight w:val="588"/>
        </w:trPr>
        <w:tc>
          <w:tcPr>
            <w:tcW w:w="595" w:type="dxa"/>
          </w:tcPr>
          <w:p w14:paraId="0000053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537"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38"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Aprueba el compromiso y devengado simultáneo en el Sistema SIGES, imprime, firma el CUR y traslada expediente. </w:t>
            </w:r>
          </w:p>
        </w:tc>
      </w:tr>
      <w:tr w:rsidR="00FE63E5" w14:paraId="497CAA38" w14:textId="77777777">
        <w:tc>
          <w:tcPr>
            <w:tcW w:w="595" w:type="dxa"/>
          </w:tcPr>
          <w:p w14:paraId="0000053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53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3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revisa expediente. Si esta correcto sigue paso 6. No está correcto regresa a paso 3.</w:t>
            </w:r>
          </w:p>
        </w:tc>
      </w:tr>
      <w:tr w:rsidR="00FE63E5" w14:paraId="4E9B067A" w14:textId="77777777">
        <w:tc>
          <w:tcPr>
            <w:tcW w:w="595" w:type="dxa"/>
          </w:tcPr>
          <w:p w14:paraId="0000053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val="restart"/>
          </w:tcPr>
          <w:p w14:paraId="0000053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53E" w14:textId="77777777" w:rsidR="00FE63E5" w:rsidRDefault="00CD4F3D">
            <w:pPr>
              <w:spacing w:line="276" w:lineRule="auto"/>
              <w:rPr>
                <w:rFonts w:ascii="Verdana" w:eastAsia="Verdana" w:hAnsi="Verdana" w:cs="Verdana"/>
                <w:sz w:val="20"/>
                <w:szCs w:val="20"/>
              </w:rPr>
            </w:pPr>
            <w:r>
              <w:rPr>
                <w:rFonts w:ascii="Verdana" w:eastAsia="Verdana" w:hAnsi="Verdana" w:cs="Verdana"/>
                <w:sz w:val="20"/>
                <w:szCs w:val="20"/>
              </w:rPr>
              <w:t>Recibe y analiza. Si está correcto sigue paso 7. No está correcto devuelve y regresa a paso 5.</w:t>
            </w:r>
          </w:p>
        </w:tc>
      </w:tr>
      <w:tr w:rsidR="00FE63E5" w14:paraId="2C5451E2" w14:textId="77777777">
        <w:trPr>
          <w:trHeight w:val="499"/>
        </w:trPr>
        <w:tc>
          <w:tcPr>
            <w:tcW w:w="595" w:type="dxa"/>
          </w:tcPr>
          <w:p w14:paraId="0000053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tcPr>
          <w:p w14:paraId="0000054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41" w14:textId="77777777" w:rsidR="00FE63E5" w:rsidRDefault="00CD4F3D">
            <w:pPr>
              <w:tabs>
                <w:tab w:val="left" w:pos="708"/>
                <w:tab w:val="left" w:pos="2826"/>
              </w:tabs>
              <w:spacing w:line="276" w:lineRule="auto"/>
              <w:jc w:val="both"/>
              <w:rPr>
                <w:rFonts w:ascii="Verdana" w:eastAsia="Verdana" w:hAnsi="Verdana" w:cs="Verdana"/>
                <w:sz w:val="20"/>
                <w:szCs w:val="20"/>
              </w:rPr>
            </w:pPr>
            <w:r>
              <w:rPr>
                <w:rFonts w:ascii="Verdana" w:eastAsia="Verdana" w:hAnsi="Verdana" w:cs="Verdana"/>
                <w:sz w:val="20"/>
                <w:szCs w:val="20"/>
              </w:rPr>
              <w:t xml:space="preserve">Realiza solicitud de pago en el SICOIN, imprime CUR, firma y traslada. </w:t>
            </w:r>
          </w:p>
        </w:tc>
      </w:tr>
      <w:tr w:rsidR="00FE63E5" w14:paraId="39D62398" w14:textId="77777777">
        <w:tc>
          <w:tcPr>
            <w:tcW w:w="595" w:type="dxa"/>
          </w:tcPr>
          <w:p w14:paraId="0000054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54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544"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el expediente con el CUR de pago y archiva.</w:t>
            </w:r>
          </w:p>
        </w:tc>
      </w:tr>
      <w:tr w:rsidR="00FE63E5" w14:paraId="6720458C" w14:textId="77777777">
        <w:trPr>
          <w:trHeight w:val="476"/>
        </w:trPr>
        <w:tc>
          <w:tcPr>
            <w:tcW w:w="595" w:type="dxa"/>
          </w:tcPr>
          <w:p w14:paraId="0000054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b/>
                <w:sz w:val="20"/>
                <w:szCs w:val="20"/>
              </w:rPr>
              <w:t>9</w:t>
            </w:r>
            <w:r>
              <w:rPr>
                <w:rFonts w:ascii="Verdana" w:eastAsia="Verdana" w:hAnsi="Verdana" w:cs="Verdana"/>
                <w:sz w:val="20"/>
                <w:szCs w:val="20"/>
              </w:rPr>
              <w:t>.</w:t>
            </w:r>
          </w:p>
        </w:tc>
        <w:tc>
          <w:tcPr>
            <w:tcW w:w="8302" w:type="dxa"/>
            <w:gridSpan w:val="2"/>
          </w:tcPr>
          <w:p w14:paraId="00000546"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550" w14:textId="77777777" w:rsidR="00FE63E5" w:rsidRDefault="00CD4F3D">
      <w:pPr>
        <w:pStyle w:val="Ttulo3"/>
        <w:ind w:left="1410" w:hanging="1410"/>
      </w:pPr>
      <w:bookmarkStart w:id="52" w:name="_heading=h.32hioqz" w:colFirst="0" w:colLast="0"/>
      <w:bookmarkStart w:id="53" w:name="_Toc167788977"/>
      <w:bookmarkEnd w:id="52"/>
      <w:r>
        <w:lastRenderedPageBreak/>
        <w:t>15.2.2 FLUJOGRAMA DEL PROCEDIMIENTO DE ELABORACIÓN DEL CUR DE COMPROMISO DE EXPEDIENTES MEDIANTE GESTIÓN -CYD-</w:t>
      </w:r>
      <w:bookmarkEnd w:id="53"/>
    </w:p>
    <w:p w14:paraId="00000551" w14:textId="665049F8" w:rsidR="00FE63E5" w:rsidRDefault="00112908">
      <w:r>
        <w:object w:dxaOrig="8833" w:dyaOrig="10610" w14:anchorId="657FF100">
          <v:shape id="_x0000_i1028" type="#_x0000_t75" style="width:441pt;height:506.25pt" o:ole="">
            <v:imagedata r:id="rId16" o:title=""/>
          </v:shape>
          <o:OLEObject Type="Embed" ProgID="Visio.Drawing.15" ShapeID="_x0000_i1028" DrawAspect="Content" ObjectID="_1778502000" r:id="rId17"/>
        </w:object>
      </w:r>
    </w:p>
    <w:p w14:paraId="00000552" w14:textId="3132AD59" w:rsidR="00FE63E5" w:rsidRDefault="00CD4F3D">
      <w:pPr>
        <w:pStyle w:val="Ttulo3"/>
      </w:pPr>
      <w:bookmarkStart w:id="54" w:name="_heading=h.1hmsyys" w:colFirst="0" w:colLast="0"/>
      <w:bookmarkStart w:id="55" w:name="_Toc167788978"/>
      <w:bookmarkEnd w:id="54"/>
      <w:r>
        <w:lastRenderedPageBreak/>
        <w:t>COMPROMISO DE EXPEDIENTES MEDIANTE ORDEN DE COMPRA.</w:t>
      </w:r>
      <w:bookmarkEnd w:id="55"/>
    </w:p>
    <w:p w14:paraId="00000553" w14:textId="77777777" w:rsidR="00FE63E5" w:rsidRDefault="00CD4F3D">
      <w:pPr>
        <w:ind w:left="283"/>
        <w:jc w:val="both"/>
        <w:rPr>
          <w:rFonts w:ascii="Verdana" w:eastAsia="Verdana" w:hAnsi="Verdana" w:cs="Verdana"/>
          <w:sz w:val="20"/>
          <w:szCs w:val="20"/>
        </w:rPr>
      </w:pPr>
      <w:r>
        <w:rPr>
          <w:rFonts w:ascii="Verdana" w:eastAsia="Verdana" w:hAnsi="Verdana" w:cs="Verdana"/>
          <w:sz w:val="20"/>
          <w:szCs w:val="20"/>
        </w:rPr>
        <w:t>El procedimiento de elaboración del CUR de compromiso de expedientes mediante Orden de Compra, pretende generar en el Sistema Informático SIGES las acciones correspondientes que permitan la generación, impresión y firma del CUR de compromiso en estado aprobado, para la compra de bienes y servicios que no correspondan a Servicios Básicos, Viáticos, Comisiones, Intereses, Seguros, Fianzas, Gastos Bancarios, Impuestos, Derechos, Tasas, Contratos de Arrendamiento, Transferencias Corrientes y de Capital, Activos Financieros, Deuda Pública, Otros Gastos y Asignaciones Globales.</w:t>
      </w:r>
    </w:p>
    <w:p w14:paraId="00000554" w14:textId="7A8790F8" w:rsidR="00FE63E5" w:rsidRDefault="00CD4F3D">
      <w:pPr>
        <w:pStyle w:val="Ttulo4"/>
      </w:pPr>
      <w:bookmarkStart w:id="56" w:name="_heading=h.41mghml" w:colFirst="0" w:colLast="0"/>
      <w:bookmarkEnd w:id="56"/>
      <w:r>
        <w:t>RESPONSABLES:</w:t>
      </w:r>
    </w:p>
    <w:p w14:paraId="00000555" w14:textId="77777777" w:rsidR="00FE63E5" w:rsidRDefault="00CD4F3D">
      <w:pPr>
        <w:numPr>
          <w:ilvl w:val="0"/>
          <w:numId w:val="5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Conforma expediente físico y genera Orden de Compra en SIGES, lo ordena de manera cronológica y detalla lo contenido en; FORMA DF-C-001.</w:t>
      </w:r>
    </w:p>
    <w:p w14:paraId="00000556" w14:textId="77777777" w:rsidR="00FE63E5" w:rsidRDefault="00CD4F3D">
      <w:pPr>
        <w:numPr>
          <w:ilvl w:val="0"/>
          <w:numId w:val="5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Consolida los expedientes para efectuar la supervisión hacia la sección de presupuestos.</w:t>
      </w:r>
    </w:p>
    <w:p w14:paraId="00000557" w14:textId="77777777" w:rsidR="00FE63E5" w:rsidRDefault="00CD4F3D">
      <w:pPr>
        <w:numPr>
          <w:ilvl w:val="0"/>
          <w:numId w:val="4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SIGES el comprobante único de registro -CUR- a nivel de compromiso.  </w:t>
      </w:r>
    </w:p>
    <w:p w14:paraId="00000558"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559" w14:textId="27CA60AB" w:rsidR="00FE63E5" w:rsidRDefault="00CD4F3D">
      <w:pPr>
        <w:pStyle w:val="Ttulo3"/>
        <w:ind w:left="1410" w:hanging="1410"/>
      </w:pPr>
      <w:bookmarkStart w:id="57" w:name="_heading=h.2grqrue" w:colFirst="0" w:colLast="0"/>
      <w:bookmarkStart w:id="58" w:name="_Toc167788979"/>
      <w:bookmarkEnd w:id="57"/>
      <w:r>
        <w:t>15.3</w:t>
      </w:r>
      <w:r w:rsidR="00A806C7">
        <w:t xml:space="preserve"> </w:t>
      </w:r>
      <w:r>
        <w:t>PROCEDIMIENTO PARA COMPROMISO DE EXPEDIENTES MEDIANTE ORDEN DE COMPRA.</w:t>
      </w:r>
      <w:bookmarkEnd w:id="58"/>
    </w:p>
    <w:p w14:paraId="0000055A" w14:textId="77777777" w:rsidR="00FE63E5" w:rsidRDefault="00CD4F3D">
      <w:pPr>
        <w:numPr>
          <w:ilvl w:val="0"/>
          <w:numId w:val="50"/>
        </w:numPr>
        <w:pBdr>
          <w:top w:val="nil"/>
          <w:left w:val="nil"/>
          <w:bottom w:val="nil"/>
          <w:right w:val="nil"/>
          <w:between w:val="nil"/>
        </w:pBdr>
        <w:tabs>
          <w:tab w:val="left" w:pos="708"/>
          <w:tab w:val="left" w:pos="2826"/>
        </w:tabs>
        <w:spacing w:after="0"/>
        <w:jc w:val="both"/>
        <w:rPr>
          <w:rFonts w:ascii="Verdana" w:eastAsia="Verdana" w:hAnsi="Verdana" w:cs="Verdana"/>
          <w:b/>
          <w:color w:val="000000"/>
          <w:sz w:val="20"/>
          <w:szCs w:val="20"/>
        </w:rPr>
      </w:pPr>
      <w:r>
        <w:rPr>
          <w:rFonts w:ascii="Verdana" w:eastAsia="Verdana" w:hAnsi="Verdana" w:cs="Verdana"/>
          <w:b/>
          <w:color w:val="000000"/>
          <w:sz w:val="20"/>
          <w:szCs w:val="20"/>
        </w:rPr>
        <w:t>Departamento Administrativo:</w:t>
      </w:r>
      <w:r>
        <w:rPr>
          <w:rFonts w:ascii="Verdana" w:eastAsia="Verdana" w:hAnsi="Verdana" w:cs="Verdana"/>
          <w:color w:val="000000"/>
          <w:sz w:val="20"/>
          <w:szCs w:val="20"/>
        </w:rPr>
        <w:t xml:space="preserve"> </w:t>
      </w:r>
      <w:r>
        <w:rPr>
          <w:rFonts w:ascii="Verdana" w:eastAsia="Verdana" w:hAnsi="Verdana" w:cs="Verdana"/>
          <w:sz w:val="20"/>
          <w:szCs w:val="20"/>
        </w:rPr>
        <w:t>Conforma expediente físico y genera Orden de Compra en SIGES, lo ordena de manera cronológica y detalla lo contenido en; FORMA DF-C-001, traslada.</w:t>
      </w:r>
    </w:p>
    <w:p w14:paraId="0000055B" w14:textId="77777777" w:rsidR="00FE63E5" w:rsidRDefault="00FE63E5">
      <w:pPr>
        <w:pBdr>
          <w:top w:val="nil"/>
          <w:left w:val="nil"/>
          <w:bottom w:val="nil"/>
          <w:right w:val="nil"/>
          <w:between w:val="nil"/>
        </w:pBdr>
        <w:tabs>
          <w:tab w:val="left" w:pos="708"/>
          <w:tab w:val="left" w:pos="2826"/>
        </w:tabs>
        <w:spacing w:after="0"/>
        <w:ind w:left="720"/>
        <w:jc w:val="both"/>
        <w:rPr>
          <w:rFonts w:ascii="Verdana" w:eastAsia="Verdana" w:hAnsi="Verdana" w:cs="Verdana"/>
          <w:b/>
          <w:color w:val="000000"/>
          <w:sz w:val="20"/>
          <w:szCs w:val="20"/>
        </w:rPr>
      </w:pPr>
    </w:p>
    <w:p w14:paraId="0000055C" w14:textId="77777777" w:rsidR="00FE63E5" w:rsidRDefault="00CD4F3D">
      <w:pPr>
        <w:numPr>
          <w:ilvl w:val="0"/>
          <w:numId w:val="5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w:t>
      </w:r>
    </w:p>
    <w:p w14:paraId="0000055D" w14:textId="77777777" w:rsidR="00FE63E5" w:rsidRDefault="00FE63E5">
      <w:pPr>
        <w:tabs>
          <w:tab w:val="left" w:pos="708"/>
          <w:tab w:val="left" w:pos="2826"/>
        </w:tabs>
        <w:spacing w:after="0"/>
        <w:ind w:left="113"/>
        <w:jc w:val="both"/>
        <w:rPr>
          <w:rFonts w:ascii="Verdana" w:eastAsia="Verdana" w:hAnsi="Verdana" w:cs="Verdana"/>
          <w:b/>
          <w:sz w:val="20"/>
          <w:szCs w:val="20"/>
        </w:rPr>
      </w:pPr>
    </w:p>
    <w:p w14:paraId="0000055E" w14:textId="77777777" w:rsidR="00FE63E5" w:rsidRDefault="00CD4F3D">
      <w:pPr>
        <w:numPr>
          <w:ilvl w:val="0"/>
          <w:numId w:val="50"/>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revisa el expediente, constatando que cumpla con los requisitos descritos por el Encargado de Compras en FORMA DF-C-001. Si está correcto sigue paso 4. No está correcto devuelve y regresa a paso 2.  Detalla la devolución en FORMA DF-P-002.</w:t>
      </w:r>
    </w:p>
    <w:p w14:paraId="0000055F"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560" w14:textId="77777777" w:rsidR="00FE63E5" w:rsidRDefault="00CD4F3D">
      <w:pPr>
        <w:numPr>
          <w:ilvl w:val="0"/>
          <w:numId w:val="50"/>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Aprueba el compromiso en el Sistema SIGES, imprime, firma el CUR y traslada.  </w:t>
      </w:r>
    </w:p>
    <w:p w14:paraId="00000561" w14:textId="77777777" w:rsidR="00FE63E5" w:rsidRDefault="00FE63E5">
      <w:pPr>
        <w:pBdr>
          <w:top w:val="nil"/>
          <w:left w:val="nil"/>
          <w:bottom w:val="nil"/>
          <w:right w:val="nil"/>
          <w:between w:val="nil"/>
        </w:pBdr>
        <w:tabs>
          <w:tab w:val="left" w:pos="708"/>
          <w:tab w:val="left" w:pos="2826"/>
        </w:tabs>
        <w:spacing w:after="0"/>
        <w:ind w:left="720"/>
        <w:jc w:val="both"/>
        <w:rPr>
          <w:rFonts w:ascii="Verdana" w:eastAsia="Verdana" w:hAnsi="Verdana" w:cs="Verdana"/>
          <w:color w:val="000000"/>
          <w:sz w:val="20"/>
          <w:szCs w:val="20"/>
        </w:rPr>
      </w:pPr>
    </w:p>
    <w:p w14:paraId="00000562" w14:textId="77777777" w:rsidR="00FE63E5" w:rsidRDefault="00CD4F3D">
      <w:pPr>
        <w:numPr>
          <w:ilvl w:val="0"/>
          <w:numId w:val="5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expediente completo. Si está correcto, traslada al Encargado de Compras para liquidación. No está correcto devuelve y regresa a paso 4.</w:t>
      </w:r>
    </w:p>
    <w:p w14:paraId="00000563"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564" w14:textId="77777777" w:rsidR="00FE63E5" w:rsidRDefault="00CD4F3D">
      <w:pPr>
        <w:numPr>
          <w:ilvl w:val="0"/>
          <w:numId w:val="50"/>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65" w14:textId="77777777" w:rsidR="00FE63E5" w:rsidRDefault="00CD4F3D">
      <w:pPr>
        <w:pStyle w:val="Ttulo3"/>
        <w:ind w:left="1410" w:hanging="1410"/>
      </w:pPr>
      <w:bookmarkStart w:id="59" w:name="_heading=h.vx1227" w:colFirst="0" w:colLast="0"/>
      <w:bookmarkStart w:id="60" w:name="_Toc167788980"/>
      <w:bookmarkEnd w:id="59"/>
      <w:r>
        <w:lastRenderedPageBreak/>
        <w:t>15.3.1</w:t>
      </w:r>
      <w:r>
        <w:tab/>
      </w:r>
      <w:r>
        <w:tab/>
        <w:t>MATRIZ DEL PROCEDIMIENTO PARA COMPROMISO DE EXPEDIENTES MEDIANTE ORDEN DE COMPRA.</w:t>
      </w:r>
      <w:bookmarkEnd w:id="60"/>
    </w:p>
    <w:p w14:paraId="00000566" w14:textId="77777777" w:rsidR="00FE63E5" w:rsidRDefault="00FE63E5">
      <w:pPr>
        <w:pBdr>
          <w:top w:val="nil"/>
          <w:left w:val="nil"/>
          <w:bottom w:val="nil"/>
          <w:right w:val="nil"/>
          <w:between w:val="nil"/>
        </w:pBdr>
        <w:spacing w:after="0"/>
        <w:jc w:val="both"/>
        <w:rPr>
          <w:rFonts w:ascii="Verdana" w:eastAsia="Verdana" w:hAnsi="Verdana" w:cs="Verdana"/>
          <w:color w:val="FF0000"/>
          <w:sz w:val="20"/>
          <w:szCs w:val="20"/>
        </w:rPr>
      </w:pPr>
    </w:p>
    <w:tbl>
      <w:tblPr>
        <w:tblStyle w:val="affffb"/>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4D242FA1" w14:textId="77777777">
        <w:tc>
          <w:tcPr>
            <w:tcW w:w="595" w:type="dxa"/>
            <w:shd w:val="clear" w:color="auto" w:fill="D9D9D9"/>
          </w:tcPr>
          <w:p w14:paraId="00000567"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568"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69"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56A"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004415E0" w14:textId="77777777">
        <w:tc>
          <w:tcPr>
            <w:tcW w:w="595" w:type="dxa"/>
          </w:tcPr>
          <w:p w14:paraId="0000056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56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Departamento Administrativo </w:t>
            </w:r>
          </w:p>
        </w:tc>
        <w:tc>
          <w:tcPr>
            <w:tcW w:w="6184" w:type="dxa"/>
          </w:tcPr>
          <w:p w14:paraId="0000056D"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Conforma expediente físico y genera Orden de Compra en SIGES, lo ordena de manera cronológica y detalla lo contenido en; FORMA DF-C-001, traslada.</w:t>
            </w:r>
          </w:p>
        </w:tc>
      </w:tr>
      <w:tr w:rsidR="00FE63E5" w14:paraId="4F07D272" w14:textId="77777777">
        <w:tc>
          <w:tcPr>
            <w:tcW w:w="595" w:type="dxa"/>
          </w:tcPr>
          <w:p w14:paraId="0000056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56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7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w:t>
            </w:r>
          </w:p>
          <w:p w14:paraId="00000571" w14:textId="77777777" w:rsidR="00FE63E5" w:rsidRDefault="00FE63E5">
            <w:pPr>
              <w:spacing w:line="276" w:lineRule="auto"/>
              <w:jc w:val="both"/>
              <w:rPr>
                <w:rFonts w:ascii="Verdana" w:eastAsia="Verdana" w:hAnsi="Verdana" w:cs="Verdana"/>
                <w:sz w:val="20"/>
                <w:szCs w:val="20"/>
              </w:rPr>
            </w:pPr>
          </w:p>
        </w:tc>
      </w:tr>
      <w:tr w:rsidR="00FE63E5" w14:paraId="7A212F5C" w14:textId="77777777">
        <w:tc>
          <w:tcPr>
            <w:tcW w:w="595" w:type="dxa"/>
          </w:tcPr>
          <w:p w14:paraId="0000057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57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574" w14:textId="77777777" w:rsidR="00FE63E5" w:rsidRDefault="00CD4F3D">
            <w:pPr>
              <w:pBdr>
                <w:top w:val="nil"/>
                <w:left w:val="nil"/>
                <w:bottom w:val="nil"/>
                <w:right w:val="nil"/>
                <w:between w:val="nil"/>
              </w:pBdr>
              <w:tabs>
                <w:tab w:val="left" w:pos="708"/>
                <w:tab w:val="left" w:pos="2826"/>
              </w:tabs>
              <w:jc w:val="both"/>
              <w:rPr>
                <w:rFonts w:ascii="Verdana" w:eastAsia="Verdana" w:hAnsi="Verdana" w:cs="Verdana"/>
                <w:color w:val="000000"/>
                <w:sz w:val="20"/>
                <w:szCs w:val="20"/>
              </w:rPr>
            </w:pPr>
            <w:r>
              <w:rPr>
                <w:rFonts w:ascii="Verdana" w:eastAsia="Verdana" w:hAnsi="Verdana" w:cs="Verdana"/>
                <w:color w:val="000000"/>
                <w:sz w:val="20"/>
                <w:szCs w:val="20"/>
              </w:rPr>
              <w:t>Recibe y revisa el expediente, constatando de cumpla con los requisitos descritos por el Encargado de Compras en FORMA DF-C-001. Si está correcto sigue paso 4. No está correcto devuelve y regresa a paso 2.  Detalla la devolución en FORMA DF-P-002.</w:t>
            </w:r>
          </w:p>
          <w:p w14:paraId="00000575"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6622E3BE" w14:textId="77777777">
        <w:trPr>
          <w:trHeight w:val="588"/>
        </w:trPr>
        <w:tc>
          <w:tcPr>
            <w:tcW w:w="595" w:type="dxa"/>
          </w:tcPr>
          <w:p w14:paraId="0000057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577"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78" w14:textId="77777777" w:rsidR="00FE63E5" w:rsidRDefault="00CD4F3D">
            <w:pPr>
              <w:pBdr>
                <w:top w:val="nil"/>
                <w:left w:val="nil"/>
                <w:bottom w:val="nil"/>
                <w:right w:val="nil"/>
                <w:between w:val="nil"/>
              </w:pBdr>
              <w:tabs>
                <w:tab w:val="left" w:pos="708"/>
                <w:tab w:val="left" w:pos="2826"/>
              </w:tabs>
              <w:jc w:val="both"/>
              <w:rPr>
                <w:rFonts w:ascii="Verdana" w:eastAsia="Verdana" w:hAnsi="Verdana" w:cs="Verdana"/>
                <w:color w:val="000000"/>
                <w:sz w:val="20"/>
                <w:szCs w:val="20"/>
              </w:rPr>
            </w:pPr>
            <w:r>
              <w:rPr>
                <w:rFonts w:ascii="Verdana" w:eastAsia="Verdana" w:hAnsi="Verdana" w:cs="Verdana"/>
                <w:color w:val="000000"/>
                <w:sz w:val="20"/>
                <w:szCs w:val="20"/>
              </w:rPr>
              <w:t xml:space="preserve">Aprueba el compromiso en el Sistema SIGES, imprime, firma el CUR y traslada.  </w:t>
            </w:r>
          </w:p>
          <w:p w14:paraId="00000579"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6387CBA9" w14:textId="77777777">
        <w:tc>
          <w:tcPr>
            <w:tcW w:w="595" w:type="dxa"/>
          </w:tcPr>
          <w:p w14:paraId="0000057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57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7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revisa. Si está correcto, traslada a la Encargado de compras para liquidación.</w:t>
            </w:r>
          </w:p>
          <w:p w14:paraId="0000057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No está correcto devuelve y regresa a paso 4.</w:t>
            </w:r>
          </w:p>
          <w:p w14:paraId="0000057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 </w:t>
            </w:r>
          </w:p>
        </w:tc>
      </w:tr>
      <w:tr w:rsidR="00FE63E5" w14:paraId="6B9CF1DA" w14:textId="77777777">
        <w:trPr>
          <w:trHeight w:val="416"/>
        </w:trPr>
        <w:tc>
          <w:tcPr>
            <w:tcW w:w="595" w:type="dxa"/>
          </w:tcPr>
          <w:p w14:paraId="0000057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b/>
                <w:sz w:val="20"/>
                <w:szCs w:val="20"/>
              </w:rPr>
              <w:t>6</w:t>
            </w:r>
            <w:r>
              <w:rPr>
                <w:rFonts w:ascii="Verdana" w:eastAsia="Verdana" w:hAnsi="Verdana" w:cs="Verdana"/>
                <w:sz w:val="20"/>
                <w:szCs w:val="20"/>
              </w:rPr>
              <w:t>.</w:t>
            </w:r>
          </w:p>
        </w:tc>
        <w:tc>
          <w:tcPr>
            <w:tcW w:w="8302" w:type="dxa"/>
            <w:gridSpan w:val="2"/>
          </w:tcPr>
          <w:p w14:paraId="0000058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582"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83"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84"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85"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86"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87"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88"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89"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1" w14:textId="77777777" w:rsidR="00FE63E5" w:rsidRDefault="00CD4F3D">
      <w:pPr>
        <w:pStyle w:val="Ttulo3"/>
        <w:ind w:left="1410" w:hanging="1410"/>
      </w:pPr>
      <w:bookmarkStart w:id="61" w:name="_heading=h.3fwokq0" w:colFirst="0" w:colLast="0"/>
      <w:bookmarkStart w:id="62" w:name="_Toc167788981"/>
      <w:bookmarkEnd w:id="61"/>
      <w:r>
        <w:lastRenderedPageBreak/>
        <w:t>15.3.2 FLUJOGRAMA DEL PROCEDIMIENTO PARA COMPROMISO DE EXPEDIENTES MEDIANTE ORDEN DE COMPRA.</w:t>
      </w:r>
      <w:bookmarkEnd w:id="62"/>
    </w:p>
    <w:p w14:paraId="00000592" w14:textId="32D59992" w:rsidR="00FE63E5" w:rsidRDefault="00112908">
      <w:r>
        <w:object w:dxaOrig="8833" w:dyaOrig="10938" w14:anchorId="2F6F0CA1">
          <v:shape id="_x0000_i1029" type="#_x0000_t75" style="width:441pt;height:527.25pt" o:ole="">
            <v:imagedata r:id="rId18" o:title=""/>
          </v:shape>
          <o:OLEObject Type="Embed" ProgID="Visio.Drawing.15" ShapeID="_x0000_i1029" DrawAspect="Content" ObjectID="_1778502001" r:id="rId19"/>
        </w:object>
      </w:r>
    </w:p>
    <w:p w14:paraId="00000593" w14:textId="77777777" w:rsidR="00FE63E5" w:rsidRDefault="00CD4F3D">
      <w:pPr>
        <w:pStyle w:val="Ttulo3"/>
      </w:pPr>
      <w:bookmarkStart w:id="63" w:name="_heading=h.1v1yuxt" w:colFirst="0" w:colLast="0"/>
      <w:bookmarkStart w:id="64" w:name="_Toc167788982"/>
      <w:bookmarkEnd w:id="63"/>
      <w:r>
        <w:lastRenderedPageBreak/>
        <w:t>COMPROMISO DE EXPEDIENTES MEDIANTE GESTIÓN COM-DEV</w:t>
      </w:r>
      <w:bookmarkEnd w:id="64"/>
    </w:p>
    <w:p w14:paraId="00000594" w14:textId="6F1502FB" w:rsidR="00FE63E5" w:rsidRDefault="00CD4F3D">
      <w:pPr>
        <w:jc w:val="both"/>
        <w:rPr>
          <w:rFonts w:ascii="Verdana" w:eastAsia="Verdana" w:hAnsi="Verdana" w:cs="Verdana"/>
          <w:sz w:val="20"/>
          <w:szCs w:val="20"/>
        </w:rPr>
      </w:pPr>
      <w:r>
        <w:rPr>
          <w:rFonts w:ascii="Verdana" w:eastAsia="Verdana" w:hAnsi="Verdana" w:cs="Verdana"/>
          <w:sz w:val="20"/>
          <w:szCs w:val="20"/>
        </w:rPr>
        <w:t xml:space="preserve">El procedimiento de elaboración del CUR de compromiso de expedientes mediante gestión COM-DEV, pretende generar en el Sistema Informático SIGES las acciones correspondientes que permitan la generación, impresión y firma del CUR de compromiso en estado aprobado, para los expedientes correspondientes a los </w:t>
      </w:r>
      <w:r w:rsidR="00145619">
        <w:rPr>
          <w:rFonts w:ascii="Verdana" w:eastAsia="Verdana" w:hAnsi="Verdana" w:cs="Verdana"/>
          <w:sz w:val="20"/>
          <w:szCs w:val="20"/>
        </w:rPr>
        <w:t>subgrupos</w:t>
      </w:r>
      <w:r>
        <w:rPr>
          <w:rFonts w:ascii="Verdana" w:eastAsia="Verdana" w:hAnsi="Verdana" w:cs="Verdana"/>
          <w:sz w:val="20"/>
          <w:szCs w:val="20"/>
        </w:rPr>
        <w:t xml:space="preserve"> de gasto; 13, 15, 19 excepto renglones 158,196,197 y 199. Así como también para los renglones de los grupos de gasto: 400, 500, 600, 800 y 900. Definidos en el Manual de Clasificaciones Presupuestarias para el Sector Público de Guatemala.  </w:t>
      </w:r>
    </w:p>
    <w:p w14:paraId="00000595" w14:textId="3DD16278" w:rsidR="00FE63E5" w:rsidRDefault="00CD4F3D">
      <w:pPr>
        <w:pStyle w:val="Ttulo3"/>
      </w:pPr>
      <w:bookmarkStart w:id="65" w:name="_heading=h.4f1mdlm" w:colFirst="0" w:colLast="0"/>
      <w:bookmarkStart w:id="66" w:name="_Toc167788983"/>
      <w:bookmarkEnd w:id="65"/>
      <w:r>
        <w:t>RESPONSABLES:</w:t>
      </w:r>
      <w:bookmarkEnd w:id="66"/>
      <w:r>
        <w:t xml:space="preserve"> </w:t>
      </w:r>
    </w:p>
    <w:p w14:paraId="00000596"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597" w14:textId="77777777" w:rsidR="00FE63E5" w:rsidRDefault="00CD4F3D">
      <w:pPr>
        <w:numPr>
          <w:ilvl w:val="0"/>
          <w:numId w:val="43"/>
        </w:numPr>
        <w:pBdr>
          <w:top w:val="nil"/>
          <w:left w:val="nil"/>
          <w:bottom w:val="nil"/>
          <w:right w:val="nil"/>
          <w:between w:val="nil"/>
        </w:pBdr>
        <w:spacing w:after="0"/>
        <w:jc w:val="both"/>
        <w:rPr>
          <w:rFonts w:ascii="Verdana" w:eastAsia="Verdana" w:hAnsi="Verdana" w:cs="Verdana"/>
          <w:color w:val="00000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Conforma expediente físico y genera el reporte de ejecución de Gestión en SIGES, lo ordena cronológicamente y detalla lo contenido en; FORMA DF-C-001. </w:t>
      </w:r>
      <w:r>
        <w:rPr>
          <w:rFonts w:ascii="Verdana" w:eastAsia="Verdana" w:hAnsi="Verdana" w:cs="Verdana"/>
          <w:b/>
          <w:color w:val="000000"/>
        </w:rPr>
        <w:t>Jefe financiero:</w:t>
      </w:r>
      <w:r>
        <w:rPr>
          <w:rFonts w:ascii="Verdana" w:eastAsia="Verdana" w:hAnsi="Verdana" w:cs="Verdana"/>
          <w:color w:val="000000"/>
        </w:rPr>
        <w:t xml:space="preserve"> Consolida los expedientes para efectuar la supervisión hacia la Sección de Presupuesto.    </w:t>
      </w:r>
    </w:p>
    <w:p w14:paraId="00000598"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599" w14:textId="77777777" w:rsidR="00FE63E5" w:rsidRDefault="00CD4F3D">
      <w:pPr>
        <w:numPr>
          <w:ilvl w:val="0"/>
          <w:numId w:val="4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SIGES, el comprobante único de registro -CUR- a nivel de compromiso.  </w:t>
      </w:r>
    </w:p>
    <w:p w14:paraId="0000059A"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59B" w14:textId="47EC51AE" w:rsidR="00FE63E5" w:rsidRDefault="00CD4F3D">
      <w:pPr>
        <w:pStyle w:val="Ttulo3"/>
        <w:ind w:left="1410" w:hanging="1410"/>
      </w:pPr>
      <w:bookmarkStart w:id="67" w:name="_heading=h.2u6wntf" w:colFirst="0" w:colLast="0"/>
      <w:bookmarkStart w:id="68" w:name="_Toc167788984"/>
      <w:bookmarkEnd w:id="67"/>
      <w:r>
        <w:t>15.4</w:t>
      </w:r>
      <w:r w:rsidR="00A806C7">
        <w:t xml:space="preserve"> </w:t>
      </w:r>
      <w:r>
        <w:t>PROCEDIMIENTO PARA COMPROMISO DE EXPEDIENTES MEDIANTE GESTIÓN COM-DEV</w:t>
      </w:r>
      <w:bookmarkEnd w:id="68"/>
    </w:p>
    <w:p w14:paraId="0000059C"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59D" w14:textId="18FFDF9D" w:rsidR="00FE63E5" w:rsidRPr="000B3F02" w:rsidRDefault="00000000">
      <w:pPr>
        <w:numPr>
          <w:ilvl w:val="0"/>
          <w:numId w:val="51"/>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sdt>
        <w:sdtPr>
          <w:tag w:val="goog_rdk_14"/>
          <w:id w:val="1118412087"/>
        </w:sdtPr>
        <w:sdtContent/>
      </w:sdt>
      <w:r w:rsidR="000B3F02" w:rsidRPr="000B3F02">
        <w:rPr>
          <w:rFonts w:ascii="Verdana" w:eastAsia="Verdana" w:hAnsi="Verdana" w:cs="Verdana"/>
          <w:b/>
          <w:color w:val="000000"/>
          <w:sz w:val="20"/>
          <w:szCs w:val="20"/>
        </w:rPr>
        <w:t>Encargado de Compras:</w:t>
      </w:r>
      <w:r w:rsidR="00CD4F3D" w:rsidRPr="000B3F02">
        <w:rPr>
          <w:rFonts w:ascii="Verdana" w:eastAsia="Verdana" w:hAnsi="Verdana" w:cs="Verdana"/>
          <w:color w:val="000000"/>
          <w:sz w:val="20"/>
          <w:szCs w:val="20"/>
        </w:rPr>
        <w:t xml:space="preserve"> </w:t>
      </w:r>
      <w:r w:rsidR="00CD4F3D" w:rsidRPr="000B3F02">
        <w:rPr>
          <w:rFonts w:ascii="Verdana" w:eastAsia="Verdana" w:hAnsi="Verdana" w:cs="Verdana"/>
          <w:color w:val="000000"/>
          <w:sz w:val="20"/>
          <w:szCs w:val="20"/>
        </w:rPr>
        <w:tab/>
      </w:r>
      <w:r w:rsidR="00CD4F3D" w:rsidRPr="000B3F02">
        <w:rPr>
          <w:rFonts w:ascii="Verdana" w:eastAsia="Verdana" w:hAnsi="Verdana" w:cs="Verdana"/>
          <w:sz w:val="20"/>
          <w:szCs w:val="20"/>
        </w:rPr>
        <w:t>Conforma expediente administrativo de forma cronológica, verifica que el mismo contenga la documentación valida de respaldo que permitió su autorización y traslada.</w:t>
      </w:r>
    </w:p>
    <w:p w14:paraId="0000059E" w14:textId="77777777" w:rsidR="00FE63E5" w:rsidRDefault="00FE63E5">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59F" w14:textId="77777777" w:rsidR="00FE63E5" w:rsidRDefault="00CD4F3D">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w:t>
      </w:r>
    </w:p>
    <w:p w14:paraId="000005A0" w14:textId="77777777" w:rsidR="00FE63E5" w:rsidRDefault="00FE63E5">
      <w:pPr>
        <w:tabs>
          <w:tab w:val="left" w:pos="708"/>
          <w:tab w:val="left" w:pos="2826"/>
        </w:tabs>
        <w:ind w:left="113"/>
        <w:jc w:val="both"/>
        <w:rPr>
          <w:rFonts w:ascii="Verdana" w:eastAsia="Verdana" w:hAnsi="Verdana" w:cs="Verdana"/>
          <w:sz w:val="20"/>
          <w:szCs w:val="20"/>
        </w:rPr>
      </w:pPr>
    </w:p>
    <w:p w14:paraId="000005A1" w14:textId="77777777" w:rsidR="00FE63E5" w:rsidRDefault="00CD4F3D">
      <w:pPr>
        <w:numPr>
          <w:ilvl w:val="0"/>
          <w:numId w:val="51"/>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Recibe y revisa el expediente, constatando de cumpla con los requisitos descritos por el Encargado de Compras en FORMA DF-C-001. Si está correcto sigue paso 4. No está correcto devuelve y regresa a paso 2.  Detalla la devolución en FORMA DF-P-002.</w:t>
      </w:r>
    </w:p>
    <w:p w14:paraId="000005A2"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5A3" w14:textId="77777777" w:rsidR="00FE63E5" w:rsidRDefault="00CD4F3D">
      <w:pPr>
        <w:numPr>
          <w:ilvl w:val="0"/>
          <w:numId w:val="51"/>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color w:val="000000"/>
          <w:sz w:val="20"/>
          <w:szCs w:val="20"/>
        </w:rPr>
        <w:t>Aprueba el compromiso en el Sistema SIGES, imprime, firma el CUR- y traslada.</w:t>
      </w:r>
    </w:p>
    <w:p w14:paraId="000005A4"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5A5" w14:textId="77777777" w:rsidR="00FE63E5" w:rsidRDefault="00FE63E5">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5A6" w14:textId="77777777" w:rsidR="00FE63E5" w:rsidRDefault="00CD4F3D">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Jefe Financiero:</w:t>
      </w:r>
      <w:r>
        <w:rPr>
          <w:rFonts w:ascii="Verdana" w:eastAsia="Verdana" w:hAnsi="Verdana" w:cs="Verdana"/>
          <w:color w:val="000000"/>
          <w:sz w:val="20"/>
          <w:szCs w:val="20"/>
        </w:rPr>
        <w:tab/>
        <w:t>Recibe y revisa. Si esta correcto traslada al Encargado de compras para la liquidación. No esta correcto devuelve y regresa a paso 4.</w:t>
      </w:r>
    </w:p>
    <w:p w14:paraId="000005A7"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5A8" w14:textId="77777777" w:rsidR="00FE63E5" w:rsidRDefault="00CD4F3D">
      <w:pPr>
        <w:numPr>
          <w:ilvl w:val="0"/>
          <w:numId w:val="51"/>
        </w:numPr>
        <w:pBdr>
          <w:top w:val="nil"/>
          <w:left w:val="nil"/>
          <w:bottom w:val="nil"/>
          <w:right w:val="nil"/>
          <w:between w:val="nil"/>
        </w:pBdr>
        <w:tabs>
          <w:tab w:val="left" w:pos="708"/>
        </w:tabs>
        <w:spacing w:after="0"/>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A9"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5AA" w14:textId="0963BE34" w:rsidR="00FE63E5" w:rsidRDefault="00CD4F3D">
      <w:pPr>
        <w:pStyle w:val="Ttulo3"/>
        <w:ind w:left="1410" w:hanging="1410"/>
      </w:pPr>
      <w:bookmarkStart w:id="69" w:name="_heading=h.19c6y18" w:colFirst="0" w:colLast="0"/>
      <w:bookmarkStart w:id="70" w:name="_Toc167788985"/>
      <w:bookmarkEnd w:id="69"/>
      <w:r>
        <w:t>15.4.1</w:t>
      </w:r>
      <w:r w:rsidR="00A806C7">
        <w:t xml:space="preserve"> </w:t>
      </w:r>
      <w:r>
        <w:t>MATRIZ DEL PROCEDIMIENTO PARA COMPROMISO DE EXPEDIENTES MEDIANTE GESTIÓN COM-DEV.</w:t>
      </w:r>
      <w:bookmarkEnd w:id="70"/>
    </w:p>
    <w:p w14:paraId="000005AB"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fffc"/>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7B54C9A0" w14:textId="77777777">
        <w:tc>
          <w:tcPr>
            <w:tcW w:w="595" w:type="dxa"/>
            <w:shd w:val="clear" w:color="auto" w:fill="D9D9D9"/>
          </w:tcPr>
          <w:p w14:paraId="000005AC"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5A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AE"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5A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7EC7F116" w14:textId="77777777">
        <w:tc>
          <w:tcPr>
            <w:tcW w:w="595" w:type="dxa"/>
          </w:tcPr>
          <w:p w14:paraId="000005B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5B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Departamento Administrativo </w:t>
            </w:r>
          </w:p>
        </w:tc>
        <w:tc>
          <w:tcPr>
            <w:tcW w:w="6184" w:type="dxa"/>
          </w:tcPr>
          <w:p w14:paraId="000005B2"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sz w:val="20"/>
                <w:szCs w:val="20"/>
              </w:rPr>
              <w:t>Conforma expediente físico y genera el reposte de ejecución de Gestión en SIGES, lo ordena de manera cronológica y detalla lo contenido en; FORMA DF-C-001, traslada.</w:t>
            </w:r>
          </w:p>
        </w:tc>
      </w:tr>
      <w:tr w:rsidR="00FE63E5" w14:paraId="5778E3D5" w14:textId="77777777">
        <w:tc>
          <w:tcPr>
            <w:tcW w:w="595" w:type="dxa"/>
          </w:tcPr>
          <w:p w14:paraId="000005B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5B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B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w:t>
            </w:r>
          </w:p>
          <w:p w14:paraId="000005B6" w14:textId="77777777" w:rsidR="00FE63E5" w:rsidRDefault="00FE63E5">
            <w:pPr>
              <w:spacing w:line="276" w:lineRule="auto"/>
              <w:jc w:val="both"/>
              <w:rPr>
                <w:rFonts w:ascii="Verdana" w:eastAsia="Verdana" w:hAnsi="Verdana" w:cs="Verdana"/>
                <w:sz w:val="20"/>
                <w:szCs w:val="20"/>
              </w:rPr>
            </w:pPr>
          </w:p>
        </w:tc>
      </w:tr>
      <w:tr w:rsidR="00FE63E5" w14:paraId="53C9528C" w14:textId="77777777">
        <w:tc>
          <w:tcPr>
            <w:tcW w:w="595" w:type="dxa"/>
          </w:tcPr>
          <w:p w14:paraId="000005B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5B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5B9"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el expediente, constatando que cumpla con los requisitos descritos por el Encargado de Compras en FORMA DF-C-001. Si está correcto sigue paso 4. No está correcto devuelve y regresa a paso 2.  Detalla la devolución en FORMA DF-P-002</w:t>
            </w:r>
          </w:p>
        </w:tc>
      </w:tr>
      <w:tr w:rsidR="00FE63E5" w14:paraId="6D709B79" w14:textId="77777777">
        <w:trPr>
          <w:trHeight w:val="588"/>
        </w:trPr>
        <w:tc>
          <w:tcPr>
            <w:tcW w:w="595" w:type="dxa"/>
          </w:tcPr>
          <w:p w14:paraId="000005B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5BB"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BC"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Aprueba el compromiso en el Sistema SIGES, imprime, firma el CUR y traslada.</w:t>
            </w:r>
          </w:p>
        </w:tc>
      </w:tr>
      <w:tr w:rsidR="00FE63E5" w14:paraId="14097043" w14:textId="77777777">
        <w:tc>
          <w:tcPr>
            <w:tcW w:w="595" w:type="dxa"/>
          </w:tcPr>
          <w:p w14:paraId="000005B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5B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B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revisa. Si esta correcto traslada al Encargado de compras para la liquidación.</w:t>
            </w:r>
          </w:p>
          <w:p w14:paraId="000005C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No esta correcto devuelve y regresa a paso 4.</w:t>
            </w:r>
          </w:p>
        </w:tc>
      </w:tr>
      <w:tr w:rsidR="00FE63E5" w14:paraId="49248531" w14:textId="77777777">
        <w:trPr>
          <w:trHeight w:val="445"/>
        </w:trPr>
        <w:tc>
          <w:tcPr>
            <w:tcW w:w="595" w:type="dxa"/>
          </w:tcPr>
          <w:p w14:paraId="000005C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8302" w:type="dxa"/>
            <w:gridSpan w:val="2"/>
          </w:tcPr>
          <w:p w14:paraId="000005C2"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5C4"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C5"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C6"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C7"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C8"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0" w14:textId="77777777" w:rsidR="00FE63E5" w:rsidRDefault="00CD4F3D">
      <w:pPr>
        <w:pStyle w:val="Ttulo3"/>
        <w:ind w:left="1410" w:hanging="1410"/>
      </w:pPr>
      <w:bookmarkStart w:id="71" w:name="_heading=h.3tbugp1" w:colFirst="0" w:colLast="0"/>
      <w:bookmarkStart w:id="72" w:name="_Toc167788986"/>
      <w:bookmarkEnd w:id="71"/>
      <w:r>
        <w:lastRenderedPageBreak/>
        <w:t>15.4.2</w:t>
      </w:r>
      <w:r>
        <w:tab/>
        <w:t>FLUJOGRAMA DEL PROCEDIMIENTO PARA COMPROMISO DE EXPEDIENTES MEDIANTE GESTIÓN COM-DEV</w:t>
      </w:r>
      <w:bookmarkEnd w:id="72"/>
    </w:p>
    <w:p w14:paraId="000005D1" w14:textId="619C3633" w:rsidR="00FE63E5" w:rsidRDefault="00112908">
      <w:pPr>
        <w:pBdr>
          <w:top w:val="nil"/>
          <w:left w:val="nil"/>
          <w:bottom w:val="nil"/>
          <w:right w:val="nil"/>
          <w:between w:val="nil"/>
        </w:pBdr>
        <w:spacing w:after="0"/>
        <w:jc w:val="both"/>
        <w:rPr>
          <w:rFonts w:ascii="Verdana" w:eastAsia="Verdana" w:hAnsi="Verdana" w:cs="Verdana"/>
          <w:color w:val="FF0000"/>
          <w:sz w:val="20"/>
          <w:szCs w:val="20"/>
        </w:rPr>
      </w:pPr>
      <w:r>
        <w:object w:dxaOrig="8833" w:dyaOrig="10744" w14:anchorId="466AA64D">
          <v:shape id="_x0000_i1030" type="#_x0000_t75" style="width:441pt;height:483pt" o:ole="">
            <v:imagedata r:id="rId20" o:title=""/>
          </v:shape>
          <o:OLEObject Type="Embed" ProgID="Visio.Drawing.15" ShapeID="_x0000_i1030" DrawAspect="Content" ObjectID="_1778502002" r:id="rId21"/>
        </w:object>
      </w:r>
    </w:p>
    <w:p w14:paraId="000005D2" w14:textId="77777777" w:rsidR="00FE63E5" w:rsidRDefault="00CD4F3D">
      <w:pPr>
        <w:pStyle w:val="Ttulo3"/>
      </w:pPr>
      <w:bookmarkStart w:id="73" w:name="_heading=h.28h4qwu" w:colFirst="0" w:colLast="0"/>
      <w:bookmarkStart w:id="74" w:name="_Toc167788987"/>
      <w:bookmarkEnd w:id="73"/>
      <w:r>
        <w:lastRenderedPageBreak/>
        <w:t>COMPROMISO DE ORDEN DE COMPRA DE NÓMINA DE PERSONAL</w:t>
      </w:r>
      <w:bookmarkEnd w:id="74"/>
    </w:p>
    <w:p w14:paraId="000005D3"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 xml:space="preserve">El procedimiento para compromiso de orden de compra de nómina de personal, pretende generar en el Sistema Informático SICOIN, las acciones correspondientes que permitir la generación, impresión y firma del CUR de compromiso en estado aprobado, para garantizar la totalidad de los recursos financieros por el periodo para el cual fue contratado el empleado. </w:t>
      </w:r>
    </w:p>
    <w:p w14:paraId="000005D4" w14:textId="77777777" w:rsidR="00FE63E5" w:rsidRDefault="00CD4F3D">
      <w:pPr>
        <w:pStyle w:val="Ttulo3"/>
      </w:pPr>
      <w:bookmarkStart w:id="75" w:name="_heading=h.nmf14n" w:colFirst="0" w:colLast="0"/>
      <w:bookmarkStart w:id="76" w:name="_Toc167788988"/>
      <w:bookmarkEnd w:id="75"/>
      <w:r>
        <w:t>RESPONSABLES:</w:t>
      </w:r>
      <w:bookmarkEnd w:id="76"/>
      <w:r>
        <w:t xml:space="preserve"> </w:t>
      </w:r>
    </w:p>
    <w:p w14:paraId="000005D5"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5D6" w14:textId="77777777" w:rsidR="00FE63E5" w:rsidRDefault="00CD4F3D">
      <w:pPr>
        <w:numPr>
          <w:ilvl w:val="0"/>
          <w:numId w:val="5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xml:space="preserve">: Elabora los registros necesarios para la orden de compra en el sistema GUATENÓMINAS. </w:t>
      </w:r>
    </w:p>
    <w:p w14:paraId="000005D7" w14:textId="77777777" w:rsidR="00FE63E5" w:rsidRDefault="00FE63E5">
      <w:pPr>
        <w:pBdr>
          <w:top w:val="nil"/>
          <w:left w:val="nil"/>
          <w:bottom w:val="nil"/>
          <w:right w:val="nil"/>
          <w:between w:val="nil"/>
        </w:pBdr>
        <w:spacing w:after="0"/>
        <w:ind w:left="1003"/>
        <w:jc w:val="both"/>
        <w:rPr>
          <w:rFonts w:ascii="Verdana" w:eastAsia="Verdana" w:hAnsi="Verdana" w:cs="Verdana"/>
          <w:color w:val="000000"/>
          <w:sz w:val="20"/>
          <w:szCs w:val="20"/>
        </w:rPr>
      </w:pPr>
    </w:p>
    <w:p w14:paraId="000005D8" w14:textId="77777777" w:rsidR="00FE63E5" w:rsidRDefault="00CD4F3D">
      <w:pPr>
        <w:numPr>
          <w:ilvl w:val="0"/>
          <w:numId w:val="5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Consolida los expedientes para efectuar la supervisión hacia la Sección de Presupuesto.</w:t>
      </w:r>
      <w:r>
        <w:rPr>
          <w:rFonts w:ascii="Verdana" w:eastAsia="Verdana" w:hAnsi="Verdana" w:cs="Verdana"/>
          <w:color w:val="000000"/>
        </w:rPr>
        <w:t xml:space="preserve">    </w:t>
      </w:r>
    </w:p>
    <w:p w14:paraId="000005D9" w14:textId="77777777" w:rsidR="00FE63E5" w:rsidRDefault="00FE63E5">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5DA" w14:textId="77777777" w:rsidR="00FE63E5" w:rsidRDefault="00CD4F3D">
      <w:pPr>
        <w:numPr>
          <w:ilvl w:val="0"/>
          <w:numId w:val="5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SICOIN el comprobante único de registro -CUR- a nivel de compromiso.  </w:t>
      </w:r>
    </w:p>
    <w:p w14:paraId="000005DB" w14:textId="77777777" w:rsidR="00FE63E5" w:rsidRDefault="00FE63E5">
      <w:pPr>
        <w:pBdr>
          <w:top w:val="nil"/>
          <w:left w:val="nil"/>
          <w:bottom w:val="nil"/>
          <w:right w:val="nil"/>
          <w:between w:val="nil"/>
        </w:pBdr>
        <w:spacing w:after="0"/>
        <w:ind w:left="1003"/>
        <w:jc w:val="both"/>
        <w:rPr>
          <w:rFonts w:ascii="Verdana" w:eastAsia="Verdana" w:hAnsi="Verdana" w:cs="Verdana"/>
          <w:sz w:val="20"/>
          <w:szCs w:val="20"/>
        </w:rPr>
      </w:pPr>
    </w:p>
    <w:p w14:paraId="000005DC" w14:textId="15B4C842" w:rsidR="00FE63E5" w:rsidRDefault="00CD4F3D">
      <w:pPr>
        <w:pStyle w:val="Ttulo3"/>
        <w:ind w:left="1410" w:hanging="1410"/>
      </w:pPr>
      <w:bookmarkStart w:id="77" w:name="_heading=h.37m2jsg" w:colFirst="0" w:colLast="0"/>
      <w:bookmarkStart w:id="78" w:name="_Toc167788989"/>
      <w:bookmarkEnd w:id="77"/>
      <w:r>
        <w:t>15.5</w:t>
      </w:r>
      <w:r w:rsidR="00A806C7">
        <w:t xml:space="preserve"> </w:t>
      </w:r>
      <w:r>
        <w:t>PROCEDIMIENTOS PARA COMPROMISO DE ORDEN DE COMPRA DE NÓMINA DE PERSONAL</w:t>
      </w:r>
      <w:bookmarkEnd w:id="78"/>
    </w:p>
    <w:p w14:paraId="000005DD"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5DE" w14:textId="77777777" w:rsidR="00FE63E5" w:rsidRDefault="00CD4F3D">
      <w:pPr>
        <w:numPr>
          <w:ilvl w:val="0"/>
          <w:numId w:val="53"/>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xml:space="preserve"> Elabora Orden de Compra, firma y sella, adjunta reporte de Programación detallada. Traslada mediante oficio.</w:t>
      </w:r>
    </w:p>
    <w:p w14:paraId="000005DF" w14:textId="77777777" w:rsidR="00FE63E5" w:rsidRDefault="00FE63E5">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5E0" w14:textId="77777777" w:rsidR="00FE63E5" w:rsidRDefault="00CD4F3D">
      <w:pPr>
        <w:numPr>
          <w:ilvl w:val="0"/>
          <w:numId w:val="5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con hoja de gestión. </w:t>
      </w:r>
    </w:p>
    <w:p w14:paraId="000005E1" w14:textId="77777777" w:rsidR="00FE63E5" w:rsidRDefault="00FE63E5">
      <w:pPr>
        <w:tabs>
          <w:tab w:val="left" w:pos="708"/>
          <w:tab w:val="left" w:pos="2826"/>
        </w:tabs>
        <w:ind w:left="113"/>
        <w:jc w:val="both"/>
        <w:rPr>
          <w:rFonts w:ascii="Verdana" w:eastAsia="Verdana" w:hAnsi="Verdana" w:cs="Verdana"/>
          <w:sz w:val="20"/>
          <w:szCs w:val="20"/>
        </w:rPr>
      </w:pPr>
    </w:p>
    <w:p w14:paraId="000005E2" w14:textId="77777777" w:rsidR="00FE63E5" w:rsidRDefault="00CD4F3D">
      <w:pPr>
        <w:numPr>
          <w:ilvl w:val="0"/>
          <w:numId w:val="53"/>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revisa el expediente. Si está correcto sigue paso 4.</w:t>
      </w:r>
      <w:r>
        <w:t xml:space="preserve"> </w:t>
      </w:r>
      <w:r>
        <w:rPr>
          <w:rFonts w:ascii="Verdana" w:eastAsia="Verdana" w:hAnsi="Verdana" w:cs="Verdana"/>
          <w:color w:val="000000"/>
          <w:sz w:val="20"/>
          <w:szCs w:val="20"/>
        </w:rPr>
        <w:t>No está correcto devuelve y regresa al paso 2. Detalla la devolución en FORMA DF-P-002.</w:t>
      </w:r>
    </w:p>
    <w:p w14:paraId="000005E3"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5E4" w14:textId="3E84CC1B" w:rsidR="00FE63E5" w:rsidRDefault="00CD4F3D">
      <w:pPr>
        <w:numPr>
          <w:ilvl w:val="0"/>
          <w:numId w:val="53"/>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color w:val="000000"/>
          <w:sz w:val="20"/>
          <w:szCs w:val="20"/>
        </w:rPr>
        <w:t>Aprueba el compromiso en el Sistema SICOIN, imprime y firma el CUR. Y da respuesta mediante FORMA DF-P-001.</w:t>
      </w:r>
    </w:p>
    <w:p w14:paraId="000005E5"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5E6" w14:textId="77777777" w:rsidR="00FE63E5" w:rsidRDefault="00CD4F3D">
      <w:pPr>
        <w:numPr>
          <w:ilvl w:val="0"/>
          <w:numId w:val="53"/>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completo y traslada al Encargado de Contabilidad.</w:t>
      </w:r>
    </w:p>
    <w:p w14:paraId="000005E7" w14:textId="77777777" w:rsidR="00FE63E5" w:rsidRDefault="00FE63E5">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5E8" w14:textId="77777777" w:rsidR="00FE63E5" w:rsidRDefault="00CD4F3D">
      <w:pPr>
        <w:numPr>
          <w:ilvl w:val="0"/>
          <w:numId w:val="53"/>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sz w:val="20"/>
          <w:szCs w:val="20"/>
        </w:rPr>
        <w:t xml:space="preserve"> Recibe expediente y archiva.</w:t>
      </w:r>
    </w:p>
    <w:p w14:paraId="000005E9"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5EA" w14:textId="77777777" w:rsidR="00FE63E5" w:rsidRDefault="00CD4F3D">
      <w:pPr>
        <w:numPr>
          <w:ilvl w:val="0"/>
          <w:numId w:val="53"/>
        </w:numPr>
        <w:pBdr>
          <w:top w:val="nil"/>
          <w:left w:val="nil"/>
          <w:bottom w:val="nil"/>
          <w:right w:val="nil"/>
          <w:between w:val="nil"/>
        </w:pBdr>
        <w:tabs>
          <w:tab w:val="left" w:pos="708"/>
        </w:tabs>
        <w:spacing w:after="0"/>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Fin del procedimiento</w:t>
      </w:r>
    </w:p>
    <w:p w14:paraId="000005EB" w14:textId="7CC433CC" w:rsidR="00FE63E5" w:rsidRDefault="00CD4F3D">
      <w:pPr>
        <w:pStyle w:val="Ttulo3"/>
        <w:ind w:left="1410" w:hanging="1410"/>
      </w:pPr>
      <w:bookmarkStart w:id="79" w:name="_heading=h.1mrcu09" w:colFirst="0" w:colLast="0"/>
      <w:bookmarkStart w:id="80" w:name="_Toc167788990"/>
      <w:bookmarkEnd w:id="79"/>
      <w:r>
        <w:t>15.5.1</w:t>
      </w:r>
      <w:r w:rsidR="00A806C7">
        <w:t xml:space="preserve"> </w:t>
      </w:r>
      <w:r>
        <w:t>MATRIZ DEL PROCEDIMIENTO PARA COMPROMISO DE ORDEN DE COMPRA DE NÓMINA DE PERSONAL</w:t>
      </w:r>
      <w:bookmarkEnd w:id="80"/>
      <w:r>
        <w:t xml:space="preserve"> </w:t>
      </w:r>
    </w:p>
    <w:p w14:paraId="000005EC"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5ED"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tbl>
      <w:tblPr>
        <w:tblStyle w:val="affffd"/>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746B6E8E" w14:textId="77777777">
        <w:tc>
          <w:tcPr>
            <w:tcW w:w="595" w:type="dxa"/>
            <w:shd w:val="clear" w:color="auto" w:fill="D9D9D9"/>
          </w:tcPr>
          <w:p w14:paraId="000005EE"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5E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F0"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5F1"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587D3DC9" w14:textId="77777777">
        <w:tc>
          <w:tcPr>
            <w:tcW w:w="595" w:type="dxa"/>
          </w:tcPr>
          <w:p w14:paraId="000005F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5F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Departamento de Recursos Humanos</w:t>
            </w:r>
          </w:p>
        </w:tc>
        <w:tc>
          <w:tcPr>
            <w:tcW w:w="6184" w:type="dxa"/>
          </w:tcPr>
          <w:p w14:paraId="000005F4" w14:textId="77777777" w:rsidR="00FE63E5" w:rsidRDefault="00CD4F3D">
            <w:pPr>
              <w:pBdr>
                <w:top w:val="nil"/>
                <w:left w:val="nil"/>
                <w:bottom w:val="nil"/>
                <w:right w:val="nil"/>
                <w:between w:val="nil"/>
              </w:pBdr>
              <w:tabs>
                <w:tab w:val="left" w:pos="2826"/>
              </w:tabs>
              <w:jc w:val="both"/>
              <w:rPr>
                <w:rFonts w:ascii="Verdana" w:eastAsia="Verdana" w:hAnsi="Verdana" w:cs="Verdana"/>
                <w:color w:val="000000"/>
                <w:sz w:val="20"/>
                <w:szCs w:val="20"/>
              </w:rPr>
            </w:pPr>
            <w:r>
              <w:rPr>
                <w:rFonts w:ascii="Verdana" w:eastAsia="Verdana" w:hAnsi="Verdana" w:cs="Verdana"/>
                <w:sz w:val="20"/>
                <w:szCs w:val="20"/>
              </w:rPr>
              <w:t xml:space="preserve">Elabora Orden de Compra, firma y sella adjunta reporte de Programación detallada. </w:t>
            </w:r>
            <w:r>
              <w:rPr>
                <w:rFonts w:ascii="Verdana" w:eastAsia="Verdana" w:hAnsi="Verdana" w:cs="Verdana"/>
                <w:color w:val="000000"/>
                <w:sz w:val="20"/>
                <w:szCs w:val="20"/>
              </w:rPr>
              <w:t>Traslada mediante oficio.</w:t>
            </w:r>
          </w:p>
          <w:p w14:paraId="000005F5"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57B84021" w14:textId="77777777">
        <w:tc>
          <w:tcPr>
            <w:tcW w:w="595" w:type="dxa"/>
          </w:tcPr>
          <w:p w14:paraId="000005F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5F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F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con hoja de gestión. </w:t>
            </w:r>
          </w:p>
          <w:p w14:paraId="000005F9" w14:textId="77777777" w:rsidR="00FE63E5" w:rsidRDefault="00FE63E5">
            <w:pPr>
              <w:spacing w:line="276" w:lineRule="auto"/>
              <w:jc w:val="both"/>
              <w:rPr>
                <w:rFonts w:ascii="Verdana" w:eastAsia="Verdana" w:hAnsi="Verdana" w:cs="Verdana"/>
                <w:sz w:val="20"/>
                <w:szCs w:val="20"/>
              </w:rPr>
            </w:pPr>
          </w:p>
        </w:tc>
      </w:tr>
      <w:tr w:rsidR="00FE63E5" w14:paraId="52811258" w14:textId="77777777">
        <w:tc>
          <w:tcPr>
            <w:tcW w:w="595" w:type="dxa"/>
          </w:tcPr>
          <w:p w14:paraId="000005F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5F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5FC"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revisa el expediente. Si está correcto sigue paso 4.</w:t>
            </w:r>
            <w:r>
              <w:t xml:space="preserve"> </w:t>
            </w:r>
            <w:r>
              <w:rPr>
                <w:rFonts w:ascii="Verdana" w:eastAsia="Verdana" w:hAnsi="Verdana" w:cs="Verdana"/>
                <w:color w:val="000000"/>
                <w:sz w:val="20"/>
                <w:szCs w:val="20"/>
              </w:rPr>
              <w:t>No está correcto devuelve y regresa al paso 2. Detalla la devolución en FORMA DF-P-002.</w:t>
            </w:r>
          </w:p>
        </w:tc>
      </w:tr>
      <w:tr w:rsidR="00FE63E5" w14:paraId="3CA9AA70" w14:textId="77777777">
        <w:trPr>
          <w:trHeight w:val="588"/>
        </w:trPr>
        <w:tc>
          <w:tcPr>
            <w:tcW w:w="595" w:type="dxa"/>
          </w:tcPr>
          <w:p w14:paraId="000005F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5FE"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FF" w14:textId="77777777" w:rsidR="00FE63E5" w:rsidRDefault="00CD4F3D">
            <w:pPr>
              <w:pBdr>
                <w:top w:val="nil"/>
                <w:left w:val="nil"/>
                <w:bottom w:val="nil"/>
                <w:right w:val="nil"/>
                <w:between w:val="nil"/>
              </w:pBdr>
              <w:tabs>
                <w:tab w:val="left" w:pos="2826"/>
              </w:tabs>
              <w:jc w:val="both"/>
              <w:rPr>
                <w:rFonts w:ascii="Verdana" w:eastAsia="Verdana" w:hAnsi="Verdana" w:cs="Verdana"/>
                <w:color w:val="000000"/>
                <w:sz w:val="20"/>
                <w:szCs w:val="20"/>
              </w:rPr>
            </w:pPr>
            <w:r>
              <w:rPr>
                <w:rFonts w:ascii="Verdana" w:eastAsia="Verdana" w:hAnsi="Verdana" w:cs="Verdana"/>
                <w:color w:val="000000"/>
                <w:sz w:val="20"/>
                <w:szCs w:val="20"/>
              </w:rPr>
              <w:t>Aprueba el compromiso en el Sistema SICOIN, imprime y firma el CUR. Y da respuesta mediante FORMA DF-P-001.</w:t>
            </w:r>
          </w:p>
          <w:p w14:paraId="00000600"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53FC56D0" w14:textId="77777777">
        <w:tc>
          <w:tcPr>
            <w:tcW w:w="595" w:type="dxa"/>
          </w:tcPr>
          <w:p w14:paraId="00000601"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602"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603"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expediente completo y traslada al Encargado de Contabilidad</w:t>
            </w:r>
          </w:p>
        </w:tc>
      </w:tr>
      <w:tr w:rsidR="00FE63E5" w14:paraId="129B5862" w14:textId="77777777">
        <w:tc>
          <w:tcPr>
            <w:tcW w:w="595" w:type="dxa"/>
          </w:tcPr>
          <w:p w14:paraId="0000060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60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60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Sella de recibido expediente original y archiva.</w:t>
            </w:r>
          </w:p>
        </w:tc>
      </w:tr>
      <w:tr w:rsidR="00FE63E5" w14:paraId="6C9A73E0" w14:textId="77777777">
        <w:trPr>
          <w:trHeight w:val="420"/>
        </w:trPr>
        <w:tc>
          <w:tcPr>
            <w:tcW w:w="595" w:type="dxa"/>
          </w:tcPr>
          <w:p w14:paraId="0000060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608"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60A" w14:textId="77777777" w:rsidR="00FE63E5" w:rsidRDefault="00FE63E5">
      <w:pPr>
        <w:pBdr>
          <w:top w:val="nil"/>
          <w:left w:val="nil"/>
          <w:bottom w:val="nil"/>
          <w:right w:val="nil"/>
          <w:between w:val="nil"/>
        </w:pBdr>
        <w:spacing w:after="0"/>
        <w:ind w:left="283"/>
        <w:jc w:val="both"/>
        <w:rPr>
          <w:rFonts w:ascii="Verdana" w:eastAsia="Verdana" w:hAnsi="Verdana" w:cs="Verdana"/>
          <w:color w:val="FF0000"/>
          <w:sz w:val="20"/>
          <w:szCs w:val="20"/>
        </w:rPr>
      </w:pPr>
    </w:p>
    <w:p w14:paraId="0000060B" w14:textId="77777777" w:rsidR="00FE63E5" w:rsidRDefault="00FE63E5">
      <w:pPr>
        <w:pBdr>
          <w:top w:val="nil"/>
          <w:left w:val="nil"/>
          <w:bottom w:val="nil"/>
          <w:right w:val="nil"/>
          <w:between w:val="nil"/>
        </w:pBdr>
        <w:spacing w:after="0"/>
        <w:jc w:val="both"/>
        <w:rPr>
          <w:rFonts w:ascii="Verdana" w:eastAsia="Verdana" w:hAnsi="Verdana" w:cs="Verdana"/>
          <w:b/>
          <w:color w:val="FF0000"/>
          <w:sz w:val="20"/>
          <w:szCs w:val="20"/>
        </w:rPr>
      </w:pPr>
    </w:p>
    <w:p w14:paraId="0000060C" w14:textId="77777777" w:rsidR="00FE63E5" w:rsidRDefault="00FE63E5">
      <w:pPr>
        <w:pBdr>
          <w:top w:val="nil"/>
          <w:left w:val="nil"/>
          <w:bottom w:val="nil"/>
          <w:right w:val="nil"/>
          <w:between w:val="nil"/>
        </w:pBdr>
        <w:spacing w:after="0"/>
        <w:jc w:val="both"/>
        <w:rPr>
          <w:rFonts w:ascii="Verdana" w:eastAsia="Verdana" w:hAnsi="Verdana" w:cs="Verdana"/>
          <w:b/>
          <w:color w:val="FF0000"/>
          <w:sz w:val="20"/>
          <w:szCs w:val="20"/>
        </w:rPr>
      </w:pPr>
    </w:p>
    <w:p w14:paraId="0000060D" w14:textId="77777777" w:rsidR="00FE63E5" w:rsidRDefault="00FE63E5">
      <w:pPr>
        <w:pBdr>
          <w:top w:val="nil"/>
          <w:left w:val="nil"/>
          <w:bottom w:val="nil"/>
          <w:right w:val="nil"/>
          <w:between w:val="nil"/>
        </w:pBdr>
        <w:spacing w:after="0"/>
        <w:jc w:val="both"/>
        <w:rPr>
          <w:rFonts w:ascii="Verdana" w:eastAsia="Verdana" w:hAnsi="Verdana" w:cs="Verdana"/>
          <w:b/>
          <w:color w:val="FF0000"/>
          <w:sz w:val="20"/>
          <w:szCs w:val="20"/>
        </w:rPr>
      </w:pPr>
    </w:p>
    <w:p w14:paraId="0000060E" w14:textId="77777777" w:rsidR="00FE63E5" w:rsidRDefault="00FE63E5">
      <w:pPr>
        <w:pBdr>
          <w:top w:val="nil"/>
          <w:left w:val="nil"/>
          <w:bottom w:val="nil"/>
          <w:right w:val="nil"/>
          <w:between w:val="nil"/>
        </w:pBdr>
        <w:spacing w:after="0"/>
        <w:jc w:val="both"/>
        <w:rPr>
          <w:rFonts w:ascii="Verdana" w:eastAsia="Verdana" w:hAnsi="Verdana" w:cs="Verdana"/>
          <w:b/>
          <w:color w:val="FF0000"/>
          <w:sz w:val="20"/>
          <w:szCs w:val="20"/>
        </w:rPr>
      </w:pPr>
    </w:p>
    <w:p w14:paraId="0000060F" w14:textId="77777777" w:rsidR="00FE63E5" w:rsidRDefault="00FE63E5">
      <w:pPr>
        <w:pBdr>
          <w:top w:val="nil"/>
          <w:left w:val="nil"/>
          <w:bottom w:val="nil"/>
          <w:right w:val="nil"/>
          <w:between w:val="nil"/>
        </w:pBdr>
        <w:spacing w:after="0"/>
        <w:jc w:val="both"/>
        <w:rPr>
          <w:rFonts w:ascii="Verdana" w:eastAsia="Verdana" w:hAnsi="Verdana" w:cs="Verdana"/>
          <w:b/>
          <w:color w:val="FF0000"/>
          <w:sz w:val="20"/>
          <w:szCs w:val="20"/>
        </w:rPr>
      </w:pPr>
    </w:p>
    <w:p w14:paraId="00000610" w14:textId="77777777" w:rsidR="00FE63E5" w:rsidRDefault="00FE63E5">
      <w:pPr>
        <w:pBdr>
          <w:top w:val="nil"/>
          <w:left w:val="nil"/>
          <w:bottom w:val="nil"/>
          <w:right w:val="nil"/>
          <w:between w:val="nil"/>
        </w:pBdr>
        <w:spacing w:after="0"/>
        <w:jc w:val="both"/>
        <w:rPr>
          <w:rFonts w:ascii="Verdana" w:eastAsia="Verdana" w:hAnsi="Verdana" w:cs="Verdana"/>
          <w:b/>
          <w:color w:val="FF0000"/>
          <w:sz w:val="20"/>
          <w:szCs w:val="20"/>
        </w:rPr>
      </w:pPr>
    </w:p>
    <w:p w14:paraId="00000611" w14:textId="77777777" w:rsidR="00FE63E5" w:rsidRDefault="00FE63E5">
      <w:pPr>
        <w:pBdr>
          <w:top w:val="nil"/>
          <w:left w:val="nil"/>
          <w:bottom w:val="nil"/>
          <w:right w:val="nil"/>
          <w:between w:val="nil"/>
        </w:pBdr>
        <w:spacing w:after="0"/>
        <w:jc w:val="both"/>
        <w:rPr>
          <w:rFonts w:ascii="Verdana" w:eastAsia="Verdana" w:hAnsi="Verdana" w:cs="Verdana"/>
          <w:b/>
          <w:color w:val="FF0000"/>
          <w:sz w:val="20"/>
          <w:szCs w:val="20"/>
        </w:rPr>
      </w:pPr>
    </w:p>
    <w:p w14:paraId="0000061A" w14:textId="77777777" w:rsidR="00FE63E5" w:rsidRDefault="00CD4F3D">
      <w:pPr>
        <w:pStyle w:val="Ttulo3"/>
        <w:ind w:left="1410" w:hanging="1410"/>
      </w:pPr>
      <w:bookmarkStart w:id="81" w:name="_heading=h.46r0co2" w:colFirst="0" w:colLast="0"/>
      <w:bookmarkStart w:id="82" w:name="_Toc167788991"/>
      <w:bookmarkEnd w:id="81"/>
      <w:r>
        <w:lastRenderedPageBreak/>
        <w:t>15.5.2 FLUJOGRAMA DEL PROCEDIMIENTO PARA COMPROMISO DE ORDEN DE COMPRA DE NÓMINA DE PERSONAL</w:t>
      </w:r>
      <w:bookmarkEnd w:id="82"/>
      <w:r>
        <w:t xml:space="preserve"> </w:t>
      </w:r>
    </w:p>
    <w:p w14:paraId="0000061B" w14:textId="70311B25" w:rsidR="00FE63E5" w:rsidRDefault="00E87611">
      <w:pPr>
        <w:pBdr>
          <w:top w:val="nil"/>
          <w:left w:val="nil"/>
          <w:bottom w:val="nil"/>
          <w:right w:val="nil"/>
          <w:between w:val="nil"/>
        </w:pBdr>
        <w:spacing w:after="0"/>
        <w:jc w:val="both"/>
      </w:pPr>
      <w:r>
        <w:object w:dxaOrig="8833" w:dyaOrig="10848" w14:anchorId="4C8B1284">
          <v:shape id="_x0000_i1031" type="#_x0000_t75" style="width:441pt;height:534pt" o:ole="">
            <v:imagedata r:id="rId22" o:title=""/>
          </v:shape>
          <o:OLEObject Type="Embed" ProgID="Visio.Drawing.15" ShapeID="_x0000_i1031" DrawAspect="Content" ObjectID="_1778502003" r:id="rId23"/>
        </w:object>
      </w:r>
    </w:p>
    <w:p w14:paraId="0000061C" w14:textId="77777777" w:rsidR="00FE63E5" w:rsidRDefault="00CD4F3D">
      <w:pPr>
        <w:pStyle w:val="Ttulo3"/>
      </w:pPr>
      <w:bookmarkStart w:id="83" w:name="_heading=h.2lwamvv" w:colFirst="0" w:colLast="0"/>
      <w:bookmarkStart w:id="84" w:name="_Toc167788992"/>
      <w:bookmarkEnd w:id="83"/>
      <w:r>
        <w:lastRenderedPageBreak/>
        <w:t>MODIFICACIÓN PRESUPUESTARIA MEDIANTE APROBACIÓN DE RESOLUCIÓN DE LA MÁXIMA AUTORIDAD.</w:t>
      </w:r>
      <w:bookmarkEnd w:id="84"/>
    </w:p>
    <w:p w14:paraId="0000061D"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El procedimiento para elaboración de modificación presupuestaria mediante aprobación de resolución de la máxima autoridad, pretende identificar el tipo de modificación que aprobada bajo Resolución de la Máxima autoridad de la dependencia, permita el cumplimiento de la ejecución presupuestaria en concordancia de las metas físicas y financieras definidas por ejercicio fiscal. Las modificaciones aprobadas mediante resolución de la máxima autoridad de la institución son: Intragrupo -INTRAU-, Traspaso entre Geográficos -INGRU-, Traspaso Interno en Institución -INTRA 2-.</w:t>
      </w:r>
    </w:p>
    <w:p w14:paraId="0000061E" w14:textId="43B7DE1C" w:rsidR="00FE63E5" w:rsidRDefault="00CD4F3D">
      <w:pPr>
        <w:pStyle w:val="Ttulo3"/>
      </w:pPr>
      <w:bookmarkStart w:id="85" w:name="_heading=h.111kx3o" w:colFirst="0" w:colLast="0"/>
      <w:bookmarkStart w:id="86" w:name="_Toc167788993"/>
      <w:bookmarkEnd w:id="85"/>
      <w:r>
        <w:t>RESPONSABLES:</w:t>
      </w:r>
      <w:bookmarkEnd w:id="86"/>
    </w:p>
    <w:p w14:paraId="0000061F" w14:textId="77777777" w:rsidR="00FE63E5" w:rsidRDefault="00CD4F3D">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Solicitante y/o Unidad de Planificación:</w:t>
      </w:r>
      <w:r>
        <w:rPr>
          <w:rFonts w:ascii="Verdana" w:eastAsia="Verdana" w:hAnsi="Verdana" w:cs="Verdana"/>
          <w:color w:val="000000"/>
          <w:sz w:val="20"/>
          <w:szCs w:val="20"/>
        </w:rPr>
        <w:t xml:space="preserve"> solicita la programación y reprogramación, de recursos financieros que permitan el cumplimiento de sus metas físicas. </w:t>
      </w:r>
    </w:p>
    <w:p w14:paraId="00000620" w14:textId="77777777" w:rsidR="00FE63E5" w:rsidRDefault="00CD4F3D">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efectúa el seguimiento para que se realicen las modificaciones presupuestarias en forma oportuna.</w:t>
      </w:r>
    </w:p>
    <w:p w14:paraId="00000621" w14:textId="77777777" w:rsidR="00FE63E5" w:rsidRDefault="00CD4F3D">
      <w:pPr>
        <w:numPr>
          <w:ilvl w:val="0"/>
          <w:numId w:val="5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(a) de Presupuesto:</w:t>
      </w:r>
      <w:r>
        <w:rPr>
          <w:rFonts w:ascii="Verdana" w:eastAsia="Verdana" w:hAnsi="Verdana" w:cs="Verdana"/>
          <w:color w:val="000000"/>
          <w:sz w:val="20"/>
          <w:szCs w:val="20"/>
        </w:rPr>
        <w:t xml:space="preserve"> registra en los sistemas gubernamentales, las programaciones y reprogramaciones presupuestarias para garantizar el gasto oportuno y eficiente del presupuesto asignado a la institución. </w:t>
      </w:r>
    </w:p>
    <w:p w14:paraId="00000622" w14:textId="77777777" w:rsidR="00FE63E5" w:rsidRDefault="00CD4F3D">
      <w:pPr>
        <w:numPr>
          <w:ilvl w:val="0"/>
          <w:numId w:val="5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xml:space="preserve"> aprueba la modificación mediante Resolución.</w:t>
      </w:r>
    </w:p>
    <w:p w14:paraId="00000623" w14:textId="77777777" w:rsidR="00FE63E5" w:rsidRDefault="00CD4F3D">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realiza la acción de aprobación en SICOIN.</w:t>
      </w:r>
    </w:p>
    <w:p w14:paraId="00000625" w14:textId="2F434B98" w:rsidR="00FE63E5" w:rsidRDefault="00CD4F3D">
      <w:pPr>
        <w:pStyle w:val="Ttulo3"/>
        <w:ind w:left="1410" w:hanging="1410"/>
      </w:pPr>
      <w:bookmarkStart w:id="87" w:name="_heading=h.3l18frh" w:colFirst="0" w:colLast="0"/>
      <w:bookmarkStart w:id="88" w:name="_Toc167788994"/>
      <w:bookmarkEnd w:id="87"/>
      <w:r>
        <w:t>15.6</w:t>
      </w:r>
      <w:r w:rsidR="00A806C7">
        <w:t xml:space="preserve"> </w:t>
      </w:r>
      <w:r>
        <w:t>PROCEDIMIENTOS PARA LA ELABORACIÓN DE MODIFICACIÓN PRESUPUESTARIA MEDIANTE APROBACIÓN DE RESOLUCIÓN DE LA MÁXIMA AUTORIDAD.</w:t>
      </w:r>
      <w:bookmarkEnd w:id="88"/>
    </w:p>
    <w:p w14:paraId="00000626" w14:textId="77777777" w:rsidR="00FE63E5" w:rsidRDefault="00FE63E5">
      <w:pPr>
        <w:pStyle w:val="Ttulo2"/>
        <w:spacing w:before="0" w:after="0"/>
        <w:rPr>
          <w:b w:val="0"/>
          <w:i/>
          <w:color w:val="000000"/>
        </w:rPr>
      </w:pPr>
    </w:p>
    <w:p w14:paraId="00000627" w14:textId="77777777" w:rsidR="00FE63E5" w:rsidRDefault="00CD4F3D">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Solicitante y/o Unidad de Planificación:</w:t>
      </w:r>
      <w:r>
        <w:rPr>
          <w:rFonts w:ascii="Verdana" w:eastAsia="Verdana" w:hAnsi="Verdana" w:cs="Verdana"/>
          <w:color w:val="000000"/>
          <w:sz w:val="20"/>
          <w:szCs w:val="20"/>
        </w:rPr>
        <w:t xml:space="preserve"> Dirige solicitud escrita al jefe financiero, adjuntando las justificaciones y el detalle de débitos y créditos, firmada por el jefe inmediato.</w:t>
      </w:r>
    </w:p>
    <w:p w14:paraId="00000628"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629" w14:textId="77777777" w:rsidR="00FE63E5" w:rsidRDefault="00CD4F3D">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Revisa. Si está correcto sigue paso 3. No está correcto devuelve y regresa a paso 1.</w:t>
      </w:r>
    </w:p>
    <w:p w14:paraId="0000062A"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62B" w14:textId="77777777" w:rsidR="00FE63E5" w:rsidRDefault="00CD4F3D">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Aprueba y remite mediante trámite interno “GESTIÓN DE EXPEDIENTES”.</w:t>
      </w:r>
    </w:p>
    <w:p w14:paraId="0000062C"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62D" w14:textId="77777777" w:rsidR="00FE63E5" w:rsidRDefault="00CD4F3D">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analiza y registra los débitos y créditos totales y/o los ajustes que fueren necesarios en el SIGES, emite e incorpora dictamen presupuestario.</w:t>
      </w:r>
    </w:p>
    <w:p w14:paraId="0000062E"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62F" w14:textId="77777777" w:rsidR="00FE63E5" w:rsidRDefault="00CD4F3D">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w:t>
      </w:r>
    </w:p>
    <w:p w14:paraId="00000630" w14:textId="77777777" w:rsidR="00FE63E5" w:rsidRDefault="00CD4F3D">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Comprobante de Reprogramación de Subproductos en estado registrado, firmado y sellado, Dictamen Presupuestario, Documento (s) de la solicitud.</w:t>
      </w:r>
    </w:p>
    <w:p w14:paraId="00000631"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32" w14:textId="77777777" w:rsidR="00FE63E5" w:rsidRDefault="00CD4F3D">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analiza. Si está correcto sigue paso 7. No está correcto devuelve y regresa a paso 4.</w:t>
      </w:r>
    </w:p>
    <w:p w14:paraId="00000633"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634" w14:textId="77777777" w:rsidR="00FE63E5" w:rsidRDefault="00CD4F3D">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Solicita resolución o documento que indique si la modificación implica o no modificación de metas físicas.</w:t>
      </w:r>
    </w:p>
    <w:p w14:paraId="00000635"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636" w14:textId="77777777" w:rsidR="00FE63E5" w:rsidRDefault="00CD4F3D">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Planificación:</w:t>
      </w:r>
      <w:r>
        <w:rPr>
          <w:rFonts w:ascii="Verdana" w:eastAsia="Verdana" w:hAnsi="Verdana" w:cs="Verdana"/>
          <w:color w:val="000000"/>
          <w:sz w:val="20"/>
          <w:szCs w:val="20"/>
        </w:rPr>
        <w:tab/>
        <w:t>Recibe solicitud, emite resolución o documento y registra en SIGES las metas físicas. Traslada expediente.</w:t>
      </w:r>
    </w:p>
    <w:p w14:paraId="00000637"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38" w14:textId="77777777" w:rsidR="00FE63E5" w:rsidRDefault="00CD4F3D">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traslada expediente mediante tramite interno “GESTIÓN DE EXPEDIENTES”.</w:t>
      </w:r>
    </w:p>
    <w:p w14:paraId="00000639"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3A" w14:textId="29A54439" w:rsidR="00FE63E5" w:rsidRDefault="00A806C7">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Encargado de presupuesto:</w:t>
      </w:r>
      <w:r w:rsidR="00CD4F3D">
        <w:rPr>
          <w:rFonts w:ascii="Verdana" w:eastAsia="Verdana" w:hAnsi="Verdana" w:cs="Verdana"/>
          <w:color w:val="000000"/>
          <w:sz w:val="20"/>
          <w:szCs w:val="20"/>
        </w:rPr>
        <w:t xml:space="preserve"> Recibe, genera en el SIGES e imprime el Comprobante de Reprogramaciones de Subproductos en estado ENVIADO PRESUPUESTO. Firma y sella.</w:t>
      </w:r>
    </w:p>
    <w:p w14:paraId="0000063B"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63C" w14:textId="44370537" w:rsidR="00FE63E5" w:rsidRDefault="00A806C7">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CD4F3D">
        <w:rPr>
          <w:rFonts w:ascii="Verdana" w:eastAsia="Verdana" w:hAnsi="Verdana" w:cs="Verdana"/>
          <w:color w:val="000000"/>
          <w:sz w:val="20"/>
          <w:szCs w:val="20"/>
        </w:rPr>
        <w:t>Elabora Forma DF-P-001, detalla descripción de documentos adjuntos y traslada expediente original. (ver anexo 3).</w:t>
      </w:r>
    </w:p>
    <w:p w14:paraId="0000063D" w14:textId="77777777" w:rsidR="00FE63E5" w:rsidRDefault="00FE63E5">
      <w:pPr>
        <w:pBdr>
          <w:top w:val="nil"/>
          <w:left w:val="nil"/>
          <w:bottom w:val="nil"/>
          <w:right w:val="nil"/>
          <w:between w:val="nil"/>
        </w:pBdr>
        <w:tabs>
          <w:tab w:val="left" w:pos="2382"/>
        </w:tabs>
        <w:spacing w:after="0"/>
        <w:ind w:left="113"/>
        <w:jc w:val="both"/>
        <w:rPr>
          <w:rFonts w:ascii="Verdana" w:eastAsia="Verdana" w:hAnsi="Verdana" w:cs="Verdana"/>
          <w:color w:val="000000"/>
          <w:sz w:val="20"/>
          <w:szCs w:val="20"/>
        </w:rPr>
      </w:pPr>
    </w:p>
    <w:p w14:paraId="0000063E" w14:textId="0DCFE5E7"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Jefe Financiero:</w:t>
      </w:r>
      <w:r w:rsidR="00CD4F3D">
        <w:rPr>
          <w:rFonts w:ascii="Verdana" w:eastAsia="Verdana" w:hAnsi="Verdana" w:cs="Verdana"/>
          <w:color w:val="000000"/>
          <w:sz w:val="20"/>
          <w:szCs w:val="20"/>
        </w:rPr>
        <w:t xml:space="preserve"> Recibe, revisa y solicita el comprobante en SICOIN, incorpora y elabora oficio de solicitud de resolución de aprobación de modificación presupuestaria y traslada expediente original.</w:t>
      </w:r>
    </w:p>
    <w:p w14:paraId="0000063F"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40" w14:textId="7BB37700" w:rsidR="00FE63E5" w:rsidRDefault="00A806C7">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Director Administrativo Financiero:</w:t>
      </w:r>
      <w:r w:rsidR="00CD4F3D">
        <w:rPr>
          <w:rFonts w:ascii="Verdana" w:eastAsia="Verdana" w:hAnsi="Verdana" w:cs="Verdana"/>
          <w:b/>
          <w:color w:val="000000"/>
          <w:sz w:val="20"/>
          <w:szCs w:val="20"/>
        </w:rPr>
        <w:tab/>
      </w:r>
      <w:r w:rsidR="00CD4F3D">
        <w:rPr>
          <w:rFonts w:ascii="Verdana" w:eastAsia="Verdana" w:hAnsi="Verdana" w:cs="Verdana"/>
          <w:color w:val="000000"/>
          <w:sz w:val="20"/>
          <w:szCs w:val="20"/>
        </w:rPr>
        <w:t>Recibe oficio, revisa expediente. Si está correcto sigue paso 14. No está correcto devuelve y regresa a paso 12.</w:t>
      </w:r>
    </w:p>
    <w:p w14:paraId="00000641"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642" w14:textId="2EE94206"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CD4F3D">
        <w:rPr>
          <w:rFonts w:ascii="Verdana" w:eastAsia="Verdana" w:hAnsi="Verdana" w:cs="Verdana"/>
          <w:color w:val="000000"/>
          <w:sz w:val="20"/>
          <w:szCs w:val="20"/>
        </w:rPr>
        <w:t xml:space="preserve">Solicita número de resolución vía correo electrónico. </w:t>
      </w:r>
    </w:p>
    <w:p w14:paraId="00000643" w14:textId="77777777" w:rsidR="00FE63E5" w:rsidRDefault="00FE63E5">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44" w14:textId="45969FF2" w:rsidR="00FE63E5" w:rsidRDefault="00A806C7">
      <w:pPr>
        <w:numPr>
          <w:ilvl w:val="0"/>
          <w:numId w:val="17"/>
        </w:numPr>
        <w:pBdr>
          <w:top w:val="nil"/>
          <w:left w:val="nil"/>
          <w:bottom w:val="nil"/>
          <w:right w:val="nil"/>
          <w:between w:val="nil"/>
        </w:pBdr>
        <w:tabs>
          <w:tab w:val="left" w:pos="2382"/>
        </w:tabs>
        <w:spacing w:before="120" w:after="12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Unidad de Asuntos Jurídicos:</w:t>
      </w:r>
      <w:r w:rsidR="00CD4F3D">
        <w:rPr>
          <w:rFonts w:ascii="Verdana" w:eastAsia="Verdana" w:hAnsi="Verdana" w:cs="Verdana"/>
          <w:color w:val="000000"/>
          <w:sz w:val="20"/>
          <w:szCs w:val="20"/>
        </w:rPr>
        <w:t xml:space="preserve"> Asigna número de resolución mediante correo electrónico.</w:t>
      </w:r>
    </w:p>
    <w:p w14:paraId="00000645" w14:textId="3E82D07E"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Director Administrativo Financiero:</w:t>
      </w:r>
      <w:r w:rsidR="00CD4F3D">
        <w:rPr>
          <w:rFonts w:ascii="Verdana" w:eastAsia="Verdana" w:hAnsi="Verdana" w:cs="Verdana"/>
          <w:color w:val="000000"/>
          <w:sz w:val="20"/>
          <w:szCs w:val="20"/>
        </w:rPr>
        <w:t xml:space="preserve"> Recibe número de resolución. Elabora proyecto de resolución de aprobación y traslada para revisión.</w:t>
      </w:r>
    </w:p>
    <w:p w14:paraId="00000646"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47" w14:textId="3B8559D9"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Unidad de Asuntos Jurídicos:</w:t>
      </w:r>
      <w:r w:rsidR="00CD4F3D">
        <w:rPr>
          <w:rFonts w:ascii="Verdana" w:eastAsia="Verdana" w:hAnsi="Verdana" w:cs="Verdana"/>
          <w:color w:val="000000"/>
          <w:sz w:val="20"/>
          <w:szCs w:val="20"/>
        </w:rPr>
        <w:tab/>
        <w:t>Recibe y revisa proyecto de resolución. Si está correcto sigue paso 18. No está correcto devuelve y regresa a paso 16.</w:t>
      </w:r>
    </w:p>
    <w:p w14:paraId="00000648"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49" w14:textId="05D4BF24"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Secretaria (DAF):</w:t>
      </w:r>
      <w:r w:rsidR="00CD4F3D">
        <w:rPr>
          <w:rFonts w:ascii="Verdana" w:eastAsia="Verdana" w:hAnsi="Verdana" w:cs="Verdana"/>
          <w:color w:val="000000"/>
          <w:sz w:val="20"/>
          <w:szCs w:val="20"/>
        </w:rPr>
        <w:t xml:space="preserve"> Recibe y traslada expediente completo.</w:t>
      </w:r>
    </w:p>
    <w:p w14:paraId="0000064A"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4B" w14:textId="4DB56B5E"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Asistente de Dirección:</w:t>
      </w:r>
      <w:r w:rsidR="00CD4F3D">
        <w:rPr>
          <w:rFonts w:ascii="Verdana" w:eastAsia="Verdana" w:hAnsi="Verdana" w:cs="Verdana"/>
          <w:color w:val="000000"/>
          <w:sz w:val="20"/>
          <w:szCs w:val="20"/>
        </w:rPr>
        <w:t xml:space="preserve"> Recibe y gestiona firma.</w:t>
      </w:r>
    </w:p>
    <w:p w14:paraId="0000064C"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64D" w14:textId="43E4E431"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Director Ejecutivo:</w:t>
      </w:r>
      <w:r w:rsidR="00CD4F3D">
        <w:rPr>
          <w:rFonts w:ascii="Verdana" w:eastAsia="Verdana" w:hAnsi="Verdana" w:cs="Verdana"/>
          <w:color w:val="000000"/>
          <w:sz w:val="20"/>
          <w:szCs w:val="20"/>
        </w:rPr>
        <w:tab/>
        <w:t xml:space="preserve">Recibe y firma resolución de aprobación de modificación presupuestaria. </w:t>
      </w:r>
    </w:p>
    <w:p w14:paraId="0000064E"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4F" w14:textId="3F130CFC"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Asistente de Dirección:</w:t>
      </w:r>
      <w:r w:rsidR="00CD4F3D">
        <w:rPr>
          <w:rFonts w:ascii="Verdana" w:eastAsia="Verdana" w:hAnsi="Verdana" w:cs="Verdana"/>
          <w:color w:val="000000"/>
          <w:sz w:val="20"/>
          <w:szCs w:val="20"/>
        </w:rPr>
        <w:t xml:space="preserve"> Consigna sellos en las firmas y traslada expediente completo. </w:t>
      </w:r>
    </w:p>
    <w:p w14:paraId="00000650" w14:textId="77777777" w:rsidR="00FE63E5" w:rsidRDefault="00FE63E5">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51" w14:textId="58E5E993"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Secretaria (DAF):</w:t>
      </w:r>
      <w:r w:rsidR="00CD4F3D">
        <w:rPr>
          <w:rFonts w:ascii="Verdana" w:eastAsia="Verdana" w:hAnsi="Verdana" w:cs="Verdana"/>
          <w:color w:val="000000"/>
          <w:sz w:val="20"/>
          <w:szCs w:val="20"/>
        </w:rPr>
        <w:tab/>
        <w:t>Recibe y traslada.</w:t>
      </w:r>
    </w:p>
    <w:p w14:paraId="00000652"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53" w14:textId="6ABA3AA9"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Director Administrativo Financiero:</w:t>
      </w:r>
      <w:r w:rsidR="00CD4F3D">
        <w:rPr>
          <w:rFonts w:ascii="Verdana" w:eastAsia="Verdana" w:hAnsi="Verdana" w:cs="Verdana"/>
          <w:color w:val="000000"/>
          <w:sz w:val="20"/>
          <w:szCs w:val="20"/>
        </w:rPr>
        <w:t xml:space="preserve"> Recibe expediente y realiza la acción de aprobado en SICOIN generando Comprobante de Modificación Presupuestaria, imprime, firma, sella e incorpora en el expediente. </w:t>
      </w:r>
    </w:p>
    <w:p w14:paraId="00000654" w14:textId="77777777" w:rsidR="00FE63E5" w:rsidRDefault="00FE63E5">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55" w14:textId="07572BAE"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 xml:space="preserve">Secretaria de (DAF): </w:t>
      </w:r>
      <w:r w:rsidR="00CD4F3D">
        <w:rPr>
          <w:rFonts w:ascii="Verdana" w:eastAsia="Verdana" w:hAnsi="Verdana" w:cs="Verdana"/>
          <w:color w:val="000000"/>
          <w:sz w:val="20"/>
          <w:szCs w:val="20"/>
        </w:rPr>
        <w:t>Elabora oficio para la notificación ante la DTP de MINFIN. y traslada para firma.</w:t>
      </w:r>
    </w:p>
    <w:p w14:paraId="00000656" w14:textId="77777777" w:rsidR="00FE63E5" w:rsidRDefault="00FE63E5">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57" w14:textId="77777777" w:rsidR="00FE63E5" w:rsidRDefault="00CD4F3D">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Firma oficio para notificación.</w:t>
      </w:r>
    </w:p>
    <w:p w14:paraId="00000658"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59" w14:textId="05696467"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Secretaria de (DAF):</w:t>
      </w:r>
      <w:r w:rsidR="00CD4F3D">
        <w:rPr>
          <w:rFonts w:ascii="Verdana" w:eastAsia="Verdana" w:hAnsi="Verdana" w:cs="Verdana"/>
          <w:color w:val="000000"/>
          <w:sz w:val="20"/>
          <w:szCs w:val="20"/>
        </w:rPr>
        <w:t xml:space="preserve"> Realiza la gestión de notificación ante la DTP de MINFIN. Traslada expediente original con sello de recepción del MINFIN.</w:t>
      </w:r>
    </w:p>
    <w:p w14:paraId="0000065A" w14:textId="77777777" w:rsidR="00FE63E5" w:rsidRDefault="00FE63E5">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5B" w14:textId="373D7253" w:rsidR="00FE63E5" w:rsidRDefault="00A806C7">
      <w:pPr>
        <w:numPr>
          <w:ilvl w:val="0"/>
          <w:numId w:val="1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Jefe Financiero:</w:t>
      </w:r>
      <w:r w:rsidR="00CD4F3D">
        <w:rPr>
          <w:rFonts w:ascii="Verdana" w:eastAsia="Verdana" w:hAnsi="Verdana" w:cs="Verdana"/>
          <w:color w:val="000000"/>
          <w:sz w:val="20"/>
          <w:szCs w:val="20"/>
        </w:rPr>
        <w:t xml:space="preserve"> Recibe y traslada.</w:t>
      </w:r>
    </w:p>
    <w:p w14:paraId="0000065C" w14:textId="77777777" w:rsidR="00FE63E5" w:rsidRDefault="00FE63E5">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5D" w14:textId="4B57A8C0" w:rsidR="00FE63E5" w:rsidRDefault="00A806C7">
      <w:pPr>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Encargado de presupuesto:</w:t>
      </w:r>
      <w:r w:rsidR="00CD4F3D">
        <w:rPr>
          <w:rFonts w:ascii="Verdana" w:eastAsia="Verdana" w:hAnsi="Verdana" w:cs="Verdana"/>
          <w:color w:val="000000"/>
          <w:sz w:val="20"/>
          <w:szCs w:val="20"/>
        </w:rPr>
        <w:t xml:space="preserve"> Recibe y archiva.</w:t>
      </w:r>
    </w:p>
    <w:p w14:paraId="0000065E" w14:textId="77777777" w:rsidR="00FE63E5" w:rsidRDefault="00FE63E5">
      <w:pPr>
        <w:pBdr>
          <w:top w:val="nil"/>
          <w:left w:val="nil"/>
          <w:bottom w:val="nil"/>
          <w:right w:val="nil"/>
          <w:between w:val="nil"/>
        </w:pBdr>
        <w:tabs>
          <w:tab w:val="left" w:pos="2382"/>
        </w:tabs>
        <w:spacing w:after="0"/>
        <w:ind w:left="113"/>
        <w:jc w:val="both"/>
        <w:rPr>
          <w:rFonts w:ascii="Verdana" w:eastAsia="Verdana" w:hAnsi="Verdana" w:cs="Verdana"/>
          <w:color w:val="000000"/>
          <w:sz w:val="20"/>
          <w:szCs w:val="20"/>
        </w:rPr>
      </w:pPr>
    </w:p>
    <w:p w14:paraId="0000065F" w14:textId="7CF1BC57" w:rsidR="00FE63E5" w:rsidRDefault="00A806C7">
      <w:pPr>
        <w:numPr>
          <w:ilvl w:val="0"/>
          <w:numId w:val="17"/>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Fin del Procedimiento</w:t>
      </w:r>
    </w:p>
    <w:p w14:paraId="00000660" w14:textId="77777777" w:rsidR="00FE63E5" w:rsidRDefault="00FE63E5">
      <w:pPr>
        <w:jc w:val="both"/>
        <w:rPr>
          <w:rFonts w:ascii="Verdana" w:eastAsia="Verdana" w:hAnsi="Verdana" w:cs="Verdana"/>
          <w:b/>
          <w:sz w:val="20"/>
          <w:szCs w:val="20"/>
        </w:rPr>
      </w:pPr>
    </w:p>
    <w:p w14:paraId="38075FD0" w14:textId="77777777" w:rsidR="00145619" w:rsidRDefault="00145619">
      <w:pPr>
        <w:jc w:val="both"/>
        <w:rPr>
          <w:rFonts w:ascii="Verdana" w:eastAsia="Verdana" w:hAnsi="Verdana" w:cs="Verdana"/>
          <w:b/>
          <w:sz w:val="20"/>
          <w:szCs w:val="20"/>
        </w:rPr>
      </w:pPr>
    </w:p>
    <w:p w14:paraId="521550FA" w14:textId="77777777" w:rsidR="00145619" w:rsidRDefault="00145619">
      <w:pPr>
        <w:jc w:val="both"/>
        <w:rPr>
          <w:rFonts w:ascii="Verdana" w:eastAsia="Verdana" w:hAnsi="Verdana" w:cs="Verdana"/>
          <w:b/>
          <w:sz w:val="20"/>
          <w:szCs w:val="20"/>
        </w:rPr>
      </w:pPr>
    </w:p>
    <w:p w14:paraId="3CA0EF11" w14:textId="77777777" w:rsidR="00145619" w:rsidRDefault="00145619">
      <w:pPr>
        <w:jc w:val="both"/>
        <w:rPr>
          <w:rFonts w:ascii="Verdana" w:eastAsia="Verdana" w:hAnsi="Verdana" w:cs="Verdana"/>
          <w:b/>
          <w:sz w:val="20"/>
          <w:szCs w:val="20"/>
        </w:rPr>
      </w:pPr>
    </w:p>
    <w:p w14:paraId="00000661" w14:textId="77777777" w:rsidR="00FE63E5" w:rsidRDefault="00CD4F3D">
      <w:pPr>
        <w:pStyle w:val="Ttulo3"/>
        <w:tabs>
          <w:tab w:val="left" w:pos="851"/>
        </w:tabs>
        <w:ind w:left="993" w:hanging="993"/>
      </w:pPr>
      <w:bookmarkStart w:id="89" w:name="_heading=h.206ipza" w:colFirst="0" w:colLast="0"/>
      <w:bookmarkStart w:id="90" w:name="_Toc167788995"/>
      <w:bookmarkEnd w:id="89"/>
      <w:r>
        <w:lastRenderedPageBreak/>
        <w:t>15.6.1</w:t>
      </w:r>
      <w:r>
        <w:tab/>
      </w:r>
      <w:r>
        <w:tab/>
        <w:t>MATRIZ DEL PROCEDIMIENTO PARA ELABORACIÓN DE MODIFICACIÓN PRESUPUESTARIA MEDIANTE APROBACIÓN DE RESOLUCIÓN DE LA MÁXIMA AUTORIDAD.</w:t>
      </w:r>
      <w:bookmarkEnd w:id="90"/>
    </w:p>
    <w:tbl>
      <w:tblPr>
        <w:tblStyle w:val="affffe"/>
        <w:tblW w:w="892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213"/>
      </w:tblGrid>
      <w:tr w:rsidR="00FE63E5" w14:paraId="024CD213" w14:textId="77777777">
        <w:tc>
          <w:tcPr>
            <w:tcW w:w="595" w:type="dxa"/>
            <w:shd w:val="clear" w:color="auto" w:fill="D9D9D9"/>
          </w:tcPr>
          <w:p w14:paraId="00000662"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663"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664" w14:textId="77777777" w:rsidR="00FE63E5" w:rsidRDefault="00FE63E5">
            <w:pPr>
              <w:spacing w:line="276" w:lineRule="auto"/>
              <w:jc w:val="center"/>
              <w:rPr>
                <w:rFonts w:ascii="Verdana" w:eastAsia="Verdana" w:hAnsi="Verdana" w:cs="Verdana"/>
                <w:b/>
                <w:sz w:val="20"/>
                <w:szCs w:val="20"/>
              </w:rPr>
            </w:pPr>
          </w:p>
        </w:tc>
        <w:tc>
          <w:tcPr>
            <w:tcW w:w="6213" w:type="dxa"/>
            <w:shd w:val="clear" w:color="auto" w:fill="D9D9D9"/>
          </w:tcPr>
          <w:p w14:paraId="00000665"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5823E583" w14:textId="77777777">
        <w:tc>
          <w:tcPr>
            <w:tcW w:w="595" w:type="dxa"/>
          </w:tcPr>
          <w:p w14:paraId="0000066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66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Unidad solicitante y/o Unidad de Planificación</w:t>
            </w:r>
          </w:p>
        </w:tc>
        <w:tc>
          <w:tcPr>
            <w:tcW w:w="6213" w:type="dxa"/>
          </w:tcPr>
          <w:p w14:paraId="00000668"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Dirige solicitud escrita al jefe financiero, adjuntando las justificaciones y el detalle de débitos y créditos, firmada por el jefe inmediato. </w:t>
            </w:r>
          </w:p>
        </w:tc>
      </w:tr>
      <w:tr w:rsidR="00FE63E5" w14:paraId="7428BEC9" w14:textId="77777777">
        <w:tc>
          <w:tcPr>
            <w:tcW w:w="595" w:type="dxa"/>
          </w:tcPr>
          <w:p w14:paraId="0000066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66A" w14:textId="77777777" w:rsidR="00FE63E5" w:rsidRDefault="00FE63E5">
            <w:pPr>
              <w:spacing w:line="276" w:lineRule="auto"/>
              <w:jc w:val="both"/>
              <w:rPr>
                <w:rFonts w:ascii="Verdana" w:eastAsia="Verdana" w:hAnsi="Verdana" w:cs="Verdana"/>
                <w:b/>
                <w:sz w:val="20"/>
                <w:szCs w:val="20"/>
              </w:rPr>
            </w:pPr>
          </w:p>
          <w:p w14:paraId="0000066B" w14:textId="77777777" w:rsidR="00FE63E5" w:rsidRDefault="00FE63E5">
            <w:pPr>
              <w:spacing w:line="276" w:lineRule="auto"/>
              <w:jc w:val="both"/>
              <w:rPr>
                <w:rFonts w:ascii="Verdana" w:eastAsia="Verdana" w:hAnsi="Verdana" w:cs="Verdana"/>
                <w:b/>
                <w:sz w:val="20"/>
                <w:szCs w:val="20"/>
              </w:rPr>
            </w:pPr>
          </w:p>
          <w:p w14:paraId="0000066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66D" w14:textId="77777777" w:rsidR="00FE63E5" w:rsidRDefault="00FE63E5">
            <w:pPr>
              <w:spacing w:line="276" w:lineRule="auto"/>
              <w:jc w:val="both"/>
              <w:rPr>
                <w:rFonts w:ascii="Verdana" w:eastAsia="Verdana" w:hAnsi="Verdana" w:cs="Verdana"/>
                <w:b/>
                <w:sz w:val="20"/>
                <w:szCs w:val="20"/>
              </w:rPr>
            </w:pPr>
          </w:p>
        </w:tc>
        <w:tc>
          <w:tcPr>
            <w:tcW w:w="6213" w:type="dxa"/>
          </w:tcPr>
          <w:p w14:paraId="0000066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Revisa. Si está correcto sigue paso 3. No está correcto devuelve y regresa a paso 1.</w:t>
            </w:r>
          </w:p>
        </w:tc>
      </w:tr>
      <w:tr w:rsidR="00FE63E5" w14:paraId="5A2C20F3" w14:textId="77777777">
        <w:tc>
          <w:tcPr>
            <w:tcW w:w="595" w:type="dxa"/>
          </w:tcPr>
          <w:p w14:paraId="0000066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67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671"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Aprueba y remite mediante tramite interno “GESTIÓN DE EXPEDIENTES”.</w:t>
            </w:r>
          </w:p>
        </w:tc>
      </w:tr>
      <w:tr w:rsidR="00FE63E5" w14:paraId="69F8F4E6" w14:textId="77777777">
        <w:tc>
          <w:tcPr>
            <w:tcW w:w="595" w:type="dxa"/>
          </w:tcPr>
          <w:p w14:paraId="0000067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673" w14:textId="77777777" w:rsidR="00FE63E5" w:rsidRDefault="00FE63E5">
            <w:pPr>
              <w:spacing w:line="276" w:lineRule="auto"/>
              <w:jc w:val="both"/>
              <w:rPr>
                <w:rFonts w:ascii="Verdana" w:eastAsia="Verdana" w:hAnsi="Verdana" w:cs="Verdana"/>
                <w:b/>
                <w:sz w:val="20"/>
                <w:szCs w:val="20"/>
              </w:rPr>
            </w:pPr>
          </w:p>
          <w:p w14:paraId="00000674" w14:textId="77777777" w:rsidR="00FE63E5" w:rsidRDefault="00FE63E5">
            <w:pPr>
              <w:spacing w:line="276" w:lineRule="auto"/>
              <w:jc w:val="both"/>
              <w:rPr>
                <w:rFonts w:ascii="Verdana" w:eastAsia="Verdana" w:hAnsi="Verdana" w:cs="Verdana"/>
                <w:b/>
                <w:sz w:val="20"/>
                <w:szCs w:val="20"/>
              </w:rPr>
            </w:pPr>
          </w:p>
          <w:p w14:paraId="00000675" w14:textId="77777777" w:rsidR="00FE63E5" w:rsidRDefault="00FE63E5">
            <w:pPr>
              <w:spacing w:line="276" w:lineRule="auto"/>
              <w:jc w:val="both"/>
              <w:rPr>
                <w:rFonts w:ascii="Verdana" w:eastAsia="Verdana" w:hAnsi="Verdana" w:cs="Verdana"/>
                <w:b/>
                <w:sz w:val="20"/>
                <w:szCs w:val="20"/>
              </w:rPr>
            </w:pPr>
          </w:p>
          <w:p w14:paraId="0000067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677" w14:textId="77777777" w:rsidR="00FE63E5" w:rsidRDefault="00FE63E5">
            <w:pPr>
              <w:spacing w:line="276" w:lineRule="auto"/>
              <w:jc w:val="both"/>
              <w:rPr>
                <w:rFonts w:ascii="Verdana" w:eastAsia="Verdana" w:hAnsi="Verdana" w:cs="Verdana"/>
                <w:b/>
                <w:sz w:val="20"/>
                <w:szCs w:val="20"/>
              </w:rPr>
            </w:pPr>
          </w:p>
        </w:tc>
        <w:tc>
          <w:tcPr>
            <w:tcW w:w="6213" w:type="dxa"/>
          </w:tcPr>
          <w:p w14:paraId="0000067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analiza y registra los débitos y créditos totales y/o los ajustes que fueren necesarios en el SIGES, emite e incorpora dictamen presupuestario.</w:t>
            </w:r>
          </w:p>
        </w:tc>
      </w:tr>
      <w:tr w:rsidR="00FE63E5" w14:paraId="0ED8079B" w14:textId="77777777">
        <w:tc>
          <w:tcPr>
            <w:tcW w:w="595" w:type="dxa"/>
          </w:tcPr>
          <w:p w14:paraId="0000067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67A"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67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Elabora Forma DF-P-001, detalla descripción de documentos adjuntos y traslada:</w:t>
            </w:r>
          </w:p>
          <w:p w14:paraId="0000067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Comprobante de Reprogramación de Subproductos en estado registrado, firmado y sellado.</w:t>
            </w:r>
          </w:p>
          <w:p w14:paraId="0000067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Dictamen Presupuestario.</w:t>
            </w:r>
          </w:p>
          <w:p w14:paraId="0000067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Documento (s) de la solicitud.</w:t>
            </w:r>
          </w:p>
        </w:tc>
      </w:tr>
      <w:tr w:rsidR="00FE63E5" w14:paraId="10A875F1" w14:textId="77777777">
        <w:tc>
          <w:tcPr>
            <w:tcW w:w="595" w:type="dxa"/>
          </w:tcPr>
          <w:p w14:paraId="0000067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val="restart"/>
          </w:tcPr>
          <w:p w14:paraId="0000068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681" w14:textId="77777777" w:rsidR="00FE63E5" w:rsidRDefault="00FE63E5">
            <w:pPr>
              <w:spacing w:line="276" w:lineRule="auto"/>
              <w:jc w:val="both"/>
              <w:rPr>
                <w:rFonts w:ascii="Verdana" w:eastAsia="Verdana" w:hAnsi="Verdana" w:cs="Verdana"/>
                <w:b/>
                <w:sz w:val="20"/>
                <w:szCs w:val="20"/>
              </w:rPr>
            </w:pPr>
          </w:p>
        </w:tc>
        <w:tc>
          <w:tcPr>
            <w:tcW w:w="6213" w:type="dxa"/>
          </w:tcPr>
          <w:p w14:paraId="0000068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analiza. Si está correcto sigue paso 7. No está correcto devuelve y regresa a paso 4.</w:t>
            </w:r>
          </w:p>
        </w:tc>
      </w:tr>
      <w:tr w:rsidR="00FE63E5" w14:paraId="29C14D9C" w14:textId="77777777">
        <w:tc>
          <w:tcPr>
            <w:tcW w:w="595" w:type="dxa"/>
          </w:tcPr>
          <w:p w14:paraId="0000068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tcPr>
          <w:p w14:paraId="00000684"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68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Solicita resolución o documento que indique si la modificación implica o no modificación de metas físicas.</w:t>
            </w:r>
          </w:p>
        </w:tc>
      </w:tr>
      <w:tr w:rsidR="00FE63E5" w14:paraId="77CB0FD8" w14:textId="77777777">
        <w:tc>
          <w:tcPr>
            <w:tcW w:w="595" w:type="dxa"/>
          </w:tcPr>
          <w:p w14:paraId="0000068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68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Unidad de Planificación</w:t>
            </w:r>
          </w:p>
        </w:tc>
        <w:tc>
          <w:tcPr>
            <w:tcW w:w="6213" w:type="dxa"/>
          </w:tcPr>
          <w:p w14:paraId="0000068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solicitud, emite resolución o documento y registra en SIGES las metas físicas. Traslada expediente.</w:t>
            </w:r>
          </w:p>
        </w:tc>
      </w:tr>
      <w:tr w:rsidR="00FE63E5" w14:paraId="442BB7D2" w14:textId="77777777">
        <w:tc>
          <w:tcPr>
            <w:tcW w:w="595" w:type="dxa"/>
          </w:tcPr>
          <w:p w14:paraId="0000068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68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213" w:type="dxa"/>
          </w:tcPr>
          <w:p w14:paraId="0000068B"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revisa y traslada expediente mediante tramite interno “GESTIÓN DE EXPEDIENTES”.</w:t>
            </w:r>
          </w:p>
        </w:tc>
      </w:tr>
      <w:tr w:rsidR="00FE63E5" w14:paraId="5C37D1EC" w14:textId="77777777">
        <w:tc>
          <w:tcPr>
            <w:tcW w:w="595" w:type="dxa"/>
          </w:tcPr>
          <w:p w14:paraId="0000068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10.</w:t>
            </w:r>
          </w:p>
        </w:tc>
        <w:tc>
          <w:tcPr>
            <w:tcW w:w="2118" w:type="dxa"/>
            <w:vMerge w:val="restart"/>
          </w:tcPr>
          <w:p w14:paraId="0000068D" w14:textId="77777777" w:rsidR="00FE63E5" w:rsidRDefault="00FE63E5">
            <w:pPr>
              <w:spacing w:line="276" w:lineRule="auto"/>
              <w:jc w:val="both"/>
              <w:rPr>
                <w:rFonts w:ascii="Verdana" w:eastAsia="Verdana" w:hAnsi="Verdana" w:cs="Verdana"/>
                <w:b/>
                <w:sz w:val="20"/>
                <w:szCs w:val="20"/>
              </w:rPr>
            </w:pPr>
          </w:p>
          <w:p w14:paraId="0000068E" w14:textId="77777777" w:rsidR="00FE63E5" w:rsidRDefault="00FE63E5">
            <w:pPr>
              <w:spacing w:line="276" w:lineRule="auto"/>
              <w:jc w:val="both"/>
              <w:rPr>
                <w:rFonts w:ascii="Verdana" w:eastAsia="Verdana" w:hAnsi="Verdana" w:cs="Verdana"/>
                <w:b/>
                <w:sz w:val="20"/>
                <w:szCs w:val="20"/>
              </w:rPr>
            </w:pPr>
          </w:p>
          <w:p w14:paraId="0000068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690" w14:textId="77777777" w:rsidR="00FE63E5" w:rsidRDefault="00FE63E5">
            <w:pPr>
              <w:spacing w:line="276" w:lineRule="auto"/>
              <w:jc w:val="both"/>
              <w:rPr>
                <w:rFonts w:ascii="Verdana" w:eastAsia="Verdana" w:hAnsi="Verdana" w:cs="Verdana"/>
                <w:b/>
                <w:sz w:val="20"/>
                <w:szCs w:val="20"/>
              </w:rPr>
            </w:pPr>
          </w:p>
        </w:tc>
        <w:tc>
          <w:tcPr>
            <w:tcW w:w="6213" w:type="dxa"/>
          </w:tcPr>
          <w:p w14:paraId="00000691"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genera en el SIGES e imprime el Comprobante de Reprogramaciones de Subproductos en estado ENVIADO PRESUPUESTO. Firma y sella.</w:t>
            </w:r>
          </w:p>
        </w:tc>
      </w:tr>
      <w:tr w:rsidR="00FE63E5" w14:paraId="647D3462" w14:textId="77777777">
        <w:tc>
          <w:tcPr>
            <w:tcW w:w="595" w:type="dxa"/>
          </w:tcPr>
          <w:p w14:paraId="0000069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18" w:type="dxa"/>
            <w:vMerge/>
          </w:tcPr>
          <w:p w14:paraId="00000693"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694"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 expediente original. (ver anexo 3)</w:t>
            </w:r>
          </w:p>
          <w:p w14:paraId="00000695"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324F71CA" w14:textId="77777777">
        <w:tc>
          <w:tcPr>
            <w:tcW w:w="595" w:type="dxa"/>
          </w:tcPr>
          <w:p w14:paraId="0000069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12.</w:t>
            </w:r>
          </w:p>
          <w:p w14:paraId="00000697" w14:textId="77777777" w:rsidR="00FE63E5" w:rsidRDefault="00FE63E5">
            <w:pPr>
              <w:spacing w:line="276" w:lineRule="auto"/>
              <w:jc w:val="both"/>
              <w:rPr>
                <w:rFonts w:ascii="Verdana" w:eastAsia="Verdana" w:hAnsi="Verdana" w:cs="Verdana"/>
                <w:b/>
                <w:sz w:val="20"/>
                <w:szCs w:val="20"/>
              </w:rPr>
            </w:pPr>
          </w:p>
        </w:tc>
        <w:tc>
          <w:tcPr>
            <w:tcW w:w="2118" w:type="dxa"/>
          </w:tcPr>
          <w:p w14:paraId="0000069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213" w:type="dxa"/>
          </w:tcPr>
          <w:p w14:paraId="00000699"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revisa y solicita el comprobante en SICOIN, incorpora y elabora oficio de solicitud de resolución de aprobación de modificación presupuestaria y traslada expediente original.</w:t>
            </w:r>
          </w:p>
        </w:tc>
      </w:tr>
      <w:tr w:rsidR="00FE63E5" w14:paraId="2CCD1239" w14:textId="77777777">
        <w:tc>
          <w:tcPr>
            <w:tcW w:w="595" w:type="dxa"/>
          </w:tcPr>
          <w:p w14:paraId="0000069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18" w:type="dxa"/>
            <w:vMerge w:val="restart"/>
          </w:tcPr>
          <w:p w14:paraId="0000069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Director Administrativo Financiero </w:t>
            </w:r>
          </w:p>
        </w:tc>
        <w:tc>
          <w:tcPr>
            <w:tcW w:w="6213" w:type="dxa"/>
          </w:tcPr>
          <w:p w14:paraId="0000069C"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oficio, revisa expediente. Si está correcto sigue paso 14. No está correcto devuelve y regresa a paso 12.</w:t>
            </w:r>
          </w:p>
        </w:tc>
      </w:tr>
      <w:tr w:rsidR="00FE63E5" w14:paraId="5240E541" w14:textId="77777777">
        <w:tc>
          <w:tcPr>
            <w:tcW w:w="595" w:type="dxa"/>
          </w:tcPr>
          <w:p w14:paraId="0000069D"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14.</w:t>
            </w:r>
          </w:p>
        </w:tc>
        <w:tc>
          <w:tcPr>
            <w:tcW w:w="2118" w:type="dxa"/>
            <w:vMerge/>
          </w:tcPr>
          <w:p w14:paraId="0000069E"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69F" w14:textId="77777777" w:rsidR="00FE63E5" w:rsidRDefault="00CD4F3D">
            <w:pPr>
              <w:pBdr>
                <w:top w:val="nil"/>
                <w:left w:val="nil"/>
                <w:bottom w:val="nil"/>
                <w:right w:val="nil"/>
                <w:between w:val="nil"/>
              </w:pBdr>
              <w:tabs>
                <w:tab w:val="left" w:pos="2382"/>
              </w:tabs>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número de resolución vía correo electrónico. </w:t>
            </w:r>
          </w:p>
          <w:p w14:paraId="000006A0"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1EA7D292" w14:textId="77777777">
        <w:tc>
          <w:tcPr>
            <w:tcW w:w="595" w:type="dxa"/>
          </w:tcPr>
          <w:p w14:paraId="000006A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15.</w:t>
            </w:r>
          </w:p>
        </w:tc>
        <w:tc>
          <w:tcPr>
            <w:tcW w:w="2118" w:type="dxa"/>
          </w:tcPr>
          <w:p w14:paraId="000006A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Unidad de Asuntos Jurídicos</w:t>
            </w:r>
          </w:p>
        </w:tc>
        <w:tc>
          <w:tcPr>
            <w:tcW w:w="6213" w:type="dxa"/>
          </w:tcPr>
          <w:p w14:paraId="000006A3" w14:textId="77777777" w:rsidR="00FE63E5" w:rsidRDefault="00CD4F3D">
            <w:pPr>
              <w:pBdr>
                <w:top w:val="nil"/>
                <w:left w:val="nil"/>
                <w:bottom w:val="nil"/>
                <w:right w:val="nil"/>
                <w:between w:val="nil"/>
              </w:pBdr>
              <w:spacing w:before="120"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Asigna número de resolución mediante correo electrónico.</w:t>
            </w:r>
          </w:p>
        </w:tc>
      </w:tr>
      <w:tr w:rsidR="00FE63E5" w14:paraId="2745EA5B" w14:textId="77777777">
        <w:tc>
          <w:tcPr>
            <w:tcW w:w="595" w:type="dxa"/>
          </w:tcPr>
          <w:p w14:paraId="000006A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16.</w:t>
            </w:r>
          </w:p>
        </w:tc>
        <w:tc>
          <w:tcPr>
            <w:tcW w:w="2118" w:type="dxa"/>
          </w:tcPr>
          <w:p w14:paraId="000006A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213" w:type="dxa"/>
          </w:tcPr>
          <w:p w14:paraId="000006A6"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número de resolución. Elabora proyecto de resolución de aprobación y traslada para revisión.</w:t>
            </w:r>
          </w:p>
        </w:tc>
      </w:tr>
      <w:tr w:rsidR="00FE63E5" w14:paraId="403C6B31" w14:textId="77777777">
        <w:tc>
          <w:tcPr>
            <w:tcW w:w="595" w:type="dxa"/>
          </w:tcPr>
          <w:p w14:paraId="000006A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17.</w:t>
            </w:r>
          </w:p>
        </w:tc>
        <w:tc>
          <w:tcPr>
            <w:tcW w:w="2118" w:type="dxa"/>
          </w:tcPr>
          <w:p w14:paraId="000006A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Unidad de Asuntos Jurídicos </w:t>
            </w:r>
          </w:p>
        </w:tc>
        <w:tc>
          <w:tcPr>
            <w:tcW w:w="6213" w:type="dxa"/>
          </w:tcPr>
          <w:p w14:paraId="000006A9" w14:textId="77777777" w:rsidR="00FE63E5" w:rsidRDefault="00CD4F3D">
            <w:pPr>
              <w:pBdr>
                <w:top w:val="nil"/>
                <w:left w:val="nil"/>
                <w:bottom w:val="nil"/>
                <w:right w:val="nil"/>
                <w:between w:val="nil"/>
              </w:pBdr>
              <w:tabs>
                <w:tab w:val="left" w:pos="2382"/>
              </w:tabs>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proyecto de resolución. Si está correcto sigue paso 18. No está correcto devuelve y regresa a paso 16.</w:t>
            </w:r>
          </w:p>
          <w:p w14:paraId="000006AA"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68E9113D" w14:textId="77777777">
        <w:trPr>
          <w:trHeight w:val="438"/>
        </w:trPr>
        <w:tc>
          <w:tcPr>
            <w:tcW w:w="595" w:type="dxa"/>
          </w:tcPr>
          <w:p w14:paraId="000006A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18.</w:t>
            </w:r>
          </w:p>
        </w:tc>
        <w:tc>
          <w:tcPr>
            <w:tcW w:w="2118" w:type="dxa"/>
          </w:tcPr>
          <w:p w14:paraId="000006A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213" w:type="dxa"/>
          </w:tcPr>
          <w:p w14:paraId="000006A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traslada expediente completo.</w:t>
            </w:r>
          </w:p>
        </w:tc>
      </w:tr>
      <w:tr w:rsidR="00FE63E5" w14:paraId="50473437" w14:textId="77777777">
        <w:trPr>
          <w:trHeight w:val="704"/>
        </w:trPr>
        <w:tc>
          <w:tcPr>
            <w:tcW w:w="595" w:type="dxa"/>
          </w:tcPr>
          <w:p w14:paraId="000006A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19.</w:t>
            </w:r>
          </w:p>
        </w:tc>
        <w:tc>
          <w:tcPr>
            <w:tcW w:w="2118" w:type="dxa"/>
          </w:tcPr>
          <w:p w14:paraId="000006A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213" w:type="dxa"/>
          </w:tcPr>
          <w:p w14:paraId="000006B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gestiona firma.</w:t>
            </w:r>
          </w:p>
        </w:tc>
      </w:tr>
      <w:tr w:rsidR="00FE63E5" w14:paraId="56AB00C4" w14:textId="77777777">
        <w:tc>
          <w:tcPr>
            <w:tcW w:w="595" w:type="dxa"/>
          </w:tcPr>
          <w:p w14:paraId="000006B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20.</w:t>
            </w:r>
          </w:p>
        </w:tc>
        <w:tc>
          <w:tcPr>
            <w:tcW w:w="2118" w:type="dxa"/>
          </w:tcPr>
          <w:p w14:paraId="000006B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Ejecutivo</w:t>
            </w:r>
          </w:p>
        </w:tc>
        <w:tc>
          <w:tcPr>
            <w:tcW w:w="6213" w:type="dxa"/>
          </w:tcPr>
          <w:p w14:paraId="000006B3"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firma resolución de aprobación de modificación presupuestaria. </w:t>
            </w:r>
          </w:p>
        </w:tc>
      </w:tr>
      <w:tr w:rsidR="00FE63E5" w14:paraId="7949306C" w14:textId="77777777">
        <w:tc>
          <w:tcPr>
            <w:tcW w:w="595" w:type="dxa"/>
          </w:tcPr>
          <w:p w14:paraId="000006B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21.</w:t>
            </w:r>
          </w:p>
        </w:tc>
        <w:tc>
          <w:tcPr>
            <w:tcW w:w="2118" w:type="dxa"/>
          </w:tcPr>
          <w:p w14:paraId="000006B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213" w:type="dxa"/>
          </w:tcPr>
          <w:p w14:paraId="000006B6"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Consigna sellos en las firmas y traslada expediente completo. </w:t>
            </w:r>
          </w:p>
        </w:tc>
      </w:tr>
      <w:tr w:rsidR="00FE63E5" w14:paraId="07D39B8B" w14:textId="77777777">
        <w:tc>
          <w:tcPr>
            <w:tcW w:w="595" w:type="dxa"/>
          </w:tcPr>
          <w:p w14:paraId="000006B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22.</w:t>
            </w:r>
          </w:p>
        </w:tc>
        <w:tc>
          <w:tcPr>
            <w:tcW w:w="2118" w:type="dxa"/>
          </w:tcPr>
          <w:p w14:paraId="000006B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213" w:type="dxa"/>
          </w:tcPr>
          <w:p w14:paraId="000006B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traslada.</w:t>
            </w:r>
          </w:p>
        </w:tc>
      </w:tr>
      <w:tr w:rsidR="00FE63E5" w14:paraId="5C02E428" w14:textId="77777777">
        <w:tc>
          <w:tcPr>
            <w:tcW w:w="595" w:type="dxa"/>
          </w:tcPr>
          <w:p w14:paraId="000006B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23.</w:t>
            </w:r>
          </w:p>
        </w:tc>
        <w:tc>
          <w:tcPr>
            <w:tcW w:w="2118" w:type="dxa"/>
          </w:tcPr>
          <w:p w14:paraId="000006B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213" w:type="dxa"/>
          </w:tcPr>
          <w:p w14:paraId="000006BC"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expediente y realiza la acción de aprobado en SICOIN generando Comprobante de Modificación Presupuestaria, imprime, firma, sella e incorpora en el expediente. </w:t>
            </w:r>
          </w:p>
        </w:tc>
      </w:tr>
      <w:tr w:rsidR="00FE63E5" w14:paraId="75F7C95D" w14:textId="77777777">
        <w:tc>
          <w:tcPr>
            <w:tcW w:w="595" w:type="dxa"/>
          </w:tcPr>
          <w:p w14:paraId="000006B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24.</w:t>
            </w:r>
          </w:p>
        </w:tc>
        <w:tc>
          <w:tcPr>
            <w:tcW w:w="2118" w:type="dxa"/>
          </w:tcPr>
          <w:p w14:paraId="000006B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213" w:type="dxa"/>
          </w:tcPr>
          <w:p w14:paraId="000006BF"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oficio para la notificación ante la DTP de MINFIN. y traslada para firma. </w:t>
            </w:r>
          </w:p>
        </w:tc>
      </w:tr>
      <w:tr w:rsidR="00FE63E5" w14:paraId="3DF4F823" w14:textId="77777777">
        <w:tc>
          <w:tcPr>
            <w:tcW w:w="595" w:type="dxa"/>
          </w:tcPr>
          <w:p w14:paraId="000006C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25.</w:t>
            </w:r>
          </w:p>
        </w:tc>
        <w:tc>
          <w:tcPr>
            <w:tcW w:w="2118" w:type="dxa"/>
          </w:tcPr>
          <w:p w14:paraId="000006C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213" w:type="dxa"/>
          </w:tcPr>
          <w:p w14:paraId="000006C2"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Firma oficio para notificación.</w:t>
            </w:r>
          </w:p>
        </w:tc>
      </w:tr>
      <w:tr w:rsidR="00FE63E5" w14:paraId="79E01A39" w14:textId="77777777">
        <w:tc>
          <w:tcPr>
            <w:tcW w:w="595" w:type="dxa"/>
          </w:tcPr>
          <w:p w14:paraId="000006C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26.</w:t>
            </w:r>
          </w:p>
        </w:tc>
        <w:tc>
          <w:tcPr>
            <w:tcW w:w="2118" w:type="dxa"/>
          </w:tcPr>
          <w:p w14:paraId="000006C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213" w:type="dxa"/>
          </w:tcPr>
          <w:p w14:paraId="000006C5"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Realiza la gestión de notificación ante la DTP de MINFIN. Traslada expediente original con sello de recepción del MINFIN.</w:t>
            </w:r>
          </w:p>
        </w:tc>
      </w:tr>
      <w:tr w:rsidR="00FE63E5" w14:paraId="255AEFCD" w14:textId="77777777">
        <w:tc>
          <w:tcPr>
            <w:tcW w:w="595" w:type="dxa"/>
          </w:tcPr>
          <w:p w14:paraId="000006C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27.</w:t>
            </w:r>
          </w:p>
        </w:tc>
        <w:tc>
          <w:tcPr>
            <w:tcW w:w="2118" w:type="dxa"/>
          </w:tcPr>
          <w:p w14:paraId="000006C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Jefe Financiero </w:t>
            </w:r>
          </w:p>
        </w:tc>
        <w:tc>
          <w:tcPr>
            <w:tcW w:w="6213" w:type="dxa"/>
          </w:tcPr>
          <w:p w14:paraId="000006C8"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traslada.</w:t>
            </w:r>
          </w:p>
        </w:tc>
      </w:tr>
      <w:tr w:rsidR="00FE63E5" w14:paraId="2CAE3EF3" w14:textId="77777777">
        <w:tc>
          <w:tcPr>
            <w:tcW w:w="595" w:type="dxa"/>
          </w:tcPr>
          <w:p w14:paraId="000006C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28.</w:t>
            </w:r>
          </w:p>
        </w:tc>
        <w:tc>
          <w:tcPr>
            <w:tcW w:w="2118" w:type="dxa"/>
          </w:tcPr>
          <w:p w14:paraId="000006C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213" w:type="dxa"/>
          </w:tcPr>
          <w:p w14:paraId="000006CB"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archiva.</w:t>
            </w:r>
          </w:p>
          <w:p w14:paraId="000006CC"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33B1C1F3" w14:textId="77777777">
        <w:tc>
          <w:tcPr>
            <w:tcW w:w="595" w:type="dxa"/>
          </w:tcPr>
          <w:p w14:paraId="000006C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29.</w:t>
            </w:r>
          </w:p>
        </w:tc>
        <w:tc>
          <w:tcPr>
            <w:tcW w:w="8331" w:type="dxa"/>
            <w:gridSpan w:val="2"/>
          </w:tcPr>
          <w:p w14:paraId="000006CE" w14:textId="77777777" w:rsidR="00FE63E5" w:rsidRDefault="00CD4F3D">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6D0"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6D1"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2"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3"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4"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5"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6"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7"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8"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9"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A" w14:textId="77777777" w:rsidR="00FE63E5" w:rsidRDefault="00FE63E5">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6DB" w14:textId="77777777" w:rsidR="00FE63E5" w:rsidRDefault="00CD4F3D">
      <w:pPr>
        <w:pStyle w:val="Ttulo3"/>
        <w:ind w:left="1410" w:hanging="1410"/>
      </w:pPr>
      <w:bookmarkStart w:id="91" w:name="_heading=h.4k668n3" w:colFirst="0" w:colLast="0"/>
      <w:bookmarkStart w:id="92" w:name="_Toc167788996"/>
      <w:bookmarkEnd w:id="91"/>
      <w:r>
        <w:lastRenderedPageBreak/>
        <w:t>15.6.2 FLUJOGRAMA DEL PROCEDIMIENTO PARA ELABORACIÓN DE MODIFICACIÓN PRESUPUESTARIA MEDIANTE APROBACIÓN DE RESOLUCIÓN DE LA MÁXIMA AUTORIDAD</w:t>
      </w:r>
      <w:bookmarkEnd w:id="92"/>
    </w:p>
    <w:p w14:paraId="000006DC" w14:textId="2608F41E" w:rsidR="00FE63E5" w:rsidRDefault="00112908">
      <w:pPr>
        <w:jc w:val="both"/>
      </w:pPr>
      <w:r>
        <w:object w:dxaOrig="8839" w:dyaOrig="10610" w14:anchorId="743B9DF9">
          <v:shape id="_x0000_i1032" type="#_x0000_t75" style="width:442.5pt;height:489pt" o:ole="">
            <v:imagedata r:id="rId24" o:title=""/>
          </v:shape>
          <o:OLEObject Type="Embed" ProgID="Visio.Drawing.15" ShapeID="_x0000_i1032" DrawAspect="Content" ObjectID="_1778502004" r:id="rId25"/>
        </w:object>
      </w:r>
    </w:p>
    <w:p w14:paraId="000006DD" w14:textId="77777777" w:rsidR="00FE63E5" w:rsidRDefault="00CD4F3D">
      <w:pPr>
        <w:jc w:val="both"/>
      </w:pPr>
      <w:r>
        <w:object w:dxaOrig="8831" w:dyaOrig="11489" w14:anchorId="001363FB">
          <v:shape id="_x0000_i1033" type="#_x0000_t75" style="width:441.75pt;height:575.25pt" o:ole="">
            <v:imagedata r:id="rId26" o:title=""/>
          </v:shape>
          <o:OLEObject Type="Embed" ProgID="Visio.Drawing.15" ShapeID="_x0000_i1033" DrawAspect="Content" ObjectID="_1778502005" r:id="rId27"/>
        </w:object>
      </w:r>
    </w:p>
    <w:p w14:paraId="000006DE" w14:textId="77777777" w:rsidR="00FE63E5" w:rsidRDefault="00CD4F3D">
      <w:pPr>
        <w:jc w:val="both"/>
      </w:pPr>
      <w:r>
        <w:object w:dxaOrig="8831" w:dyaOrig="11732" w14:anchorId="38FDA1A8">
          <v:shape id="_x0000_i1034" type="#_x0000_t75" style="width:441.75pt;height:586.5pt" o:ole="">
            <v:imagedata r:id="rId28" o:title=""/>
          </v:shape>
          <o:OLEObject Type="Embed" ProgID="Visio.Drawing.15" ShapeID="_x0000_i1034" DrawAspect="Content" ObjectID="_1778502006" r:id="rId29"/>
        </w:object>
      </w:r>
    </w:p>
    <w:p w14:paraId="000006DF" w14:textId="075B9FBA" w:rsidR="00FE63E5" w:rsidRDefault="00112908">
      <w:pPr>
        <w:jc w:val="both"/>
        <w:rPr>
          <w:rFonts w:ascii="Verdana" w:eastAsia="Verdana" w:hAnsi="Verdana" w:cs="Verdana"/>
          <w:sz w:val="20"/>
          <w:szCs w:val="20"/>
        </w:rPr>
      </w:pPr>
      <w:r>
        <w:object w:dxaOrig="6240" w:dyaOrig="11771" w14:anchorId="7ABF0AB7">
          <v:shape id="_x0000_i1035" type="#_x0000_t75" style="width:312pt;height:557.25pt" o:ole="">
            <v:imagedata r:id="rId30" o:title=""/>
          </v:shape>
          <o:OLEObject Type="Embed" ProgID="Visio.Drawing.15" ShapeID="_x0000_i1035" DrawAspect="Content" ObjectID="_1778502007" r:id="rId31"/>
        </w:object>
      </w:r>
    </w:p>
    <w:p w14:paraId="000006E0" w14:textId="77777777" w:rsidR="00FE63E5" w:rsidRDefault="00CD4F3D">
      <w:pPr>
        <w:pStyle w:val="Ttulo3"/>
      </w:pPr>
      <w:bookmarkStart w:id="93" w:name="_heading=h.2zbgiuw" w:colFirst="0" w:colLast="0"/>
      <w:bookmarkStart w:id="94" w:name="_Toc167788997"/>
      <w:bookmarkEnd w:id="93"/>
      <w:r>
        <w:lastRenderedPageBreak/>
        <w:t>MODIFICACIÓN PRESUPUESTARIA MEDIANTE APROBACIÓN DE ACUERDO MINISTERIAL O ACUERDO GUBERNATIVO.</w:t>
      </w:r>
      <w:bookmarkEnd w:id="94"/>
    </w:p>
    <w:p w14:paraId="000006E1"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procedimiento para elaboración de modificación presupuestaria mediante aprobación de Acuerdo Ministerial o Acuerdo Gubernativo, pretende identificar el tipo de modificación que, aprobada bajo dichos instrumentos, permita el cumplimiento de las funciones para la cual fue instituida esta Comisión. La clase de modificación aprobada mediante Acuerdo Gubernativo son: Aumento al Presupuesto -AMP-, Disminución al Presupuesto-DIS-, Interinstitucional -INTER-. Las modificaciones aprobadas mediante Acuerdo Ministerial son: Traspaso Interno en Institución (Controlados) -INTRA 1-, Traspaso entre Unidades Ejecutoras -INTRAU-. </w:t>
      </w:r>
    </w:p>
    <w:p w14:paraId="000006E3" w14:textId="60D359B4" w:rsidR="00FE63E5" w:rsidRDefault="00CD4F3D">
      <w:pPr>
        <w:pStyle w:val="Ttulo3"/>
      </w:pPr>
      <w:bookmarkStart w:id="95" w:name="_heading=h.1egqt2p" w:colFirst="0" w:colLast="0"/>
      <w:bookmarkStart w:id="96" w:name="_Toc167788998"/>
      <w:bookmarkEnd w:id="95"/>
      <w:r>
        <w:t>RESPONSABLES:</w:t>
      </w:r>
      <w:bookmarkEnd w:id="96"/>
      <w:r>
        <w:t xml:space="preserve"> </w:t>
      </w:r>
    </w:p>
    <w:p w14:paraId="000006E4" w14:textId="77777777" w:rsidR="00FE63E5" w:rsidRDefault="00CD4F3D">
      <w:pPr>
        <w:numPr>
          <w:ilvl w:val="0"/>
          <w:numId w:val="5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xml:space="preserve"> requiere modificación de presupuesto de los grupos controlados a nivel de dependencia o bien el aumento o disminución del presupuesto vigente por ejercicio fiscal. </w:t>
      </w:r>
    </w:p>
    <w:p w14:paraId="000006E5" w14:textId="77777777" w:rsidR="00FE63E5" w:rsidRDefault="00CD4F3D">
      <w:pPr>
        <w:numPr>
          <w:ilvl w:val="0"/>
          <w:numId w:val="5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efectúa el seguimiento para que se realicen las modificaciones presupuestarias en forma oportuna.</w:t>
      </w:r>
    </w:p>
    <w:p w14:paraId="000006E6" w14:textId="77777777" w:rsidR="00FE63E5" w:rsidRDefault="00CD4F3D">
      <w:pPr>
        <w:numPr>
          <w:ilvl w:val="0"/>
          <w:numId w:val="5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registra en los sistemas gubernamentales, las programaciones y reprogramaciones presupuestarias para las modificaciones presupuestarias.</w:t>
      </w:r>
    </w:p>
    <w:p w14:paraId="000006E7" w14:textId="77777777" w:rsidR="00FE63E5" w:rsidRDefault="00FE63E5">
      <w:pPr>
        <w:jc w:val="both"/>
        <w:rPr>
          <w:rFonts w:ascii="Verdana" w:eastAsia="Verdana" w:hAnsi="Verdana" w:cs="Verdana"/>
          <w:sz w:val="20"/>
          <w:szCs w:val="20"/>
        </w:rPr>
      </w:pPr>
    </w:p>
    <w:p w14:paraId="000006E8" w14:textId="5CBB5514" w:rsidR="00FE63E5" w:rsidRDefault="00CD4F3D">
      <w:pPr>
        <w:pStyle w:val="Ttulo3"/>
        <w:ind w:left="1410" w:hanging="1410"/>
      </w:pPr>
      <w:bookmarkStart w:id="97" w:name="_heading=h.3ygebqi" w:colFirst="0" w:colLast="0"/>
      <w:bookmarkStart w:id="98" w:name="_Toc167788999"/>
      <w:bookmarkEnd w:id="97"/>
      <w:r>
        <w:t>15.7</w:t>
      </w:r>
      <w:r w:rsidR="00A806C7">
        <w:t xml:space="preserve"> </w:t>
      </w:r>
      <w:r>
        <w:t>PROCEDIMIENTO PARA ELABORACIÓN DE MODIFICACIÓN PRESUPUESTARIA MEDIANTE APROBACIÓN DE ACUERDO MINISTERIAL O ACUERDO GUBERNATIVO.</w:t>
      </w:r>
      <w:bookmarkEnd w:id="98"/>
    </w:p>
    <w:p w14:paraId="000006E9" w14:textId="77777777" w:rsidR="00FE63E5" w:rsidRDefault="00CD4F3D">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Dirige solicitud escrita al jefe financiero, adjuntando las justificaciones y el detalle de débitos y créditos, firmada por el jefe inmediato.</w:t>
      </w:r>
    </w:p>
    <w:p w14:paraId="000006EA"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6EB" w14:textId="77777777" w:rsidR="00FE63E5" w:rsidRDefault="00CD4F3D">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Revisa. Si está correcto sigue paso 3. No está correcto devuelve y regresa a paso 1.</w:t>
      </w:r>
    </w:p>
    <w:p w14:paraId="000006EC"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6ED" w14:textId="77777777" w:rsidR="00FE63E5" w:rsidRDefault="00CD4F3D">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Aprueba y remite mediante trámite interno de “GESTIÓN DE EXPEDIENTES”.</w:t>
      </w:r>
    </w:p>
    <w:p w14:paraId="000006EE"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6EF" w14:textId="77777777" w:rsidR="00FE63E5" w:rsidRDefault="00CD4F3D">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analiza y registra los débitos y créditos totales y/o los ajustes que fueren necesarios en el SIGES, emite e incorpora dictamen presupuestario.</w:t>
      </w:r>
    </w:p>
    <w:p w14:paraId="000006F0"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6F1" w14:textId="77777777" w:rsidR="00FE63E5" w:rsidRDefault="00CD4F3D">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w:t>
      </w:r>
    </w:p>
    <w:p w14:paraId="000006F2" w14:textId="77777777" w:rsidR="00FE63E5" w:rsidRDefault="00CD4F3D">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Comprobante de Reprogramación de Subproductos en estado registrado, firmado y sellado.</w:t>
      </w:r>
    </w:p>
    <w:p w14:paraId="000006F3" w14:textId="77777777" w:rsidR="00FE63E5" w:rsidRDefault="00CD4F3D">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Dictamen Presupuestario.</w:t>
      </w:r>
    </w:p>
    <w:p w14:paraId="000006F4" w14:textId="77777777" w:rsidR="00FE63E5" w:rsidRDefault="00CD4F3D">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Documento (s) de la solicitud.</w:t>
      </w:r>
    </w:p>
    <w:p w14:paraId="000006F5" w14:textId="77777777" w:rsidR="00FE63E5" w:rsidRDefault="00FE63E5">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6F7" w14:textId="77777777" w:rsidR="00FE63E5" w:rsidRDefault="00CD4F3D">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analiza. Si está correcto sigue paso 7. No está correcto devuelve y regresa a paso 4.</w:t>
      </w:r>
    </w:p>
    <w:p w14:paraId="000006F8"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6F9" w14:textId="77777777" w:rsidR="00FE63E5" w:rsidRDefault="00CD4F3D">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Solicita resolución o documento que indique si la modificación implica o no modificación de metas físicas.</w:t>
      </w:r>
    </w:p>
    <w:p w14:paraId="000006FA"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6FB" w14:textId="77777777" w:rsidR="00FE63E5" w:rsidRDefault="00CD4F3D">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planificación:</w:t>
      </w:r>
      <w:r>
        <w:rPr>
          <w:rFonts w:ascii="Verdana" w:eastAsia="Verdana" w:hAnsi="Verdana" w:cs="Verdana"/>
          <w:color w:val="000000"/>
          <w:sz w:val="20"/>
          <w:szCs w:val="20"/>
        </w:rPr>
        <w:tab/>
        <w:t>Recibe solicitud, emite resolución o documento y registra en SIGES las metas físicas. Traslada expediente.</w:t>
      </w:r>
    </w:p>
    <w:p w14:paraId="000006FC" w14:textId="77777777" w:rsidR="00FE63E5" w:rsidRDefault="00FE63E5">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6FD" w14:textId="77777777" w:rsidR="00FE63E5" w:rsidRDefault="00CD4F3D">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traslada expediente mediante trámite interno “GESTIÓN DE EXPEDIENTES”.</w:t>
      </w:r>
    </w:p>
    <w:p w14:paraId="000006FE"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6FF" w14:textId="4B84F88B" w:rsidR="00FE63E5" w:rsidRDefault="00A806C7">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Encargado de Presupuesto:</w:t>
      </w:r>
      <w:r w:rsidR="00CD4F3D">
        <w:rPr>
          <w:rFonts w:ascii="Verdana" w:eastAsia="Verdana" w:hAnsi="Verdana" w:cs="Verdana"/>
          <w:color w:val="000000"/>
          <w:sz w:val="20"/>
          <w:szCs w:val="20"/>
        </w:rPr>
        <w:t xml:space="preserve"> Recibe, genera en el SIGES e imprime el Comprobante de Reprogramaciones de Subproductos en estado ENVIADO PRESUPUESTO. Firma y sella.</w:t>
      </w:r>
    </w:p>
    <w:p w14:paraId="00000700"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701" w14:textId="473FBE05" w:rsidR="00FE63E5" w:rsidRDefault="00A806C7">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CD4F3D">
        <w:rPr>
          <w:rFonts w:ascii="Verdana" w:eastAsia="Verdana" w:hAnsi="Verdana" w:cs="Verdana"/>
          <w:color w:val="000000"/>
          <w:sz w:val="20"/>
          <w:szCs w:val="20"/>
        </w:rPr>
        <w:t>Elabora Forma DF-P-001, detalla descripción de documentos adjuntos y traslada expediente original. (ver anexo 3)</w:t>
      </w:r>
    </w:p>
    <w:p w14:paraId="00000702" w14:textId="77777777" w:rsidR="00FE63E5" w:rsidRDefault="00FE63E5">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03" w14:textId="73699144"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Jefe financiero:</w:t>
      </w:r>
      <w:r w:rsidR="00CD4F3D">
        <w:rPr>
          <w:rFonts w:ascii="Verdana" w:eastAsia="Verdana" w:hAnsi="Verdana" w:cs="Verdana"/>
          <w:color w:val="000000"/>
          <w:sz w:val="20"/>
          <w:szCs w:val="20"/>
        </w:rPr>
        <w:t xml:space="preserve"> Recibe, revisa y traslada expediente para continuar con la solicitud de aprobación de modificación presupuestaria.</w:t>
      </w:r>
    </w:p>
    <w:p w14:paraId="00000704"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705" w14:textId="33F6DA89"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 xml:space="preserve">Director Administrativo Financiero: </w:t>
      </w:r>
      <w:r w:rsidR="00CD4F3D">
        <w:rPr>
          <w:rFonts w:ascii="Verdana" w:eastAsia="Verdana" w:hAnsi="Verdana" w:cs="Verdana"/>
          <w:color w:val="000000"/>
          <w:sz w:val="20"/>
          <w:szCs w:val="20"/>
        </w:rPr>
        <w:t>Recibe expediente y revisa. Si está correcto, solicita el comprobante C02 en SICOIN, imprime, firma, sella e incorpora al expediente y sigue paso 14. No está correcto devuelve y regresa paso 12.</w:t>
      </w:r>
    </w:p>
    <w:p w14:paraId="00000706" w14:textId="77777777" w:rsidR="00FE63E5" w:rsidRDefault="00FE63E5">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07" w14:textId="202A84ED"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Secretaria de DAF:</w:t>
      </w:r>
      <w:r w:rsidR="00CD4F3D">
        <w:rPr>
          <w:rFonts w:ascii="Verdana" w:eastAsia="Verdana" w:hAnsi="Verdana" w:cs="Verdana"/>
          <w:color w:val="000000"/>
          <w:sz w:val="20"/>
          <w:szCs w:val="20"/>
        </w:rPr>
        <w:t xml:space="preserve"> Solicita correlativo de oficio a Dirección Ejecutiva y elabora oficio dirigido a MINFIN para la aprobación de la modificación presupuestaria y traslada expediente.</w:t>
      </w:r>
    </w:p>
    <w:p w14:paraId="00000708" w14:textId="77777777" w:rsidR="00FE63E5" w:rsidRDefault="00FE63E5">
      <w:pPr>
        <w:pBdr>
          <w:top w:val="nil"/>
          <w:left w:val="nil"/>
          <w:bottom w:val="nil"/>
          <w:right w:val="nil"/>
          <w:between w:val="nil"/>
        </w:pBdr>
        <w:tabs>
          <w:tab w:val="left" w:pos="2383"/>
        </w:tabs>
        <w:spacing w:after="0"/>
        <w:jc w:val="both"/>
        <w:rPr>
          <w:rFonts w:ascii="Verdana" w:eastAsia="Verdana" w:hAnsi="Verdana" w:cs="Verdana"/>
          <w:b/>
          <w:color w:val="000000"/>
          <w:sz w:val="20"/>
          <w:szCs w:val="20"/>
        </w:rPr>
      </w:pPr>
    </w:p>
    <w:p w14:paraId="00000709" w14:textId="1A3A32B2"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 xml:space="preserve">Asistente de </w:t>
      </w:r>
      <w:proofErr w:type="spellStart"/>
      <w:r w:rsidR="00CD4F3D">
        <w:rPr>
          <w:rFonts w:ascii="Verdana" w:eastAsia="Verdana" w:hAnsi="Verdana" w:cs="Verdana"/>
          <w:b/>
          <w:color w:val="000000"/>
          <w:sz w:val="20"/>
          <w:szCs w:val="20"/>
        </w:rPr>
        <w:t>DE</w:t>
      </w:r>
      <w:proofErr w:type="spellEnd"/>
      <w:r w:rsidR="00CD4F3D">
        <w:rPr>
          <w:rFonts w:ascii="Verdana" w:eastAsia="Verdana" w:hAnsi="Verdana" w:cs="Verdana"/>
          <w:b/>
          <w:color w:val="000000"/>
          <w:sz w:val="20"/>
          <w:szCs w:val="20"/>
        </w:rPr>
        <w:t>:</w:t>
      </w:r>
      <w:r w:rsidR="00CD4F3D">
        <w:rPr>
          <w:rFonts w:ascii="Verdana" w:eastAsia="Verdana" w:hAnsi="Verdana" w:cs="Verdana"/>
          <w:color w:val="000000"/>
          <w:sz w:val="20"/>
          <w:szCs w:val="20"/>
        </w:rPr>
        <w:t xml:space="preserve"> Recibe y gestiona firmas.</w:t>
      </w:r>
    </w:p>
    <w:p w14:paraId="0000070A"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70B" w14:textId="45B78BCA"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Dirección Ejecutiva:</w:t>
      </w:r>
      <w:r w:rsidR="00CD4F3D">
        <w:rPr>
          <w:rFonts w:ascii="Verdana" w:eastAsia="Verdana" w:hAnsi="Verdana" w:cs="Verdana"/>
          <w:color w:val="000000"/>
          <w:sz w:val="20"/>
          <w:szCs w:val="20"/>
        </w:rPr>
        <w:t xml:space="preserve"> Recibe expediente, firma Comprobante de Modificación Presupuestaria C02 y Oficio dirigido al MINFIN. </w:t>
      </w:r>
    </w:p>
    <w:p w14:paraId="0000070C" w14:textId="77777777" w:rsidR="00FE63E5" w:rsidRDefault="00FE63E5">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0D" w14:textId="2D7A95E8"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 xml:space="preserve"> </w:t>
      </w:r>
      <w:r w:rsidR="00CD4F3D">
        <w:rPr>
          <w:rFonts w:ascii="Verdana" w:eastAsia="Verdana" w:hAnsi="Verdana" w:cs="Verdana"/>
          <w:b/>
          <w:color w:val="000000"/>
          <w:sz w:val="20"/>
          <w:szCs w:val="20"/>
        </w:rPr>
        <w:t>Asistente de Dirección Ejecutiva:</w:t>
      </w:r>
      <w:r w:rsidR="00CD4F3D">
        <w:rPr>
          <w:rFonts w:ascii="Verdana" w:eastAsia="Verdana" w:hAnsi="Verdana" w:cs="Verdana"/>
          <w:color w:val="000000"/>
          <w:sz w:val="20"/>
          <w:szCs w:val="20"/>
        </w:rPr>
        <w:t xml:space="preserve"> Consigna sellos en las firmas y traslada expediente completo.</w:t>
      </w:r>
    </w:p>
    <w:p w14:paraId="0000070E" w14:textId="77777777" w:rsidR="00FE63E5" w:rsidRDefault="00FE63E5">
      <w:pPr>
        <w:pBdr>
          <w:top w:val="nil"/>
          <w:left w:val="nil"/>
          <w:bottom w:val="nil"/>
          <w:right w:val="nil"/>
          <w:between w:val="nil"/>
        </w:pBdr>
        <w:tabs>
          <w:tab w:val="left" w:pos="2383"/>
        </w:tabs>
        <w:spacing w:after="0"/>
        <w:jc w:val="both"/>
        <w:rPr>
          <w:rFonts w:ascii="Verdana" w:eastAsia="Verdana" w:hAnsi="Verdana" w:cs="Verdana"/>
          <w:color w:val="000000"/>
          <w:sz w:val="20"/>
          <w:szCs w:val="20"/>
        </w:rPr>
      </w:pPr>
    </w:p>
    <w:p w14:paraId="0000070F" w14:textId="52D5B0BC"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Secretaria DAF:</w:t>
      </w:r>
      <w:r w:rsidR="00CD4F3D">
        <w:rPr>
          <w:rFonts w:ascii="Verdana" w:eastAsia="Verdana" w:hAnsi="Verdana" w:cs="Verdana"/>
          <w:color w:val="000000"/>
          <w:sz w:val="20"/>
          <w:szCs w:val="20"/>
        </w:rPr>
        <w:t xml:space="preserve"> Recibe expediente, folia, y gestiona la entrega al MINFIN.</w:t>
      </w:r>
    </w:p>
    <w:p w14:paraId="00000710" w14:textId="77777777" w:rsidR="00FE63E5" w:rsidRDefault="00FE63E5">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11" w14:textId="6AE9F2C3"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CD4F3D">
        <w:rPr>
          <w:rFonts w:ascii="Verdana" w:eastAsia="Verdana" w:hAnsi="Verdana" w:cs="Verdana"/>
          <w:color w:val="000000"/>
          <w:sz w:val="20"/>
          <w:szCs w:val="20"/>
        </w:rPr>
        <w:t>Traslada copia del expediente con sello de recepción del MINFIN.</w:t>
      </w:r>
    </w:p>
    <w:p w14:paraId="00000712"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713" w14:textId="77777777" w:rsidR="00FE63E5" w:rsidRDefault="00FE63E5">
      <w:pPr>
        <w:pBdr>
          <w:top w:val="nil"/>
          <w:left w:val="nil"/>
          <w:bottom w:val="nil"/>
          <w:right w:val="nil"/>
          <w:between w:val="nil"/>
        </w:pBdr>
        <w:tabs>
          <w:tab w:val="left" w:pos="2383"/>
        </w:tabs>
        <w:spacing w:after="0"/>
        <w:ind w:left="283"/>
        <w:jc w:val="both"/>
        <w:rPr>
          <w:rFonts w:ascii="Verdana" w:eastAsia="Verdana" w:hAnsi="Verdana" w:cs="Verdana"/>
          <w:color w:val="000000"/>
          <w:sz w:val="20"/>
          <w:szCs w:val="20"/>
        </w:rPr>
      </w:pPr>
    </w:p>
    <w:p w14:paraId="00000714" w14:textId="2C131435" w:rsidR="00FE63E5" w:rsidRDefault="00A806C7">
      <w:pPr>
        <w:numPr>
          <w:ilvl w:val="0"/>
          <w:numId w:val="28"/>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Jefe financiero</w:t>
      </w:r>
      <w:r w:rsidR="00CD4F3D">
        <w:rPr>
          <w:rFonts w:ascii="Verdana" w:eastAsia="Verdana" w:hAnsi="Verdana" w:cs="Verdana"/>
          <w:b/>
          <w:color w:val="000000"/>
          <w:sz w:val="20"/>
          <w:szCs w:val="20"/>
        </w:rPr>
        <w:tab/>
      </w:r>
      <w:r w:rsidR="00CD4F3D">
        <w:rPr>
          <w:rFonts w:ascii="Verdana" w:eastAsia="Verdana" w:hAnsi="Verdana" w:cs="Verdana"/>
          <w:color w:val="000000"/>
          <w:sz w:val="20"/>
          <w:szCs w:val="20"/>
        </w:rPr>
        <w:t>: Recibe y traslada expediente.</w:t>
      </w:r>
    </w:p>
    <w:p w14:paraId="00000715" w14:textId="77777777" w:rsidR="00FE63E5" w:rsidRDefault="00FE63E5">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16" w14:textId="72FB0859" w:rsidR="00FE63E5" w:rsidRDefault="00A806C7">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Encargado de presupuesto:</w:t>
      </w:r>
      <w:r w:rsidR="00CD4F3D">
        <w:rPr>
          <w:rFonts w:ascii="Verdana" w:eastAsia="Verdana" w:hAnsi="Verdana" w:cs="Verdana"/>
          <w:color w:val="000000"/>
          <w:sz w:val="20"/>
          <w:szCs w:val="20"/>
        </w:rPr>
        <w:t xml:space="preserve"> Recibe y archiva expediente.</w:t>
      </w:r>
    </w:p>
    <w:p w14:paraId="00000717" w14:textId="77777777" w:rsidR="00FE63E5" w:rsidRDefault="00FE63E5">
      <w:pPr>
        <w:pBdr>
          <w:top w:val="nil"/>
          <w:left w:val="nil"/>
          <w:bottom w:val="nil"/>
          <w:right w:val="nil"/>
          <w:between w:val="nil"/>
        </w:pBdr>
        <w:tabs>
          <w:tab w:val="left" w:pos="2383"/>
        </w:tabs>
        <w:spacing w:after="0"/>
        <w:jc w:val="both"/>
        <w:rPr>
          <w:rFonts w:ascii="Verdana" w:eastAsia="Verdana" w:hAnsi="Verdana" w:cs="Verdana"/>
          <w:color w:val="000000"/>
          <w:sz w:val="20"/>
          <w:szCs w:val="20"/>
        </w:rPr>
      </w:pPr>
    </w:p>
    <w:p w14:paraId="00000718" w14:textId="237C2908" w:rsidR="00FE63E5" w:rsidRDefault="00A806C7">
      <w:pPr>
        <w:numPr>
          <w:ilvl w:val="0"/>
          <w:numId w:val="28"/>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w:t>
      </w:r>
      <w:r w:rsidR="00CD4F3D">
        <w:rPr>
          <w:rFonts w:ascii="Verdana" w:eastAsia="Verdana" w:hAnsi="Verdana" w:cs="Verdana"/>
          <w:b/>
          <w:color w:val="000000"/>
          <w:sz w:val="20"/>
          <w:szCs w:val="20"/>
        </w:rPr>
        <w:t>Fin del procedimiento</w:t>
      </w:r>
    </w:p>
    <w:p w14:paraId="00000719" w14:textId="77777777" w:rsidR="00FE63E5" w:rsidRDefault="00FE63E5">
      <w:pPr>
        <w:jc w:val="both"/>
        <w:rPr>
          <w:rFonts w:ascii="Verdana" w:eastAsia="Verdana" w:hAnsi="Verdana" w:cs="Verdana"/>
          <w:sz w:val="20"/>
          <w:szCs w:val="20"/>
        </w:rPr>
      </w:pPr>
    </w:p>
    <w:p w14:paraId="0000071A" w14:textId="6C8281C9" w:rsidR="00FE63E5" w:rsidRDefault="00CD4F3D">
      <w:pPr>
        <w:pStyle w:val="Ttulo3"/>
        <w:ind w:left="1410" w:hanging="1410"/>
      </w:pPr>
      <w:bookmarkStart w:id="99" w:name="_heading=h.2dlolyb" w:colFirst="0" w:colLast="0"/>
      <w:bookmarkStart w:id="100" w:name="_Toc167789000"/>
      <w:bookmarkEnd w:id="99"/>
      <w:r>
        <w:t>15.7.1</w:t>
      </w:r>
      <w:r w:rsidR="00A806C7">
        <w:t xml:space="preserve"> </w:t>
      </w:r>
      <w:r>
        <w:t>MATRIZ DEL PROCEDIMIENTO PARA ELABORACIÓN DE MODIFICACIÓN PRESUPUESTARIA MEDIANTE APROBACIÓN DE ACUERDO MINISTERIAL O ACUERDO GUBERNATIVO.</w:t>
      </w:r>
      <w:bookmarkEnd w:id="100"/>
    </w:p>
    <w:tbl>
      <w:tblPr>
        <w:tblStyle w:val="afffff"/>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5A925D99" w14:textId="77777777">
        <w:tc>
          <w:tcPr>
            <w:tcW w:w="595" w:type="dxa"/>
            <w:shd w:val="clear" w:color="auto" w:fill="D9D9D9"/>
          </w:tcPr>
          <w:p w14:paraId="0000071B"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71C"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71D"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71E"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3C1DA254" w14:textId="77777777">
        <w:tc>
          <w:tcPr>
            <w:tcW w:w="595" w:type="dxa"/>
            <w:shd w:val="clear" w:color="auto" w:fill="FFFFFF"/>
          </w:tcPr>
          <w:p w14:paraId="0000071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shd w:val="clear" w:color="auto" w:fill="FFFFFF"/>
          </w:tcPr>
          <w:p w14:paraId="0000072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Unidad solicitante </w:t>
            </w:r>
          </w:p>
        </w:tc>
        <w:tc>
          <w:tcPr>
            <w:tcW w:w="6184" w:type="dxa"/>
            <w:shd w:val="clear" w:color="auto" w:fill="FFFFFF"/>
          </w:tcPr>
          <w:p w14:paraId="00000721"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color w:val="000000"/>
              </w:rPr>
              <w:t>Dirige solicitud escrita al jefe financiero</w:t>
            </w:r>
            <w:r>
              <w:rPr>
                <w:rFonts w:ascii="Verdana" w:eastAsia="Verdana" w:hAnsi="Verdana" w:cs="Verdana"/>
                <w:color w:val="000000"/>
                <w:sz w:val="20"/>
                <w:szCs w:val="20"/>
              </w:rPr>
              <w:t>, adjuntando las justificaciones y el detalle de débitos y créditos, firmada por el jefe inmediato.</w:t>
            </w:r>
          </w:p>
          <w:p w14:paraId="00000722" w14:textId="77777777" w:rsidR="00FE63E5" w:rsidRDefault="00FE63E5">
            <w:pPr>
              <w:spacing w:line="276" w:lineRule="auto"/>
              <w:jc w:val="both"/>
              <w:rPr>
                <w:rFonts w:ascii="Verdana" w:eastAsia="Verdana" w:hAnsi="Verdana" w:cs="Verdana"/>
                <w:sz w:val="20"/>
                <w:szCs w:val="20"/>
              </w:rPr>
            </w:pPr>
          </w:p>
        </w:tc>
      </w:tr>
      <w:tr w:rsidR="00FE63E5" w14:paraId="57E951FF" w14:textId="77777777">
        <w:tc>
          <w:tcPr>
            <w:tcW w:w="595" w:type="dxa"/>
            <w:shd w:val="clear" w:color="auto" w:fill="FFFFFF"/>
          </w:tcPr>
          <w:p w14:paraId="0000072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shd w:val="clear" w:color="auto" w:fill="FFFFFF"/>
          </w:tcPr>
          <w:p w14:paraId="0000072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725" w14:textId="77777777" w:rsidR="00FE63E5" w:rsidRDefault="00FE63E5">
            <w:pPr>
              <w:spacing w:line="276" w:lineRule="auto"/>
              <w:jc w:val="both"/>
              <w:rPr>
                <w:rFonts w:ascii="Verdana" w:eastAsia="Verdana" w:hAnsi="Verdana" w:cs="Verdana"/>
                <w:b/>
                <w:sz w:val="20"/>
                <w:szCs w:val="20"/>
              </w:rPr>
            </w:pPr>
          </w:p>
        </w:tc>
        <w:tc>
          <w:tcPr>
            <w:tcW w:w="6184" w:type="dxa"/>
            <w:shd w:val="clear" w:color="auto" w:fill="FFFFFF"/>
          </w:tcPr>
          <w:p w14:paraId="0000072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Revisa. Si está correcto sigue el paso 3. No está correcto devuelve y regresa a paso 1.</w:t>
            </w:r>
          </w:p>
        </w:tc>
      </w:tr>
      <w:tr w:rsidR="00FE63E5" w14:paraId="2CFB898A" w14:textId="77777777">
        <w:tc>
          <w:tcPr>
            <w:tcW w:w="595" w:type="dxa"/>
            <w:shd w:val="clear" w:color="auto" w:fill="FFFFFF"/>
          </w:tcPr>
          <w:p w14:paraId="0000072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shd w:val="clear" w:color="auto" w:fill="FFFFFF"/>
          </w:tcPr>
          <w:p w14:paraId="00000728"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29"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Aprueba y remite mediante tramite interno “GESTIÓN DE EXPEDIENTES”.</w:t>
            </w:r>
          </w:p>
          <w:p w14:paraId="0000072A" w14:textId="77777777" w:rsidR="00FE63E5" w:rsidRDefault="00FE63E5">
            <w:pPr>
              <w:spacing w:line="276" w:lineRule="auto"/>
              <w:jc w:val="both"/>
              <w:rPr>
                <w:rFonts w:ascii="Verdana" w:eastAsia="Verdana" w:hAnsi="Verdana" w:cs="Verdana"/>
                <w:sz w:val="20"/>
                <w:szCs w:val="20"/>
              </w:rPr>
            </w:pPr>
          </w:p>
        </w:tc>
      </w:tr>
      <w:tr w:rsidR="00FE63E5" w14:paraId="48D84E2C" w14:textId="77777777">
        <w:tc>
          <w:tcPr>
            <w:tcW w:w="595" w:type="dxa"/>
            <w:shd w:val="clear" w:color="auto" w:fill="FFFFFF"/>
          </w:tcPr>
          <w:p w14:paraId="0000072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val="restart"/>
            <w:shd w:val="clear" w:color="auto" w:fill="FFFFFF"/>
          </w:tcPr>
          <w:p w14:paraId="0000072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72D" w14:textId="77777777" w:rsidR="00FE63E5" w:rsidRDefault="00FE63E5">
            <w:pPr>
              <w:spacing w:line="276" w:lineRule="auto"/>
              <w:jc w:val="both"/>
              <w:rPr>
                <w:rFonts w:ascii="Verdana" w:eastAsia="Verdana" w:hAnsi="Verdana" w:cs="Verdana"/>
                <w:b/>
                <w:sz w:val="20"/>
                <w:szCs w:val="20"/>
              </w:rPr>
            </w:pPr>
          </w:p>
        </w:tc>
        <w:tc>
          <w:tcPr>
            <w:tcW w:w="6184" w:type="dxa"/>
            <w:shd w:val="clear" w:color="auto" w:fill="FFFFFF"/>
          </w:tcPr>
          <w:p w14:paraId="0000072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analiza y registra los débitos y créditos totales y/o los ajustes que fueren necesarios en el SIGES, emite e incorpora dictamen presupuestario.</w:t>
            </w:r>
          </w:p>
        </w:tc>
      </w:tr>
      <w:tr w:rsidR="00FE63E5" w14:paraId="2D3BBC10" w14:textId="77777777">
        <w:tc>
          <w:tcPr>
            <w:tcW w:w="595" w:type="dxa"/>
            <w:shd w:val="clear" w:color="auto" w:fill="FFFFFF"/>
          </w:tcPr>
          <w:p w14:paraId="0000072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shd w:val="clear" w:color="auto" w:fill="FFFFFF"/>
          </w:tcPr>
          <w:p w14:paraId="0000073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31"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Elabora Forma DF-P-001, detalla descripción de documentos adjuntos y traslada:</w:t>
            </w:r>
          </w:p>
          <w:p w14:paraId="0000073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Comprobante de Reprogramación de Subproductos en estado registrado, firmado y sellado.</w:t>
            </w:r>
          </w:p>
          <w:p w14:paraId="00000733"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Dictamen Presupuestario.</w:t>
            </w:r>
          </w:p>
          <w:p w14:paraId="00000734"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Documento (s) de la solicitud.</w:t>
            </w:r>
          </w:p>
        </w:tc>
      </w:tr>
      <w:tr w:rsidR="00FE63E5" w14:paraId="67AA6FA0" w14:textId="77777777">
        <w:tc>
          <w:tcPr>
            <w:tcW w:w="595" w:type="dxa"/>
            <w:shd w:val="clear" w:color="auto" w:fill="FFFFFF"/>
          </w:tcPr>
          <w:p w14:paraId="0000073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val="restart"/>
            <w:shd w:val="clear" w:color="auto" w:fill="FFFFFF"/>
          </w:tcPr>
          <w:p w14:paraId="0000073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737" w14:textId="77777777" w:rsidR="00FE63E5" w:rsidRDefault="00FE63E5">
            <w:pPr>
              <w:spacing w:line="276" w:lineRule="auto"/>
              <w:jc w:val="both"/>
              <w:rPr>
                <w:rFonts w:ascii="Verdana" w:eastAsia="Verdana" w:hAnsi="Verdana" w:cs="Verdana"/>
                <w:b/>
                <w:sz w:val="20"/>
                <w:szCs w:val="20"/>
              </w:rPr>
            </w:pPr>
          </w:p>
        </w:tc>
        <w:tc>
          <w:tcPr>
            <w:tcW w:w="6184" w:type="dxa"/>
            <w:shd w:val="clear" w:color="auto" w:fill="FFFFFF"/>
          </w:tcPr>
          <w:p w14:paraId="0000073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analiza. Si está correcto sigue paso 7. No está correcto devuelve y regresa a paso 4.</w:t>
            </w:r>
          </w:p>
        </w:tc>
      </w:tr>
      <w:tr w:rsidR="00FE63E5" w14:paraId="108947B6" w14:textId="77777777">
        <w:tc>
          <w:tcPr>
            <w:tcW w:w="595" w:type="dxa"/>
            <w:shd w:val="clear" w:color="auto" w:fill="FFFFFF"/>
          </w:tcPr>
          <w:p w14:paraId="0000073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shd w:val="clear" w:color="auto" w:fill="FFFFFF"/>
          </w:tcPr>
          <w:p w14:paraId="0000073A"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3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Solicita resolución o documento que indique si la modificación implica o no modificación de metas físicas.</w:t>
            </w:r>
          </w:p>
        </w:tc>
      </w:tr>
      <w:tr w:rsidR="00FE63E5" w14:paraId="7D90CAE2" w14:textId="77777777">
        <w:tc>
          <w:tcPr>
            <w:tcW w:w="595" w:type="dxa"/>
            <w:shd w:val="clear" w:color="auto" w:fill="FFFFFF"/>
          </w:tcPr>
          <w:p w14:paraId="0000073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shd w:val="clear" w:color="auto" w:fill="FFFFFF"/>
          </w:tcPr>
          <w:p w14:paraId="0000073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Unidad de Planificación</w:t>
            </w:r>
          </w:p>
        </w:tc>
        <w:tc>
          <w:tcPr>
            <w:tcW w:w="6184" w:type="dxa"/>
            <w:shd w:val="clear" w:color="auto" w:fill="FFFFFF"/>
          </w:tcPr>
          <w:p w14:paraId="0000073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solicitud, emite resolución o documento y registra en SIGES las metas físicas. Traslada expediente.</w:t>
            </w:r>
          </w:p>
        </w:tc>
      </w:tr>
      <w:tr w:rsidR="00FE63E5" w14:paraId="36C44207" w14:textId="77777777">
        <w:trPr>
          <w:trHeight w:val="56"/>
        </w:trPr>
        <w:tc>
          <w:tcPr>
            <w:tcW w:w="595" w:type="dxa"/>
            <w:shd w:val="clear" w:color="auto" w:fill="FFFFFF"/>
          </w:tcPr>
          <w:p w14:paraId="0000073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shd w:val="clear" w:color="auto" w:fill="FFFFFF"/>
          </w:tcPr>
          <w:p w14:paraId="0000074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shd w:val="clear" w:color="auto" w:fill="FFFFFF"/>
          </w:tcPr>
          <w:p w14:paraId="00000741"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revisa y traslada expediente mediante tramite interno “GESTIÓN DE EXPEDIENTES”.</w:t>
            </w:r>
          </w:p>
        </w:tc>
      </w:tr>
      <w:tr w:rsidR="00FE63E5" w14:paraId="2225DF2F" w14:textId="77777777">
        <w:tc>
          <w:tcPr>
            <w:tcW w:w="595" w:type="dxa"/>
            <w:shd w:val="clear" w:color="auto" w:fill="FFFFFF"/>
          </w:tcPr>
          <w:p w14:paraId="0000074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8" w:type="dxa"/>
            <w:vMerge w:val="restart"/>
            <w:shd w:val="clear" w:color="auto" w:fill="FFFFFF"/>
          </w:tcPr>
          <w:p w14:paraId="0000074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744" w14:textId="77777777" w:rsidR="00FE63E5" w:rsidRDefault="00FE63E5">
            <w:pPr>
              <w:spacing w:line="276" w:lineRule="auto"/>
              <w:jc w:val="both"/>
              <w:rPr>
                <w:rFonts w:ascii="Verdana" w:eastAsia="Verdana" w:hAnsi="Verdana" w:cs="Verdana"/>
                <w:b/>
                <w:sz w:val="20"/>
                <w:szCs w:val="20"/>
              </w:rPr>
            </w:pPr>
          </w:p>
        </w:tc>
        <w:tc>
          <w:tcPr>
            <w:tcW w:w="6184" w:type="dxa"/>
            <w:shd w:val="clear" w:color="auto" w:fill="FFFFFF"/>
          </w:tcPr>
          <w:p w14:paraId="0000074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genera en el SIGES e imprime el Comprobante de Reprogramaciones de Subproductos en estado ENVIADO PRESUPUESTO. Firma y sella.</w:t>
            </w:r>
          </w:p>
        </w:tc>
      </w:tr>
      <w:tr w:rsidR="00FE63E5" w14:paraId="21EFE358" w14:textId="77777777">
        <w:tc>
          <w:tcPr>
            <w:tcW w:w="595" w:type="dxa"/>
            <w:shd w:val="clear" w:color="auto" w:fill="FFFFFF"/>
          </w:tcPr>
          <w:p w14:paraId="0000074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18" w:type="dxa"/>
            <w:vMerge/>
            <w:shd w:val="clear" w:color="auto" w:fill="FFFFFF"/>
          </w:tcPr>
          <w:p w14:paraId="00000747"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48"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 expediente original. (ver anexo 3)</w:t>
            </w:r>
          </w:p>
        </w:tc>
      </w:tr>
      <w:tr w:rsidR="00FE63E5" w14:paraId="0AF17592" w14:textId="77777777">
        <w:tc>
          <w:tcPr>
            <w:tcW w:w="595" w:type="dxa"/>
            <w:shd w:val="clear" w:color="auto" w:fill="FFFFFF"/>
          </w:tcPr>
          <w:p w14:paraId="0000074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12.</w:t>
            </w:r>
          </w:p>
          <w:p w14:paraId="0000074A" w14:textId="77777777" w:rsidR="00FE63E5" w:rsidRDefault="00FE63E5">
            <w:pPr>
              <w:spacing w:line="276" w:lineRule="auto"/>
              <w:jc w:val="both"/>
              <w:rPr>
                <w:rFonts w:ascii="Verdana" w:eastAsia="Verdana" w:hAnsi="Verdana" w:cs="Verdana"/>
                <w:b/>
                <w:sz w:val="20"/>
                <w:szCs w:val="20"/>
              </w:rPr>
            </w:pPr>
          </w:p>
        </w:tc>
        <w:tc>
          <w:tcPr>
            <w:tcW w:w="2118" w:type="dxa"/>
            <w:shd w:val="clear" w:color="auto" w:fill="FFFFFF"/>
          </w:tcPr>
          <w:p w14:paraId="0000074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shd w:val="clear" w:color="auto" w:fill="FFFFFF"/>
          </w:tcPr>
          <w:p w14:paraId="0000074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revisa y traslada expediente para continuar con la solicitud de aprobación de modificación presupuestaria.</w:t>
            </w:r>
          </w:p>
        </w:tc>
      </w:tr>
      <w:tr w:rsidR="00FE63E5" w14:paraId="6C382A44" w14:textId="77777777">
        <w:tc>
          <w:tcPr>
            <w:tcW w:w="595" w:type="dxa"/>
            <w:shd w:val="clear" w:color="auto" w:fill="FFFFFF"/>
          </w:tcPr>
          <w:p w14:paraId="0000074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18" w:type="dxa"/>
            <w:shd w:val="clear" w:color="auto" w:fill="FFFFFF"/>
          </w:tcPr>
          <w:p w14:paraId="0000074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Director Administrativo Financiero </w:t>
            </w:r>
          </w:p>
        </w:tc>
        <w:tc>
          <w:tcPr>
            <w:tcW w:w="6184" w:type="dxa"/>
            <w:shd w:val="clear" w:color="auto" w:fill="FFFFFF"/>
          </w:tcPr>
          <w:p w14:paraId="0000074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expediente y revisa. Si está correcto, solicita el comprobante C02 en SICOIN, imprime, firma, sella e incorpora al expediente y sigue paso </w:t>
            </w:r>
            <w:proofErr w:type="gramStart"/>
            <w:r>
              <w:rPr>
                <w:rFonts w:ascii="Verdana" w:eastAsia="Verdana" w:hAnsi="Verdana" w:cs="Verdana"/>
                <w:sz w:val="20"/>
                <w:szCs w:val="20"/>
              </w:rPr>
              <w:t>14.No</w:t>
            </w:r>
            <w:proofErr w:type="gramEnd"/>
            <w:r>
              <w:rPr>
                <w:rFonts w:ascii="Verdana" w:eastAsia="Verdana" w:hAnsi="Verdana" w:cs="Verdana"/>
                <w:sz w:val="20"/>
                <w:szCs w:val="20"/>
              </w:rPr>
              <w:t xml:space="preserve"> está correcto devuelve y regresa paso 12.</w:t>
            </w:r>
          </w:p>
        </w:tc>
      </w:tr>
      <w:tr w:rsidR="00FE63E5" w14:paraId="41BA76CD" w14:textId="77777777">
        <w:tc>
          <w:tcPr>
            <w:tcW w:w="595" w:type="dxa"/>
            <w:shd w:val="clear" w:color="auto" w:fill="FFFFFF"/>
          </w:tcPr>
          <w:p w14:paraId="0000075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2118" w:type="dxa"/>
            <w:shd w:val="clear" w:color="auto" w:fill="FFFFFF"/>
          </w:tcPr>
          <w:p w14:paraId="0000075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Secretaria de DAF</w:t>
            </w:r>
          </w:p>
        </w:tc>
        <w:tc>
          <w:tcPr>
            <w:tcW w:w="6184" w:type="dxa"/>
            <w:shd w:val="clear" w:color="auto" w:fill="FFFFFF"/>
          </w:tcPr>
          <w:p w14:paraId="00000752"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Solicita correlativo de oficio a Dirección Ejecutiva y elabora oficio dirigido a MINFIN para la aprobación de la modificación presupuestaria y traslada expediente.</w:t>
            </w:r>
          </w:p>
        </w:tc>
      </w:tr>
      <w:tr w:rsidR="00FE63E5" w14:paraId="296C794E" w14:textId="77777777">
        <w:tc>
          <w:tcPr>
            <w:tcW w:w="595" w:type="dxa"/>
            <w:shd w:val="clear" w:color="auto" w:fill="FFFFFF"/>
          </w:tcPr>
          <w:p w14:paraId="0000075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15.</w:t>
            </w:r>
          </w:p>
        </w:tc>
        <w:tc>
          <w:tcPr>
            <w:tcW w:w="2118" w:type="dxa"/>
            <w:shd w:val="clear" w:color="auto" w:fill="FFFFFF"/>
          </w:tcPr>
          <w:p w14:paraId="0000075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184" w:type="dxa"/>
            <w:shd w:val="clear" w:color="auto" w:fill="FFFFFF"/>
          </w:tcPr>
          <w:p w14:paraId="00000755"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gestiona firmas.</w:t>
            </w:r>
          </w:p>
        </w:tc>
      </w:tr>
      <w:tr w:rsidR="00FE63E5" w14:paraId="41766F37" w14:textId="77777777">
        <w:tc>
          <w:tcPr>
            <w:tcW w:w="595" w:type="dxa"/>
            <w:shd w:val="clear" w:color="auto" w:fill="FFFFFF"/>
          </w:tcPr>
          <w:p w14:paraId="0000075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16.</w:t>
            </w:r>
          </w:p>
        </w:tc>
        <w:tc>
          <w:tcPr>
            <w:tcW w:w="2118" w:type="dxa"/>
            <w:shd w:val="clear" w:color="auto" w:fill="FFFFFF"/>
          </w:tcPr>
          <w:p w14:paraId="0000075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Dirección Ejecutiva</w:t>
            </w:r>
          </w:p>
        </w:tc>
        <w:tc>
          <w:tcPr>
            <w:tcW w:w="6184" w:type="dxa"/>
            <w:shd w:val="clear" w:color="auto" w:fill="FFFFFF"/>
          </w:tcPr>
          <w:p w14:paraId="00000758"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expediente, firma Comprobante de Modificación Presupuestaria C02 y Oficio dirigido al MINFIN. </w:t>
            </w:r>
          </w:p>
        </w:tc>
      </w:tr>
      <w:tr w:rsidR="00FE63E5" w14:paraId="77956E90" w14:textId="77777777">
        <w:tc>
          <w:tcPr>
            <w:tcW w:w="595" w:type="dxa"/>
            <w:shd w:val="clear" w:color="auto" w:fill="FFFFFF"/>
          </w:tcPr>
          <w:p w14:paraId="0000075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17.</w:t>
            </w:r>
          </w:p>
        </w:tc>
        <w:tc>
          <w:tcPr>
            <w:tcW w:w="2118" w:type="dxa"/>
            <w:shd w:val="clear" w:color="auto" w:fill="FFFFFF"/>
          </w:tcPr>
          <w:p w14:paraId="0000075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184" w:type="dxa"/>
            <w:shd w:val="clear" w:color="auto" w:fill="FFFFFF"/>
          </w:tcPr>
          <w:p w14:paraId="0000075B"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Consigna sellos en las firmas y traslada expediente completo. </w:t>
            </w:r>
          </w:p>
        </w:tc>
      </w:tr>
      <w:tr w:rsidR="00FE63E5" w14:paraId="3ABF857F" w14:textId="77777777">
        <w:tc>
          <w:tcPr>
            <w:tcW w:w="595" w:type="dxa"/>
            <w:shd w:val="clear" w:color="auto" w:fill="FFFFFF"/>
          </w:tcPr>
          <w:p w14:paraId="0000075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18.</w:t>
            </w:r>
          </w:p>
        </w:tc>
        <w:tc>
          <w:tcPr>
            <w:tcW w:w="2118" w:type="dxa"/>
            <w:vMerge w:val="restart"/>
            <w:shd w:val="clear" w:color="auto" w:fill="FFFFFF"/>
          </w:tcPr>
          <w:p w14:paraId="0000075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184" w:type="dxa"/>
            <w:shd w:val="clear" w:color="auto" w:fill="FFFFFF"/>
          </w:tcPr>
          <w:p w14:paraId="0000075E"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expediente, folia, y gestiona la entrega al MINFIN</w:t>
            </w:r>
          </w:p>
        </w:tc>
      </w:tr>
      <w:tr w:rsidR="00FE63E5" w14:paraId="6071244A" w14:textId="77777777">
        <w:trPr>
          <w:trHeight w:val="700"/>
        </w:trPr>
        <w:tc>
          <w:tcPr>
            <w:tcW w:w="595" w:type="dxa"/>
            <w:shd w:val="clear" w:color="auto" w:fill="FFFFFF"/>
          </w:tcPr>
          <w:p w14:paraId="0000075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19.</w:t>
            </w:r>
          </w:p>
        </w:tc>
        <w:tc>
          <w:tcPr>
            <w:tcW w:w="2118" w:type="dxa"/>
            <w:vMerge/>
            <w:shd w:val="clear" w:color="auto" w:fill="FFFFFF"/>
          </w:tcPr>
          <w:p w14:paraId="0000076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61"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Traslada copia del expediente con sello de recepción del MINFIN.</w:t>
            </w:r>
          </w:p>
        </w:tc>
      </w:tr>
      <w:tr w:rsidR="00FE63E5" w14:paraId="6F8A0BD6" w14:textId="77777777">
        <w:trPr>
          <w:trHeight w:val="700"/>
        </w:trPr>
        <w:tc>
          <w:tcPr>
            <w:tcW w:w="595" w:type="dxa"/>
            <w:shd w:val="clear" w:color="auto" w:fill="FFFFFF"/>
          </w:tcPr>
          <w:p w14:paraId="0000076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20.</w:t>
            </w:r>
          </w:p>
        </w:tc>
        <w:tc>
          <w:tcPr>
            <w:tcW w:w="2118" w:type="dxa"/>
            <w:shd w:val="clear" w:color="auto" w:fill="FFFFFF"/>
          </w:tcPr>
          <w:p w14:paraId="0000076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shd w:val="clear" w:color="auto" w:fill="FFFFFF"/>
          </w:tcPr>
          <w:p w14:paraId="00000764"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traslada expediente.</w:t>
            </w:r>
          </w:p>
        </w:tc>
      </w:tr>
      <w:tr w:rsidR="00FE63E5" w14:paraId="1DF51298" w14:textId="77777777">
        <w:trPr>
          <w:trHeight w:val="700"/>
        </w:trPr>
        <w:tc>
          <w:tcPr>
            <w:tcW w:w="595" w:type="dxa"/>
            <w:shd w:val="clear" w:color="auto" w:fill="FFFFFF"/>
          </w:tcPr>
          <w:p w14:paraId="0000076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21.</w:t>
            </w:r>
          </w:p>
        </w:tc>
        <w:tc>
          <w:tcPr>
            <w:tcW w:w="2118" w:type="dxa"/>
            <w:shd w:val="clear" w:color="auto" w:fill="FFFFFF"/>
          </w:tcPr>
          <w:p w14:paraId="0000076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shd w:val="clear" w:color="auto" w:fill="FFFFFF"/>
          </w:tcPr>
          <w:p w14:paraId="00000767"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archiva expediente.</w:t>
            </w:r>
          </w:p>
          <w:p w14:paraId="00000768"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p w14:paraId="00000769" w14:textId="77777777" w:rsidR="00FE63E5" w:rsidRDefault="00FE63E5">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FE63E5" w14:paraId="5DD722D0" w14:textId="77777777">
        <w:trPr>
          <w:trHeight w:val="426"/>
        </w:trPr>
        <w:tc>
          <w:tcPr>
            <w:tcW w:w="595" w:type="dxa"/>
            <w:shd w:val="clear" w:color="auto" w:fill="FFFFFF"/>
          </w:tcPr>
          <w:p w14:paraId="0000076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22.</w:t>
            </w:r>
          </w:p>
        </w:tc>
        <w:tc>
          <w:tcPr>
            <w:tcW w:w="8302" w:type="dxa"/>
            <w:gridSpan w:val="2"/>
            <w:shd w:val="clear" w:color="auto" w:fill="FFFFFF"/>
          </w:tcPr>
          <w:p w14:paraId="0000076B" w14:textId="77777777" w:rsidR="00FE63E5" w:rsidRDefault="00CD4F3D">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76D" w14:textId="77777777" w:rsidR="00FE63E5" w:rsidRDefault="00FE63E5">
      <w:pPr>
        <w:rPr>
          <w:rFonts w:ascii="Verdana" w:eastAsia="Verdana" w:hAnsi="Verdana" w:cs="Verdana"/>
        </w:rPr>
      </w:pPr>
    </w:p>
    <w:p w14:paraId="0000076E" w14:textId="77777777" w:rsidR="00FE63E5" w:rsidRDefault="00CD4F3D">
      <w:pPr>
        <w:pStyle w:val="Ttulo3"/>
        <w:ind w:left="1410" w:hanging="1410"/>
      </w:pPr>
      <w:bookmarkStart w:id="101" w:name="_heading=h.sqyw64" w:colFirst="0" w:colLast="0"/>
      <w:bookmarkStart w:id="102" w:name="_Toc167789001"/>
      <w:bookmarkEnd w:id="101"/>
      <w:r>
        <w:lastRenderedPageBreak/>
        <w:t>15.7.2 FLUJOGRAMA DEL PROCEDIMIENTO PARA ELABORACIÓN DE MODIFICACIÓN PRESUPUESTARIA MEDIANTE APROBACIÓN DE ACUERDO MINISTERIAL O ACUERDO GUBERNATIVO.</w:t>
      </w:r>
      <w:bookmarkEnd w:id="102"/>
    </w:p>
    <w:p w14:paraId="0000076F" w14:textId="7979B9EE" w:rsidR="00FE63E5" w:rsidRDefault="00112908">
      <w:pPr>
        <w:jc w:val="both"/>
      </w:pPr>
      <w:r>
        <w:object w:dxaOrig="8831" w:dyaOrig="10410" w14:anchorId="386F162F">
          <v:shape id="_x0000_i1036" type="#_x0000_t75" style="width:441.75pt;height:505.5pt" o:ole="">
            <v:imagedata r:id="rId32" o:title=""/>
          </v:shape>
          <o:OLEObject Type="Embed" ProgID="Visio.Drawing.15" ShapeID="_x0000_i1036" DrawAspect="Content" ObjectID="_1778502008" r:id="rId33"/>
        </w:object>
      </w:r>
    </w:p>
    <w:p w14:paraId="00000770" w14:textId="77777777" w:rsidR="00FE63E5" w:rsidRDefault="00CD4F3D">
      <w:pPr>
        <w:jc w:val="both"/>
      </w:pPr>
      <w:r>
        <w:object w:dxaOrig="8831" w:dyaOrig="11682" w14:anchorId="184EC89F">
          <v:shape id="_x0000_i1037" type="#_x0000_t75" style="width:441.75pt;height:584.25pt" o:ole="">
            <v:imagedata r:id="rId34" o:title=""/>
          </v:shape>
          <o:OLEObject Type="Embed" ProgID="Visio.Drawing.15" ShapeID="_x0000_i1037" DrawAspect="Content" ObjectID="_1778502009" r:id="rId35"/>
        </w:object>
      </w:r>
    </w:p>
    <w:p w14:paraId="00000771" w14:textId="77777777" w:rsidR="00FE63E5" w:rsidRDefault="00CD4F3D">
      <w:pPr>
        <w:jc w:val="both"/>
        <w:rPr>
          <w:rFonts w:ascii="Verdana" w:eastAsia="Verdana" w:hAnsi="Verdana" w:cs="Verdana"/>
          <w:sz w:val="20"/>
          <w:szCs w:val="20"/>
        </w:rPr>
      </w:pPr>
      <w:r>
        <w:object w:dxaOrig="6343" w:dyaOrig="11516" w14:anchorId="59A19E74">
          <v:shape id="_x0000_i1038" type="#_x0000_t75" style="width:317.25pt;height:8in" o:ole="">
            <v:imagedata r:id="rId36" o:title=""/>
          </v:shape>
          <o:OLEObject Type="Embed" ProgID="Visio.Drawing.15" ShapeID="_x0000_i1038" DrawAspect="Content" ObjectID="_1778502010" r:id="rId37"/>
        </w:object>
      </w:r>
    </w:p>
    <w:p w14:paraId="00000772" w14:textId="77777777" w:rsidR="00FE63E5" w:rsidRDefault="00CD4F3D">
      <w:pPr>
        <w:pStyle w:val="Ttulo3"/>
      </w:pPr>
      <w:bookmarkStart w:id="103" w:name="_heading=h.3q5sasy" w:colFirst="0" w:colLast="0"/>
      <w:bookmarkStart w:id="104" w:name="_Toc167789002"/>
      <w:bookmarkEnd w:id="103"/>
      <w:r>
        <w:lastRenderedPageBreak/>
        <w:t>ELABORACIÓN Y APROBACIÓN DE LA CONSTANCIA DE DISPONIBILIDAD PRESUPUESTARIA -CDP-.</w:t>
      </w:r>
      <w:bookmarkEnd w:id="104"/>
      <w:r>
        <w:t xml:space="preserve"> </w:t>
      </w:r>
    </w:p>
    <w:p w14:paraId="00000773"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procedimiento para elaboración y aprobación de la Constancia de Disponibilidad Presupuestaria -CDP- se aplicará en los casos que especifique las regulaciones legales vigentes. Con el objetivo de garantizar la existencia de crédito presupuestario previo a adquirir compromisos y suscribir contratos. </w:t>
      </w:r>
    </w:p>
    <w:p w14:paraId="00000774" w14:textId="77777777" w:rsidR="00FE63E5" w:rsidRDefault="00FE63E5">
      <w:pPr>
        <w:rPr>
          <w:rFonts w:ascii="Verdana" w:eastAsia="Verdana" w:hAnsi="Verdana" w:cs="Verdana"/>
          <w:b/>
          <w:sz w:val="20"/>
          <w:szCs w:val="20"/>
        </w:rPr>
      </w:pPr>
    </w:p>
    <w:p w14:paraId="00000775" w14:textId="65B9F21B" w:rsidR="00FE63E5" w:rsidRDefault="00CD4F3D">
      <w:pPr>
        <w:pStyle w:val="Ttulo4"/>
      </w:pPr>
      <w:bookmarkStart w:id="105" w:name="_heading=h.25b2l0r" w:colFirst="0" w:colLast="0"/>
      <w:bookmarkEnd w:id="105"/>
      <w:r>
        <w:t xml:space="preserve">RESPONSABLES: </w:t>
      </w:r>
    </w:p>
    <w:p w14:paraId="00000776" w14:textId="77777777" w:rsidR="00FE63E5" w:rsidRDefault="00CD4F3D">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Realiza la solicitud a todas las compras que la Ley establece que debe de contar con la CDP. </w:t>
      </w:r>
    </w:p>
    <w:p w14:paraId="00000777" w14:textId="77777777" w:rsidR="00FE63E5" w:rsidRDefault="00CD4F3D">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Supervisa la elaboración de la CDP, hacia la sección de presupuesto</w:t>
      </w:r>
    </w:p>
    <w:p w14:paraId="00000778" w14:textId="77777777" w:rsidR="00FE63E5" w:rsidRDefault="00CD4F3D">
      <w:pPr>
        <w:numPr>
          <w:ilvl w:val="0"/>
          <w:numId w:val="1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Elabora y solicita la CDP.</w:t>
      </w:r>
    </w:p>
    <w:p w14:paraId="00000779" w14:textId="71986556" w:rsidR="00FE63E5" w:rsidRDefault="00CD4F3D" w:rsidP="00A806C7">
      <w:pPr>
        <w:pStyle w:val="Ttulo3"/>
        <w:tabs>
          <w:tab w:val="left" w:pos="1134"/>
        </w:tabs>
        <w:ind w:left="1276" w:hanging="1410"/>
      </w:pPr>
      <w:bookmarkStart w:id="106" w:name="_heading=h.qsh70q" w:colFirst="0" w:colLast="0"/>
      <w:bookmarkStart w:id="107" w:name="_Toc167789003"/>
      <w:bookmarkEnd w:id="106"/>
      <w:r>
        <w:t>15.</w:t>
      </w:r>
      <w:r w:rsidR="00FE7125">
        <w:t>8</w:t>
      </w:r>
      <w:r w:rsidR="00A806C7">
        <w:t xml:space="preserve"> </w:t>
      </w:r>
      <w:r>
        <w:t>PROCEDIMIENTO PARA ELABORACIÓN Y APROBACIÓN DE LA CONSTANCIA DE DISPONIBILIDAD PRESUPUESTARIA -CDP-.</w:t>
      </w:r>
      <w:bookmarkEnd w:id="107"/>
      <w:r>
        <w:t xml:space="preserve"> </w:t>
      </w:r>
    </w:p>
    <w:p w14:paraId="0000077A"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ab/>
        <w:t>Solicita por medio de oficio la elaboración de la Constancia de Disponibilidad Presupuestaria CDP; adjuntando al expediente los documentos de soporte según modalidad de adquisición definida y trasladada.</w:t>
      </w:r>
    </w:p>
    <w:p w14:paraId="0000077B" w14:textId="77777777" w:rsidR="00FE63E5" w:rsidRDefault="00FE63E5">
      <w:pPr>
        <w:pBdr>
          <w:top w:val="nil"/>
          <w:left w:val="nil"/>
          <w:bottom w:val="nil"/>
          <w:right w:val="nil"/>
          <w:between w:val="nil"/>
        </w:pBdr>
        <w:spacing w:before="120" w:after="120" w:line="240" w:lineRule="auto"/>
        <w:rPr>
          <w:rFonts w:ascii="Verdana" w:eastAsia="Verdana" w:hAnsi="Verdana" w:cs="Verdana"/>
          <w:color w:val="000000"/>
          <w:sz w:val="20"/>
          <w:szCs w:val="20"/>
        </w:rPr>
      </w:pPr>
    </w:p>
    <w:p w14:paraId="0000077C"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w:t>
      </w:r>
      <w:r>
        <w:rPr>
          <w:rFonts w:ascii="Verdana" w:eastAsia="Verdana" w:hAnsi="Verdana" w:cs="Verdana"/>
          <w:sz w:val="20"/>
          <w:szCs w:val="20"/>
        </w:rPr>
        <w:t>Recibe, verifica y traslada.</w:t>
      </w:r>
    </w:p>
    <w:p w14:paraId="0000077D"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77E"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sz w:val="20"/>
          <w:szCs w:val="20"/>
        </w:rPr>
      </w:pPr>
      <w:r>
        <w:rPr>
          <w:rFonts w:ascii="Verdana" w:eastAsia="Verdana" w:hAnsi="Verdana" w:cs="Verdana"/>
          <w:b/>
          <w:sz w:val="20"/>
          <w:szCs w:val="20"/>
        </w:rPr>
        <w:t>Encargado de Presupuesto:</w:t>
      </w:r>
      <w:r>
        <w:rPr>
          <w:rFonts w:ascii="Verdana" w:eastAsia="Verdana" w:hAnsi="Verdana" w:cs="Verdana"/>
          <w:sz w:val="20"/>
          <w:szCs w:val="20"/>
        </w:rPr>
        <w:t xml:space="preserve"> Recibe y analiza disponibilidad presupuestaria. Si está correcto sigue paso 4. No está correcto devuelve y regresa a paso 2. Detalla la devolución en FORMA DF-P-002.</w:t>
      </w:r>
    </w:p>
    <w:p w14:paraId="0000077F" w14:textId="77777777" w:rsidR="00FE63E5" w:rsidRDefault="00FE63E5">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780"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sz w:val="20"/>
          <w:szCs w:val="20"/>
        </w:rPr>
      </w:pPr>
      <w:r>
        <w:rPr>
          <w:rFonts w:ascii="Verdana" w:eastAsia="Verdana" w:hAnsi="Verdana" w:cs="Verdana"/>
          <w:color w:val="000000"/>
          <w:sz w:val="20"/>
          <w:szCs w:val="20"/>
        </w:rPr>
        <w:t xml:space="preserve"> Elabora, solicita la CDP en SIGES e incorpora al expediente y traslada.</w:t>
      </w:r>
    </w:p>
    <w:p w14:paraId="00000781"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782"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Si está correcto sigue paso 6. No está correcto devuelve y regresa paso 4.</w:t>
      </w:r>
    </w:p>
    <w:p w14:paraId="00000783" w14:textId="77777777" w:rsidR="00FE63E5" w:rsidRDefault="00FE63E5">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784"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sz w:val="20"/>
          <w:szCs w:val="20"/>
        </w:rPr>
      </w:pPr>
      <w:r>
        <w:rPr>
          <w:rFonts w:ascii="Verdana" w:eastAsia="Verdana" w:hAnsi="Verdana" w:cs="Verdana"/>
          <w:color w:val="000000"/>
          <w:sz w:val="20"/>
          <w:szCs w:val="20"/>
        </w:rPr>
        <w:t>Aprueba e imprime la Constancia de Disponibilidad Presupuestaria CDP, incorpora y traslada</w:t>
      </w:r>
      <w:r>
        <w:rPr>
          <w:rFonts w:ascii="Verdana" w:eastAsia="Verdana" w:hAnsi="Verdana" w:cs="Verdana"/>
          <w:sz w:val="20"/>
          <w:szCs w:val="20"/>
        </w:rPr>
        <w:t>.</w:t>
      </w:r>
    </w:p>
    <w:p w14:paraId="00000785"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786"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sz w:val="20"/>
          <w:szCs w:val="20"/>
        </w:rPr>
      </w:pPr>
      <w:r>
        <w:rPr>
          <w:rFonts w:ascii="Verdana" w:eastAsia="Verdana" w:hAnsi="Verdana" w:cs="Verdana"/>
          <w:b/>
          <w:sz w:val="20"/>
          <w:szCs w:val="20"/>
        </w:rPr>
        <w:t>Encargado de Compras</w:t>
      </w:r>
      <w:r>
        <w:rPr>
          <w:rFonts w:ascii="Verdana" w:eastAsia="Verdana" w:hAnsi="Verdana" w:cs="Verdana"/>
          <w:sz w:val="20"/>
          <w:szCs w:val="20"/>
        </w:rPr>
        <w:t>: Recibe expediente y continua con el debido proceso.</w:t>
      </w:r>
    </w:p>
    <w:p w14:paraId="00000787" w14:textId="77777777" w:rsidR="00FE63E5" w:rsidRDefault="00FE63E5">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788" w14:textId="77777777" w:rsidR="00FE63E5" w:rsidRDefault="00CD4F3D">
      <w:pPr>
        <w:numPr>
          <w:ilvl w:val="0"/>
          <w:numId w:val="55"/>
        </w:numPr>
        <w:pBdr>
          <w:top w:val="nil"/>
          <w:left w:val="nil"/>
          <w:bottom w:val="nil"/>
          <w:right w:val="nil"/>
          <w:between w:val="nil"/>
        </w:pBdr>
        <w:tabs>
          <w:tab w:val="left" w:pos="2865"/>
        </w:tabs>
        <w:spacing w:after="0"/>
        <w:jc w:val="both"/>
        <w:rPr>
          <w:rFonts w:ascii="Verdana" w:eastAsia="Verdana" w:hAnsi="Verdana" w:cs="Verdana"/>
          <w:sz w:val="20"/>
          <w:szCs w:val="20"/>
        </w:rPr>
      </w:pPr>
      <w:r>
        <w:rPr>
          <w:rFonts w:ascii="Verdana" w:eastAsia="Verdana" w:hAnsi="Verdana" w:cs="Verdana"/>
          <w:b/>
          <w:color w:val="000000"/>
          <w:sz w:val="20"/>
          <w:szCs w:val="20"/>
        </w:rPr>
        <w:t>Fin del procedimiento</w:t>
      </w:r>
    </w:p>
    <w:p w14:paraId="00000789" w14:textId="77777777" w:rsidR="00FE63E5" w:rsidRDefault="00FE63E5">
      <w:pPr>
        <w:jc w:val="both"/>
        <w:rPr>
          <w:rFonts w:ascii="Verdana" w:eastAsia="Verdana" w:hAnsi="Verdana" w:cs="Verdana"/>
          <w:sz w:val="20"/>
          <w:szCs w:val="20"/>
        </w:rPr>
      </w:pPr>
    </w:p>
    <w:p w14:paraId="0000078B" w14:textId="41FF041B" w:rsidR="00FE63E5" w:rsidRDefault="00CD4F3D">
      <w:pPr>
        <w:pStyle w:val="Ttulo3"/>
        <w:ind w:left="1410" w:hanging="1410"/>
      </w:pPr>
      <w:bookmarkStart w:id="108" w:name="_heading=h.34g0dwd" w:colFirst="0" w:colLast="0"/>
      <w:bookmarkStart w:id="109" w:name="_Toc167789004"/>
      <w:bookmarkEnd w:id="108"/>
      <w:r>
        <w:lastRenderedPageBreak/>
        <w:t>15.</w:t>
      </w:r>
      <w:r w:rsidR="00FE7125">
        <w:t>8</w:t>
      </w:r>
      <w:r>
        <w:t>.1</w:t>
      </w:r>
      <w:r>
        <w:tab/>
      </w:r>
      <w:r>
        <w:tab/>
        <w:t>MATRIZ DEL PROCEDIMIENTO PARA LA ELABORACIÓN Y APROBACIÓN DE LA CONSTANCIA DE DISPONIBILIDAD PRESUPUESTARIA -CDP-.</w:t>
      </w:r>
      <w:bookmarkEnd w:id="109"/>
    </w:p>
    <w:tbl>
      <w:tblPr>
        <w:tblStyle w:val="afffff0"/>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57"/>
        <w:gridCol w:w="6145"/>
      </w:tblGrid>
      <w:tr w:rsidR="00FE63E5" w14:paraId="079D134A"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78C"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78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78E" w14:textId="77777777" w:rsidR="00FE63E5" w:rsidRDefault="00FE63E5">
            <w:pPr>
              <w:spacing w:line="276" w:lineRule="auto"/>
              <w:jc w:val="center"/>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78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2FF9A12D" w14:textId="77777777">
        <w:tc>
          <w:tcPr>
            <w:tcW w:w="595" w:type="dxa"/>
            <w:tcBorders>
              <w:top w:val="single" w:sz="4" w:space="0" w:color="000000"/>
              <w:left w:val="single" w:sz="4" w:space="0" w:color="000000"/>
              <w:bottom w:val="single" w:sz="4" w:space="0" w:color="000000"/>
              <w:right w:val="single" w:sz="4" w:space="0" w:color="000000"/>
            </w:tcBorders>
            <w:shd w:val="clear" w:color="auto" w:fill="FFFFFF"/>
          </w:tcPr>
          <w:p w14:paraId="00000790" w14:textId="77777777" w:rsidR="00FE63E5" w:rsidRDefault="00CD4F3D">
            <w:pPr>
              <w:tabs>
                <w:tab w:val="left" w:pos="375"/>
              </w:tabs>
              <w:spacing w:line="276" w:lineRule="auto"/>
              <w:rPr>
                <w:rFonts w:ascii="Verdana" w:eastAsia="Verdana" w:hAnsi="Verdana" w:cs="Verdana"/>
                <w:b/>
                <w:sz w:val="20"/>
                <w:szCs w:val="20"/>
              </w:rPr>
            </w:pPr>
            <w:r>
              <w:rPr>
                <w:rFonts w:ascii="Verdana" w:eastAsia="Verdana" w:hAnsi="Verdana" w:cs="Verdana"/>
                <w:b/>
                <w:sz w:val="20"/>
                <w:szCs w:val="20"/>
              </w:rPr>
              <w:t xml:space="preserve"> 1.</w:t>
            </w:r>
          </w:p>
        </w:tc>
        <w:tc>
          <w:tcPr>
            <w:tcW w:w="2157" w:type="dxa"/>
            <w:tcBorders>
              <w:top w:val="single" w:sz="4" w:space="0" w:color="000000"/>
              <w:left w:val="single" w:sz="4" w:space="0" w:color="000000"/>
              <w:bottom w:val="single" w:sz="4" w:space="0" w:color="000000"/>
              <w:right w:val="single" w:sz="4" w:space="0" w:color="000000"/>
            </w:tcBorders>
            <w:shd w:val="clear" w:color="auto" w:fill="FFFFFF"/>
          </w:tcPr>
          <w:p w14:paraId="00000791"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compras</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14:paraId="00000792"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Solicitar por medio de oficio la elaboración de la Constancia de Disponibilidad Presupuestaria CDP; adjuntando al expediente los documentos de soporte según modalidad de adquisición definida y traslada. </w:t>
            </w:r>
          </w:p>
        </w:tc>
      </w:tr>
      <w:tr w:rsidR="00FE63E5" w14:paraId="16A90408" w14:textId="77777777">
        <w:trPr>
          <w:trHeight w:val="986"/>
        </w:trPr>
        <w:tc>
          <w:tcPr>
            <w:tcW w:w="595" w:type="dxa"/>
            <w:tcBorders>
              <w:top w:val="single" w:sz="4" w:space="0" w:color="000000"/>
              <w:left w:val="single" w:sz="4" w:space="0" w:color="000000"/>
              <w:bottom w:val="single" w:sz="4" w:space="0" w:color="000000"/>
              <w:right w:val="single" w:sz="4" w:space="0" w:color="000000"/>
            </w:tcBorders>
          </w:tcPr>
          <w:p w14:paraId="00000793"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2</w:t>
            </w:r>
          </w:p>
        </w:tc>
        <w:tc>
          <w:tcPr>
            <w:tcW w:w="2157" w:type="dxa"/>
            <w:tcBorders>
              <w:top w:val="single" w:sz="4" w:space="0" w:color="000000"/>
              <w:left w:val="single" w:sz="4" w:space="0" w:color="000000"/>
              <w:right w:val="single" w:sz="4" w:space="0" w:color="000000"/>
            </w:tcBorders>
          </w:tcPr>
          <w:p w14:paraId="00000794"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795"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verifica y traslada.</w:t>
            </w:r>
          </w:p>
        </w:tc>
      </w:tr>
      <w:tr w:rsidR="00FE63E5" w14:paraId="6D0C61B9" w14:textId="77777777">
        <w:trPr>
          <w:trHeight w:val="986"/>
        </w:trPr>
        <w:tc>
          <w:tcPr>
            <w:tcW w:w="595" w:type="dxa"/>
            <w:tcBorders>
              <w:top w:val="single" w:sz="4" w:space="0" w:color="000000"/>
              <w:left w:val="single" w:sz="4" w:space="0" w:color="000000"/>
              <w:bottom w:val="single" w:sz="4" w:space="0" w:color="000000"/>
              <w:right w:val="single" w:sz="4" w:space="0" w:color="000000"/>
            </w:tcBorders>
          </w:tcPr>
          <w:p w14:paraId="00000796"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val="restart"/>
            <w:tcBorders>
              <w:top w:val="single" w:sz="4" w:space="0" w:color="000000"/>
              <w:left w:val="single" w:sz="4" w:space="0" w:color="000000"/>
              <w:right w:val="single" w:sz="4" w:space="0" w:color="000000"/>
            </w:tcBorders>
          </w:tcPr>
          <w:p w14:paraId="00000797"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Encargado de presupuesto</w:t>
            </w:r>
          </w:p>
        </w:tc>
        <w:tc>
          <w:tcPr>
            <w:tcW w:w="6145" w:type="dxa"/>
            <w:tcBorders>
              <w:top w:val="single" w:sz="4" w:space="0" w:color="000000"/>
              <w:left w:val="single" w:sz="4" w:space="0" w:color="000000"/>
              <w:bottom w:val="single" w:sz="4" w:space="0" w:color="000000"/>
              <w:right w:val="single" w:sz="4" w:space="0" w:color="000000"/>
            </w:tcBorders>
          </w:tcPr>
          <w:p w14:paraId="0000079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analiza disponibilidad presupuestaria. Si esta correcto sigue paso 4. No está correcto devuelve y regresa a paso 2.  Detalla la devolución en FORMA DF-P-002.</w:t>
            </w:r>
          </w:p>
        </w:tc>
      </w:tr>
      <w:tr w:rsidR="00FE63E5" w14:paraId="0F0DE69A" w14:textId="77777777">
        <w:tc>
          <w:tcPr>
            <w:tcW w:w="595" w:type="dxa"/>
            <w:tcBorders>
              <w:top w:val="single" w:sz="4" w:space="0" w:color="000000"/>
              <w:left w:val="single" w:sz="4" w:space="0" w:color="000000"/>
              <w:bottom w:val="single" w:sz="4" w:space="0" w:color="000000"/>
              <w:right w:val="single" w:sz="4" w:space="0" w:color="000000"/>
            </w:tcBorders>
          </w:tcPr>
          <w:p w14:paraId="00000799"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57" w:type="dxa"/>
            <w:vMerge/>
            <w:tcBorders>
              <w:top w:val="single" w:sz="4" w:space="0" w:color="000000"/>
              <w:left w:val="single" w:sz="4" w:space="0" w:color="000000"/>
              <w:right w:val="single" w:sz="4" w:space="0" w:color="000000"/>
            </w:tcBorders>
          </w:tcPr>
          <w:p w14:paraId="0000079A"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79B"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Solicita la CDP en el SIGES e incorpora al expediente y traslada. </w:t>
            </w:r>
          </w:p>
        </w:tc>
      </w:tr>
      <w:tr w:rsidR="00FE63E5" w14:paraId="2354671B"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79C"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57" w:type="dxa"/>
            <w:vMerge w:val="restart"/>
            <w:tcBorders>
              <w:top w:val="single" w:sz="4" w:space="0" w:color="000000"/>
              <w:left w:val="single" w:sz="4" w:space="0" w:color="000000"/>
              <w:right w:val="single" w:sz="4" w:space="0" w:color="000000"/>
            </w:tcBorders>
          </w:tcPr>
          <w:p w14:paraId="0000079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Jefe Financiero</w:t>
            </w:r>
          </w:p>
          <w:p w14:paraId="0000079E" w14:textId="77777777" w:rsidR="00FE63E5" w:rsidRDefault="00FE63E5">
            <w:pPr>
              <w:spacing w:line="276" w:lineRule="auto"/>
              <w:jc w:val="center"/>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79F"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revisa. </w:t>
            </w:r>
            <w:proofErr w:type="spellStart"/>
            <w:r>
              <w:rPr>
                <w:rFonts w:ascii="Verdana" w:eastAsia="Verdana" w:hAnsi="Verdana" w:cs="Verdana"/>
                <w:color w:val="000000"/>
                <w:sz w:val="20"/>
                <w:szCs w:val="20"/>
              </w:rPr>
              <w:t>si</w:t>
            </w:r>
            <w:proofErr w:type="spellEnd"/>
            <w:r>
              <w:rPr>
                <w:rFonts w:ascii="Verdana" w:eastAsia="Verdana" w:hAnsi="Verdana" w:cs="Verdana"/>
                <w:color w:val="000000"/>
                <w:sz w:val="20"/>
                <w:szCs w:val="20"/>
              </w:rPr>
              <w:t xml:space="preserve"> está correcto sigue paso 6. No esta correcto devuelve y regresa paso 4.</w:t>
            </w:r>
          </w:p>
        </w:tc>
      </w:tr>
      <w:tr w:rsidR="00FE63E5" w14:paraId="78044362"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7A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57" w:type="dxa"/>
            <w:vMerge/>
            <w:tcBorders>
              <w:top w:val="single" w:sz="4" w:space="0" w:color="000000"/>
              <w:left w:val="single" w:sz="4" w:space="0" w:color="000000"/>
              <w:right w:val="single" w:sz="4" w:space="0" w:color="000000"/>
            </w:tcBorders>
          </w:tcPr>
          <w:p w14:paraId="000007A1"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7A2"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Aprueba e imprime la Constancia de Disponibilidad Presupuestaria CDP, incorpora y traslada.</w:t>
            </w:r>
          </w:p>
        </w:tc>
      </w:tr>
      <w:tr w:rsidR="00FE63E5" w14:paraId="5699F8DE"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7A3"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7A4"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compras</w:t>
            </w:r>
          </w:p>
        </w:tc>
        <w:tc>
          <w:tcPr>
            <w:tcW w:w="6145" w:type="dxa"/>
            <w:tcBorders>
              <w:top w:val="single" w:sz="4" w:space="0" w:color="000000"/>
              <w:left w:val="single" w:sz="4" w:space="0" w:color="000000"/>
              <w:bottom w:val="single" w:sz="4" w:space="0" w:color="000000"/>
              <w:right w:val="single" w:sz="4" w:space="0" w:color="000000"/>
            </w:tcBorders>
          </w:tcPr>
          <w:p w14:paraId="000007A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expediente y continua con el debido proceso. </w:t>
            </w:r>
          </w:p>
        </w:tc>
      </w:tr>
      <w:tr w:rsidR="00FE63E5" w14:paraId="6BED36A3"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7A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 8.</w:t>
            </w:r>
          </w:p>
        </w:tc>
        <w:tc>
          <w:tcPr>
            <w:tcW w:w="8302" w:type="dxa"/>
            <w:gridSpan w:val="2"/>
            <w:tcBorders>
              <w:top w:val="single" w:sz="4" w:space="0" w:color="000000"/>
              <w:left w:val="single" w:sz="4" w:space="0" w:color="000000"/>
              <w:bottom w:val="single" w:sz="4" w:space="0" w:color="000000"/>
              <w:right w:val="single" w:sz="4" w:space="0" w:color="000000"/>
            </w:tcBorders>
          </w:tcPr>
          <w:p w14:paraId="000007A7" w14:textId="77777777" w:rsidR="00FE63E5" w:rsidRDefault="00CD4F3D">
            <w:pPr>
              <w:spacing w:line="276" w:lineRule="auto"/>
              <w:jc w:val="center"/>
              <w:rPr>
                <w:rFonts w:ascii="Verdana" w:eastAsia="Verdana" w:hAnsi="Verdana" w:cs="Verdana"/>
                <w:b/>
                <w:sz w:val="20"/>
                <w:szCs w:val="20"/>
                <w:highlight w:val="yellow"/>
              </w:rPr>
            </w:pPr>
            <w:r>
              <w:rPr>
                <w:rFonts w:ascii="Verdana" w:eastAsia="Verdana" w:hAnsi="Verdana" w:cs="Verdana"/>
                <w:b/>
                <w:sz w:val="20"/>
                <w:szCs w:val="20"/>
              </w:rPr>
              <w:t>Fin del procedimiento</w:t>
            </w:r>
          </w:p>
        </w:tc>
      </w:tr>
    </w:tbl>
    <w:p w14:paraId="000007A9" w14:textId="77777777" w:rsidR="00FE63E5" w:rsidRDefault="00FE63E5"/>
    <w:p w14:paraId="000007AA" w14:textId="77777777" w:rsidR="00FE63E5" w:rsidRDefault="00FE63E5"/>
    <w:p w14:paraId="000007AB" w14:textId="77777777" w:rsidR="00FE63E5" w:rsidRDefault="00FE63E5"/>
    <w:p w14:paraId="000007B1" w14:textId="069759EB" w:rsidR="00FE63E5" w:rsidRDefault="00CD4F3D">
      <w:pPr>
        <w:pStyle w:val="Ttulo3"/>
        <w:ind w:left="1410" w:hanging="1410"/>
      </w:pPr>
      <w:bookmarkStart w:id="110" w:name="_heading=h.1jlao46" w:colFirst="0" w:colLast="0"/>
      <w:bookmarkStart w:id="111" w:name="_Toc167789005"/>
      <w:bookmarkEnd w:id="110"/>
      <w:r>
        <w:lastRenderedPageBreak/>
        <w:t>15.</w:t>
      </w:r>
      <w:r w:rsidR="00FE7125">
        <w:t>8</w:t>
      </w:r>
      <w:r>
        <w:t>.2 FLUJOGRAMA DEL PROCEDIMIENTO PARA LA ELABORACIÓN Y APROBACIÓN DE LA CONSTANCIA DE DISPONIBILIDAD PRESUPUESTARIA -CDP-.</w:t>
      </w:r>
      <w:bookmarkEnd w:id="111"/>
    </w:p>
    <w:p w14:paraId="000007B2" w14:textId="31073E37" w:rsidR="00FE63E5" w:rsidRDefault="001C00D1">
      <w:pPr>
        <w:jc w:val="both"/>
        <w:rPr>
          <w:rFonts w:ascii="Verdana" w:eastAsia="Verdana" w:hAnsi="Verdana" w:cs="Verdana"/>
        </w:rPr>
      </w:pPr>
      <w:r>
        <w:object w:dxaOrig="8833" w:dyaOrig="10604" w14:anchorId="52BDB88A">
          <v:shape id="_x0000_i1039" type="#_x0000_t75" style="width:441pt;height:504.75pt" o:ole="">
            <v:imagedata r:id="rId38" o:title=""/>
          </v:shape>
          <o:OLEObject Type="Embed" ProgID="Visio.Drawing.15" ShapeID="_x0000_i1039" DrawAspect="Content" ObjectID="_1778502011" r:id="rId39"/>
        </w:object>
      </w:r>
    </w:p>
    <w:p w14:paraId="000007B3" w14:textId="7DEAA130" w:rsidR="00FE63E5" w:rsidRDefault="001C00D1" w:rsidP="00DF783E">
      <w:pPr>
        <w:pStyle w:val="Ttulo1"/>
        <w:numPr>
          <w:ilvl w:val="0"/>
          <w:numId w:val="34"/>
        </w:numPr>
      </w:pPr>
      <w:bookmarkStart w:id="112" w:name="_Toc167789006"/>
      <w:r>
        <w:lastRenderedPageBreak/>
        <w:t xml:space="preserve"> </w:t>
      </w:r>
      <w:r w:rsidR="00CD4F3D">
        <w:t>DESCRIPCIÓN DE PROCEDIMIENTOS DEL ÁREA DE CONTABILIDAD</w:t>
      </w:r>
      <w:bookmarkEnd w:id="112"/>
    </w:p>
    <w:p w14:paraId="000007B4" w14:textId="77777777" w:rsidR="00FE63E5" w:rsidRDefault="00CD4F3D">
      <w:pPr>
        <w:pStyle w:val="Ttulo3"/>
        <w:rPr>
          <w:i/>
        </w:rPr>
      </w:pPr>
      <w:bookmarkStart w:id="113" w:name="_heading=h.2iq8gzs" w:colFirst="0" w:colLast="0"/>
      <w:bookmarkStart w:id="114" w:name="_Toc167789007"/>
      <w:bookmarkEnd w:id="113"/>
      <w:r>
        <w:t>DEVENGADO DE EXPEDIENTES MEDIANTE ORDEN DE COMPRA.</w:t>
      </w:r>
      <w:bookmarkEnd w:id="114"/>
    </w:p>
    <w:p w14:paraId="000007B5" w14:textId="77777777" w:rsidR="00FE63E5" w:rsidRDefault="00CD4F3D">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devengado del gasto es el procedimiento que contabiliza el egreso presupuestario, el mismo permite continuar con el procedimiento de pago.</w:t>
      </w:r>
    </w:p>
    <w:p w14:paraId="000007B6"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El procedimiento de elaboración del CUR de devengado de expedientes mediante Orden de Compra, pretende generar en el Sistema Informático SIGES las acciones correspondientes que permitan la generación, impresión y firma del CUR de devengado en estado aprobado, para la compra de bienes y servicios que no correspondan a Servicios Básicos, Viáticos, Comisiones, Intereses, Seguros, Fianzas, Gastos Bancarios, Impuestos, Derechos, Tasas, Contratos de Arrendamiento, Transferencias Corrientes y de Capital, Activos Financieros, Deuda Pública, Otros Gastos y Asignaciones Globales.</w:t>
      </w:r>
    </w:p>
    <w:p w14:paraId="000007B7" w14:textId="77777777" w:rsidR="00FE63E5" w:rsidRDefault="00FE63E5">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7B8" w14:textId="7E74956A" w:rsidR="00FE63E5" w:rsidRDefault="00CD4F3D">
      <w:pPr>
        <w:pStyle w:val="Ttulo4"/>
      </w:pPr>
      <w:bookmarkStart w:id="115" w:name="_heading=h.xvir7l" w:colFirst="0" w:colLast="0"/>
      <w:bookmarkEnd w:id="115"/>
      <w:r>
        <w:t>RESPONSABLES:</w:t>
      </w:r>
    </w:p>
    <w:p w14:paraId="000007B9"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Compras:</w:t>
      </w:r>
      <w:r>
        <w:rPr>
          <w:rFonts w:ascii="Verdana" w:eastAsia="Verdana" w:hAnsi="Verdana" w:cs="Verdana"/>
          <w:color w:val="000000"/>
          <w:sz w:val="20"/>
          <w:szCs w:val="20"/>
        </w:rPr>
        <w:t xml:space="preserve"> responsable de conformar físicamente el expediente, registrar la liquidación y/o deducciones aplicables en el sistema SIGES, para continuar con la gestión de pago.</w:t>
      </w:r>
    </w:p>
    <w:p w14:paraId="000007BA"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Responsable de consolidar los expedientes para efectuar la supervisión hacia el área de contabilidad.</w:t>
      </w:r>
    </w:p>
    <w:p w14:paraId="000007BB"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Recibir, revisar que el expediente cumpla con la documentación según la normativa vigente, registrar y aprobar el CUR de Devengado en SIGES.</w:t>
      </w:r>
    </w:p>
    <w:p w14:paraId="000007BC"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Recibir, verificar expediente y los CUR que conforman la gestión y realizar la solicitud de pago en SICOIN.</w:t>
      </w:r>
    </w:p>
    <w:p w14:paraId="000007BD" w14:textId="77777777" w:rsidR="00FE63E5" w:rsidRDefault="00FE63E5">
      <w:pPr>
        <w:jc w:val="both"/>
        <w:rPr>
          <w:rFonts w:ascii="Verdana" w:eastAsia="Verdana" w:hAnsi="Verdana" w:cs="Verdana"/>
          <w:b/>
          <w:sz w:val="20"/>
          <w:szCs w:val="20"/>
        </w:rPr>
      </w:pPr>
    </w:p>
    <w:p w14:paraId="000007BE" w14:textId="77777777" w:rsidR="00FE63E5" w:rsidRDefault="00CD4F3D">
      <w:pPr>
        <w:pStyle w:val="Ttulo3"/>
        <w:ind w:left="1410" w:hanging="1410"/>
      </w:pPr>
      <w:bookmarkStart w:id="116" w:name="_heading=h.3hv69ve" w:colFirst="0" w:colLast="0"/>
      <w:bookmarkStart w:id="117" w:name="_Toc167789008"/>
      <w:bookmarkEnd w:id="116"/>
      <w:r>
        <w:t>16.1. PROCEDIMIENTO PARA DEVENGADO DE EXPEDIENTES MEDIANTE ORDEN DE COMPRA.</w:t>
      </w:r>
      <w:bookmarkEnd w:id="117"/>
    </w:p>
    <w:p w14:paraId="000007BF"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de liquidación de la Encargada de Compras y traslada al Encargado de Contabilidad.</w:t>
      </w:r>
    </w:p>
    <w:p w14:paraId="00ECB776" w14:textId="77777777" w:rsidR="00A806C7" w:rsidRDefault="00A806C7" w:rsidP="00A806C7">
      <w:pPr>
        <w:pBdr>
          <w:top w:val="nil"/>
          <w:left w:val="nil"/>
          <w:bottom w:val="nil"/>
          <w:right w:val="nil"/>
          <w:between w:val="nil"/>
        </w:pBdr>
        <w:spacing w:after="0"/>
        <w:ind w:left="851"/>
        <w:jc w:val="both"/>
        <w:rPr>
          <w:rFonts w:ascii="Verdana" w:eastAsia="Verdana" w:hAnsi="Verdana" w:cs="Verdana"/>
          <w:color w:val="000000"/>
          <w:sz w:val="20"/>
          <w:szCs w:val="20"/>
        </w:rPr>
      </w:pPr>
    </w:p>
    <w:p w14:paraId="000007C0"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el expediente, verifica, analiza y comprueba que la documentación de soporte esté completa, conforme a la legislación vigente, las normas en general y el Manual de Normas y Procedimientos de Adquisiciones y Contrataciones del Departamento Administrativo de la COPADEH. Si está completo sigue paso 6, no está completo, sigue paso 3. </w:t>
      </w:r>
    </w:p>
    <w:p w14:paraId="46819F2A" w14:textId="77777777" w:rsidR="00A806C7" w:rsidRDefault="00A806C7" w:rsidP="00A806C7">
      <w:pPr>
        <w:pStyle w:val="Prrafodelista"/>
        <w:rPr>
          <w:rFonts w:ascii="Verdana" w:eastAsia="Verdana" w:hAnsi="Verdana" w:cs="Verdana"/>
          <w:color w:val="000000"/>
        </w:rPr>
      </w:pPr>
    </w:p>
    <w:p w14:paraId="7BBAC0C1" w14:textId="77777777" w:rsidR="00A806C7" w:rsidRDefault="00A806C7" w:rsidP="00A806C7">
      <w:pPr>
        <w:pBdr>
          <w:top w:val="nil"/>
          <w:left w:val="nil"/>
          <w:bottom w:val="nil"/>
          <w:right w:val="nil"/>
          <w:between w:val="nil"/>
        </w:pBdr>
        <w:spacing w:after="0"/>
        <w:ind w:left="851"/>
        <w:jc w:val="both"/>
        <w:rPr>
          <w:rFonts w:ascii="Verdana" w:eastAsia="Verdana" w:hAnsi="Verdana" w:cs="Verdana"/>
          <w:color w:val="000000"/>
          <w:sz w:val="20"/>
          <w:szCs w:val="20"/>
        </w:rPr>
      </w:pPr>
    </w:p>
    <w:p w14:paraId="000007C1" w14:textId="4596A509" w:rsidR="00FE63E5" w:rsidRDefault="00A806C7">
      <w:pPr>
        <w:numPr>
          <w:ilvl w:val="1"/>
          <w:numId w:val="20"/>
        </w:numPr>
        <w:pBdr>
          <w:top w:val="nil"/>
          <w:left w:val="nil"/>
          <w:bottom w:val="nil"/>
          <w:right w:val="nil"/>
          <w:between w:val="nil"/>
        </w:pBdr>
        <w:spacing w:after="0"/>
        <w:ind w:left="567" w:hanging="141"/>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  </w:t>
      </w:r>
      <w:r w:rsidR="00CD4F3D">
        <w:rPr>
          <w:rFonts w:ascii="Verdana" w:eastAsia="Verdana" w:hAnsi="Verdana" w:cs="Verdana"/>
          <w:color w:val="000000"/>
          <w:sz w:val="20"/>
          <w:szCs w:val="20"/>
        </w:rPr>
        <w:t>Elabora rechazo.</w:t>
      </w:r>
    </w:p>
    <w:p w14:paraId="7A077D98" w14:textId="77777777" w:rsidR="00A806C7" w:rsidRDefault="00A806C7" w:rsidP="00A806C7">
      <w:pPr>
        <w:pBdr>
          <w:top w:val="nil"/>
          <w:left w:val="nil"/>
          <w:bottom w:val="nil"/>
          <w:right w:val="nil"/>
          <w:between w:val="nil"/>
        </w:pBdr>
        <w:spacing w:after="0"/>
        <w:ind w:left="567"/>
        <w:jc w:val="both"/>
        <w:rPr>
          <w:rFonts w:ascii="Verdana" w:eastAsia="Verdana" w:hAnsi="Verdana" w:cs="Verdana"/>
          <w:color w:val="000000"/>
          <w:sz w:val="20"/>
          <w:szCs w:val="20"/>
        </w:rPr>
      </w:pPr>
    </w:p>
    <w:p w14:paraId="000007C2"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Verifica rechazo y firma de Visto bueno, traslada el expediente.</w:t>
      </w:r>
    </w:p>
    <w:p w14:paraId="6F3A6577" w14:textId="77777777" w:rsidR="00A806C7" w:rsidRDefault="00A806C7" w:rsidP="00A806C7">
      <w:pPr>
        <w:pStyle w:val="Prrafodelista"/>
        <w:rPr>
          <w:rFonts w:ascii="Verdana" w:eastAsia="Verdana" w:hAnsi="Verdana" w:cs="Verdana"/>
          <w:color w:val="000000"/>
        </w:rPr>
      </w:pPr>
    </w:p>
    <w:p w14:paraId="000007C3"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Recibe y corrige.  Regresa al paso 1. </w:t>
      </w:r>
    </w:p>
    <w:p w14:paraId="1EA17F8D" w14:textId="77777777" w:rsidR="00A806C7" w:rsidRDefault="00A806C7" w:rsidP="00A806C7">
      <w:pPr>
        <w:pStyle w:val="Prrafodelista"/>
        <w:rPr>
          <w:rFonts w:ascii="Verdana" w:eastAsia="Verdana" w:hAnsi="Verdana" w:cs="Verdana"/>
          <w:color w:val="000000"/>
        </w:rPr>
      </w:pPr>
    </w:p>
    <w:p w14:paraId="000007C4"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Crea y solicita CUR de devengado en SIGES.</w:t>
      </w:r>
    </w:p>
    <w:p w14:paraId="46F4BFAC" w14:textId="77777777" w:rsidR="00A806C7" w:rsidRDefault="00A806C7" w:rsidP="00A806C7">
      <w:pPr>
        <w:pStyle w:val="Prrafodelista"/>
        <w:rPr>
          <w:rFonts w:ascii="Verdana" w:eastAsia="Verdana" w:hAnsi="Verdana" w:cs="Verdana"/>
          <w:color w:val="000000"/>
        </w:rPr>
      </w:pPr>
    </w:p>
    <w:p w14:paraId="000007C5"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Aprueba CUR de devengado en SIGES, imprime y firma CUR de devengado, traslada expediente a Jefatura Financiera.</w:t>
      </w:r>
    </w:p>
    <w:p w14:paraId="7E9548AE" w14:textId="77777777" w:rsidR="00E13F7F" w:rsidRDefault="00E13F7F" w:rsidP="00E13F7F">
      <w:pPr>
        <w:pStyle w:val="Prrafodelista"/>
        <w:rPr>
          <w:rFonts w:ascii="Verdana" w:eastAsia="Verdana" w:hAnsi="Verdana" w:cs="Verdana"/>
          <w:color w:val="000000"/>
        </w:rPr>
      </w:pPr>
    </w:p>
    <w:p w14:paraId="000007C6"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Recibe expediente y verifica que el CUR de devengado esté operado correctamente. Traslada a Director Administrativo Financiero.</w:t>
      </w:r>
    </w:p>
    <w:p w14:paraId="763E6933" w14:textId="77777777" w:rsidR="00E13F7F" w:rsidRDefault="00E13F7F" w:rsidP="00E13F7F">
      <w:pPr>
        <w:pStyle w:val="Prrafodelista"/>
        <w:rPr>
          <w:rFonts w:ascii="Verdana" w:eastAsia="Verdana" w:hAnsi="Verdana" w:cs="Verdana"/>
          <w:color w:val="000000"/>
        </w:rPr>
      </w:pPr>
    </w:p>
    <w:p w14:paraId="000007C7"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Solicita pago en SICOIN, imprime y firma el CUR de pago, traslada el expediente a la Jefatura Financiera. </w:t>
      </w:r>
    </w:p>
    <w:p w14:paraId="292D4858" w14:textId="77777777" w:rsidR="00E13F7F" w:rsidRDefault="00E13F7F" w:rsidP="00E13F7F">
      <w:pPr>
        <w:pStyle w:val="Prrafodelista"/>
        <w:rPr>
          <w:rFonts w:ascii="Verdana" w:eastAsia="Verdana" w:hAnsi="Verdana" w:cs="Verdana"/>
          <w:color w:val="000000"/>
        </w:rPr>
      </w:pPr>
    </w:p>
    <w:p w14:paraId="000007C8"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con el CUR de Pago y traslada a Encargado de Contabilidad.</w:t>
      </w:r>
    </w:p>
    <w:p w14:paraId="23AF3A46" w14:textId="77777777" w:rsidR="00E13F7F" w:rsidRDefault="00E13F7F" w:rsidP="00E13F7F">
      <w:pPr>
        <w:pStyle w:val="Prrafodelista"/>
        <w:rPr>
          <w:rFonts w:ascii="Verdana" w:eastAsia="Verdana" w:hAnsi="Verdana" w:cs="Verdana"/>
          <w:color w:val="000000"/>
        </w:rPr>
      </w:pPr>
    </w:p>
    <w:p w14:paraId="000007C9"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Recibe expediente y genera e imprime la constancia de retención de IVA y/o ISR cuando corresponda, adjunta al expediente dicha constancia.</w:t>
      </w:r>
    </w:p>
    <w:p w14:paraId="0EF58A5E" w14:textId="77777777" w:rsidR="00E13F7F" w:rsidRDefault="00E13F7F" w:rsidP="00E13F7F">
      <w:pPr>
        <w:pStyle w:val="Prrafodelista"/>
        <w:rPr>
          <w:rFonts w:ascii="Verdana" w:eastAsia="Verdana" w:hAnsi="Verdana" w:cs="Verdana"/>
          <w:color w:val="000000"/>
        </w:rPr>
      </w:pPr>
    </w:p>
    <w:p w14:paraId="000007CA"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Notifica al proveedor la constancia de retención de IVA y/o ISR por vía electrónica, adjunta la notificación al expediente.</w:t>
      </w:r>
    </w:p>
    <w:p w14:paraId="102AAB1B" w14:textId="77777777" w:rsidR="00E13F7F" w:rsidRDefault="00E13F7F" w:rsidP="00E13F7F">
      <w:pPr>
        <w:pStyle w:val="Prrafodelista"/>
        <w:rPr>
          <w:rFonts w:ascii="Verdana" w:eastAsia="Verdana" w:hAnsi="Verdana" w:cs="Verdana"/>
          <w:color w:val="000000"/>
        </w:rPr>
      </w:pPr>
    </w:p>
    <w:p w14:paraId="000007CB"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Registrar en la base digital de control interno, los datos del CUR generado y procede a rotular, foliar, escanear y archivar el expediente.</w:t>
      </w:r>
    </w:p>
    <w:p w14:paraId="0167AA04" w14:textId="77777777" w:rsidR="00E13F7F" w:rsidRDefault="00E13F7F" w:rsidP="00E13F7F">
      <w:pPr>
        <w:pStyle w:val="Prrafodelista"/>
        <w:rPr>
          <w:rFonts w:ascii="Verdana" w:eastAsia="Verdana" w:hAnsi="Verdana" w:cs="Verdana"/>
          <w:color w:val="000000"/>
        </w:rPr>
      </w:pPr>
    </w:p>
    <w:p w14:paraId="000007CC" w14:textId="77777777" w:rsidR="00FE63E5" w:rsidRDefault="00CD4F3D">
      <w:pPr>
        <w:numPr>
          <w:ilvl w:val="1"/>
          <w:numId w:val="20"/>
        </w:numPr>
        <w:pBdr>
          <w:top w:val="nil"/>
          <w:left w:val="nil"/>
          <w:bottom w:val="nil"/>
          <w:right w:val="nil"/>
          <w:between w:val="nil"/>
        </w:pBdr>
        <w:spacing w:after="0"/>
        <w:ind w:left="851" w:hanging="425"/>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7CD"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7CE"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5FDD8186" w14:textId="77777777" w:rsidR="00E13F7F" w:rsidRDefault="00E13F7F">
      <w:pPr>
        <w:pBdr>
          <w:top w:val="nil"/>
          <w:left w:val="nil"/>
          <w:bottom w:val="nil"/>
          <w:right w:val="nil"/>
          <w:between w:val="nil"/>
        </w:pBdr>
        <w:spacing w:after="0"/>
        <w:ind w:left="283"/>
        <w:jc w:val="both"/>
        <w:rPr>
          <w:rFonts w:ascii="Verdana" w:eastAsia="Verdana" w:hAnsi="Verdana" w:cs="Verdana"/>
          <w:color w:val="000000"/>
          <w:sz w:val="20"/>
          <w:szCs w:val="20"/>
        </w:rPr>
      </w:pPr>
    </w:p>
    <w:p w14:paraId="65FB534D" w14:textId="77777777" w:rsidR="00E13F7F" w:rsidRDefault="00E13F7F">
      <w:pPr>
        <w:pBdr>
          <w:top w:val="nil"/>
          <w:left w:val="nil"/>
          <w:bottom w:val="nil"/>
          <w:right w:val="nil"/>
          <w:between w:val="nil"/>
        </w:pBdr>
        <w:spacing w:after="0"/>
        <w:ind w:left="283"/>
        <w:jc w:val="both"/>
        <w:rPr>
          <w:rFonts w:ascii="Verdana" w:eastAsia="Verdana" w:hAnsi="Verdana" w:cs="Verdana"/>
          <w:color w:val="000000"/>
          <w:sz w:val="20"/>
          <w:szCs w:val="20"/>
        </w:rPr>
      </w:pPr>
    </w:p>
    <w:p w14:paraId="4ADCBA9F" w14:textId="77777777" w:rsidR="00E13F7F" w:rsidRDefault="00E13F7F">
      <w:pPr>
        <w:pBdr>
          <w:top w:val="nil"/>
          <w:left w:val="nil"/>
          <w:bottom w:val="nil"/>
          <w:right w:val="nil"/>
          <w:between w:val="nil"/>
        </w:pBdr>
        <w:spacing w:after="0"/>
        <w:ind w:left="283"/>
        <w:jc w:val="both"/>
        <w:rPr>
          <w:rFonts w:ascii="Verdana" w:eastAsia="Verdana" w:hAnsi="Verdana" w:cs="Verdana"/>
          <w:color w:val="000000"/>
          <w:sz w:val="20"/>
          <w:szCs w:val="20"/>
        </w:rPr>
      </w:pPr>
    </w:p>
    <w:p w14:paraId="000007CF" w14:textId="77777777" w:rsidR="00FE63E5" w:rsidRDefault="00CD4F3D">
      <w:pPr>
        <w:pStyle w:val="Ttulo3"/>
        <w:ind w:left="1410" w:hanging="1410"/>
      </w:pPr>
      <w:bookmarkStart w:id="118" w:name="_heading=h.1x0gk37" w:colFirst="0" w:colLast="0"/>
      <w:bookmarkStart w:id="119" w:name="_Toc167789009"/>
      <w:bookmarkEnd w:id="118"/>
      <w:r>
        <w:lastRenderedPageBreak/>
        <w:t>16.1.1 MATRIZ DE PROCEDIMIENTO PARA DEVENGADO DE EXPEDIENTES MEDIANTE ORDEN DE COMPRA.</w:t>
      </w:r>
      <w:bookmarkEnd w:id="119"/>
    </w:p>
    <w:tbl>
      <w:tblPr>
        <w:tblStyle w:val="afffff1"/>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108"/>
        <w:gridCol w:w="6004"/>
      </w:tblGrid>
      <w:tr w:rsidR="00FE63E5" w14:paraId="41D59DF8" w14:textId="77777777">
        <w:tc>
          <w:tcPr>
            <w:tcW w:w="785" w:type="dxa"/>
            <w:shd w:val="clear" w:color="auto" w:fill="D9D9D9"/>
          </w:tcPr>
          <w:p w14:paraId="000007D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08" w:type="dxa"/>
            <w:shd w:val="clear" w:color="auto" w:fill="D9D9D9"/>
          </w:tcPr>
          <w:p w14:paraId="000007D1"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7D2" w14:textId="77777777" w:rsidR="00FE63E5" w:rsidRDefault="00FE63E5">
            <w:pPr>
              <w:spacing w:line="276" w:lineRule="auto"/>
              <w:jc w:val="center"/>
              <w:rPr>
                <w:rFonts w:ascii="Verdana" w:eastAsia="Verdana" w:hAnsi="Verdana" w:cs="Verdana"/>
                <w:b/>
                <w:sz w:val="20"/>
                <w:szCs w:val="20"/>
              </w:rPr>
            </w:pPr>
          </w:p>
        </w:tc>
        <w:tc>
          <w:tcPr>
            <w:tcW w:w="6004" w:type="dxa"/>
            <w:shd w:val="clear" w:color="auto" w:fill="D9D9D9"/>
          </w:tcPr>
          <w:p w14:paraId="000007D3"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3B1A18D9" w14:textId="77777777">
        <w:tc>
          <w:tcPr>
            <w:tcW w:w="785" w:type="dxa"/>
          </w:tcPr>
          <w:p w14:paraId="000007D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08" w:type="dxa"/>
          </w:tcPr>
          <w:p w14:paraId="000007D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7D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de liquidación de la Encargada de Compras y traslada al Encargado de Contabilidad.</w:t>
            </w:r>
          </w:p>
        </w:tc>
      </w:tr>
      <w:tr w:rsidR="00FE63E5" w14:paraId="733809EE" w14:textId="77777777">
        <w:tc>
          <w:tcPr>
            <w:tcW w:w="785" w:type="dxa"/>
          </w:tcPr>
          <w:p w14:paraId="000007D7" w14:textId="77777777" w:rsidR="00FE63E5" w:rsidRDefault="00FE63E5">
            <w:pPr>
              <w:spacing w:line="276" w:lineRule="auto"/>
              <w:jc w:val="both"/>
              <w:rPr>
                <w:rFonts w:ascii="Verdana" w:eastAsia="Verdana" w:hAnsi="Verdana" w:cs="Verdana"/>
                <w:b/>
                <w:sz w:val="20"/>
                <w:szCs w:val="20"/>
              </w:rPr>
            </w:pPr>
          </w:p>
          <w:p w14:paraId="000007D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08" w:type="dxa"/>
            <w:vMerge w:val="restart"/>
          </w:tcPr>
          <w:p w14:paraId="000007D9" w14:textId="77777777" w:rsidR="00FE63E5" w:rsidRDefault="00FE63E5">
            <w:pPr>
              <w:spacing w:line="276" w:lineRule="auto"/>
              <w:jc w:val="both"/>
              <w:rPr>
                <w:rFonts w:ascii="Verdana" w:eastAsia="Verdana" w:hAnsi="Verdana" w:cs="Verdana"/>
                <w:b/>
                <w:sz w:val="20"/>
                <w:szCs w:val="20"/>
              </w:rPr>
            </w:pPr>
          </w:p>
          <w:p w14:paraId="000007D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7DB" w14:textId="77777777" w:rsidR="00FE63E5" w:rsidRDefault="00FE63E5">
            <w:pPr>
              <w:spacing w:line="276" w:lineRule="auto"/>
              <w:jc w:val="both"/>
              <w:rPr>
                <w:rFonts w:ascii="Verdana" w:eastAsia="Verdana" w:hAnsi="Verdana" w:cs="Verdana"/>
                <w:b/>
                <w:sz w:val="20"/>
                <w:szCs w:val="20"/>
              </w:rPr>
            </w:pPr>
          </w:p>
        </w:tc>
        <w:tc>
          <w:tcPr>
            <w:tcW w:w="6004" w:type="dxa"/>
          </w:tcPr>
          <w:p w14:paraId="000007DC"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el expediente, verifica, analiza y comprueba que la documentación de soporte esté completa, conforme a la legislación vigente, las normas en general y el Manual de Normas y Procedimientos de Adquisiciones y Contrataciones del Departamento Administrativo de la COPADEH. Si está completo sigue paso 6, no está completo, sigue paso 3. </w:t>
            </w:r>
          </w:p>
          <w:p w14:paraId="000007DD" w14:textId="77777777" w:rsidR="00FE63E5" w:rsidRDefault="00FE63E5">
            <w:pPr>
              <w:spacing w:line="276" w:lineRule="auto"/>
              <w:jc w:val="both"/>
              <w:rPr>
                <w:rFonts w:ascii="Verdana" w:eastAsia="Verdana" w:hAnsi="Verdana" w:cs="Verdana"/>
                <w:sz w:val="20"/>
                <w:szCs w:val="20"/>
              </w:rPr>
            </w:pPr>
          </w:p>
        </w:tc>
      </w:tr>
      <w:tr w:rsidR="00FE63E5" w14:paraId="47E1EC24" w14:textId="77777777">
        <w:tc>
          <w:tcPr>
            <w:tcW w:w="785" w:type="dxa"/>
          </w:tcPr>
          <w:p w14:paraId="000007D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08" w:type="dxa"/>
            <w:vMerge/>
          </w:tcPr>
          <w:p w14:paraId="000007DF"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7E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Elabora rechazo y traslada.</w:t>
            </w:r>
          </w:p>
        </w:tc>
      </w:tr>
      <w:tr w:rsidR="00FE63E5" w14:paraId="412D0482" w14:textId="77777777">
        <w:tc>
          <w:tcPr>
            <w:tcW w:w="785" w:type="dxa"/>
          </w:tcPr>
          <w:p w14:paraId="000007E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08" w:type="dxa"/>
          </w:tcPr>
          <w:p w14:paraId="000007E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7E3"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Verifica rechazo y firma de Visto bueno, traslada el expediente a Encargada de Compras.</w:t>
            </w:r>
          </w:p>
        </w:tc>
      </w:tr>
      <w:tr w:rsidR="00FE63E5" w14:paraId="7712CA7C" w14:textId="77777777">
        <w:tc>
          <w:tcPr>
            <w:tcW w:w="785" w:type="dxa"/>
          </w:tcPr>
          <w:p w14:paraId="000007E4"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5.</w:t>
            </w:r>
          </w:p>
        </w:tc>
        <w:tc>
          <w:tcPr>
            <w:tcW w:w="2108" w:type="dxa"/>
          </w:tcPr>
          <w:p w14:paraId="000007E5"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Encargado de Compras</w:t>
            </w:r>
          </w:p>
        </w:tc>
        <w:tc>
          <w:tcPr>
            <w:tcW w:w="6004" w:type="dxa"/>
          </w:tcPr>
          <w:p w14:paraId="000007E6"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y corrige.  Regresa al paso 1.</w:t>
            </w:r>
          </w:p>
        </w:tc>
      </w:tr>
      <w:tr w:rsidR="00FE63E5" w14:paraId="26EF0064" w14:textId="77777777">
        <w:tc>
          <w:tcPr>
            <w:tcW w:w="785" w:type="dxa"/>
          </w:tcPr>
          <w:p w14:paraId="000007E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08" w:type="dxa"/>
            <w:vMerge w:val="restart"/>
          </w:tcPr>
          <w:p w14:paraId="000007E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7E9" w14:textId="77777777" w:rsidR="00FE63E5" w:rsidRDefault="00FE63E5">
            <w:pPr>
              <w:spacing w:line="276" w:lineRule="auto"/>
              <w:jc w:val="both"/>
              <w:rPr>
                <w:rFonts w:ascii="Verdana" w:eastAsia="Verdana" w:hAnsi="Verdana" w:cs="Verdana"/>
                <w:b/>
                <w:sz w:val="20"/>
                <w:szCs w:val="20"/>
              </w:rPr>
            </w:pPr>
          </w:p>
        </w:tc>
        <w:tc>
          <w:tcPr>
            <w:tcW w:w="6004" w:type="dxa"/>
          </w:tcPr>
          <w:p w14:paraId="000007EA"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Crea y solicita CUR de devengado en SIGES.</w:t>
            </w:r>
          </w:p>
        </w:tc>
      </w:tr>
      <w:tr w:rsidR="00FE63E5" w14:paraId="39EED438" w14:textId="77777777">
        <w:tc>
          <w:tcPr>
            <w:tcW w:w="785" w:type="dxa"/>
          </w:tcPr>
          <w:p w14:paraId="000007E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08" w:type="dxa"/>
            <w:vMerge/>
          </w:tcPr>
          <w:p w14:paraId="000007EC"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7E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Aprueba CUR de devengado en SIGES, imprime y firma CUR de devengado, traslada expediente a Jefatura Financiera.</w:t>
            </w:r>
          </w:p>
        </w:tc>
      </w:tr>
      <w:tr w:rsidR="00FE63E5" w14:paraId="1A5044A8" w14:textId="77777777">
        <w:tc>
          <w:tcPr>
            <w:tcW w:w="785" w:type="dxa"/>
          </w:tcPr>
          <w:p w14:paraId="000007E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08" w:type="dxa"/>
          </w:tcPr>
          <w:p w14:paraId="000007E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7F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y verifica que el CUR de devengado esté operado correctamente. Traslada a Director Administrativo Financiero.</w:t>
            </w:r>
          </w:p>
        </w:tc>
      </w:tr>
      <w:tr w:rsidR="00FE63E5" w14:paraId="1466B27B" w14:textId="77777777">
        <w:tc>
          <w:tcPr>
            <w:tcW w:w="785" w:type="dxa"/>
          </w:tcPr>
          <w:p w14:paraId="000007F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08" w:type="dxa"/>
          </w:tcPr>
          <w:p w14:paraId="000007F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004" w:type="dxa"/>
          </w:tcPr>
          <w:p w14:paraId="000007F3"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Solicita pago en SICOIN, imprime y firma el CUR de pago, traslada el expediente a la Jefatura Financiera</w:t>
            </w:r>
          </w:p>
        </w:tc>
      </w:tr>
      <w:tr w:rsidR="00FE63E5" w14:paraId="42D9DD2B" w14:textId="77777777">
        <w:tc>
          <w:tcPr>
            <w:tcW w:w="785" w:type="dxa"/>
          </w:tcPr>
          <w:p w14:paraId="000007F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08" w:type="dxa"/>
          </w:tcPr>
          <w:p w14:paraId="000007F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7F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con el CUR de Pago y traslada a Encargado de Contabilidad.</w:t>
            </w:r>
          </w:p>
        </w:tc>
      </w:tr>
      <w:tr w:rsidR="00FE63E5" w14:paraId="3B069536" w14:textId="77777777">
        <w:tc>
          <w:tcPr>
            <w:tcW w:w="785" w:type="dxa"/>
          </w:tcPr>
          <w:p w14:paraId="000007F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11.</w:t>
            </w:r>
          </w:p>
        </w:tc>
        <w:tc>
          <w:tcPr>
            <w:tcW w:w="2108" w:type="dxa"/>
            <w:vMerge w:val="restart"/>
          </w:tcPr>
          <w:p w14:paraId="000007F8" w14:textId="77777777" w:rsidR="00FE63E5" w:rsidRDefault="00FE63E5">
            <w:pPr>
              <w:spacing w:line="276" w:lineRule="auto"/>
              <w:jc w:val="both"/>
              <w:rPr>
                <w:rFonts w:ascii="Verdana" w:eastAsia="Verdana" w:hAnsi="Verdana" w:cs="Verdana"/>
                <w:b/>
                <w:sz w:val="20"/>
                <w:szCs w:val="20"/>
              </w:rPr>
            </w:pPr>
          </w:p>
          <w:p w14:paraId="000007F9" w14:textId="77777777" w:rsidR="00FE63E5" w:rsidRDefault="00FE63E5">
            <w:pPr>
              <w:spacing w:line="276" w:lineRule="auto"/>
              <w:jc w:val="both"/>
              <w:rPr>
                <w:rFonts w:ascii="Verdana" w:eastAsia="Verdana" w:hAnsi="Verdana" w:cs="Verdana"/>
                <w:b/>
                <w:sz w:val="20"/>
                <w:szCs w:val="20"/>
              </w:rPr>
            </w:pPr>
          </w:p>
          <w:p w14:paraId="000007F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7FB" w14:textId="77777777" w:rsidR="00FE63E5" w:rsidRDefault="00FE63E5">
            <w:pPr>
              <w:spacing w:line="276" w:lineRule="auto"/>
              <w:jc w:val="both"/>
              <w:rPr>
                <w:rFonts w:ascii="Verdana" w:eastAsia="Verdana" w:hAnsi="Verdana" w:cs="Verdana"/>
                <w:b/>
                <w:sz w:val="20"/>
                <w:szCs w:val="20"/>
              </w:rPr>
            </w:pPr>
          </w:p>
        </w:tc>
        <w:tc>
          <w:tcPr>
            <w:tcW w:w="6004" w:type="dxa"/>
          </w:tcPr>
          <w:p w14:paraId="000007F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y genera e imprime la constancia de retención de IVA y/o ISR cuando corresponda, adjunta al expediente dicha constancia.</w:t>
            </w:r>
          </w:p>
        </w:tc>
      </w:tr>
      <w:tr w:rsidR="00FE63E5" w14:paraId="06970340" w14:textId="77777777">
        <w:tc>
          <w:tcPr>
            <w:tcW w:w="785" w:type="dxa"/>
          </w:tcPr>
          <w:p w14:paraId="000007F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12.</w:t>
            </w:r>
          </w:p>
        </w:tc>
        <w:tc>
          <w:tcPr>
            <w:tcW w:w="2108" w:type="dxa"/>
            <w:vMerge/>
          </w:tcPr>
          <w:p w14:paraId="000007FE"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7FF" w14:textId="77777777" w:rsidR="00FE63E5" w:rsidRDefault="00CD4F3D">
            <w:pPr>
              <w:spacing w:line="276" w:lineRule="auto"/>
              <w:jc w:val="both"/>
              <w:rPr>
                <w:rFonts w:ascii="Verdana" w:eastAsia="Verdana" w:hAnsi="Verdana" w:cs="Verdana"/>
                <w:sz w:val="20"/>
                <w:szCs w:val="20"/>
              </w:rPr>
            </w:pPr>
            <w:r>
              <w:t>Notifica al proveedor la constancia de retención de IVA y/o ISR por vía electrónica</w:t>
            </w:r>
            <w:r>
              <w:rPr>
                <w:rFonts w:ascii="Verdana" w:eastAsia="Verdana" w:hAnsi="Verdana" w:cs="Verdana"/>
                <w:sz w:val="20"/>
                <w:szCs w:val="20"/>
              </w:rPr>
              <w:t>, adjunta la notificación al expediente.</w:t>
            </w:r>
          </w:p>
        </w:tc>
      </w:tr>
      <w:tr w:rsidR="00FE63E5" w14:paraId="6A645E6D" w14:textId="77777777">
        <w:tc>
          <w:tcPr>
            <w:tcW w:w="785" w:type="dxa"/>
          </w:tcPr>
          <w:p w14:paraId="0000080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08" w:type="dxa"/>
            <w:vMerge/>
          </w:tcPr>
          <w:p w14:paraId="00000801"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802"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Registrar en la base digital de control interno, los datos del CUR generado y procede a rotular, foliar, escanear y archivar el expediente.</w:t>
            </w:r>
          </w:p>
          <w:p w14:paraId="00000803" w14:textId="77777777" w:rsidR="00FE63E5" w:rsidRDefault="00FE63E5">
            <w:pPr>
              <w:spacing w:line="276" w:lineRule="auto"/>
              <w:jc w:val="both"/>
              <w:rPr>
                <w:rFonts w:ascii="Verdana" w:eastAsia="Verdana" w:hAnsi="Verdana" w:cs="Verdana"/>
                <w:sz w:val="20"/>
                <w:szCs w:val="20"/>
              </w:rPr>
            </w:pPr>
          </w:p>
        </w:tc>
      </w:tr>
      <w:tr w:rsidR="00FE63E5" w14:paraId="278773EF" w14:textId="77777777">
        <w:tc>
          <w:tcPr>
            <w:tcW w:w="785" w:type="dxa"/>
          </w:tcPr>
          <w:p w14:paraId="0000080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8112" w:type="dxa"/>
            <w:gridSpan w:val="2"/>
          </w:tcPr>
          <w:p w14:paraId="00000805" w14:textId="77777777" w:rsidR="00FE63E5" w:rsidRDefault="00CD4F3D">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807"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808"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81A" w14:textId="77777777" w:rsidR="00FE63E5" w:rsidRDefault="00CD4F3D">
      <w:pPr>
        <w:pStyle w:val="Ttulo3"/>
        <w:ind w:left="1410" w:hanging="1410"/>
      </w:pPr>
      <w:bookmarkStart w:id="120" w:name="_heading=h.4h042r0" w:colFirst="0" w:colLast="0"/>
      <w:bookmarkStart w:id="121" w:name="_Toc167789010"/>
      <w:bookmarkEnd w:id="120"/>
      <w:r>
        <w:lastRenderedPageBreak/>
        <w:t>16.1.2 FLUJOGRAMA DEL PROCEDIMIENTO PARA DEVENGADO DE EXPEDIENTES MEDIANTE ORDEN DE COMPRA.</w:t>
      </w:r>
      <w:bookmarkEnd w:id="121"/>
    </w:p>
    <w:p w14:paraId="0000081B" w14:textId="1A0A9615" w:rsidR="00FE63E5" w:rsidRDefault="001C00D1">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8787" w:dyaOrig="10800" w14:anchorId="7518AC9C">
          <v:shape id="_x0000_i1040" type="#_x0000_t75" style="width:439.5pt;height:522pt" o:ole="">
            <v:imagedata r:id="rId40" o:title=""/>
          </v:shape>
          <o:OLEObject Type="Embed" ProgID="Visio.Drawing.15" ShapeID="_x0000_i1040" DrawAspect="Content" ObjectID="_1778502012" r:id="rId41"/>
        </w:object>
      </w:r>
    </w:p>
    <w:p w14:paraId="0000081C" w14:textId="77777777" w:rsidR="00FE63E5" w:rsidRDefault="00CD4F3D">
      <w:pPr>
        <w:pStyle w:val="Ttulo3"/>
        <w:rPr>
          <w:i/>
        </w:rPr>
      </w:pPr>
      <w:bookmarkStart w:id="122" w:name="_heading=h.2w5ecyt" w:colFirst="0" w:colLast="0"/>
      <w:bookmarkStart w:id="123" w:name="_Toc167789011"/>
      <w:bookmarkEnd w:id="122"/>
      <w:r>
        <w:lastRenderedPageBreak/>
        <w:t>DEVENGADO DE EXPEDIENTES MEDIANTE COM-DEV.</w:t>
      </w:r>
      <w:bookmarkEnd w:id="123"/>
    </w:p>
    <w:p w14:paraId="0000081D" w14:textId="77777777" w:rsidR="00FE63E5" w:rsidRDefault="00CD4F3D">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devengado del gasto es el procedimiento que contabiliza el egreso presupuestario, el mismo permite continuar con el procedimiento de pago.</w:t>
      </w:r>
    </w:p>
    <w:p w14:paraId="0000081E" w14:textId="24525E1F" w:rsidR="00FE63E5" w:rsidRDefault="00CD4F3D">
      <w:pPr>
        <w:jc w:val="both"/>
        <w:rPr>
          <w:rFonts w:ascii="Verdana" w:eastAsia="Verdana" w:hAnsi="Verdana" w:cs="Verdana"/>
          <w:sz w:val="20"/>
          <w:szCs w:val="20"/>
        </w:rPr>
      </w:pPr>
      <w:r>
        <w:rPr>
          <w:rFonts w:ascii="Verdana" w:eastAsia="Verdana" w:hAnsi="Verdana" w:cs="Verdana"/>
          <w:sz w:val="20"/>
          <w:szCs w:val="20"/>
        </w:rPr>
        <w:t xml:space="preserve">El procedimiento de elaboración del CUR de devengado de expedientes mediante gestión COM-DEV, pretende generar en el Sistema Informático SIGES las acciones correspondientes que permitan la generación, impresión y firma del CUR de devengado en estado aprobado, para los expedientes correspondientes a los </w:t>
      </w:r>
      <w:r w:rsidR="00145619">
        <w:rPr>
          <w:rFonts w:ascii="Verdana" w:eastAsia="Verdana" w:hAnsi="Verdana" w:cs="Verdana"/>
          <w:sz w:val="20"/>
          <w:szCs w:val="20"/>
        </w:rPr>
        <w:t>subgrupos</w:t>
      </w:r>
      <w:r>
        <w:rPr>
          <w:rFonts w:ascii="Verdana" w:eastAsia="Verdana" w:hAnsi="Verdana" w:cs="Verdana"/>
          <w:sz w:val="20"/>
          <w:szCs w:val="20"/>
        </w:rPr>
        <w:t xml:space="preserve"> de gasto; 13, 15, 19 excepto renglones 158,196,197 y 199. Así como también para los renglones de los grupos de gasto: 400, 500, 600, 800 y 900.</w:t>
      </w:r>
    </w:p>
    <w:p w14:paraId="0000081F" w14:textId="16467D00" w:rsidR="00FE63E5" w:rsidRDefault="00CD4F3D">
      <w:pPr>
        <w:pStyle w:val="Ttulo3"/>
      </w:pPr>
      <w:bookmarkStart w:id="124" w:name="_heading=h.1baon6m" w:colFirst="0" w:colLast="0"/>
      <w:bookmarkStart w:id="125" w:name="_Toc167789012"/>
      <w:bookmarkEnd w:id="124"/>
      <w:r>
        <w:t>RESPONSAB</w:t>
      </w:r>
      <w:r w:rsidR="00E300D9">
        <w:t>LES</w:t>
      </w:r>
      <w:r>
        <w:t>:</w:t>
      </w:r>
      <w:bookmarkEnd w:id="125"/>
    </w:p>
    <w:p w14:paraId="00000820"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responsable de conformar físicamente el expediente, registrar la liquidación y/o deducciones aplicables en el sistema SIGES, para continuar con la gestión de pago.</w:t>
      </w:r>
    </w:p>
    <w:p w14:paraId="00000821"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Responsable de consolidar los expedientes para efectuar la supervisión hacia el área de contabilidad</w:t>
      </w:r>
    </w:p>
    <w:p w14:paraId="00000822"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Recibir, revisar que el expediente cumpla con la documentación según la normativa vigente, registrar y aprobar el CUR de Devengado en SIGES.</w:t>
      </w:r>
    </w:p>
    <w:p w14:paraId="00000823" w14:textId="77777777" w:rsidR="00FE63E5" w:rsidRDefault="00CD4F3D">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Recibir, verificar expediente y los CUR que conforman la gestión y realizar la solicitud de pago en SICOIN.</w:t>
      </w:r>
    </w:p>
    <w:p w14:paraId="00000825" w14:textId="18333303" w:rsidR="00FE63E5" w:rsidRDefault="00CD4F3D">
      <w:pPr>
        <w:pStyle w:val="Ttulo3"/>
        <w:ind w:left="1003" w:hanging="1003"/>
      </w:pPr>
      <w:bookmarkStart w:id="126" w:name="_heading=h.3vac5uf" w:colFirst="0" w:colLast="0"/>
      <w:bookmarkStart w:id="127" w:name="_Toc167789013"/>
      <w:bookmarkEnd w:id="126"/>
      <w:r>
        <w:t>16.2</w:t>
      </w:r>
      <w:r w:rsidR="00E13F7F">
        <w:t xml:space="preserve"> </w:t>
      </w:r>
      <w:r>
        <w:t>PROCEDIMIENTO PARA DEVENGADO DE EXPEDIENTES MEDIANTE COM-DEV.</w:t>
      </w:r>
      <w:bookmarkEnd w:id="127"/>
    </w:p>
    <w:p w14:paraId="00000826"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827"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de liquidación de la Encargada de Compras y traslada al Encargado de Contabilidad.</w:t>
      </w:r>
    </w:p>
    <w:p w14:paraId="00000828"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el expediente, verifica, analiza y comprueba que la documentación de soporte esté completa, conforme a la legislación vigente, las normas en general y el Manual de Normas y Procedimientos de Adquisiciones y Contrataciones del Departamento Administrativo de la COPADEH. SI, el expediente está completo y correcto, sigue paso 6. NO está completo o tiene error sigue paso 3.</w:t>
      </w:r>
    </w:p>
    <w:p w14:paraId="00000829"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color w:val="000000"/>
          <w:sz w:val="20"/>
          <w:szCs w:val="20"/>
        </w:rPr>
        <w:t>Procede a realizar nota de rechazo y traslada a la Jefatura Financiera para el Visto bueno.</w:t>
      </w:r>
    </w:p>
    <w:p w14:paraId="0C5F03BA" w14:textId="77777777" w:rsidR="00E13F7F" w:rsidRDefault="00CD4F3D" w:rsidP="00E13F7F">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Verifica rechazo y firma de Visto bueno, traslada el expediente para correcciones. </w:t>
      </w:r>
    </w:p>
    <w:p w14:paraId="0000082B" w14:textId="6C1F6B29" w:rsidR="00FE63E5" w:rsidRPr="00E13F7F" w:rsidRDefault="00CD4F3D" w:rsidP="00E13F7F">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sidRPr="00E13F7F">
        <w:rPr>
          <w:rFonts w:ascii="Verdana" w:eastAsia="Verdana" w:hAnsi="Verdana" w:cs="Verdana"/>
          <w:b/>
          <w:color w:val="000000"/>
          <w:sz w:val="20"/>
          <w:szCs w:val="20"/>
        </w:rPr>
        <w:t>Encargado de Compras</w:t>
      </w:r>
      <w:r w:rsidRPr="00E13F7F">
        <w:rPr>
          <w:rFonts w:ascii="Verdana" w:eastAsia="Verdana" w:hAnsi="Verdana" w:cs="Verdana"/>
          <w:color w:val="000000"/>
        </w:rPr>
        <w:t xml:space="preserve">: Recibe y corrige.  Regresa al paso 1. </w:t>
      </w:r>
    </w:p>
    <w:p w14:paraId="0000082C"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Contabilidad:</w:t>
      </w:r>
      <w:r>
        <w:rPr>
          <w:rFonts w:ascii="Verdana" w:eastAsia="Verdana" w:hAnsi="Verdana" w:cs="Verdana"/>
          <w:color w:val="000000"/>
          <w:sz w:val="20"/>
          <w:szCs w:val="20"/>
        </w:rPr>
        <w:t xml:space="preserve"> Crea y solicita CUR de devengado en SIGES, según la modalidad del registro del proceso.</w:t>
      </w:r>
    </w:p>
    <w:p w14:paraId="0000082D"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Aprueba CUR de devengado en SIGES, imprime y firma CUR de devengado, traslada expediente a Jefatura Financiera.</w:t>
      </w:r>
    </w:p>
    <w:p w14:paraId="0000082E"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y verifica que el CUR de devengado esté operado correctamente. Traslada a Director Administrativo Financiero.</w:t>
      </w:r>
    </w:p>
    <w:p w14:paraId="0000082F"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Solicita pago en SICOIN, imprime y firma el CUR de pago, traslada el expediente a la Jefatura Financiera. </w:t>
      </w:r>
    </w:p>
    <w:p w14:paraId="00000830"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con el CUR de Pago y traslada a Encargado de Contabilidad.</w:t>
      </w:r>
    </w:p>
    <w:p w14:paraId="00000831"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expediente y genera e imprime la constancia de retención de IVA y/o ISR cuando corresponda, adjunta al expediente dicha constancia.</w:t>
      </w:r>
    </w:p>
    <w:p w14:paraId="00000832"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Notifica al proveedor la constancia de retención de IVA y/o ISR por vía electrónica, adjunta la notificación al expediente.</w:t>
      </w:r>
    </w:p>
    <w:p w14:paraId="00000833"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 en la base digital de control interno, los datos del CUR generado y procede a rotular, foliar, escanear y archivar el expediente.</w:t>
      </w:r>
    </w:p>
    <w:p w14:paraId="00000834" w14:textId="77777777" w:rsidR="00FE63E5" w:rsidRDefault="00CD4F3D">
      <w:pPr>
        <w:numPr>
          <w:ilvl w:val="1"/>
          <w:numId w:val="26"/>
        </w:numPr>
        <w:pBdr>
          <w:top w:val="nil"/>
          <w:left w:val="nil"/>
          <w:bottom w:val="nil"/>
          <w:right w:val="nil"/>
          <w:between w:val="nil"/>
        </w:pBdr>
        <w:spacing w:after="0"/>
        <w:ind w:left="851" w:hanging="425"/>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835"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836" w14:textId="77777777" w:rsidR="00FE63E5" w:rsidRDefault="00CD4F3D">
      <w:pPr>
        <w:pStyle w:val="Ttulo3"/>
        <w:ind w:left="1410" w:hanging="1410"/>
      </w:pPr>
      <w:bookmarkStart w:id="128" w:name="_heading=h.2afmg28" w:colFirst="0" w:colLast="0"/>
      <w:bookmarkStart w:id="129" w:name="_Toc167789014"/>
      <w:bookmarkEnd w:id="128"/>
      <w:r>
        <w:t>16.2.1 MATRIZ DE PROCEDIMIENTO PARA DEVENGADO DE EXPEDIENTES MEDIANTE COM-DEV.</w:t>
      </w:r>
      <w:bookmarkEnd w:id="129"/>
    </w:p>
    <w:tbl>
      <w:tblPr>
        <w:tblStyle w:val="afffff2"/>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5953AB4C" w14:textId="77777777">
        <w:tc>
          <w:tcPr>
            <w:tcW w:w="595" w:type="dxa"/>
            <w:shd w:val="clear" w:color="auto" w:fill="D9D9D9"/>
          </w:tcPr>
          <w:p w14:paraId="00000837"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838"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39"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83A"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79DF5793" w14:textId="77777777">
        <w:tc>
          <w:tcPr>
            <w:tcW w:w="595" w:type="dxa"/>
          </w:tcPr>
          <w:p w14:paraId="0000083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83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83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de liquidación del Encargado de Compras y traslada al Encargado de Contabilidad.</w:t>
            </w:r>
          </w:p>
        </w:tc>
      </w:tr>
      <w:tr w:rsidR="00FE63E5" w14:paraId="082FA1DC" w14:textId="77777777">
        <w:tc>
          <w:tcPr>
            <w:tcW w:w="595" w:type="dxa"/>
          </w:tcPr>
          <w:p w14:paraId="0000083E" w14:textId="77777777" w:rsidR="00FE63E5" w:rsidRDefault="00FE63E5">
            <w:pPr>
              <w:spacing w:line="276" w:lineRule="auto"/>
              <w:jc w:val="both"/>
              <w:rPr>
                <w:rFonts w:ascii="Verdana" w:eastAsia="Verdana" w:hAnsi="Verdana" w:cs="Verdana"/>
                <w:b/>
                <w:sz w:val="20"/>
                <w:szCs w:val="20"/>
              </w:rPr>
            </w:pPr>
          </w:p>
          <w:p w14:paraId="0000083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840" w14:textId="77777777" w:rsidR="00FE63E5" w:rsidRDefault="00FE63E5">
            <w:pPr>
              <w:spacing w:line="276" w:lineRule="auto"/>
              <w:jc w:val="both"/>
              <w:rPr>
                <w:rFonts w:ascii="Verdana" w:eastAsia="Verdana" w:hAnsi="Verdana" w:cs="Verdana"/>
                <w:b/>
                <w:sz w:val="20"/>
                <w:szCs w:val="20"/>
              </w:rPr>
            </w:pPr>
          </w:p>
          <w:p w14:paraId="00000841" w14:textId="77777777" w:rsidR="00FE63E5" w:rsidRDefault="00FE63E5">
            <w:pPr>
              <w:spacing w:line="276" w:lineRule="auto"/>
              <w:jc w:val="both"/>
              <w:rPr>
                <w:rFonts w:ascii="Verdana" w:eastAsia="Verdana" w:hAnsi="Verdana" w:cs="Verdana"/>
                <w:b/>
                <w:sz w:val="20"/>
                <w:szCs w:val="20"/>
              </w:rPr>
            </w:pPr>
          </w:p>
          <w:p w14:paraId="00000842" w14:textId="77777777" w:rsidR="00FE63E5" w:rsidRDefault="00FE63E5">
            <w:pPr>
              <w:spacing w:line="276" w:lineRule="auto"/>
              <w:jc w:val="both"/>
              <w:rPr>
                <w:rFonts w:ascii="Verdana" w:eastAsia="Verdana" w:hAnsi="Verdana" w:cs="Verdana"/>
                <w:b/>
                <w:sz w:val="20"/>
                <w:szCs w:val="20"/>
              </w:rPr>
            </w:pPr>
          </w:p>
          <w:p w14:paraId="00000843" w14:textId="77777777" w:rsidR="00FE63E5" w:rsidRDefault="00FE63E5">
            <w:pPr>
              <w:spacing w:line="276" w:lineRule="auto"/>
              <w:jc w:val="both"/>
              <w:rPr>
                <w:rFonts w:ascii="Verdana" w:eastAsia="Verdana" w:hAnsi="Verdana" w:cs="Verdana"/>
                <w:b/>
                <w:sz w:val="20"/>
                <w:szCs w:val="20"/>
              </w:rPr>
            </w:pPr>
          </w:p>
          <w:p w14:paraId="0000084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845" w14:textId="77777777" w:rsidR="00FE63E5" w:rsidRDefault="00FE63E5">
            <w:pPr>
              <w:spacing w:line="276" w:lineRule="auto"/>
              <w:jc w:val="both"/>
              <w:rPr>
                <w:rFonts w:ascii="Verdana" w:eastAsia="Verdana" w:hAnsi="Verdana" w:cs="Verdana"/>
                <w:b/>
                <w:sz w:val="20"/>
                <w:szCs w:val="20"/>
              </w:rPr>
            </w:pPr>
          </w:p>
          <w:p w14:paraId="00000846" w14:textId="77777777" w:rsidR="00FE63E5" w:rsidRDefault="00FE63E5">
            <w:pPr>
              <w:spacing w:line="276" w:lineRule="auto"/>
              <w:jc w:val="both"/>
              <w:rPr>
                <w:rFonts w:ascii="Verdana" w:eastAsia="Verdana" w:hAnsi="Verdana" w:cs="Verdana"/>
                <w:b/>
                <w:sz w:val="20"/>
                <w:szCs w:val="20"/>
              </w:rPr>
            </w:pPr>
          </w:p>
        </w:tc>
        <w:tc>
          <w:tcPr>
            <w:tcW w:w="6184" w:type="dxa"/>
          </w:tcPr>
          <w:p w14:paraId="00000847"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el expediente, verifica, analiza y comprueba que la documentación de soporte esté completa, conforme a la legislación vigente, las normas en general y el Manual de Normas y Procedimientos de Adquisiciones y Contrataciones del Departamento Administrativo de la COPADEH. SI, el expediente está completo y correcto, sigue paso 6. NO está completo o tiene error sigue paso 3.</w:t>
            </w:r>
          </w:p>
          <w:p w14:paraId="00000848" w14:textId="77777777" w:rsidR="00FE63E5" w:rsidRDefault="00FE63E5">
            <w:pPr>
              <w:spacing w:line="276" w:lineRule="auto"/>
              <w:jc w:val="both"/>
              <w:rPr>
                <w:rFonts w:ascii="Verdana" w:eastAsia="Verdana" w:hAnsi="Verdana" w:cs="Verdana"/>
                <w:sz w:val="20"/>
                <w:szCs w:val="20"/>
              </w:rPr>
            </w:pPr>
          </w:p>
        </w:tc>
      </w:tr>
      <w:tr w:rsidR="00FE63E5" w14:paraId="2661275A" w14:textId="77777777">
        <w:tc>
          <w:tcPr>
            <w:tcW w:w="595" w:type="dxa"/>
          </w:tcPr>
          <w:p w14:paraId="0000084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84A"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84B"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Procede a realizar nota de rechazo y traslada a la Jefatura Financiera para el Visto bueno.</w:t>
            </w:r>
          </w:p>
          <w:p w14:paraId="0000084C" w14:textId="77777777" w:rsidR="00FE63E5" w:rsidRDefault="00FE63E5">
            <w:pPr>
              <w:spacing w:line="276" w:lineRule="auto"/>
              <w:jc w:val="both"/>
              <w:rPr>
                <w:rFonts w:ascii="Verdana" w:eastAsia="Verdana" w:hAnsi="Verdana" w:cs="Verdana"/>
                <w:sz w:val="20"/>
                <w:szCs w:val="20"/>
              </w:rPr>
            </w:pPr>
          </w:p>
        </w:tc>
      </w:tr>
      <w:tr w:rsidR="00FE63E5" w14:paraId="782F6489" w14:textId="77777777">
        <w:tc>
          <w:tcPr>
            <w:tcW w:w="595" w:type="dxa"/>
          </w:tcPr>
          <w:p w14:paraId="0000084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4.</w:t>
            </w:r>
          </w:p>
        </w:tc>
        <w:tc>
          <w:tcPr>
            <w:tcW w:w="2118" w:type="dxa"/>
          </w:tcPr>
          <w:p w14:paraId="0000084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84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Verifica rechazo y firma de Visto bueno, traslada el expediente para correcciones.</w:t>
            </w:r>
          </w:p>
        </w:tc>
      </w:tr>
      <w:tr w:rsidR="00FE63E5" w14:paraId="4D30C87D" w14:textId="77777777">
        <w:tc>
          <w:tcPr>
            <w:tcW w:w="595" w:type="dxa"/>
          </w:tcPr>
          <w:p w14:paraId="00000850"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851"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Encargado de Compras</w:t>
            </w:r>
          </w:p>
        </w:tc>
        <w:tc>
          <w:tcPr>
            <w:tcW w:w="6184" w:type="dxa"/>
          </w:tcPr>
          <w:p w14:paraId="00000852"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y corrige.  Regresa al paso 1.</w:t>
            </w:r>
          </w:p>
        </w:tc>
      </w:tr>
      <w:tr w:rsidR="00FE63E5" w14:paraId="638852D4" w14:textId="77777777">
        <w:tc>
          <w:tcPr>
            <w:tcW w:w="595" w:type="dxa"/>
          </w:tcPr>
          <w:p w14:paraId="0000085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85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5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Crea y solicita CUR de devengado en SIGES, según la modalidad del registro del proceso.</w:t>
            </w:r>
          </w:p>
        </w:tc>
      </w:tr>
      <w:tr w:rsidR="00FE63E5" w14:paraId="7FDE6CAC" w14:textId="77777777">
        <w:tc>
          <w:tcPr>
            <w:tcW w:w="595" w:type="dxa"/>
          </w:tcPr>
          <w:p w14:paraId="0000085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tcPr>
          <w:p w14:paraId="0000085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5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Aprueba CUR de devengado en SIGES, imprime y firma CUR de devengado, traslada expediente a Jefatura Financiera.</w:t>
            </w:r>
          </w:p>
        </w:tc>
      </w:tr>
      <w:tr w:rsidR="00FE63E5" w14:paraId="12FC04A3" w14:textId="77777777">
        <w:tc>
          <w:tcPr>
            <w:tcW w:w="595" w:type="dxa"/>
          </w:tcPr>
          <w:p w14:paraId="0000085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85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85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y verifica que el CUR de devengado esté operado correctamente. Traslada a Director Administrativo Financiero.</w:t>
            </w:r>
          </w:p>
        </w:tc>
      </w:tr>
      <w:tr w:rsidR="00FE63E5" w14:paraId="694AA852" w14:textId="77777777">
        <w:tc>
          <w:tcPr>
            <w:tcW w:w="595" w:type="dxa"/>
          </w:tcPr>
          <w:p w14:paraId="0000085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85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85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Solicita pago en SICOIN, imprime y firma el CUR de pago, traslada el expediente a la Jefatura Financiera</w:t>
            </w:r>
          </w:p>
        </w:tc>
      </w:tr>
      <w:tr w:rsidR="00FE63E5" w14:paraId="70283A16" w14:textId="77777777">
        <w:tc>
          <w:tcPr>
            <w:tcW w:w="595" w:type="dxa"/>
          </w:tcPr>
          <w:p w14:paraId="0000085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8" w:type="dxa"/>
          </w:tcPr>
          <w:p w14:paraId="0000086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861"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con el CUR de Pago y traslada a Encargado de Contabilidad.</w:t>
            </w:r>
          </w:p>
        </w:tc>
      </w:tr>
      <w:tr w:rsidR="00FE63E5" w14:paraId="52495833" w14:textId="77777777">
        <w:tc>
          <w:tcPr>
            <w:tcW w:w="595" w:type="dxa"/>
          </w:tcPr>
          <w:p w14:paraId="0000086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18" w:type="dxa"/>
            <w:vMerge w:val="restart"/>
          </w:tcPr>
          <w:p w14:paraId="00000863" w14:textId="77777777" w:rsidR="00FE63E5" w:rsidRDefault="00FE63E5">
            <w:pPr>
              <w:spacing w:line="276" w:lineRule="auto"/>
              <w:jc w:val="both"/>
              <w:rPr>
                <w:rFonts w:ascii="Verdana" w:eastAsia="Verdana" w:hAnsi="Verdana" w:cs="Verdana"/>
                <w:b/>
                <w:sz w:val="20"/>
                <w:szCs w:val="20"/>
              </w:rPr>
            </w:pPr>
          </w:p>
          <w:p w14:paraId="00000864" w14:textId="77777777" w:rsidR="00FE63E5" w:rsidRDefault="00FE63E5">
            <w:pPr>
              <w:spacing w:line="276" w:lineRule="auto"/>
              <w:jc w:val="both"/>
              <w:rPr>
                <w:rFonts w:ascii="Verdana" w:eastAsia="Verdana" w:hAnsi="Verdana" w:cs="Verdana"/>
                <w:b/>
                <w:sz w:val="20"/>
                <w:szCs w:val="20"/>
              </w:rPr>
            </w:pPr>
          </w:p>
          <w:p w14:paraId="00000865" w14:textId="77777777" w:rsidR="00FE63E5" w:rsidRDefault="00FE63E5">
            <w:pPr>
              <w:spacing w:line="276" w:lineRule="auto"/>
              <w:jc w:val="both"/>
              <w:rPr>
                <w:rFonts w:ascii="Verdana" w:eastAsia="Verdana" w:hAnsi="Verdana" w:cs="Verdana"/>
                <w:b/>
                <w:sz w:val="20"/>
                <w:szCs w:val="20"/>
              </w:rPr>
            </w:pPr>
          </w:p>
          <w:p w14:paraId="00000866" w14:textId="77777777" w:rsidR="00FE63E5" w:rsidRDefault="00FE63E5">
            <w:pPr>
              <w:spacing w:line="276" w:lineRule="auto"/>
              <w:jc w:val="both"/>
              <w:rPr>
                <w:rFonts w:ascii="Verdana" w:eastAsia="Verdana" w:hAnsi="Verdana" w:cs="Verdana"/>
                <w:b/>
                <w:sz w:val="20"/>
                <w:szCs w:val="20"/>
              </w:rPr>
            </w:pPr>
          </w:p>
          <w:p w14:paraId="0000086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868" w14:textId="77777777" w:rsidR="00FE63E5" w:rsidRDefault="00FE63E5">
            <w:pPr>
              <w:spacing w:line="276" w:lineRule="auto"/>
              <w:jc w:val="both"/>
              <w:rPr>
                <w:rFonts w:ascii="Verdana" w:eastAsia="Verdana" w:hAnsi="Verdana" w:cs="Verdana"/>
                <w:b/>
                <w:sz w:val="20"/>
                <w:szCs w:val="20"/>
              </w:rPr>
            </w:pPr>
          </w:p>
        </w:tc>
        <w:tc>
          <w:tcPr>
            <w:tcW w:w="6184" w:type="dxa"/>
          </w:tcPr>
          <w:p w14:paraId="0000086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y genera e imprime la constancia de retención de IVA y/o ISR cuando corresponda, adjunta al expediente dicha constancia.</w:t>
            </w:r>
          </w:p>
        </w:tc>
      </w:tr>
      <w:tr w:rsidR="00FE63E5" w14:paraId="62C98041" w14:textId="77777777">
        <w:tc>
          <w:tcPr>
            <w:tcW w:w="595" w:type="dxa"/>
          </w:tcPr>
          <w:p w14:paraId="0000086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12.</w:t>
            </w:r>
          </w:p>
        </w:tc>
        <w:tc>
          <w:tcPr>
            <w:tcW w:w="2118" w:type="dxa"/>
            <w:vMerge/>
          </w:tcPr>
          <w:p w14:paraId="0000086B"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86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Notifica al proveedor la constancia de retención de IVA y/o ISR por vía electrónica, adjunta la notificación al expediente.</w:t>
            </w:r>
          </w:p>
        </w:tc>
      </w:tr>
      <w:tr w:rsidR="00FE63E5" w14:paraId="674A34BF" w14:textId="77777777">
        <w:tc>
          <w:tcPr>
            <w:tcW w:w="595" w:type="dxa"/>
          </w:tcPr>
          <w:p w14:paraId="0000086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18" w:type="dxa"/>
            <w:vMerge/>
          </w:tcPr>
          <w:p w14:paraId="0000086E"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86F"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Registrar en la base digital de control interno, los datos del CUR generado y procede a rotular, foliar, escanear y archivar el expediente.</w:t>
            </w:r>
          </w:p>
          <w:p w14:paraId="00000870" w14:textId="77777777" w:rsidR="00FE63E5" w:rsidRDefault="00FE63E5">
            <w:pPr>
              <w:spacing w:line="276" w:lineRule="auto"/>
              <w:jc w:val="both"/>
              <w:rPr>
                <w:rFonts w:ascii="Verdana" w:eastAsia="Verdana" w:hAnsi="Verdana" w:cs="Verdana"/>
                <w:sz w:val="20"/>
                <w:szCs w:val="20"/>
              </w:rPr>
            </w:pPr>
          </w:p>
        </w:tc>
      </w:tr>
      <w:tr w:rsidR="00FE63E5" w14:paraId="24D67C3F" w14:textId="77777777">
        <w:tc>
          <w:tcPr>
            <w:tcW w:w="595" w:type="dxa"/>
          </w:tcPr>
          <w:p w14:paraId="0000087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8302" w:type="dxa"/>
            <w:gridSpan w:val="2"/>
          </w:tcPr>
          <w:p w14:paraId="00000872" w14:textId="77777777" w:rsidR="00FE63E5" w:rsidRDefault="00CD4F3D">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874" w14:textId="77777777" w:rsidR="00FE63E5" w:rsidRDefault="00FE63E5">
      <w:pPr>
        <w:jc w:val="both"/>
        <w:rPr>
          <w:rFonts w:ascii="Verdana" w:eastAsia="Verdana" w:hAnsi="Verdana" w:cs="Verdana"/>
          <w:b/>
          <w:color w:val="000000"/>
          <w:sz w:val="20"/>
          <w:szCs w:val="20"/>
        </w:rPr>
      </w:pPr>
    </w:p>
    <w:p w14:paraId="0000087E" w14:textId="77777777" w:rsidR="00FE63E5" w:rsidRDefault="00CD4F3D" w:rsidP="00DF783E">
      <w:pPr>
        <w:pStyle w:val="Ttulo3"/>
        <w:numPr>
          <w:ilvl w:val="2"/>
          <w:numId w:val="34"/>
        </w:numPr>
      </w:pPr>
      <w:bookmarkStart w:id="130" w:name="_heading=h.pkwqa1" w:colFirst="0" w:colLast="0"/>
      <w:bookmarkStart w:id="131" w:name="_Toc167789015"/>
      <w:bookmarkEnd w:id="130"/>
      <w:r>
        <w:lastRenderedPageBreak/>
        <w:t>FLUJOGRAMA DEL PROCEDIMIENTO PARA DEVENGADO DE EXPEDIENTES MEDIANTE COM-DEV.</w:t>
      </w:r>
      <w:bookmarkEnd w:id="131"/>
    </w:p>
    <w:p w14:paraId="0000087F" w14:textId="0388EA79" w:rsidR="00FE63E5" w:rsidRDefault="001C00D1">
      <w:r>
        <w:object w:dxaOrig="8787" w:dyaOrig="10654" w14:anchorId="11130F0B">
          <v:shape id="_x0000_i1041" type="#_x0000_t75" style="width:439.5pt;height:523.5pt" o:ole="">
            <v:imagedata r:id="rId42" o:title=""/>
          </v:shape>
          <o:OLEObject Type="Embed" ProgID="Visio.Drawing.15" ShapeID="_x0000_i1041" DrawAspect="Content" ObjectID="_1778502013" r:id="rId43"/>
        </w:object>
      </w:r>
    </w:p>
    <w:p w14:paraId="00000880" w14:textId="77777777" w:rsidR="00FE63E5" w:rsidRDefault="00CD4F3D">
      <w:pPr>
        <w:pStyle w:val="Ttulo3"/>
        <w:rPr>
          <w:i/>
        </w:rPr>
      </w:pPr>
      <w:bookmarkStart w:id="132" w:name="_heading=h.39kk8xu" w:colFirst="0" w:colLast="0"/>
      <w:bookmarkStart w:id="133" w:name="_Toc167789016"/>
      <w:bookmarkEnd w:id="132"/>
      <w:r>
        <w:lastRenderedPageBreak/>
        <w:t>DEVENGADO DE ORDEN DE COMPRA DE NÓMINA DE PERSONAL</w:t>
      </w:r>
      <w:bookmarkEnd w:id="133"/>
      <w:r>
        <w:t xml:space="preserve"> </w:t>
      </w:r>
    </w:p>
    <w:p w14:paraId="00000881" w14:textId="77777777" w:rsidR="00FE63E5" w:rsidRDefault="00CD4F3D" w:rsidP="00E13F7F">
      <w:pPr>
        <w:jc w:val="both"/>
        <w:rPr>
          <w:rFonts w:ascii="Verdana" w:eastAsia="Verdana" w:hAnsi="Verdana" w:cs="Verdana"/>
          <w:sz w:val="20"/>
          <w:szCs w:val="20"/>
        </w:rPr>
      </w:pPr>
      <w:r>
        <w:rPr>
          <w:rFonts w:ascii="Verdana" w:eastAsia="Verdana" w:hAnsi="Verdana" w:cs="Verdana"/>
          <w:sz w:val="20"/>
          <w:szCs w:val="20"/>
        </w:rPr>
        <w:t>El procedimiento para devengado de orden de compra de nómina de personal, pretende generar en el Sistema Informático SICOIN, las acciones correspondientes que permitir la generación, impresión y firma del CUR de devengado en estado aprobado, para continuar con el proceso de pago.</w:t>
      </w:r>
    </w:p>
    <w:p w14:paraId="00000882" w14:textId="5DF512F2" w:rsidR="00FE63E5" w:rsidRDefault="00CD4F3D">
      <w:pPr>
        <w:pStyle w:val="Ttulo4"/>
      </w:pPr>
      <w:bookmarkStart w:id="134" w:name="_heading=h.1opuj5n" w:colFirst="0" w:colLast="0"/>
      <w:bookmarkEnd w:id="134"/>
      <w:r>
        <w:t xml:space="preserve">RESPONSABLES: </w:t>
      </w:r>
    </w:p>
    <w:p w14:paraId="00000883" w14:textId="77777777" w:rsidR="00FE63E5" w:rsidRDefault="00CD4F3D">
      <w:pPr>
        <w:numPr>
          <w:ilvl w:val="0"/>
          <w:numId w:val="2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xml:space="preserve"> responsable de elaborar los registros necesarios para la orden de compra en el sistema GUATENOMINAS</w:t>
      </w:r>
    </w:p>
    <w:p w14:paraId="00000884" w14:textId="77777777" w:rsidR="00FE63E5" w:rsidRDefault="00CD4F3D">
      <w:pPr>
        <w:numPr>
          <w:ilvl w:val="0"/>
          <w:numId w:val="2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Responsable de consolidar los expedientes para efectuar la supervisión hacia el área de contabilidad</w:t>
      </w:r>
    </w:p>
    <w:p w14:paraId="00000885" w14:textId="77777777" w:rsidR="00FE63E5" w:rsidRDefault="00CD4F3D">
      <w:pPr>
        <w:numPr>
          <w:ilvl w:val="0"/>
          <w:numId w:val="2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Responsable de revisar el expediente basado a la normativa vigente, registrar y aprobar en el sistema SICOIN el comprobante único de registro -CUR -a nivel de devengado.</w:t>
      </w:r>
    </w:p>
    <w:p w14:paraId="00000886" w14:textId="77777777" w:rsidR="00FE63E5" w:rsidRDefault="00CD4F3D">
      <w:pPr>
        <w:numPr>
          <w:ilvl w:val="0"/>
          <w:numId w:val="2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Recibir, verificar expediente y los CUR que conforman la gestión y realizar la solicitud de pago en SICOIN.</w:t>
      </w:r>
    </w:p>
    <w:p w14:paraId="00000887" w14:textId="7761453D" w:rsidR="00FE63E5" w:rsidRDefault="00CD4F3D">
      <w:pPr>
        <w:pStyle w:val="Ttulo3"/>
        <w:tabs>
          <w:tab w:val="left" w:pos="851"/>
        </w:tabs>
        <w:ind w:left="993" w:hanging="993"/>
      </w:pPr>
      <w:bookmarkStart w:id="135" w:name="_heading=h.48pi1tg" w:colFirst="0" w:colLast="0"/>
      <w:bookmarkStart w:id="136" w:name="_Toc167789017"/>
      <w:bookmarkEnd w:id="135"/>
      <w:r>
        <w:t>16.3</w:t>
      </w:r>
      <w:r>
        <w:tab/>
      </w:r>
      <w:r>
        <w:tab/>
        <w:t>PROCEDIMIENTO PARA DEVENGADO DE ORDEN DE COMPRA DE NÓMINA DE PERSONAL</w:t>
      </w:r>
      <w:bookmarkEnd w:id="136"/>
      <w:r>
        <w:t xml:space="preserve"> </w:t>
      </w:r>
    </w:p>
    <w:p w14:paraId="00000888" w14:textId="77777777" w:rsidR="00FE63E5" w:rsidRDefault="00CD4F3D">
      <w:pPr>
        <w:numPr>
          <w:ilvl w:val="2"/>
          <w:numId w:val="26"/>
        </w:numPr>
        <w:pBdr>
          <w:top w:val="nil"/>
          <w:left w:val="nil"/>
          <w:bottom w:val="nil"/>
          <w:right w:val="nil"/>
          <w:between w:val="nil"/>
        </w:pBdr>
        <w:spacing w:after="0"/>
        <w:ind w:left="993" w:hanging="426"/>
        <w:jc w:val="both"/>
        <w:rPr>
          <w:rFonts w:ascii="Verdana" w:eastAsia="Verdana" w:hAnsi="Verdana" w:cs="Verdana"/>
          <w:b/>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del Departamento de Recursos Humanos y traslada.</w:t>
      </w:r>
    </w:p>
    <w:p w14:paraId="00000889" w14:textId="77777777" w:rsidR="00FE63E5" w:rsidRDefault="00CD4F3D">
      <w:pPr>
        <w:numPr>
          <w:ilvl w:val="0"/>
          <w:numId w:val="26"/>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el expediente, verifica, analiza y comprueba que la documentación de soporte esté completa, conforme a la legislación vigente, las normas en general y al Manual de Normas y Procedimientos del Departamento de Recursos Humanos. SI, el expediente está completo y correcto, sigue paso 6. No está completo o tiene error sigue paso 3. </w:t>
      </w:r>
    </w:p>
    <w:p w14:paraId="0000088A" w14:textId="77777777" w:rsidR="00FE63E5" w:rsidRDefault="00CD4F3D">
      <w:pPr>
        <w:numPr>
          <w:ilvl w:val="0"/>
          <w:numId w:val="26"/>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Procede a realizar nota de rechazo y traslada a la Jefatura Financiera para el </w:t>
      </w:r>
      <w:r>
        <w:t>v</w:t>
      </w:r>
      <w:r>
        <w:rPr>
          <w:rFonts w:ascii="Verdana" w:eastAsia="Verdana" w:hAnsi="Verdana" w:cs="Verdana"/>
          <w:color w:val="000000"/>
          <w:sz w:val="20"/>
          <w:szCs w:val="20"/>
        </w:rPr>
        <w:t>isto bueno.</w:t>
      </w:r>
    </w:p>
    <w:p w14:paraId="0000088B" w14:textId="77777777" w:rsidR="00FE63E5" w:rsidRDefault="00CD4F3D">
      <w:pPr>
        <w:numPr>
          <w:ilvl w:val="0"/>
          <w:numId w:val="26"/>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Verifica rechazo y firma de Visto bueno, traslada el expediente para correcciones.</w:t>
      </w:r>
    </w:p>
    <w:p w14:paraId="0000088C" w14:textId="77777777" w:rsidR="00FE63E5" w:rsidRDefault="00CD4F3D">
      <w:pPr>
        <w:numPr>
          <w:ilvl w:val="0"/>
          <w:numId w:val="26"/>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xml:space="preserve"> Recibe y corrige.  Regresa al paso 2.</w:t>
      </w:r>
    </w:p>
    <w:p w14:paraId="0000088D" w14:textId="77777777" w:rsidR="00FE63E5" w:rsidRDefault="00CD4F3D">
      <w:pPr>
        <w:numPr>
          <w:ilvl w:val="0"/>
          <w:numId w:val="26"/>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Aprueba CUR de devengado en SICOIN, imprime y firma CUR de devengado, traslada expediente a Jefatura Financiera.</w:t>
      </w:r>
    </w:p>
    <w:p w14:paraId="0000088E" w14:textId="77777777" w:rsidR="00FE63E5" w:rsidRDefault="00CD4F3D">
      <w:pPr>
        <w:numPr>
          <w:ilvl w:val="0"/>
          <w:numId w:val="26"/>
        </w:numPr>
        <w:pBdr>
          <w:top w:val="nil"/>
          <w:left w:val="nil"/>
          <w:bottom w:val="nil"/>
          <w:right w:val="nil"/>
          <w:between w:val="nil"/>
        </w:pBdr>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y verifica que el CUR de devengado esté operado correctamente. Traslada a Director Administrativo Financiero.</w:t>
      </w:r>
    </w:p>
    <w:p w14:paraId="0000088F" w14:textId="77777777" w:rsidR="00FE63E5" w:rsidRDefault="00CD4F3D">
      <w:pPr>
        <w:numPr>
          <w:ilvl w:val="0"/>
          <w:numId w:val="26"/>
        </w:numPr>
        <w:pBdr>
          <w:top w:val="nil"/>
          <w:left w:val="nil"/>
          <w:bottom w:val="nil"/>
          <w:right w:val="nil"/>
          <w:between w:val="nil"/>
        </w:pBdr>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Solicita pago en SICOIN, imprime y firma el CUR de pago, traslada el expediente a la Jefatura Financiera </w:t>
      </w:r>
    </w:p>
    <w:p w14:paraId="00000890" w14:textId="77777777" w:rsidR="00FE63E5" w:rsidRDefault="00CD4F3D">
      <w:pPr>
        <w:numPr>
          <w:ilvl w:val="0"/>
          <w:numId w:val="26"/>
        </w:numPr>
        <w:pBdr>
          <w:top w:val="nil"/>
          <w:left w:val="nil"/>
          <w:bottom w:val="nil"/>
          <w:right w:val="nil"/>
          <w:between w:val="nil"/>
        </w:pBdr>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con el CUR de Pago y traslada.</w:t>
      </w:r>
    </w:p>
    <w:p w14:paraId="00000891" w14:textId="77777777" w:rsidR="00FE63E5" w:rsidRDefault="00FE63E5">
      <w:pPr>
        <w:pBdr>
          <w:top w:val="nil"/>
          <w:left w:val="nil"/>
          <w:bottom w:val="nil"/>
          <w:right w:val="nil"/>
          <w:between w:val="nil"/>
        </w:pBdr>
        <w:spacing w:after="0"/>
        <w:ind w:left="993" w:hanging="426"/>
        <w:jc w:val="both"/>
        <w:rPr>
          <w:rFonts w:ascii="Verdana" w:eastAsia="Verdana" w:hAnsi="Verdana" w:cs="Verdana"/>
          <w:color w:val="000000"/>
          <w:sz w:val="20"/>
          <w:szCs w:val="20"/>
          <w:highlight w:val="yellow"/>
        </w:rPr>
      </w:pPr>
    </w:p>
    <w:p w14:paraId="00000892" w14:textId="77777777" w:rsidR="00FE63E5" w:rsidRDefault="00CD4F3D">
      <w:pPr>
        <w:numPr>
          <w:ilvl w:val="0"/>
          <w:numId w:val="26"/>
        </w:numPr>
        <w:pBdr>
          <w:top w:val="nil"/>
          <w:left w:val="nil"/>
          <w:bottom w:val="nil"/>
          <w:right w:val="nil"/>
          <w:between w:val="nil"/>
        </w:pBdr>
        <w:tabs>
          <w:tab w:val="left" w:pos="1134"/>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Registrar en la base digital de control interno, los datos del CUR generado y procede a rotular, foliar, escanear y archivar el expediente.</w:t>
      </w:r>
    </w:p>
    <w:p w14:paraId="00000893" w14:textId="6A7FC1F1" w:rsidR="00FE63E5" w:rsidRDefault="00CD4F3D">
      <w:pPr>
        <w:numPr>
          <w:ilvl w:val="0"/>
          <w:numId w:val="26"/>
        </w:numPr>
        <w:pBdr>
          <w:top w:val="nil"/>
          <w:left w:val="nil"/>
          <w:bottom w:val="nil"/>
          <w:right w:val="nil"/>
          <w:between w:val="nil"/>
        </w:pBdr>
        <w:tabs>
          <w:tab w:val="left" w:pos="1134"/>
        </w:tabs>
        <w:spacing w:after="0"/>
        <w:ind w:hanging="152"/>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78A100F8" w14:textId="78A67168" w:rsidR="001C00D1" w:rsidRDefault="00CD4F3D" w:rsidP="001C00D1">
      <w:pPr>
        <w:spacing w:before="320" w:after="120" w:line="240" w:lineRule="auto"/>
        <w:jc w:val="both"/>
        <w:textDirection w:val="btLr"/>
      </w:pPr>
      <w:bookmarkStart w:id="137" w:name="_heading=h.2nusc19" w:colFirst="0" w:colLast="0"/>
      <w:bookmarkStart w:id="138" w:name="_Toc167789018"/>
      <w:bookmarkEnd w:id="137"/>
      <w:r w:rsidRPr="001C00D1">
        <w:rPr>
          <w:rFonts w:ascii="Verdana" w:hAnsi="Verdana"/>
          <w:b/>
          <w:bCs/>
          <w:sz w:val="20"/>
          <w:szCs w:val="20"/>
        </w:rPr>
        <w:t>16.3.1</w:t>
      </w:r>
      <w:bookmarkEnd w:id="138"/>
      <w:r w:rsidRPr="001C00D1">
        <w:rPr>
          <w:rFonts w:ascii="Verdana" w:hAnsi="Verdana"/>
          <w:b/>
          <w:bCs/>
          <w:sz w:val="20"/>
          <w:szCs w:val="20"/>
        </w:rPr>
        <w:tab/>
      </w:r>
      <w:r w:rsidR="001C00D1">
        <w:rPr>
          <w:rFonts w:ascii="Verdana" w:hAnsi="Verdana"/>
          <w:b/>
          <w:bCs/>
          <w:sz w:val="20"/>
          <w:szCs w:val="20"/>
        </w:rPr>
        <w:t xml:space="preserve"> </w:t>
      </w:r>
      <w:r w:rsidR="001C00D1">
        <w:rPr>
          <w:rFonts w:ascii="Verdana" w:eastAsia="Verdana" w:hAnsi="Verdana" w:cs="Verdana"/>
          <w:b/>
          <w:color w:val="000000"/>
          <w:sz w:val="20"/>
        </w:rPr>
        <w:t xml:space="preserve">MATRIZ DEL PROCEDIMIENTO PARA DEVENGADO DE ORDEN DE COMPRA DE NÓMINA DE PERSONAL </w:t>
      </w:r>
    </w:p>
    <w:p w14:paraId="00000894" w14:textId="46E0C9BC" w:rsidR="00FE63E5" w:rsidRDefault="00CD4F3D">
      <w:pPr>
        <w:pStyle w:val="Ttulo3"/>
        <w:ind w:left="1410" w:hanging="1410"/>
      </w:pPr>
      <w:r>
        <w:tab/>
      </w:r>
    </w:p>
    <w:tbl>
      <w:tblPr>
        <w:tblStyle w:val="afffff3"/>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108"/>
        <w:gridCol w:w="6004"/>
      </w:tblGrid>
      <w:tr w:rsidR="00FE63E5" w14:paraId="6D47BC3C" w14:textId="77777777">
        <w:tc>
          <w:tcPr>
            <w:tcW w:w="785" w:type="dxa"/>
            <w:shd w:val="clear" w:color="auto" w:fill="D9D9D9"/>
          </w:tcPr>
          <w:p w14:paraId="00000895"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08" w:type="dxa"/>
            <w:shd w:val="clear" w:color="auto" w:fill="D9D9D9"/>
          </w:tcPr>
          <w:p w14:paraId="00000896"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97" w14:textId="77777777" w:rsidR="00FE63E5" w:rsidRDefault="00FE63E5">
            <w:pPr>
              <w:spacing w:line="276" w:lineRule="auto"/>
              <w:jc w:val="center"/>
              <w:rPr>
                <w:rFonts w:ascii="Verdana" w:eastAsia="Verdana" w:hAnsi="Verdana" w:cs="Verdana"/>
                <w:b/>
                <w:sz w:val="20"/>
                <w:szCs w:val="20"/>
              </w:rPr>
            </w:pPr>
          </w:p>
        </w:tc>
        <w:tc>
          <w:tcPr>
            <w:tcW w:w="6004" w:type="dxa"/>
            <w:shd w:val="clear" w:color="auto" w:fill="D9D9D9"/>
          </w:tcPr>
          <w:p w14:paraId="00000898"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740D3E02" w14:textId="77777777">
        <w:tc>
          <w:tcPr>
            <w:tcW w:w="785" w:type="dxa"/>
          </w:tcPr>
          <w:p w14:paraId="0000089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08" w:type="dxa"/>
          </w:tcPr>
          <w:p w14:paraId="0000089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9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del Departamento de Recursos Humanos y traslada al Encargado de Contabilidad.</w:t>
            </w:r>
          </w:p>
        </w:tc>
      </w:tr>
      <w:tr w:rsidR="00FE63E5" w14:paraId="3B10C871" w14:textId="77777777">
        <w:tc>
          <w:tcPr>
            <w:tcW w:w="785" w:type="dxa"/>
          </w:tcPr>
          <w:p w14:paraId="0000089C" w14:textId="77777777" w:rsidR="00FE63E5" w:rsidRDefault="00FE63E5">
            <w:pPr>
              <w:spacing w:line="276" w:lineRule="auto"/>
              <w:jc w:val="both"/>
              <w:rPr>
                <w:rFonts w:ascii="Verdana" w:eastAsia="Verdana" w:hAnsi="Verdana" w:cs="Verdana"/>
                <w:b/>
                <w:sz w:val="20"/>
                <w:szCs w:val="20"/>
              </w:rPr>
            </w:pPr>
          </w:p>
          <w:p w14:paraId="0000089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08" w:type="dxa"/>
            <w:vMerge w:val="restart"/>
          </w:tcPr>
          <w:p w14:paraId="0000089E" w14:textId="77777777" w:rsidR="00FE63E5" w:rsidRDefault="00FE63E5">
            <w:pPr>
              <w:spacing w:line="276" w:lineRule="auto"/>
              <w:jc w:val="both"/>
              <w:rPr>
                <w:rFonts w:ascii="Verdana" w:eastAsia="Verdana" w:hAnsi="Verdana" w:cs="Verdana"/>
                <w:b/>
                <w:sz w:val="20"/>
                <w:szCs w:val="20"/>
              </w:rPr>
            </w:pPr>
          </w:p>
          <w:p w14:paraId="0000089F" w14:textId="77777777" w:rsidR="00FE63E5" w:rsidRDefault="00FE63E5">
            <w:pPr>
              <w:spacing w:line="276" w:lineRule="auto"/>
              <w:jc w:val="both"/>
              <w:rPr>
                <w:rFonts w:ascii="Verdana" w:eastAsia="Verdana" w:hAnsi="Verdana" w:cs="Verdana"/>
                <w:b/>
                <w:sz w:val="20"/>
                <w:szCs w:val="20"/>
              </w:rPr>
            </w:pPr>
          </w:p>
          <w:p w14:paraId="000008A0" w14:textId="77777777" w:rsidR="00FE63E5" w:rsidRDefault="00FE63E5">
            <w:pPr>
              <w:spacing w:line="276" w:lineRule="auto"/>
              <w:jc w:val="both"/>
              <w:rPr>
                <w:rFonts w:ascii="Verdana" w:eastAsia="Verdana" w:hAnsi="Verdana" w:cs="Verdana"/>
                <w:b/>
                <w:sz w:val="20"/>
                <w:szCs w:val="20"/>
              </w:rPr>
            </w:pPr>
          </w:p>
          <w:p w14:paraId="000008A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8A2" w14:textId="77777777" w:rsidR="00FE63E5" w:rsidRDefault="00FE63E5">
            <w:pPr>
              <w:spacing w:line="276" w:lineRule="auto"/>
              <w:jc w:val="both"/>
              <w:rPr>
                <w:rFonts w:ascii="Verdana" w:eastAsia="Verdana" w:hAnsi="Verdana" w:cs="Verdana"/>
                <w:b/>
                <w:sz w:val="20"/>
                <w:szCs w:val="20"/>
              </w:rPr>
            </w:pPr>
          </w:p>
          <w:p w14:paraId="000008A3" w14:textId="77777777" w:rsidR="00FE63E5" w:rsidRDefault="00FE63E5">
            <w:pPr>
              <w:spacing w:line="276" w:lineRule="auto"/>
              <w:jc w:val="both"/>
              <w:rPr>
                <w:rFonts w:ascii="Verdana" w:eastAsia="Verdana" w:hAnsi="Verdana" w:cs="Verdana"/>
                <w:b/>
                <w:sz w:val="20"/>
                <w:szCs w:val="20"/>
              </w:rPr>
            </w:pPr>
          </w:p>
        </w:tc>
        <w:tc>
          <w:tcPr>
            <w:tcW w:w="6004" w:type="dxa"/>
          </w:tcPr>
          <w:p w14:paraId="000008A4" w14:textId="1D447581"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el expediente, verifica, analiza y comprueba que la documentación de soporte esté completa, conforme a la legislación vigente, las normas en general y el Manual de Normas y Procedimientos del Departamento de Recursos Humanos. SI, el expediente está completo y correcto, sigue </w:t>
            </w:r>
            <w:r w:rsidR="001C00D1">
              <w:rPr>
                <w:rFonts w:ascii="Verdana" w:eastAsia="Verdana" w:hAnsi="Verdana" w:cs="Verdana"/>
                <w:sz w:val="20"/>
                <w:szCs w:val="20"/>
              </w:rPr>
              <w:t>paso 6</w:t>
            </w:r>
            <w:r>
              <w:rPr>
                <w:rFonts w:ascii="Verdana" w:eastAsia="Verdana" w:hAnsi="Verdana" w:cs="Verdana"/>
                <w:sz w:val="20"/>
                <w:szCs w:val="20"/>
              </w:rPr>
              <w:t>. No está completo o tiene error sigue paso 3.</w:t>
            </w:r>
          </w:p>
        </w:tc>
      </w:tr>
      <w:tr w:rsidR="00FE63E5" w14:paraId="0DE65851" w14:textId="77777777">
        <w:tc>
          <w:tcPr>
            <w:tcW w:w="785" w:type="dxa"/>
          </w:tcPr>
          <w:p w14:paraId="000008A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08" w:type="dxa"/>
            <w:vMerge/>
          </w:tcPr>
          <w:p w14:paraId="000008A6"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8A7"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Procede a realizar nota de rechazo y traslada a la Jefatura Financiera para el Visto bueno.</w:t>
            </w:r>
          </w:p>
        </w:tc>
      </w:tr>
      <w:tr w:rsidR="00FE63E5" w14:paraId="58D6D6EB" w14:textId="77777777">
        <w:tc>
          <w:tcPr>
            <w:tcW w:w="785" w:type="dxa"/>
          </w:tcPr>
          <w:p w14:paraId="000008A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08" w:type="dxa"/>
          </w:tcPr>
          <w:p w14:paraId="000008A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AA"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Verifica rechazo y firma de Visto bueno, traslada el expediente.</w:t>
            </w:r>
          </w:p>
        </w:tc>
      </w:tr>
      <w:tr w:rsidR="00FE63E5" w14:paraId="44FFD7C1" w14:textId="77777777">
        <w:tc>
          <w:tcPr>
            <w:tcW w:w="785" w:type="dxa"/>
          </w:tcPr>
          <w:p w14:paraId="000008AB"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5.</w:t>
            </w:r>
          </w:p>
        </w:tc>
        <w:tc>
          <w:tcPr>
            <w:tcW w:w="2108" w:type="dxa"/>
          </w:tcPr>
          <w:p w14:paraId="000008A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Departamento de Recursos Humanos</w:t>
            </w:r>
          </w:p>
        </w:tc>
        <w:tc>
          <w:tcPr>
            <w:tcW w:w="6004" w:type="dxa"/>
          </w:tcPr>
          <w:p w14:paraId="000008AD"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y corrige.  Regresa al paso 2.</w:t>
            </w:r>
          </w:p>
        </w:tc>
      </w:tr>
      <w:tr w:rsidR="00FE63E5" w14:paraId="2604CD8C" w14:textId="77777777">
        <w:tc>
          <w:tcPr>
            <w:tcW w:w="785" w:type="dxa"/>
          </w:tcPr>
          <w:p w14:paraId="000008A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08" w:type="dxa"/>
          </w:tcPr>
          <w:p w14:paraId="000008A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004" w:type="dxa"/>
          </w:tcPr>
          <w:p w14:paraId="000008B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Aprueba CUR de devengado en SICOIN, imprime y firma CUR de devengado, traslada expediente a Jefatura Financiera.</w:t>
            </w:r>
          </w:p>
        </w:tc>
      </w:tr>
      <w:tr w:rsidR="00FE63E5" w14:paraId="214E43CF" w14:textId="77777777">
        <w:tc>
          <w:tcPr>
            <w:tcW w:w="785" w:type="dxa"/>
          </w:tcPr>
          <w:p w14:paraId="000008B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08" w:type="dxa"/>
          </w:tcPr>
          <w:p w14:paraId="000008B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B3"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y verifica que el CUR de devengado esté operado correctamente. Traslada a Director Administrativo Financiero.</w:t>
            </w:r>
          </w:p>
        </w:tc>
      </w:tr>
      <w:tr w:rsidR="00FE63E5" w14:paraId="528C2EC5" w14:textId="77777777">
        <w:tc>
          <w:tcPr>
            <w:tcW w:w="785" w:type="dxa"/>
          </w:tcPr>
          <w:p w14:paraId="000008B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8.</w:t>
            </w:r>
          </w:p>
        </w:tc>
        <w:tc>
          <w:tcPr>
            <w:tcW w:w="2108" w:type="dxa"/>
          </w:tcPr>
          <w:p w14:paraId="000008B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004" w:type="dxa"/>
          </w:tcPr>
          <w:p w14:paraId="000008B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Solicita pago en SICOIN, imprime y firma el CUR de pago, traslada el expediente a la Jefatura Financiera.</w:t>
            </w:r>
          </w:p>
        </w:tc>
      </w:tr>
      <w:tr w:rsidR="00FE63E5" w14:paraId="66EB1BD9" w14:textId="77777777">
        <w:tc>
          <w:tcPr>
            <w:tcW w:w="785" w:type="dxa"/>
          </w:tcPr>
          <w:p w14:paraId="000008B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08" w:type="dxa"/>
          </w:tcPr>
          <w:p w14:paraId="000008B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B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con el CUR de Pago y traslada.</w:t>
            </w:r>
          </w:p>
        </w:tc>
      </w:tr>
      <w:tr w:rsidR="00FE63E5" w14:paraId="64983D54" w14:textId="77777777">
        <w:tc>
          <w:tcPr>
            <w:tcW w:w="785" w:type="dxa"/>
          </w:tcPr>
          <w:p w14:paraId="000008B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08" w:type="dxa"/>
          </w:tcPr>
          <w:p w14:paraId="000008BB" w14:textId="77777777" w:rsidR="00FE63E5" w:rsidRDefault="00FE63E5">
            <w:pPr>
              <w:spacing w:line="276" w:lineRule="auto"/>
              <w:jc w:val="both"/>
              <w:rPr>
                <w:rFonts w:ascii="Verdana" w:eastAsia="Verdana" w:hAnsi="Verdana" w:cs="Verdana"/>
                <w:b/>
                <w:sz w:val="20"/>
                <w:szCs w:val="20"/>
              </w:rPr>
            </w:pPr>
          </w:p>
          <w:p w14:paraId="000008B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004" w:type="dxa"/>
          </w:tcPr>
          <w:p w14:paraId="000008BD" w14:textId="77777777" w:rsidR="00FE63E5" w:rsidRDefault="00CD4F3D">
            <w:pPr>
              <w:pBdr>
                <w:top w:val="nil"/>
                <w:left w:val="nil"/>
                <w:bottom w:val="nil"/>
                <w:right w:val="nil"/>
                <w:between w:val="nil"/>
              </w:pBdr>
              <w:spacing w:line="276" w:lineRule="auto"/>
              <w:jc w:val="both"/>
              <w:rPr>
                <w:rFonts w:ascii="Verdana" w:eastAsia="Verdana" w:hAnsi="Verdana" w:cs="Verdana"/>
                <w:sz w:val="20"/>
                <w:szCs w:val="20"/>
              </w:rPr>
            </w:pPr>
            <w:r>
              <w:rPr>
                <w:rFonts w:ascii="Verdana" w:eastAsia="Verdana" w:hAnsi="Verdana" w:cs="Verdana"/>
                <w:color w:val="000000"/>
                <w:sz w:val="20"/>
                <w:szCs w:val="20"/>
              </w:rPr>
              <w:t>Registrar en la base digital de control interno, los datos del CUR generado y procede a rotular, foliar, escanear y archivar el expediente.</w:t>
            </w:r>
          </w:p>
        </w:tc>
      </w:tr>
      <w:tr w:rsidR="00FE63E5" w14:paraId="3F75B621" w14:textId="77777777">
        <w:tc>
          <w:tcPr>
            <w:tcW w:w="785" w:type="dxa"/>
          </w:tcPr>
          <w:p w14:paraId="000008BE"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11.</w:t>
            </w:r>
          </w:p>
        </w:tc>
        <w:tc>
          <w:tcPr>
            <w:tcW w:w="8112" w:type="dxa"/>
            <w:gridSpan w:val="2"/>
          </w:tcPr>
          <w:p w14:paraId="000008BF" w14:textId="77777777" w:rsidR="00FE63E5" w:rsidRDefault="00CD4F3D">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8C1" w14:textId="77777777" w:rsidR="00FE63E5" w:rsidRDefault="00FE63E5">
      <w:pPr>
        <w:rPr>
          <w:rFonts w:ascii="Verdana" w:eastAsia="Verdana" w:hAnsi="Verdana" w:cs="Verdana"/>
          <w:b/>
          <w:sz w:val="20"/>
          <w:szCs w:val="20"/>
        </w:rPr>
      </w:pPr>
    </w:p>
    <w:p w14:paraId="000008C2" w14:textId="77777777" w:rsidR="00FE63E5" w:rsidRDefault="00CD4F3D">
      <w:pPr>
        <w:pStyle w:val="Ttulo3"/>
        <w:ind w:left="1410" w:hanging="1410"/>
      </w:pPr>
      <w:bookmarkStart w:id="139" w:name="_heading=h.1302m92" w:colFirst="0" w:colLast="0"/>
      <w:bookmarkStart w:id="140" w:name="_Toc167789019"/>
      <w:bookmarkEnd w:id="139"/>
      <w:r>
        <w:lastRenderedPageBreak/>
        <w:t xml:space="preserve">16.3.2 FLUJOGRAMA DE PROCEDIMIENTO PARA DEVENGADO DE ORDEN DE COMPRA DE NÓMINA DE PERSONAL </w:t>
      </w:r>
      <w:r>
        <w:rPr>
          <w:noProof/>
        </w:rPr>
        <mc:AlternateContent>
          <mc:Choice Requires="wps">
            <w:drawing>
              <wp:anchor distT="0" distB="0" distL="114300" distR="114300" simplePos="0" relativeHeight="251660288" behindDoc="0" locked="0" layoutInCell="1" hidden="0" allowOverlap="1" wp14:anchorId="53454EBB" wp14:editId="24EA3A6C">
                <wp:simplePos x="0" y="0"/>
                <wp:positionH relativeFrom="column">
                  <wp:posOffset>6718300</wp:posOffset>
                </wp:positionH>
                <wp:positionV relativeFrom="paragraph">
                  <wp:posOffset>-1092199</wp:posOffset>
                </wp:positionV>
                <wp:extent cx="2907588" cy="1173886"/>
                <wp:effectExtent l="0" t="0" r="0" b="0"/>
                <wp:wrapNone/>
                <wp:docPr id="124" name="Rectángulo 124"/>
                <wp:cNvGraphicFramePr/>
                <a:graphic xmlns:a="http://schemas.openxmlformats.org/drawingml/2006/main">
                  <a:graphicData uri="http://schemas.microsoft.com/office/word/2010/wordprocessingShape">
                    <wps:wsp>
                      <wps:cNvSpPr/>
                      <wps:spPr>
                        <a:xfrm>
                          <a:off x="3904906" y="3205757"/>
                          <a:ext cx="2882188" cy="1148486"/>
                        </a:xfrm>
                        <a:prstGeom prst="rect">
                          <a:avLst/>
                        </a:prstGeom>
                        <a:solidFill>
                          <a:schemeClr val="lt1"/>
                        </a:solidFill>
                        <a:ln w="25400" cap="flat" cmpd="sng">
                          <a:solidFill>
                            <a:schemeClr val="accent2"/>
                          </a:solidFill>
                          <a:prstDash val="solid"/>
                          <a:round/>
                          <a:headEnd type="none" w="sm" len="sm"/>
                          <a:tailEnd type="none" w="sm" len="sm"/>
                        </a:ln>
                      </wps:spPr>
                      <wps:txbx>
                        <w:txbxContent>
                          <w:p w14:paraId="0FC1A03E" w14:textId="77777777" w:rsidR="00FE63E5" w:rsidRDefault="00CD4F3D">
                            <w:pPr>
                              <w:spacing w:line="275" w:lineRule="auto"/>
                              <w:ind w:left="720"/>
                              <w:textDirection w:val="btLr"/>
                            </w:pPr>
                            <w:r>
                              <w:rPr>
                                <w:color w:val="000000"/>
                              </w:rPr>
                              <w:t>Se Elimino el procedimiento del FR03 el cual estará en el Manual de Fondo Rotativo con TCI como FR05</w:t>
                            </w:r>
                          </w:p>
                        </w:txbxContent>
                      </wps:txbx>
                      <wps:bodyPr spcFirstLastPara="1" wrap="square" lIns="91425" tIns="45700" rIns="91425" bIns="45700" anchor="t" anchorCtr="0">
                        <a:noAutofit/>
                      </wps:bodyPr>
                    </wps:wsp>
                  </a:graphicData>
                </a:graphic>
              </wp:anchor>
            </w:drawing>
          </mc:Choice>
          <mc:Fallback>
            <w:pict>
              <v:rect w14:anchorId="53454EBB" id="Rectángulo 124" o:spid="_x0000_s1026" style="position:absolute;left:0;text-align:left;margin-left:529pt;margin-top:-86pt;width:228.95pt;height:9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" fillcolor="white [3201]" strokecolor="#c0504d [3205]" strokeweight="2pt">
                <v:stroke startarrowwidth="narrow" startarrowlength="short" endarrowwidth="narrow" endarrowlength="short" joinstyle="round"/>
                <v:textbox inset="2.53958mm,1.2694mm,2.53958mm,1.2694mm">
                  <w:txbxContent>
                    <w:p w14:paraId="0FC1A03E" w14:textId="77777777" w:rsidR="00FE63E5" w:rsidRDefault="00CD4F3D">
                      <w:pPr>
                        <w:spacing w:line="275" w:lineRule="auto"/>
                        <w:ind w:left="720"/>
                        <w:textDirection w:val="btLr"/>
                      </w:pPr>
                      <w:r>
                        <w:rPr>
                          <w:color w:val="000000"/>
                        </w:rPr>
                        <w:t>Se Elimino el procedimiento del FR03 el cual estará en el Manual de Fondo Rotativo con TCI como FR05</w:t>
                      </w:r>
                    </w:p>
                  </w:txbxContent>
                </v:textbox>
              </v:rect>
            </w:pict>
          </mc:Fallback>
        </mc:AlternateContent>
      </w:r>
      <w:bookmarkStart w:id="141" w:name="_heading=h.3mzq4wv" w:colFirst="0" w:colLast="0"/>
      <w:bookmarkEnd w:id="140"/>
      <w:bookmarkEnd w:id="141"/>
    </w:p>
    <w:p w14:paraId="000008C3" w14:textId="08EDAAAF" w:rsidR="00FE63E5" w:rsidRDefault="001C00D1">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8787" w:dyaOrig="10804" w14:anchorId="7160B105">
          <v:shape id="_x0000_i1042" type="#_x0000_t75" style="width:439.5pt;height:508.5pt" o:ole="">
            <v:imagedata r:id="rId44" o:title=""/>
          </v:shape>
          <o:OLEObject Type="Embed" ProgID="Visio.Drawing.15" ShapeID="_x0000_i1042" DrawAspect="Content" ObjectID="_1778502014" r:id="rId45"/>
        </w:object>
      </w:r>
    </w:p>
    <w:p w14:paraId="000008C4" w14:textId="77777777" w:rsidR="00FE63E5" w:rsidRDefault="00CD4F3D">
      <w:pPr>
        <w:pStyle w:val="Ttulo3"/>
      </w:pPr>
      <w:bookmarkStart w:id="142" w:name="_heading=h.40ew0vw" w:colFirst="0" w:colLast="0"/>
      <w:bookmarkStart w:id="143" w:name="_Toc167789020"/>
      <w:bookmarkEnd w:id="142"/>
      <w:r>
        <w:lastRenderedPageBreak/>
        <w:t>CONSTANCIA Y DECLARACIÓN JURADA DE IMPUESTOS AL VALOR AGREGADO -IVA- E IMPUESTO SOBRE LA RENTA -ISR-.</w:t>
      </w:r>
      <w:bookmarkEnd w:id="143"/>
    </w:p>
    <w:p w14:paraId="000008C5" w14:textId="77777777" w:rsidR="00FE63E5" w:rsidRDefault="00CD4F3D">
      <w:pPr>
        <w:spacing w:after="0"/>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a seguir para generar la constancia de retención de Impuesto de Valor Agregado IVA e Impuesto Sobre la Renta a los expedientes de ejecución de gasto por acreditamiento a cuenta. Declaración de los Impuestos retenidos en el proceso de liquidación del expediente. El objetivo es entregar la constancia al proveedor y presentar ante el ente fiscalizador la declaración de los impuestos retenidos. </w:t>
      </w:r>
    </w:p>
    <w:p w14:paraId="000008C6" w14:textId="77777777" w:rsidR="00FE63E5" w:rsidRDefault="00FE63E5">
      <w:pPr>
        <w:spacing w:after="0"/>
        <w:jc w:val="both"/>
        <w:rPr>
          <w:rFonts w:ascii="Verdana" w:eastAsia="Verdana" w:hAnsi="Verdana" w:cs="Verdana"/>
          <w:sz w:val="20"/>
          <w:szCs w:val="20"/>
        </w:rPr>
      </w:pPr>
    </w:p>
    <w:p w14:paraId="000008C7" w14:textId="77777777" w:rsidR="00FE63E5" w:rsidRDefault="00CD4F3D">
      <w:pPr>
        <w:spacing w:after="0"/>
        <w:jc w:val="both"/>
        <w:rPr>
          <w:rFonts w:ascii="Verdana" w:eastAsia="Verdana" w:hAnsi="Verdana" w:cs="Verdana"/>
          <w:sz w:val="20"/>
          <w:szCs w:val="20"/>
        </w:rPr>
      </w:pPr>
      <w:r>
        <w:rPr>
          <w:rFonts w:ascii="Verdana" w:eastAsia="Verdana" w:hAnsi="Verdana" w:cs="Verdana"/>
          <w:sz w:val="20"/>
          <w:szCs w:val="20"/>
        </w:rPr>
        <w:t>El cálculo y procedimiento de la retención de impuesto le corresponde a la Encargada de Compras en el proceso de liquidación del expediente.  El Encargado de Contabilidad es responsable únicamente en generar la constancia y realizar la declaración jurada.</w:t>
      </w:r>
    </w:p>
    <w:p w14:paraId="000008C8" w14:textId="77777777" w:rsidR="00FE63E5" w:rsidRDefault="00FE63E5" w:rsidP="001C00D1">
      <w:pPr>
        <w:pStyle w:val="Ttulo1"/>
        <w:numPr>
          <w:ilvl w:val="0"/>
          <w:numId w:val="0"/>
        </w:numPr>
        <w:ind w:left="360"/>
      </w:pPr>
      <w:bookmarkStart w:id="144" w:name="_heading=h.2fk6b3p" w:colFirst="0" w:colLast="0"/>
      <w:bookmarkStart w:id="145" w:name="_Toc167789021"/>
      <w:bookmarkEnd w:id="144"/>
      <w:bookmarkEnd w:id="145"/>
    </w:p>
    <w:p w14:paraId="000008C9" w14:textId="02FB1C6E" w:rsidR="00FE63E5" w:rsidRDefault="00CD4F3D" w:rsidP="00E13F7F">
      <w:pPr>
        <w:pStyle w:val="Ttulo1"/>
        <w:numPr>
          <w:ilvl w:val="0"/>
          <w:numId w:val="0"/>
        </w:numPr>
      </w:pPr>
      <w:bookmarkStart w:id="146" w:name="_heading=h.320vgez" w:colFirst="0" w:colLast="0"/>
      <w:bookmarkStart w:id="147" w:name="_Toc167789022"/>
      <w:bookmarkEnd w:id="146"/>
      <w:r>
        <w:t>RESPONSAB</w:t>
      </w:r>
      <w:bookmarkEnd w:id="147"/>
      <w:r w:rsidR="00E300D9">
        <w:t>LES:</w:t>
      </w:r>
    </w:p>
    <w:p w14:paraId="000008CA" w14:textId="77777777" w:rsidR="00FE63E5" w:rsidRDefault="00FE63E5">
      <w:pPr>
        <w:pBdr>
          <w:top w:val="nil"/>
          <w:left w:val="nil"/>
          <w:bottom w:val="nil"/>
          <w:right w:val="nil"/>
          <w:between w:val="nil"/>
        </w:pBdr>
        <w:spacing w:after="0"/>
        <w:ind w:right="332"/>
        <w:jc w:val="both"/>
        <w:rPr>
          <w:rFonts w:ascii="Verdana" w:eastAsia="Verdana" w:hAnsi="Verdana" w:cs="Verdana"/>
          <w:color w:val="000000"/>
          <w:sz w:val="20"/>
          <w:szCs w:val="20"/>
        </w:rPr>
      </w:pPr>
    </w:p>
    <w:p w14:paraId="000008CB" w14:textId="77777777" w:rsidR="00FE63E5" w:rsidRDefault="00CD4F3D">
      <w:pPr>
        <w:numPr>
          <w:ilvl w:val="0"/>
          <w:numId w:val="4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Encargada de Compras:</w:t>
      </w:r>
      <w:r>
        <w:rPr>
          <w:rFonts w:ascii="Verdana" w:eastAsia="Verdana" w:hAnsi="Verdana" w:cs="Verdana"/>
          <w:color w:val="000000"/>
          <w:sz w:val="20"/>
          <w:szCs w:val="20"/>
        </w:rPr>
        <w:t xml:space="preserve"> Responsable de realizar el registro de la retención del impuesto correspondiente y/o deducciones en el sistema SIGES en la etapa de liquidación.</w:t>
      </w:r>
    </w:p>
    <w:p w14:paraId="000008CC" w14:textId="77777777" w:rsidR="00FE63E5" w:rsidRDefault="00CD4F3D">
      <w:pPr>
        <w:numPr>
          <w:ilvl w:val="0"/>
          <w:numId w:val="4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Responsable de generar, imprimir y notificar al proveedor las constancias del impuesto retenido. Archivar las constancias y la notificación al proveedor en el expediente.  Realizar la declaración jurada en el tiempo establecido por la normativa vigente.</w:t>
      </w:r>
    </w:p>
    <w:p w14:paraId="000008CD" w14:textId="77777777" w:rsidR="00FE63E5" w:rsidRDefault="00FE63E5">
      <w:pPr>
        <w:pBdr>
          <w:top w:val="nil"/>
          <w:left w:val="nil"/>
          <w:bottom w:val="nil"/>
          <w:right w:val="nil"/>
          <w:between w:val="nil"/>
        </w:pBdr>
        <w:spacing w:after="0"/>
        <w:ind w:left="360" w:right="332"/>
        <w:jc w:val="both"/>
        <w:rPr>
          <w:rFonts w:ascii="Verdana" w:eastAsia="Verdana" w:hAnsi="Verdana" w:cs="Verdana"/>
          <w:color w:val="000000"/>
          <w:sz w:val="20"/>
          <w:szCs w:val="20"/>
        </w:rPr>
      </w:pPr>
    </w:p>
    <w:p w14:paraId="000008CE" w14:textId="532F7B89" w:rsidR="00FE63E5" w:rsidRDefault="00CD4F3D" w:rsidP="001C00D1">
      <w:pPr>
        <w:pStyle w:val="Ttulo3"/>
        <w:ind w:left="1410" w:hanging="1410"/>
      </w:pPr>
      <w:bookmarkStart w:id="148" w:name="_heading=h.upglbi" w:colFirst="0" w:colLast="0"/>
      <w:bookmarkStart w:id="149" w:name="_Toc167789023"/>
      <w:bookmarkEnd w:id="148"/>
      <w:r>
        <w:t>16.4</w:t>
      </w:r>
      <w:r w:rsidR="001C00D1">
        <w:t xml:space="preserve"> </w:t>
      </w:r>
      <w:r>
        <w:t>PROCEDIMIENTO DE CONSTANCIA Y DECLARACIÓN JURADA DE</w:t>
      </w:r>
      <w:r w:rsidR="001C00D1">
        <w:t xml:space="preserve"> </w:t>
      </w:r>
      <w:r>
        <w:t>IMPUESTOS AL VALOR AGREGADO -IVA- E IMPUESTO SOBRE LA RENTA -ISR-.</w:t>
      </w:r>
      <w:bookmarkEnd w:id="149"/>
    </w:p>
    <w:p w14:paraId="000008CF"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Revisa los expedientes que cuenta con deducción de impuesto en el CUR de pago.</w:t>
      </w:r>
    </w:p>
    <w:p w14:paraId="000008D0"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Genera Constancia de Retención en los sistemas correspondientes, según el impuesto retenido. IVA: Genera constancia en SIGES.</w:t>
      </w:r>
    </w:p>
    <w:p w14:paraId="000008D1" w14:textId="77777777" w:rsidR="00FE63E5" w:rsidRDefault="00CD4F3D">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ISR: Genera constancia en el Sistema de Retención WEB de la Agencia Virtual de la SAT con el usuario de la COPADEH o en sistema SIGES.</w:t>
      </w:r>
    </w:p>
    <w:p w14:paraId="000008D2"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Imprime, adjunta al expediente y notifica vía correo electrónico al proveedor a quien se le realizó la retención.</w:t>
      </w:r>
    </w:p>
    <w:p w14:paraId="000008D3"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Verifica, suma y cuadra las constancias de retenciones de impuestos de IVA e ISR generadas en el mes, para presentar la Declaración Jurada de Retenciones.</w:t>
      </w:r>
    </w:p>
    <w:p w14:paraId="000008D4"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Consulta en el Sistema de Retención WEB de la Agencia Virtual de la SAT con el usuario de la COPADEH, la información de todas </w:t>
      </w:r>
      <w:r>
        <w:rPr>
          <w:rFonts w:ascii="Verdana" w:eastAsia="Verdana" w:hAnsi="Verdana" w:cs="Verdana"/>
          <w:color w:val="000000"/>
          <w:sz w:val="20"/>
          <w:szCs w:val="20"/>
        </w:rPr>
        <w:lastRenderedPageBreak/>
        <w:t>las retenciones generadas, para comparar y cuadrar con las constancias físicas que se tuvieron en el mes.</w:t>
      </w:r>
    </w:p>
    <w:p w14:paraId="000008D5"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Genera constancia de Declaración Jurada por cada impuesto (IVA e ISR) en estado congelado para que la Tesorería Nacional efectúe en pago. Cuando en el mes no se efectúa retención de impuesto, se genera la constancia de Declaración Jurada sin movimiento (a cero) dejándola en estado congelado.</w:t>
      </w:r>
    </w:p>
    <w:p w14:paraId="000008D6"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Descarga e imprime la Declaración Jurada y adjunte las constancias de las retenciones del mes, y archiva.</w:t>
      </w:r>
    </w:p>
    <w:p w14:paraId="000008D7"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Da seguimiento a la Declaración Jurada en Sistema de Retención WEB de la Agencia Virtual de la SAT con el usuario de la COPADEH, verificando que la Tesorería Nacional efectuó el pago correspondiente, imprime la Declaración Jurada en estado pagado y archiva. </w:t>
      </w:r>
    </w:p>
    <w:p w14:paraId="000008D8" w14:textId="77777777" w:rsidR="00FE63E5" w:rsidRDefault="00CD4F3D">
      <w:pPr>
        <w:numPr>
          <w:ilvl w:val="0"/>
          <w:numId w:val="12"/>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8D9" w14:textId="77777777" w:rsidR="00FE63E5" w:rsidRDefault="00FE63E5">
      <w:pPr>
        <w:jc w:val="both"/>
        <w:rPr>
          <w:rFonts w:ascii="Verdana" w:eastAsia="Verdana" w:hAnsi="Verdana" w:cs="Verdana"/>
          <w:sz w:val="20"/>
          <w:szCs w:val="20"/>
        </w:rPr>
      </w:pPr>
    </w:p>
    <w:p w14:paraId="000008DA" w14:textId="4107AB88" w:rsidR="00FE63E5" w:rsidRDefault="00CD4F3D">
      <w:pPr>
        <w:pStyle w:val="Ttulo3"/>
        <w:ind w:left="1410" w:hanging="1410"/>
      </w:pPr>
      <w:bookmarkStart w:id="150" w:name="_heading=h.3ep43zb" w:colFirst="0" w:colLast="0"/>
      <w:bookmarkStart w:id="151" w:name="_Toc167789024"/>
      <w:bookmarkEnd w:id="150"/>
      <w:r>
        <w:t>16.</w:t>
      </w:r>
      <w:r w:rsidR="00FE7125">
        <w:t>4</w:t>
      </w:r>
      <w:r>
        <w:t>.1 MATRIZ DE PROCEDIMIENTO DE CONSTANCIA Y DECLARACIÓN JURADA DE IMPUESTOS AL VALOR AGREGADO -IVA- E IMPUESTO SOBRE LA RENTA -ISR-.</w:t>
      </w:r>
      <w:bookmarkEnd w:id="151"/>
    </w:p>
    <w:p w14:paraId="000008DB"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ffff4"/>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6C7E14AB" w14:textId="77777777">
        <w:tc>
          <w:tcPr>
            <w:tcW w:w="595" w:type="dxa"/>
            <w:shd w:val="clear" w:color="auto" w:fill="D9D9D9"/>
          </w:tcPr>
          <w:p w14:paraId="000008DC"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8D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DE"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8D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3BEBC813" w14:textId="77777777">
        <w:tc>
          <w:tcPr>
            <w:tcW w:w="595" w:type="dxa"/>
          </w:tcPr>
          <w:p w14:paraId="000008E0" w14:textId="77777777" w:rsidR="00FE63E5" w:rsidRDefault="00FE63E5">
            <w:pPr>
              <w:spacing w:line="276" w:lineRule="auto"/>
              <w:jc w:val="both"/>
              <w:rPr>
                <w:rFonts w:ascii="Verdana" w:eastAsia="Verdana" w:hAnsi="Verdana" w:cs="Verdana"/>
                <w:b/>
                <w:sz w:val="20"/>
                <w:szCs w:val="20"/>
              </w:rPr>
            </w:pPr>
          </w:p>
          <w:p w14:paraId="000008E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8E2" w14:textId="77777777" w:rsidR="00FE63E5" w:rsidRDefault="00FE63E5">
            <w:pPr>
              <w:spacing w:line="276" w:lineRule="auto"/>
              <w:jc w:val="both"/>
              <w:rPr>
                <w:rFonts w:ascii="Verdana" w:eastAsia="Verdana" w:hAnsi="Verdana" w:cs="Verdana"/>
                <w:b/>
                <w:sz w:val="20"/>
                <w:szCs w:val="20"/>
              </w:rPr>
            </w:pPr>
          </w:p>
          <w:p w14:paraId="000008E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E4"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Revisa los expedientes que cuenta con deducción de impuesto en el CUR de pago.</w:t>
            </w:r>
          </w:p>
        </w:tc>
      </w:tr>
      <w:tr w:rsidR="00FE63E5" w14:paraId="5F6766BA" w14:textId="77777777">
        <w:trPr>
          <w:trHeight w:val="1939"/>
        </w:trPr>
        <w:tc>
          <w:tcPr>
            <w:tcW w:w="595" w:type="dxa"/>
          </w:tcPr>
          <w:p w14:paraId="000008E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8E6" w14:textId="77777777" w:rsidR="00FE63E5" w:rsidRDefault="00FE63E5">
            <w:pPr>
              <w:spacing w:line="276" w:lineRule="auto"/>
              <w:jc w:val="both"/>
              <w:rPr>
                <w:rFonts w:ascii="Verdana" w:eastAsia="Verdana" w:hAnsi="Verdana" w:cs="Verdana"/>
                <w:b/>
                <w:sz w:val="20"/>
                <w:szCs w:val="20"/>
              </w:rPr>
            </w:pPr>
          </w:p>
          <w:p w14:paraId="000008E7" w14:textId="77777777" w:rsidR="00FE63E5" w:rsidRDefault="00FE63E5">
            <w:pPr>
              <w:spacing w:line="276" w:lineRule="auto"/>
              <w:jc w:val="both"/>
              <w:rPr>
                <w:rFonts w:ascii="Verdana" w:eastAsia="Verdana" w:hAnsi="Verdana" w:cs="Verdana"/>
                <w:b/>
                <w:sz w:val="20"/>
                <w:szCs w:val="20"/>
              </w:rPr>
            </w:pPr>
          </w:p>
          <w:p w14:paraId="000008E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E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Genera Constancia de Retención en los sistemas correspondientes, según el impuesto retenido.</w:t>
            </w:r>
          </w:p>
          <w:p w14:paraId="000008EA"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IVA: Genera constancia en SIGES</w:t>
            </w:r>
          </w:p>
          <w:p w14:paraId="000008E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ISR: Genera constancia en el Sistema de Retención WEB de la Agencia Virtual de la SAT con el usuario de la COPADEH o en sistema SIGES.</w:t>
            </w:r>
          </w:p>
        </w:tc>
      </w:tr>
      <w:tr w:rsidR="00FE63E5" w14:paraId="1CDCE801" w14:textId="77777777">
        <w:tc>
          <w:tcPr>
            <w:tcW w:w="595" w:type="dxa"/>
          </w:tcPr>
          <w:p w14:paraId="000008E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tcPr>
          <w:p w14:paraId="000008ED" w14:textId="77777777" w:rsidR="00FE63E5" w:rsidRDefault="00FE63E5">
            <w:pPr>
              <w:spacing w:line="276" w:lineRule="auto"/>
              <w:jc w:val="both"/>
              <w:rPr>
                <w:rFonts w:ascii="Verdana" w:eastAsia="Verdana" w:hAnsi="Verdana" w:cs="Verdana"/>
                <w:b/>
                <w:sz w:val="20"/>
                <w:szCs w:val="20"/>
              </w:rPr>
            </w:pPr>
          </w:p>
        </w:tc>
        <w:tc>
          <w:tcPr>
            <w:tcW w:w="6184" w:type="dxa"/>
          </w:tcPr>
          <w:p w14:paraId="000008E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Imprime, adjunta al expediente y notifica vía correo electrónico al proveedor a quien se le realizó la retención.</w:t>
            </w:r>
          </w:p>
        </w:tc>
      </w:tr>
      <w:tr w:rsidR="00FE63E5" w14:paraId="61BD408F" w14:textId="77777777">
        <w:tc>
          <w:tcPr>
            <w:tcW w:w="595" w:type="dxa"/>
          </w:tcPr>
          <w:p w14:paraId="000008E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4.</w:t>
            </w:r>
          </w:p>
        </w:tc>
        <w:tc>
          <w:tcPr>
            <w:tcW w:w="2118" w:type="dxa"/>
          </w:tcPr>
          <w:p w14:paraId="000008F0" w14:textId="77777777" w:rsidR="00FE63E5" w:rsidRDefault="00FE63E5">
            <w:pPr>
              <w:spacing w:line="276" w:lineRule="auto"/>
              <w:jc w:val="both"/>
              <w:rPr>
                <w:rFonts w:ascii="Verdana" w:eastAsia="Verdana" w:hAnsi="Verdana" w:cs="Verdana"/>
                <w:b/>
                <w:sz w:val="20"/>
                <w:szCs w:val="20"/>
              </w:rPr>
            </w:pPr>
          </w:p>
          <w:p w14:paraId="000008F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F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Verifica, suma y cuadra las constancias de retenciones de impuestos de IVA e ISR generadas en el mes, para presentar la Declaración Jurada de retenciones.</w:t>
            </w:r>
          </w:p>
        </w:tc>
      </w:tr>
      <w:tr w:rsidR="00FE63E5" w14:paraId="346291C1" w14:textId="77777777">
        <w:tc>
          <w:tcPr>
            <w:tcW w:w="595" w:type="dxa"/>
          </w:tcPr>
          <w:p w14:paraId="000008F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8F4" w14:textId="77777777" w:rsidR="00FE63E5" w:rsidRDefault="00FE63E5">
            <w:pPr>
              <w:spacing w:line="276" w:lineRule="auto"/>
              <w:jc w:val="both"/>
              <w:rPr>
                <w:rFonts w:ascii="Verdana" w:eastAsia="Verdana" w:hAnsi="Verdana" w:cs="Verdana"/>
                <w:b/>
                <w:sz w:val="20"/>
                <w:szCs w:val="20"/>
              </w:rPr>
            </w:pPr>
          </w:p>
          <w:p w14:paraId="000008F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F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Consulta en el Sistema de Retención WEB de la Agencia Virtual de la SAT con el usuario de la COPADEH, la información de todas las retenciones generadas, para comparar y cuadrar con las constancias físicas que se tuvieron en el mes.</w:t>
            </w:r>
          </w:p>
        </w:tc>
      </w:tr>
      <w:tr w:rsidR="00FE63E5" w14:paraId="447E70DB" w14:textId="77777777">
        <w:tc>
          <w:tcPr>
            <w:tcW w:w="595" w:type="dxa"/>
          </w:tcPr>
          <w:p w14:paraId="000008F7"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8F8" w14:textId="77777777" w:rsidR="00FE63E5" w:rsidRDefault="00FE63E5">
            <w:pPr>
              <w:spacing w:line="276" w:lineRule="auto"/>
              <w:jc w:val="center"/>
              <w:rPr>
                <w:rFonts w:ascii="Verdana" w:eastAsia="Verdana" w:hAnsi="Verdana" w:cs="Verdana"/>
                <w:b/>
                <w:sz w:val="20"/>
                <w:szCs w:val="20"/>
              </w:rPr>
            </w:pPr>
          </w:p>
          <w:p w14:paraId="000008F9" w14:textId="77777777" w:rsidR="00FE63E5" w:rsidRDefault="00FE63E5">
            <w:pPr>
              <w:spacing w:line="276" w:lineRule="auto"/>
              <w:jc w:val="center"/>
              <w:rPr>
                <w:rFonts w:ascii="Verdana" w:eastAsia="Verdana" w:hAnsi="Verdana" w:cs="Verdana"/>
                <w:b/>
                <w:sz w:val="20"/>
                <w:szCs w:val="20"/>
              </w:rPr>
            </w:pPr>
          </w:p>
          <w:p w14:paraId="000008FA"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F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Genera constancia de Declaración Jurada por cada impuesto (IVA e ISR) en estado congelado para que la Tesorería Nacional efectúe en pago.</w:t>
            </w:r>
          </w:p>
          <w:p w14:paraId="000008F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Cuando en el mes no se efectúa retención de impuesto, se genera la constancia de Declaración Jurada sin movimiento (a cero) dejándola en estado congelado.</w:t>
            </w:r>
          </w:p>
        </w:tc>
      </w:tr>
      <w:tr w:rsidR="00FE63E5" w14:paraId="41BC4FEF" w14:textId="77777777">
        <w:tc>
          <w:tcPr>
            <w:tcW w:w="595" w:type="dxa"/>
          </w:tcPr>
          <w:p w14:paraId="000008F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tcPr>
          <w:p w14:paraId="000008FE"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8F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Descarga e imprime la Declaración Jurada y adjunte las constancias de las retenciones del mes. Archiva.</w:t>
            </w:r>
          </w:p>
        </w:tc>
      </w:tr>
      <w:tr w:rsidR="00FE63E5" w14:paraId="70535D83" w14:textId="77777777">
        <w:tc>
          <w:tcPr>
            <w:tcW w:w="595" w:type="dxa"/>
          </w:tcPr>
          <w:p w14:paraId="0000090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901" w14:textId="77777777" w:rsidR="00FE63E5" w:rsidRDefault="00FE63E5">
            <w:pPr>
              <w:spacing w:line="276" w:lineRule="auto"/>
              <w:jc w:val="center"/>
              <w:rPr>
                <w:rFonts w:ascii="Verdana" w:eastAsia="Verdana" w:hAnsi="Verdana" w:cs="Verdana"/>
                <w:b/>
                <w:sz w:val="20"/>
                <w:szCs w:val="20"/>
              </w:rPr>
            </w:pPr>
          </w:p>
          <w:p w14:paraId="00000902"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903"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Da seguimiento a la Declaración Jurada en Sistema de Retención WEB de la Agencia Virtual de la SAT con el usuario de la COPADEH, verificando que la Tesorería Nacional efectuó el pago correspondiente, imprime la Declaración Jurada en estado pagado y archiva.</w:t>
            </w:r>
          </w:p>
        </w:tc>
      </w:tr>
      <w:tr w:rsidR="00FE63E5" w14:paraId="493754B0" w14:textId="77777777">
        <w:tc>
          <w:tcPr>
            <w:tcW w:w="595" w:type="dxa"/>
          </w:tcPr>
          <w:p w14:paraId="00000904"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8302" w:type="dxa"/>
            <w:gridSpan w:val="2"/>
          </w:tcPr>
          <w:p w14:paraId="00000905" w14:textId="77777777" w:rsidR="00FE63E5" w:rsidRDefault="00CD4F3D">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907"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8"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9"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A"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B"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C"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D"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E"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0F"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10"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11"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12"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13"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20" w14:textId="30D32435" w:rsidR="00FE63E5" w:rsidRDefault="00CD4F3D">
      <w:pPr>
        <w:pStyle w:val="Ttulo3"/>
        <w:ind w:left="1410" w:hanging="1410"/>
      </w:pPr>
      <w:bookmarkStart w:id="152" w:name="_heading=h.1tuee74" w:colFirst="0" w:colLast="0"/>
      <w:bookmarkStart w:id="153" w:name="_Toc167789025"/>
      <w:bookmarkEnd w:id="152"/>
      <w:r>
        <w:lastRenderedPageBreak/>
        <w:t>16.</w:t>
      </w:r>
      <w:r w:rsidR="00FE7125">
        <w:t>4</w:t>
      </w:r>
      <w:r>
        <w:t>.2 FLUJOGRAMA DE PROCEDIMIENTO DE CONSTANCIA Y DECLARACIÓN JURADA DE IMPUESTOS AL VALOR AGREGADO -IVA- E IMPUESTO SOBRE LA RENTA -ISR-.</w:t>
      </w:r>
      <w:bookmarkEnd w:id="153"/>
    </w:p>
    <w:bookmarkStart w:id="154" w:name="_heading=h.4du1wux" w:colFirst="0" w:colLast="0"/>
    <w:bookmarkEnd w:id="154"/>
    <w:p w14:paraId="00000921" w14:textId="1E5518E8" w:rsidR="00FE63E5" w:rsidRDefault="001C00D1">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5907" w:dyaOrig="10516" w14:anchorId="0B39CD8B">
          <v:shape id="_x0000_i1043" type="#_x0000_t75" style="width:295.5pt;height:510.75pt" o:ole="">
            <v:imagedata r:id="rId46" o:title=""/>
          </v:shape>
          <o:OLEObject Type="Embed" ProgID="Visio.Drawing.15" ShapeID="_x0000_i1043" DrawAspect="Content" ObjectID="_1778502015" r:id="rId47"/>
        </w:object>
      </w:r>
    </w:p>
    <w:p w14:paraId="00000922" w14:textId="77777777" w:rsidR="00FE63E5" w:rsidRDefault="00CD4F3D">
      <w:pPr>
        <w:pStyle w:val="Ttulo3"/>
        <w:rPr>
          <w:i/>
        </w:rPr>
      </w:pPr>
      <w:bookmarkStart w:id="155" w:name="_heading=h.meukdy" w:colFirst="0" w:colLast="0"/>
      <w:bookmarkStart w:id="156" w:name="_Toc167789026"/>
      <w:bookmarkEnd w:id="155"/>
      <w:r>
        <w:lastRenderedPageBreak/>
        <w:t>REGISTRO Y CONTROL DE LA CUENTADANCIA.</w:t>
      </w:r>
      <w:bookmarkEnd w:id="156"/>
    </w:p>
    <w:p w14:paraId="00000923" w14:textId="77777777" w:rsidR="00FE63E5" w:rsidRDefault="00CD4F3D">
      <w:pPr>
        <w:spacing w:after="0"/>
        <w:jc w:val="both"/>
        <w:rPr>
          <w:rFonts w:ascii="Verdana" w:eastAsia="Verdana" w:hAnsi="Verdana" w:cs="Verdana"/>
          <w:sz w:val="20"/>
          <w:szCs w:val="20"/>
        </w:rPr>
      </w:pPr>
      <w:r>
        <w:rPr>
          <w:rFonts w:ascii="Verdana" w:eastAsia="Verdana" w:hAnsi="Verdana" w:cs="Verdana"/>
          <w:sz w:val="20"/>
          <w:szCs w:val="20"/>
        </w:rPr>
        <w:t>El presente procedimiento describe los pasos a seguir para el registro y actualización de Cuentadancia de la COPADEH cuando existen nuevas contrataciones o baja de personal para cumplir con la normativa legal vigente que establece la Contraloría General de Cuentas.</w:t>
      </w:r>
    </w:p>
    <w:p w14:paraId="00000924" w14:textId="77777777" w:rsidR="00FE63E5" w:rsidRDefault="00FE63E5">
      <w:pPr>
        <w:rPr>
          <w:rFonts w:ascii="Verdana" w:eastAsia="Verdana" w:hAnsi="Verdana" w:cs="Verdana"/>
          <w:b/>
          <w:sz w:val="20"/>
          <w:szCs w:val="20"/>
        </w:rPr>
      </w:pPr>
    </w:p>
    <w:p w14:paraId="00000925" w14:textId="3F95BFD9" w:rsidR="00FE63E5" w:rsidRDefault="00CD4F3D">
      <w:pPr>
        <w:pStyle w:val="Ttulo4"/>
      </w:pPr>
      <w:bookmarkStart w:id="157" w:name="_heading=h.36ei31r" w:colFirst="0" w:colLast="0"/>
      <w:bookmarkEnd w:id="157"/>
      <w:r>
        <w:t>RESPONSAB</w:t>
      </w:r>
      <w:r w:rsidR="00E300D9">
        <w:t>LES</w:t>
      </w:r>
      <w:r>
        <w:t>:</w:t>
      </w:r>
    </w:p>
    <w:p w14:paraId="00000926" w14:textId="77777777" w:rsidR="00FE63E5" w:rsidRDefault="00FE63E5">
      <w:pPr>
        <w:pBdr>
          <w:top w:val="nil"/>
          <w:left w:val="nil"/>
          <w:bottom w:val="nil"/>
          <w:right w:val="nil"/>
          <w:between w:val="nil"/>
        </w:pBdr>
        <w:spacing w:before="120" w:after="120" w:line="240" w:lineRule="auto"/>
        <w:rPr>
          <w:rFonts w:ascii="Verdana" w:eastAsia="Verdana" w:hAnsi="Verdana" w:cs="Verdana"/>
          <w:color w:val="000000"/>
          <w:sz w:val="20"/>
          <w:szCs w:val="20"/>
        </w:rPr>
      </w:pPr>
    </w:p>
    <w:p w14:paraId="00000927" w14:textId="77777777" w:rsidR="00FE63E5" w:rsidRDefault="00CD4F3D">
      <w:pPr>
        <w:numPr>
          <w:ilvl w:val="0"/>
          <w:numId w:val="6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Jefe de Recursos Humanos:</w:t>
      </w:r>
      <w:r>
        <w:rPr>
          <w:rFonts w:ascii="Verdana" w:eastAsia="Verdana" w:hAnsi="Verdana" w:cs="Verdana"/>
          <w:color w:val="000000"/>
          <w:sz w:val="20"/>
          <w:szCs w:val="20"/>
        </w:rPr>
        <w:t xml:space="preserve"> Debe notificar en el tiempo oportuno cuando existan altas y bajas de personal que según el cargo deben registrarse como cuentadantes.</w:t>
      </w:r>
    </w:p>
    <w:p w14:paraId="00000928" w14:textId="77777777" w:rsidR="00FE63E5" w:rsidRDefault="00CD4F3D">
      <w:pPr>
        <w:numPr>
          <w:ilvl w:val="0"/>
          <w:numId w:val="6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Recibir la documentación y realizar el registro en el sistema de la CGC.</w:t>
      </w:r>
    </w:p>
    <w:p w14:paraId="00000929" w14:textId="77777777" w:rsidR="00FE63E5" w:rsidRDefault="00CD4F3D">
      <w:pPr>
        <w:numPr>
          <w:ilvl w:val="0"/>
          <w:numId w:val="6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Verificar que se realice la gestión.</w:t>
      </w:r>
    </w:p>
    <w:p w14:paraId="0000092A" w14:textId="7C812B78" w:rsidR="00FE63E5" w:rsidRDefault="00CD4F3D">
      <w:pPr>
        <w:pStyle w:val="Ttulo3"/>
        <w:ind w:left="1410" w:hanging="1410"/>
      </w:pPr>
      <w:bookmarkStart w:id="158" w:name="_heading=h.1ljsd9k" w:colFirst="0" w:colLast="0"/>
      <w:bookmarkStart w:id="159" w:name="_Toc167789027"/>
      <w:bookmarkEnd w:id="158"/>
      <w:r>
        <w:t>16.7</w:t>
      </w:r>
      <w:r w:rsidR="00E13F7F">
        <w:t xml:space="preserve"> </w:t>
      </w:r>
      <w:r>
        <w:t>PROCEDIMIENTO PARA EL REGISTRO Y CONTROL DE LA CUENTADANCIA.</w:t>
      </w:r>
      <w:bookmarkEnd w:id="159"/>
    </w:p>
    <w:p w14:paraId="0000092B"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2C" w14:textId="77777777" w:rsidR="00FE63E5" w:rsidRDefault="00CD4F3D">
      <w:pPr>
        <w:numPr>
          <w:ilvl w:val="0"/>
          <w:numId w:val="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de Recursos Humanos:</w:t>
      </w:r>
      <w:r>
        <w:rPr>
          <w:rFonts w:ascii="Verdana" w:eastAsia="Verdana" w:hAnsi="Verdana" w:cs="Verdana"/>
          <w:color w:val="000000"/>
          <w:sz w:val="20"/>
          <w:szCs w:val="20"/>
        </w:rPr>
        <w:t xml:space="preserve"> Cuando existe contratación o baja de personal, notificará a la Jefatura Financiera y presentará copia de la siguiente documentación:</w:t>
      </w:r>
    </w:p>
    <w:p w14:paraId="0000092D" w14:textId="77777777" w:rsidR="00FE63E5" w:rsidRDefault="00CD4F3D">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Acta</w:t>
      </w:r>
    </w:p>
    <w:p w14:paraId="0000092E" w14:textId="77777777" w:rsidR="00FE63E5" w:rsidRDefault="00CD4F3D">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Contrato</w:t>
      </w:r>
    </w:p>
    <w:p w14:paraId="0000092F" w14:textId="77777777" w:rsidR="00FE63E5" w:rsidRDefault="00CD4F3D">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Nombramiento</w:t>
      </w:r>
    </w:p>
    <w:p w14:paraId="00000930"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31" w14:textId="77777777" w:rsidR="00FE63E5" w:rsidRDefault="00CD4F3D">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la notificación y documentación, traslada a Encargado de Contabilidad. </w:t>
      </w:r>
    </w:p>
    <w:p w14:paraId="00000932"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933" w14:textId="77777777" w:rsidR="00FE63E5" w:rsidRDefault="00CD4F3D">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y revisa la documentación.</w:t>
      </w:r>
    </w:p>
    <w:p w14:paraId="00000934"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935" w14:textId="77777777" w:rsidR="00FE63E5" w:rsidRDefault="00CD4F3D">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Ingresa Módulo de Registro Único de Cuentadancias de la Contraloría General de Cuentas para registrar o actualizar los movimientos de cuentadantes.</w:t>
      </w:r>
    </w:p>
    <w:p w14:paraId="00000936"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37" w14:textId="77777777" w:rsidR="00FE63E5" w:rsidRDefault="00CD4F3D">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Da seguimiento a las actualizaciones de la Cuentadancia hasta que finalice el proceso.</w:t>
      </w:r>
    </w:p>
    <w:p w14:paraId="00000938"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39" w14:textId="77777777" w:rsidR="00FE63E5" w:rsidRDefault="00CD4F3D">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Archiva y resguarda la documentación.</w:t>
      </w:r>
    </w:p>
    <w:p w14:paraId="0000093A"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3B"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93C" w14:textId="77777777" w:rsidR="00FE63E5" w:rsidRDefault="00CD4F3D">
      <w:pPr>
        <w:pBdr>
          <w:top w:val="nil"/>
          <w:left w:val="nil"/>
          <w:bottom w:val="nil"/>
          <w:right w:val="nil"/>
          <w:between w:val="nil"/>
        </w:pBdr>
        <w:spacing w:after="0"/>
        <w:ind w:firstLine="36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7. </w:t>
      </w:r>
      <w:r>
        <w:rPr>
          <w:rFonts w:ascii="Verdana" w:eastAsia="Verdana" w:hAnsi="Verdana" w:cs="Verdana"/>
          <w:b/>
          <w:color w:val="000000"/>
          <w:sz w:val="20"/>
          <w:szCs w:val="20"/>
        </w:rPr>
        <w:tab/>
        <w:t>Fin del procedimiento</w:t>
      </w:r>
    </w:p>
    <w:p w14:paraId="0000093D"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3E" w14:textId="103BAD4E" w:rsidR="00FE63E5" w:rsidRDefault="00CD4F3D">
      <w:pPr>
        <w:pStyle w:val="Ttulo3"/>
        <w:ind w:left="1410" w:hanging="1410"/>
      </w:pPr>
      <w:bookmarkStart w:id="160" w:name="_heading=h.45jfvxd" w:colFirst="0" w:colLast="0"/>
      <w:bookmarkStart w:id="161" w:name="_Toc167789028"/>
      <w:bookmarkEnd w:id="160"/>
      <w:r>
        <w:lastRenderedPageBreak/>
        <w:t>16.7.1</w:t>
      </w:r>
      <w:r w:rsidR="00E13F7F">
        <w:t xml:space="preserve"> </w:t>
      </w:r>
      <w:r>
        <w:t>MATRIZ DE PROCEDIMIENTO PARA EL REGISTRO Y CONTROL DE LA CUENTADANCIA.</w:t>
      </w:r>
      <w:bookmarkEnd w:id="161"/>
    </w:p>
    <w:tbl>
      <w:tblPr>
        <w:tblStyle w:val="afffff5"/>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5EE050BE" w14:textId="77777777">
        <w:tc>
          <w:tcPr>
            <w:tcW w:w="595" w:type="dxa"/>
            <w:shd w:val="clear" w:color="auto" w:fill="D9D9D9"/>
          </w:tcPr>
          <w:p w14:paraId="0000093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94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941"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942"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5E8667BB" w14:textId="77777777">
        <w:tc>
          <w:tcPr>
            <w:tcW w:w="595" w:type="dxa"/>
          </w:tcPr>
          <w:p w14:paraId="00000943" w14:textId="77777777" w:rsidR="00FE63E5" w:rsidRDefault="00FE63E5">
            <w:pPr>
              <w:spacing w:line="276" w:lineRule="auto"/>
              <w:jc w:val="both"/>
              <w:rPr>
                <w:rFonts w:ascii="Verdana" w:eastAsia="Verdana" w:hAnsi="Verdana" w:cs="Verdana"/>
                <w:b/>
                <w:sz w:val="20"/>
                <w:szCs w:val="20"/>
              </w:rPr>
            </w:pPr>
          </w:p>
          <w:p w14:paraId="0000094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945" w14:textId="77777777" w:rsidR="00FE63E5" w:rsidRDefault="00FE63E5">
            <w:pPr>
              <w:spacing w:line="276" w:lineRule="auto"/>
              <w:jc w:val="both"/>
              <w:rPr>
                <w:rFonts w:ascii="Verdana" w:eastAsia="Verdana" w:hAnsi="Verdana" w:cs="Verdana"/>
                <w:b/>
                <w:sz w:val="20"/>
                <w:szCs w:val="20"/>
              </w:rPr>
            </w:pPr>
          </w:p>
          <w:p w14:paraId="0000094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de Recursos Humanos</w:t>
            </w:r>
          </w:p>
        </w:tc>
        <w:tc>
          <w:tcPr>
            <w:tcW w:w="6184" w:type="dxa"/>
          </w:tcPr>
          <w:p w14:paraId="00000947"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Cuando existe contratación o baja de personal, notificará a la Jefatura Financiera y presentará copia de la siguiente documentación:</w:t>
            </w:r>
          </w:p>
          <w:p w14:paraId="0000094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Acta</w:t>
            </w:r>
          </w:p>
          <w:p w14:paraId="0000094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Contrato</w:t>
            </w:r>
          </w:p>
          <w:p w14:paraId="0000094A"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Nombramiento</w:t>
            </w:r>
          </w:p>
        </w:tc>
      </w:tr>
      <w:tr w:rsidR="00FE63E5" w14:paraId="6546618D" w14:textId="77777777">
        <w:tc>
          <w:tcPr>
            <w:tcW w:w="595" w:type="dxa"/>
          </w:tcPr>
          <w:p w14:paraId="0000094B"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3</w:t>
            </w:r>
          </w:p>
        </w:tc>
        <w:tc>
          <w:tcPr>
            <w:tcW w:w="2118" w:type="dxa"/>
          </w:tcPr>
          <w:p w14:paraId="0000094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94D"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la notificación y documentación, traslada a Encargado de Contabilidad.</w:t>
            </w:r>
          </w:p>
        </w:tc>
      </w:tr>
      <w:tr w:rsidR="00FE63E5" w14:paraId="58193849" w14:textId="77777777">
        <w:tc>
          <w:tcPr>
            <w:tcW w:w="595" w:type="dxa"/>
          </w:tcPr>
          <w:p w14:paraId="0000094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94F" w14:textId="77777777" w:rsidR="00FE63E5" w:rsidRDefault="00FE63E5">
            <w:pPr>
              <w:spacing w:line="276" w:lineRule="auto"/>
              <w:jc w:val="both"/>
              <w:rPr>
                <w:rFonts w:ascii="Verdana" w:eastAsia="Verdana" w:hAnsi="Verdana" w:cs="Verdana"/>
                <w:b/>
                <w:sz w:val="20"/>
                <w:szCs w:val="20"/>
              </w:rPr>
            </w:pPr>
          </w:p>
          <w:p w14:paraId="00000950" w14:textId="77777777" w:rsidR="00FE63E5" w:rsidRDefault="00FE63E5">
            <w:pPr>
              <w:spacing w:line="276" w:lineRule="auto"/>
              <w:jc w:val="both"/>
              <w:rPr>
                <w:rFonts w:ascii="Verdana" w:eastAsia="Verdana" w:hAnsi="Verdana" w:cs="Verdana"/>
                <w:b/>
                <w:sz w:val="20"/>
                <w:szCs w:val="20"/>
              </w:rPr>
            </w:pPr>
          </w:p>
          <w:p w14:paraId="00000951" w14:textId="77777777" w:rsidR="00FE63E5" w:rsidRDefault="00FE63E5">
            <w:pPr>
              <w:spacing w:line="276" w:lineRule="auto"/>
              <w:jc w:val="both"/>
              <w:rPr>
                <w:rFonts w:ascii="Verdana" w:eastAsia="Verdana" w:hAnsi="Verdana" w:cs="Verdana"/>
                <w:b/>
                <w:sz w:val="20"/>
                <w:szCs w:val="20"/>
              </w:rPr>
            </w:pPr>
          </w:p>
          <w:p w14:paraId="0000095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953" w14:textId="77777777" w:rsidR="00FE63E5" w:rsidRDefault="00FE63E5">
            <w:pPr>
              <w:spacing w:line="276" w:lineRule="auto"/>
              <w:jc w:val="both"/>
              <w:rPr>
                <w:rFonts w:ascii="Verdana" w:eastAsia="Verdana" w:hAnsi="Verdana" w:cs="Verdana"/>
                <w:b/>
                <w:sz w:val="20"/>
                <w:szCs w:val="20"/>
              </w:rPr>
            </w:pPr>
          </w:p>
        </w:tc>
        <w:tc>
          <w:tcPr>
            <w:tcW w:w="6184" w:type="dxa"/>
          </w:tcPr>
          <w:p w14:paraId="00000954"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revisa la documentación.</w:t>
            </w:r>
          </w:p>
        </w:tc>
      </w:tr>
      <w:tr w:rsidR="00FE63E5" w14:paraId="5A912F18" w14:textId="77777777">
        <w:tc>
          <w:tcPr>
            <w:tcW w:w="595" w:type="dxa"/>
          </w:tcPr>
          <w:p w14:paraId="0000095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956"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57" w14:textId="77777777" w:rsidR="00FE63E5" w:rsidRDefault="00CD4F3D">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Ingresa Módulo de Registro Único de Cuentadancia de la Contraloría General de Cuentas para registrar o actualizar de los movimientos de cuentadantes.</w:t>
            </w:r>
          </w:p>
        </w:tc>
      </w:tr>
      <w:tr w:rsidR="00FE63E5" w14:paraId="0EC89F1D" w14:textId="77777777">
        <w:tc>
          <w:tcPr>
            <w:tcW w:w="595" w:type="dxa"/>
          </w:tcPr>
          <w:p w14:paraId="0000095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959"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5A"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Da seguimiento a las actualizaciones de la Cuentadancia hasta que finalice el proceso.</w:t>
            </w:r>
          </w:p>
        </w:tc>
      </w:tr>
      <w:tr w:rsidR="00FE63E5" w14:paraId="418CC485" w14:textId="77777777">
        <w:tc>
          <w:tcPr>
            <w:tcW w:w="595" w:type="dxa"/>
          </w:tcPr>
          <w:p w14:paraId="0000095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 6.</w:t>
            </w:r>
          </w:p>
        </w:tc>
        <w:tc>
          <w:tcPr>
            <w:tcW w:w="2118" w:type="dxa"/>
            <w:vMerge/>
          </w:tcPr>
          <w:p w14:paraId="0000095C"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5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Archiva y resguarda la documentación.</w:t>
            </w:r>
          </w:p>
          <w:p w14:paraId="0000095E" w14:textId="77777777" w:rsidR="00FE63E5" w:rsidRDefault="00FE63E5">
            <w:pPr>
              <w:spacing w:line="276" w:lineRule="auto"/>
              <w:jc w:val="both"/>
              <w:rPr>
                <w:rFonts w:ascii="Verdana" w:eastAsia="Verdana" w:hAnsi="Verdana" w:cs="Verdana"/>
                <w:sz w:val="20"/>
                <w:szCs w:val="20"/>
              </w:rPr>
            </w:pPr>
          </w:p>
        </w:tc>
      </w:tr>
      <w:tr w:rsidR="00FE63E5" w14:paraId="505C09DE" w14:textId="77777777">
        <w:tc>
          <w:tcPr>
            <w:tcW w:w="595" w:type="dxa"/>
          </w:tcPr>
          <w:p w14:paraId="0000095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960" w14:textId="77777777" w:rsidR="00FE63E5" w:rsidRDefault="00CD4F3D">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962"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3"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4"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5"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6"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7"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8"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9"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6A"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76" w14:textId="18441C52" w:rsidR="00FE63E5" w:rsidRDefault="00CD4F3D">
      <w:pPr>
        <w:pStyle w:val="Ttulo3"/>
      </w:pPr>
      <w:bookmarkStart w:id="162" w:name="_heading=h.415t9al" w:colFirst="0" w:colLast="0"/>
      <w:bookmarkStart w:id="163" w:name="_Toc167789029"/>
      <w:bookmarkEnd w:id="162"/>
      <w:r>
        <w:lastRenderedPageBreak/>
        <w:t>16.7.2</w:t>
      </w:r>
      <w:r>
        <w:tab/>
      </w:r>
      <w:r w:rsidR="001C00D1">
        <w:t xml:space="preserve"> </w:t>
      </w:r>
      <w:r>
        <w:t>FLUJOGRAMA DE PROCEDIMIENTO PARA EL REGISTRO Y CONTROL DE LA CUENTADANCIA.</w:t>
      </w:r>
      <w:bookmarkEnd w:id="163"/>
    </w:p>
    <w:bookmarkStart w:id="164" w:name="_Toc167789030"/>
    <w:bookmarkEnd w:id="164"/>
    <w:p w14:paraId="00000977" w14:textId="3DDD38C1" w:rsidR="00FE63E5" w:rsidRDefault="001C00D1">
      <w:pPr>
        <w:pStyle w:val="Ttulo3"/>
        <w:rPr>
          <w:color w:val="000000"/>
        </w:rPr>
      </w:pPr>
      <w:r>
        <w:object w:dxaOrig="8328" w:dyaOrig="10685" w14:anchorId="1BFB99EB">
          <v:shape id="_x0000_i1044" type="#_x0000_t75" style="width:416.25pt;height:505.5pt" o:ole="">
            <v:imagedata r:id="rId48" o:title=""/>
          </v:shape>
          <o:OLEObject Type="Embed" ProgID="Visio.Drawing.15" ShapeID="_x0000_i1044" DrawAspect="Content" ObjectID="_1778502016" r:id="rId49"/>
        </w:object>
      </w:r>
      <w:r w:rsidR="00CD4F3D">
        <w:rPr>
          <w:color w:val="000000"/>
        </w:rPr>
        <w:t xml:space="preserve"> </w:t>
      </w:r>
    </w:p>
    <w:p w14:paraId="1B074E4C" w14:textId="77777777" w:rsidR="00FE7125" w:rsidRPr="00FE7125" w:rsidRDefault="00FE7125" w:rsidP="00FE7125"/>
    <w:p w14:paraId="00000978" w14:textId="6AD71BDA" w:rsidR="00FE63E5" w:rsidRDefault="001C00D1" w:rsidP="00DF783E">
      <w:pPr>
        <w:pStyle w:val="Ttulo1"/>
        <w:numPr>
          <w:ilvl w:val="0"/>
          <w:numId w:val="34"/>
        </w:numPr>
      </w:pPr>
      <w:bookmarkStart w:id="165" w:name="_Toc167789031"/>
      <w:r>
        <w:lastRenderedPageBreak/>
        <w:t xml:space="preserve"> </w:t>
      </w:r>
      <w:r w:rsidR="00CD4F3D">
        <w:t>DESCRIPCIÓN DE PROCEDIMIENTOS ÁREA DE INVENTARIOS</w:t>
      </w:r>
      <w:bookmarkEnd w:id="165"/>
    </w:p>
    <w:p w14:paraId="00000979" w14:textId="77777777" w:rsidR="00FE63E5" w:rsidRDefault="00CD4F3D">
      <w:pPr>
        <w:pStyle w:val="Ttulo3"/>
        <w:rPr>
          <w:i/>
        </w:rPr>
      </w:pPr>
      <w:bookmarkStart w:id="166" w:name="_heading=h.338fx5o" w:colFirst="0" w:colLast="0"/>
      <w:bookmarkStart w:id="167" w:name="_Toc167789032"/>
      <w:bookmarkEnd w:id="166"/>
      <w:r>
        <w:t>PROCEDIMIENTOS INVENTARIO FÍSICO DE BIENES</w:t>
      </w:r>
      <w:bookmarkEnd w:id="167"/>
      <w:r>
        <w:t xml:space="preserve"> </w:t>
      </w:r>
    </w:p>
    <w:p w14:paraId="0000097A"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Realizar en forma eficiente el levantado del inventario físico de bienes activos y fungibles, propiedad o en uso de –COPADEH- </w:t>
      </w:r>
    </w:p>
    <w:p w14:paraId="0000097B"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97C" w14:textId="222A2218" w:rsidR="00FE63E5" w:rsidRDefault="00CD4F3D">
      <w:pPr>
        <w:pStyle w:val="Ttulo4"/>
      </w:pPr>
      <w:bookmarkStart w:id="168" w:name="_heading=h.1idq7dh" w:colFirst="0" w:colLast="0"/>
      <w:bookmarkEnd w:id="168"/>
      <w:r>
        <w:t>RESPONSABLE</w:t>
      </w:r>
      <w:r w:rsidR="00E300D9">
        <w:t>S</w:t>
      </w:r>
      <w:r>
        <w:t xml:space="preserve">: </w:t>
      </w:r>
    </w:p>
    <w:p w14:paraId="0000097D"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97E" w14:textId="77777777" w:rsidR="00FE63E5" w:rsidRDefault="00CD4F3D">
      <w:pPr>
        <w:numPr>
          <w:ilvl w:val="1"/>
          <w:numId w:val="61"/>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Realizar la programación para practicar el inventario físico institucional y coordinación con el personal correspondiente.</w:t>
      </w:r>
    </w:p>
    <w:p w14:paraId="0000097F" w14:textId="77777777" w:rsidR="00FE63E5" w:rsidRDefault="00FE63E5">
      <w:pPr>
        <w:pBdr>
          <w:top w:val="nil"/>
          <w:left w:val="nil"/>
          <w:bottom w:val="nil"/>
          <w:right w:val="nil"/>
          <w:between w:val="nil"/>
        </w:pBdr>
        <w:spacing w:after="0"/>
        <w:ind w:left="1276"/>
        <w:jc w:val="both"/>
        <w:rPr>
          <w:rFonts w:ascii="Verdana" w:eastAsia="Verdana" w:hAnsi="Verdana" w:cs="Verdana"/>
          <w:color w:val="000000"/>
          <w:sz w:val="20"/>
          <w:szCs w:val="20"/>
        </w:rPr>
      </w:pPr>
    </w:p>
    <w:p w14:paraId="00000980" w14:textId="77777777" w:rsidR="00FE63E5" w:rsidRDefault="00CD4F3D">
      <w:pPr>
        <w:numPr>
          <w:ilvl w:val="1"/>
          <w:numId w:val="61"/>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Seguir las instrucciones del encargado de inventarios según la programación de inventarios para la verificación físicamente.</w:t>
      </w:r>
    </w:p>
    <w:p w14:paraId="00000981"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982" w14:textId="77777777" w:rsidR="00FE63E5" w:rsidRDefault="00CD4F3D">
      <w:pPr>
        <w:numPr>
          <w:ilvl w:val="1"/>
          <w:numId w:val="61"/>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Tener los bienes asignados a la vista y colaborar en la práctica del inventario físico. Revisa su tarjeta de responsabilidad con la asignación física.</w:t>
      </w:r>
    </w:p>
    <w:p w14:paraId="00000983" w14:textId="1730A0AB" w:rsidR="00FE63E5" w:rsidRDefault="00CD4F3D">
      <w:pPr>
        <w:pStyle w:val="Ttulo3"/>
        <w:ind w:left="1410" w:hanging="1410"/>
      </w:pPr>
      <w:bookmarkStart w:id="169" w:name="_heading=h.42ddq1a" w:colFirst="0" w:colLast="0"/>
      <w:bookmarkStart w:id="170" w:name="_Toc167789033"/>
      <w:bookmarkEnd w:id="169"/>
      <w:r>
        <w:t>1</w:t>
      </w:r>
      <w:r w:rsidR="001C00D1">
        <w:t>7</w:t>
      </w:r>
      <w:r>
        <w:t>.1. DESCRIPCIÓN DEL PROCEDIMIENTO DE INVENTARIO FÍSICO DE BIENES.</w:t>
      </w:r>
      <w:bookmarkEnd w:id="170"/>
    </w:p>
    <w:p w14:paraId="00000984"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985"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 y Auxiliar de Inventarios:</w:t>
      </w:r>
      <w:r>
        <w:rPr>
          <w:rFonts w:ascii="Verdana" w:eastAsia="Verdana" w:hAnsi="Verdana" w:cs="Verdana"/>
          <w:color w:val="000000"/>
          <w:sz w:val="20"/>
          <w:szCs w:val="20"/>
        </w:rPr>
        <w:t xml:space="preserve"> Programa anualmente realizar práctica de inventario físico a nivel institucional. </w:t>
      </w:r>
    </w:p>
    <w:p w14:paraId="00000986"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987" w14:textId="77777777" w:rsidR="00FE63E5" w:rsidRDefault="00CD4F3D">
      <w:pPr>
        <w:numPr>
          <w:ilvl w:val="1"/>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el levantamiento físico de la información juntamente con los auxiliares de la Sección de Inventarios. </w:t>
      </w:r>
    </w:p>
    <w:p w14:paraId="00000988"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989"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Verifica que coincidan los bienes físicamente como lo indica las tarjetas de responsabilidad.</w:t>
      </w:r>
    </w:p>
    <w:p w14:paraId="0000098A"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98B"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Responsable</w:t>
      </w:r>
      <w:r>
        <w:rPr>
          <w:rFonts w:ascii="Verdana" w:eastAsia="Verdana" w:hAnsi="Verdana" w:cs="Verdana"/>
          <w:color w:val="000000"/>
          <w:sz w:val="20"/>
          <w:szCs w:val="20"/>
        </w:rPr>
        <w:t xml:space="preserve"> </w:t>
      </w:r>
      <w:r>
        <w:rPr>
          <w:rFonts w:ascii="Verdana" w:eastAsia="Verdana" w:hAnsi="Verdana" w:cs="Verdana"/>
          <w:b/>
          <w:color w:val="000000"/>
          <w:sz w:val="20"/>
          <w:szCs w:val="20"/>
        </w:rPr>
        <w:t>de los bienes</w:t>
      </w:r>
      <w:r>
        <w:rPr>
          <w:rFonts w:ascii="Verdana" w:eastAsia="Verdana" w:hAnsi="Verdana" w:cs="Verdana"/>
          <w:color w:val="000000"/>
          <w:sz w:val="20"/>
          <w:szCs w:val="20"/>
        </w:rPr>
        <w:t xml:space="preserve">: Revisa tarjeta de responsabilidad que toda la información consignada preliminar esté correcta. </w:t>
      </w:r>
    </w:p>
    <w:p w14:paraId="0000098C"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8D"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Firma la tarjeta de responsabilidad con</w:t>
      </w:r>
      <w:r>
        <w:rPr>
          <w:rFonts w:ascii="Verdana" w:eastAsia="Verdana" w:hAnsi="Verdana" w:cs="Verdana"/>
          <w:color w:val="FF0000"/>
          <w:sz w:val="20"/>
          <w:szCs w:val="20"/>
        </w:rPr>
        <w:t xml:space="preserve"> </w:t>
      </w:r>
      <w:r>
        <w:rPr>
          <w:rFonts w:ascii="Verdana" w:eastAsia="Verdana" w:hAnsi="Verdana" w:cs="Verdana"/>
          <w:color w:val="000000"/>
          <w:sz w:val="20"/>
          <w:szCs w:val="20"/>
        </w:rPr>
        <w:t xml:space="preserve">la información completa de los bienes a su cargo. </w:t>
      </w:r>
    </w:p>
    <w:p w14:paraId="0000098E"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98F"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Traslada la tarjeta de responsabilidad firmada a la Sección de Inventarios para su archivo.</w:t>
      </w:r>
    </w:p>
    <w:p w14:paraId="00000990"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91"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la tarjeta de responsabilidad para firma. </w:t>
      </w:r>
    </w:p>
    <w:p w14:paraId="00000992"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993"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Traslada la tarjeta de responsabilidad al auxiliar de inventario.</w:t>
      </w:r>
    </w:p>
    <w:p w14:paraId="00000994"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95"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las tarjetas de responsabilidad escanea y archiva.</w:t>
      </w:r>
    </w:p>
    <w:p w14:paraId="00000996"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97" w14:textId="77777777" w:rsidR="00FE63E5" w:rsidRDefault="00CD4F3D">
      <w:pPr>
        <w:numPr>
          <w:ilvl w:val="1"/>
          <w:numId w:val="4"/>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999" w14:textId="79EBDF7C" w:rsidR="00FE63E5" w:rsidRDefault="00CD4F3D">
      <w:pPr>
        <w:pStyle w:val="Ttulo3"/>
      </w:pPr>
      <w:bookmarkStart w:id="171" w:name="_heading=h.2hio093" w:colFirst="0" w:colLast="0"/>
      <w:bookmarkStart w:id="172" w:name="_Toc167789034"/>
      <w:bookmarkEnd w:id="171"/>
      <w:r>
        <w:t>1</w:t>
      </w:r>
      <w:r w:rsidR="001C00D1">
        <w:t>7</w:t>
      </w:r>
      <w:r>
        <w:t>.1.</w:t>
      </w:r>
      <w:r w:rsidR="001C00D1">
        <w:t>2</w:t>
      </w:r>
      <w:r>
        <w:t xml:space="preserve"> MATRIZ PROCEDIMIENTO DE INVENTARIO FÍSICO DE BIENES.</w:t>
      </w:r>
      <w:bookmarkEnd w:id="172"/>
    </w:p>
    <w:tbl>
      <w:tblPr>
        <w:tblStyle w:val="afffff6"/>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7880D19D" w14:textId="77777777">
        <w:tc>
          <w:tcPr>
            <w:tcW w:w="595" w:type="dxa"/>
            <w:shd w:val="clear" w:color="auto" w:fill="D9D9D9"/>
          </w:tcPr>
          <w:p w14:paraId="0000099A"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99B"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99C"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99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00F65E96" w14:textId="77777777">
        <w:tc>
          <w:tcPr>
            <w:tcW w:w="595" w:type="dxa"/>
            <w:tcBorders>
              <w:bottom w:val="single" w:sz="4" w:space="0" w:color="000000"/>
            </w:tcBorders>
          </w:tcPr>
          <w:p w14:paraId="0000099E"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1.</w:t>
            </w:r>
          </w:p>
          <w:p w14:paraId="0000099F" w14:textId="77777777" w:rsidR="00FE63E5" w:rsidRDefault="00FE63E5">
            <w:pPr>
              <w:spacing w:line="276" w:lineRule="auto"/>
              <w:jc w:val="center"/>
              <w:rPr>
                <w:rFonts w:ascii="Verdana" w:eastAsia="Verdana" w:hAnsi="Verdana" w:cs="Verdana"/>
                <w:b/>
                <w:sz w:val="20"/>
                <w:szCs w:val="20"/>
              </w:rPr>
            </w:pPr>
          </w:p>
        </w:tc>
        <w:tc>
          <w:tcPr>
            <w:tcW w:w="2118" w:type="dxa"/>
            <w:vMerge w:val="restart"/>
          </w:tcPr>
          <w:p w14:paraId="000009A0" w14:textId="77777777" w:rsidR="00FE63E5" w:rsidRDefault="00FE63E5">
            <w:pPr>
              <w:spacing w:line="276" w:lineRule="auto"/>
              <w:ind w:left="360"/>
              <w:rPr>
                <w:rFonts w:ascii="Verdana" w:eastAsia="Verdana" w:hAnsi="Verdana" w:cs="Verdana"/>
                <w:b/>
                <w:sz w:val="20"/>
                <w:szCs w:val="20"/>
              </w:rPr>
            </w:pPr>
          </w:p>
          <w:p w14:paraId="000009A1" w14:textId="77777777" w:rsidR="00FE63E5" w:rsidRDefault="00FE63E5">
            <w:pPr>
              <w:spacing w:line="276" w:lineRule="auto"/>
              <w:ind w:left="360"/>
              <w:rPr>
                <w:rFonts w:ascii="Verdana" w:eastAsia="Verdana" w:hAnsi="Verdana" w:cs="Verdana"/>
                <w:b/>
                <w:sz w:val="20"/>
                <w:szCs w:val="20"/>
              </w:rPr>
            </w:pPr>
          </w:p>
          <w:p w14:paraId="000009A2" w14:textId="77777777" w:rsidR="00FE63E5" w:rsidRDefault="00CD4F3D">
            <w:pPr>
              <w:spacing w:line="276" w:lineRule="auto"/>
              <w:ind w:left="5"/>
              <w:rPr>
                <w:rFonts w:ascii="Verdana" w:eastAsia="Verdana" w:hAnsi="Verdana" w:cs="Verdana"/>
                <w:b/>
                <w:sz w:val="20"/>
                <w:szCs w:val="20"/>
              </w:rPr>
            </w:pPr>
            <w:r>
              <w:rPr>
                <w:rFonts w:ascii="Verdana" w:eastAsia="Verdana" w:hAnsi="Verdana" w:cs="Verdana"/>
                <w:b/>
                <w:sz w:val="20"/>
                <w:szCs w:val="20"/>
              </w:rPr>
              <w:t>Encargado de Inventarios y Auxiliar de Inventarios</w:t>
            </w:r>
          </w:p>
          <w:p w14:paraId="000009A3" w14:textId="77777777" w:rsidR="00FE63E5" w:rsidRDefault="00FE63E5">
            <w:pPr>
              <w:spacing w:line="276" w:lineRule="auto"/>
              <w:rPr>
                <w:rFonts w:ascii="Verdana" w:eastAsia="Verdana" w:hAnsi="Verdana" w:cs="Verdana"/>
                <w:b/>
                <w:sz w:val="20"/>
                <w:szCs w:val="20"/>
              </w:rPr>
            </w:pPr>
          </w:p>
        </w:tc>
        <w:tc>
          <w:tcPr>
            <w:tcW w:w="6184" w:type="dxa"/>
          </w:tcPr>
          <w:p w14:paraId="000009A4"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Programa anualmente realizar práctica de inventario físico a nivel institucional.</w:t>
            </w:r>
          </w:p>
        </w:tc>
      </w:tr>
      <w:tr w:rsidR="00FE63E5" w14:paraId="06975F5C" w14:textId="77777777">
        <w:tc>
          <w:tcPr>
            <w:tcW w:w="595" w:type="dxa"/>
            <w:tcBorders>
              <w:top w:val="single" w:sz="4" w:space="0" w:color="000000"/>
              <w:bottom w:val="single" w:sz="4" w:space="0" w:color="000000"/>
            </w:tcBorders>
          </w:tcPr>
          <w:p w14:paraId="000009A5"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9A6"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A7"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Realiza el levantamiento físico de la información juntamente con los auxiliares de la Unidad de Inventarios.</w:t>
            </w:r>
          </w:p>
        </w:tc>
      </w:tr>
      <w:tr w:rsidR="00FE63E5" w14:paraId="78320F1B" w14:textId="77777777">
        <w:tc>
          <w:tcPr>
            <w:tcW w:w="595" w:type="dxa"/>
            <w:tcBorders>
              <w:top w:val="single" w:sz="4" w:space="0" w:color="000000"/>
            </w:tcBorders>
          </w:tcPr>
          <w:p w14:paraId="000009A8"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9A9"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AA"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Verifica que coincidan los bienes físicamente como lo indica las tarjetas de responsabilidad.</w:t>
            </w:r>
          </w:p>
        </w:tc>
      </w:tr>
      <w:tr w:rsidR="00FE63E5" w14:paraId="337A7D79" w14:textId="77777777">
        <w:tc>
          <w:tcPr>
            <w:tcW w:w="595" w:type="dxa"/>
            <w:tcBorders>
              <w:bottom w:val="single" w:sz="4" w:space="0" w:color="000000"/>
            </w:tcBorders>
          </w:tcPr>
          <w:p w14:paraId="000009AB"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9AC" w14:textId="77777777" w:rsidR="00FE63E5" w:rsidRDefault="00FE63E5">
            <w:pPr>
              <w:spacing w:line="276" w:lineRule="auto"/>
              <w:rPr>
                <w:rFonts w:ascii="Verdana" w:eastAsia="Verdana" w:hAnsi="Verdana" w:cs="Verdana"/>
                <w:b/>
                <w:sz w:val="20"/>
                <w:szCs w:val="20"/>
              </w:rPr>
            </w:pPr>
          </w:p>
          <w:p w14:paraId="000009AD" w14:textId="77777777" w:rsidR="00FE63E5" w:rsidRDefault="00FE63E5">
            <w:pPr>
              <w:spacing w:line="276" w:lineRule="auto"/>
              <w:rPr>
                <w:rFonts w:ascii="Verdana" w:eastAsia="Verdana" w:hAnsi="Verdana" w:cs="Verdana"/>
                <w:b/>
                <w:sz w:val="20"/>
                <w:szCs w:val="20"/>
              </w:rPr>
            </w:pPr>
          </w:p>
          <w:p w14:paraId="000009AE"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Responsable de los bienes</w:t>
            </w:r>
          </w:p>
        </w:tc>
        <w:tc>
          <w:tcPr>
            <w:tcW w:w="6184" w:type="dxa"/>
          </w:tcPr>
          <w:p w14:paraId="000009A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Revisa tarjeta de responsabilidad que toda la información consignada preliminar esté correcta.</w:t>
            </w:r>
          </w:p>
        </w:tc>
      </w:tr>
      <w:tr w:rsidR="00FE63E5" w14:paraId="7D2C4C84" w14:textId="77777777">
        <w:trPr>
          <w:trHeight w:val="453"/>
        </w:trPr>
        <w:tc>
          <w:tcPr>
            <w:tcW w:w="595" w:type="dxa"/>
            <w:tcBorders>
              <w:top w:val="single" w:sz="4" w:space="0" w:color="000000"/>
              <w:bottom w:val="single" w:sz="4" w:space="0" w:color="000000"/>
            </w:tcBorders>
          </w:tcPr>
          <w:p w14:paraId="000009B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9B1"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val="restart"/>
          </w:tcPr>
          <w:p w14:paraId="000009B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Firma la tarjeta de responsabilidad con</w:t>
            </w:r>
            <w:r>
              <w:rPr>
                <w:rFonts w:ascii="Verdana" w:eastAsia="Verdana" w:hAnsi="Verdana" w:cs="Verdana"/>
                <w:color w:val="FF0000"/>
                <w:sz w:val="20"/>
                <w:szCs w:val="20"/>
              </w:rPr>
              <w:t xml:space="preserve"> </w:t>
            </w:r>
            <w:r>
              <w:rPr>
                <w:rFonts w:ascii="Verdana" w:eastAsia="Verdana" w:hAnsi="Verdana" w:cs="Verdana"/>
                <w:sz w:val="20"/>
                <w:szCs w:val="20"/>
              </w:rPr>
              <w:t>la información completa de los bienes a su cargo.</w:t>
            </w:r>
          </w:p>
        </w:tc>
      </w:tr>
      <w:tr w:rsidR="00FE63E5" w14:paraId="278061AF" w14:textId="77777777">
        <w:trPr>
          <w:trHeight w:val="243"/>
        </w:trPr>
        <w:tc>
          <w:tcPr>
            <w:tcW w:w="595" w:type="dxa"/>
            <w:vMerge w:val="restart"/>
            <w:tcBorders>
              <w:top w:val="single" w:sz="4" w:space="0" w:color="000000"/>
            </w:tcBorders>
          </w:tcPr>
          <w:p w14:paraId="000009B3"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9B4"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tcPr>
          <w:p w14:paraId="000009B5"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r>
      <w:tr w:rsidR="00FE63E5" w14:paraId="033048A0" w14:textId="77777777">
        <w:tc>
          <w:tcPr>
            <w:tcW w:w="595" w:type="dxa"/>
            <w:vMerge/>
            <w:tcBorders>
              <w:top w:val="single" w:sz="4" w:space="0" w:color="000000"/>
            </w:tcBorders>
          </w:tcPr>
          <w:p w14:paraId="000009B6"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2118" w:type="dxa"/>
            <w:vMerge/>
          </w:tcPr>
          <w:p w14:paraId="000009B7"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B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Traslada la tarjeta de responsabilidad firmada a la Sección de Inventarios para su archivo.</w:t>
            </w:r>
          </w:p>
        </w:tc>
      </w:tr>
      <w:tr w:rsidR="00FE63E5" w14:paraId="6E5ED1A1" w14:textId="77777777">
        <w:tc>
          <w:tcPr>
            <w:tcW w:w="595" w:type="dxa"/>
            <w:tcBorders>
              <w:bottom w:val="single" w:sz="4" w:space="0" w:color="000000"/>
            </w:tcBorders>
          </w:tcPr>
          <w:p w14:paraId="000009B9"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val="restart"/>
          </w:tcPr>
          <w:p w14:paraId="000009BA" w14:textId="77777777" w:rsidR="00FE63E5" w:rsidRDefault="00FE63E5">
            <w:pPr>
              <w:spacing w:line="276" w:lineRule="auto"/>
              <w:ind w:left="360"/>
              <w:rPr>
                <w:rFonts w:ascii="Verdana" w:eastAsia="Verdana" w:hAnsi="Verdana" w:cs="Verdana"/>
                <w:b/>
                <w:sz w:val="20"/>
                <w:szCs w:val="20"/>
              </w:rPr>
            </w:pPr>
          </w:p>
          <w:p w14:paraId="000009BB"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Encargado de        Inventarios</w:t>
            </w:r>
          </w:p>
          <w:p w14:paraId="000009BC" w14:textId="77777777" w:rsidR="00FE63E5" w:rsidRDefault="00FE63E5">
            <w:pPr>
              <w:spacing w:line="276" w:lineRule="auto"/>
              <w:rPr>
                <w:rFonts w:ascii="Verdana" w:eastAsia="Verdana" w:hAnsi="Verdana" w:cs="Verdana"/>
                <w:b/>
                <w:sz w:val="20"/>
                <w:szCs w:val="20"/>
              </w:rPr>
            </w:pPr>
          </w:p>
        </w:tc>
        <w:tc>
          <w:tcPr>
            <w:tcW w:w="6184" w:type="dxa"/>
          </w:tcPr>
          <w:p w14:paraId="000009B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la tarjeta de responsabilidad para firma.</w:t>
            </w:r>
          </w:p>
        </w:tc>
      </w:tr>
      <w:tr w:rsidR="00FE63E5" w14:paraId="469CED79" w14:textId="77777777">
        <w:tc>
          <w:tcPr>
            <w:tcW w:w="595" w:type="dxa"/>
            <w:tcBorders>
              <w:top w:val="single" w:sz="4" w:space="0" w:color="000000"/>
            </w:tcBorders>
          </w:tcPr>
          <w:p w14:paraId="000009BE"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9BF"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C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Traslada la tarjeta de responsabilidad al auxiliar de inventario.</w:t>
            </w:r>
          </w:p>
        </w:tc>
      </w:tr>
      <w:tr w:rsidR="00FE63E5" w14:paraId="0D4F1F97" w14:textId="77777777">
        <w:tc>
          <w:tcPr>
            <w:tcW w:w="595" w:type="dxa"/>
          </w:tcPr>
          <w:p w14:paraId="000009C1"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9C2" w14:textId="77777777" w:rsidR="00FE63E5" w:rsidRDefault="00FE63E5">
            <w:pPr>
              <w:spacing w:line="276" w:lineRule="auto"/>
              <w:rPr>
                <w:rFonts w:ascii="Verdana" w:eastAsia="Verdana" w:hAnsi="Verdana" w:cs="Verdana"/>
                <w:b/>
                <w:sz w:val="20"/>
                <w:szCs w:val="20"/>
              </w:rPr>
            </w:pPr>
          </w:p>
          <w:p w14:paraId="000009C3"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9C4" w14:textId="77777777" w:rsidR="00FE63E5" w:rsidRDefault="00CD4F3D">
            <w:pPr>
              <w:jc w:val="both"/>
              <w:rPr>
                <w:rFonts w:ascii="Verdana" w:eastAsia="Verdana" w:hAnsi="Verdana" w:cs="Verdana"/>
              </w:rPr>
            </w:pPr>
            <w:r>
              <w:rPr>
                <w:rFonts w:ascii="Verdana" w:eastAsia="Verdana" w:hAnsi="Verdana" w:cs="Verdana"/>
                <w:sz w:val="20"/>
                <w:szCs w:val="20"/>
              </w:rPr>
              <w:t>Recibe las tarjetas de responsabilidad escanea y archiva.</w:t>
            </w:r>
          </w:p>
          <w:p w14:paraId="000009C5" w14:textId="77777777" w:rsidR="00FE63E5" w:rsidRDefault="00FE63E5">
            <w:pPr>
              <w:spacing w:line="276" w:lineRule="auto"/>
              <w:jc w:val="both"/>
              <w:rPr>
                <w:rFonts w:ascii="Verdana" w:eastAsia="Verdana" w:hAnsi="Verdana" w:cs="Verdana"/>
                <w:sz w:val="20"/>
                <w:szCs w:val="20"/>
              </w:rPr>
            </w:pPr>
          </w:p>
        </w:tc>
      </w:tr>
      <w:tr w:rsidR="00FE63E5" w14:paraId="2F7B9529" w14:textId="77777777">
        <w:tc>
          <w:tcPr>
            <w:tcW w:w="8897" w:type="dxa"/>
            <w:gridSpan w:val="3"/>
          </w:tcPr>
          <w:p w14:paraId="000009C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b/>
                <w:sz w:val="20"/>
                <w:szCs w:val="20"/>
              </w:rPr>
              <w:t xml:space="preserve">10.   </w:t>
            </w:r>
            <w:r>
              <w:rPr>
                <w:rFonts w:ascii="Verdana" w:eastAsia="Verdana" w:hAnsi="Verdana" w:cs="Verdana"/>
                <w:sz w:val="20"/>
                <w:szCs w:val="20"/>
              </w:rPr>
              <w:t xml:space="preserve">                                       </w:t>
            </w:r>
            <w:r>
              <w:rPr>
                <w:rFonts w:ascii="Verdana" w:eastAsia="Verdana" w:hAnsi="Verdana" w:cs="Verdana"/>
                <w:b/>
                <w:sz w:val="20"/>
                <w:szCs w:val="20"/>
              </w:rPr>
              <w:t>Fin del Procedimiento</w:t>
            </w:r>
          </w:p>
        </w:tc>
      </w:tr>
    </w:tbl>
    <w:p w14:paraId="000009C9"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9CF" w14:textId="58D6131E" w:rsidR="00FE63E5" w:rsidRDefault="00CD4F3D">
      <w:pPr>
        <w:pStyle w:val="Ttulo3"/>
      </w:pPr>
      <w:bookmarkStart w:id="173" w:name="_heading=h.wnyagw" w:colFirst="0" w:colLast="0"/>
      <w:bookmarkStart w:id="174" w:name="_Toc167789035"/>
      <w:bookmarkEnd w:id="173"/>
      <w:r>
        <w:lastRenderedPageBreak/>
        <w:t>1</w:t>
      </w:r>
      <w:r w:rsidR="001C00D1">
        <w:t>7</w:t>
      </w:r>
      <w:r>
        <w:t>.1.</w:t>
      </w:r>
      <w:r w:rsidR="001C00D1">
        <w:t>3</w:t>
      </w:r>
      <w:r>
        <w:t xml:space="preserve"> FLUJOGRAMA PROCEDIMIENTO DE INVENTARIO FÍSICO DE BIENES</w:t>
      </w:r>
      <w:bookmarkEnd w:id="174"/>
    </w:p>
    <w:p w14:paraId="000009D0" w14:textId="77777777" w:rsidR="00FE63E5" w:rsidRDefault="00CD4F3D">
      <w:pPr>
        <w:jc w:val="both"/>
        <w:rPr>
          <w:rFonts w:ascii="Verdana" w:eastAsia="Verdana" w:hAnsi="Verdana" w:cs="Verdana"/>
          <w:sz w:val="20"/>
          <w:szCs w:val="20"/>
        </w:rPr>
      </w:pPr>
      <w:r>
        <w:object w:dxaOrig="8787" w:dyaOrig="10803" w14:anchorId="531CC647">
          <v:shape id="_x0000_i1045" type="#_x0000_t75" style="width:439.5pt;height:540pt" o:ole="">
            <v:imagedata r:id="rId50" o:title=""/>
          </v:shape>
          <o:OLEObject Type="Embed" ProgID="Visio.Drawing.15" ShapeID="_x0000_i1045" DrawAspect="Content" ObjectID="_1778502017" r:id="rId51"/>
        </w:object>
      </w:r>
    </w:p>
    <w:p w14:paraId="000009D1" w14:textId="77777777" w:rsidR="00FE63E5" w:rsidRDefault="00CD4F3D">
      <w:pPr>
        <w:pStyle w:val="Ttulo3"/>
        <w:rPr>
          <w:i/>
        </w:rPr>
      </w:pPr>
      <w:bookmarkStart w:id="175" w:name="_heading=h.3gnlt4p" w:colFirst="0" w:colLast="0"/>
      <w:bookmarkStart w:id="176" w:name="_Toc167789036"/>
      <w:bookmarkEnd w:id="175"/>
      <w:r>
        <w:lastRenderedPageBreak/>
        <w:t>REPOSICIÓN DE BIENES</w:t>
      </w:r>
      <w:bookmarkEnd w:id="176"/>
    </w:p>
    <w:p w14:paraId="000009D2" w14:textId="77777777" w:rsidR="00FE63E5" w:rsidRDefault="00CD4F3D">
      <w:pPr>
        <w:tabs>
          <w:tab w:val="left" w:pos="6584"/>
        </w:tabs>
        <w:jc w:val="both"/>
        <w:rPr>
          <w:rFonts w:ascii="Verdana" w:eastAsia="Verdana" w:hAnsi="Verdana" w:cs="Verdana"/>
          <w:sz w:val="20"/>
          <w:szCs w:val="20"/>
        </w:rPr>
      </w:pPr>
      <w:r>
        <w:rPr>
          <w:rFonts w:ascii="Verdana" w:eastAsia="Verdana" w:hAnsi="Verdana" w:cs="Verdana"/>
          <w:sz w:val="20"/>
          <w:szCs w:val="20"/>
        </w:rPr>
        <w:t>Establecer los pasos para la reposición, con el fin de guiar y facilitar las labores del personal bajo la normativa del Artículo 7, del Acuerdo Gubernativo 217-94.</w:t>
      </w:r>
    </w:p>
    <w:p w14:paraId="000009D3" w14:textId="77777777" w:rsidR="00FE63E5" w:rsidRDefault="00CD4F3D">
      <w:pPr>
        <w:tabs>
          <w:tab w:val="left" w:pos="6584"/>
        </w:tabs>
        <w:jc w:val="both"/>
        <w:rPr>
          <w:rFonts w:ascii="Verdana" w:eastAsia="Verdana" w:hAnsi="Verdana" w:cs="Verdana"/>
          <w:sz w:val="20"/>
          <w:szCs w:val="20"/>
        </w:rPr>
      </w:pPr>
      <w:r>
        <w:rPr>
          <w:rFonts w:ascii="Verdana" w:eastAsia="Verdana" w:hAnsi="Verdana" w:cs="Verdana"/>
          <w:sz w:val="20"/>
          <w:szCs w:val="20"/>
        </w:rPr>
        <w:t>La sección de inventarios es la responsable de velar porque se dé cumplimiento con las disposiciones legales aplicables a la -COPADEH- y su personal, referente al uso y resguardo de los bienes de la institución.</w:t>
      </w:r>
    </w:p>
    <w:p w14:paraId="000009D4"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9D5" w14:textId="77777777" w:rsidR="00FE63E5" w:rsidRDefault="00CD4F3D">
      <w:pPr>
        <w:pStyle w:val="Ttulo4"/>
      </w:pPr>
      <w:bookmarkStart w:id="177" w:name="_heading=h.1vsw3ci" w:colFirst="0" w:colLast="0"/>
      <w:bookmarkEnd w:id="177"/>
      <w:r>
        <w:t xml:space="preserve">RESPONSABLES: </w:t>
      </w:r>
    </w:p>
    <w:p w14:paraId="000009D6" w14:textId="77777777" w:rsidR="00FE63E5" w:rsidRDefault="00CD4F3D">
      <w:pPr>
        <w:numPr>
          <w:ilvl w:val="1"/>
          <w:numId w:val="8"/>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Coordinar la revisión física con la tarjeta de    responsabilidad e informar sobre la falta de bienes.</w:t>
      </w:r>
    </w:p>
    <w:p w14:paraId="000009D7" w14:textId="77777777" w:rsidR="00FE63E5" w:rsidRDefault="00FE63E5">
      <w:pPr>
        <w:pBdr>
          <w:top w:val="nil"/>
          <w:left w:val="nil"/>
          <w:bottom w:val="nil"/>
          <w:right w:val="nil"/>
          <w:between w:val="nil"/>
        </w:pBdr>
        <w:spacing w:after="0"/>
        <w:ind w:left="1080"/>
        <w:jc w:val="both"/>
        <w:rPr>
          <w:rFonts w:ascii="Verdana" w:eastAsia="Verdana" w:hAnsi="Verdana" w:cs="Verdana"/>
          <w:color w:val="000000"/>
          <w:sz w:val="20"/>
          <w:szCs w:val="20"/>
        </w:rPr>
      </w:pPr>
    </w:p>
    <w:p w14:paraId="000009D8" w14:textId="77777777" w:rsidR="00FE63E5" w:rsidRDefault="00CD4F3D">
      <w:pPr>
        <w:numPr>
          <w:ilvl w:val="1"/>
          <w:numId w:val="8"/>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Encargado de Informática y/o Servicios Generales</w:t>
      </w:r>
      <w:r>
        <w:rPr>
          <w:rFonts w:ascii="Verdana" w:eastAsia="Verdana" w:hAnsi="Verdana" w:cs="Verdana"/>
          <w:color w:val="000000"/>
          <w:sz w:val="20"/>
          <w:szCs w:val="20"/>
        </w:rPr>
        <w:t>: Emitir dictamen técnico cuando proceda según solicitud.</w:t>
      </w:r>
    </w:p>
    <w:p w14:paraId="000009D9"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9DA" w14:textId="77777777" w:rsidR="00FE63E5" w:rsidRDefault="00CD4F3D">
      <w:pPr>
        <w:numPr>
          <w:ilvl w:val="1"/>
          <w:numId w:val="8"/>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documentos de respaldo y realiza la verificación física del bien.</w:t>
      </w:r>
    </w:p>
    <w:p w14:paraId="000009DB"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9DC"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9DD" w14:textId="77777777" w:rsidR="00FE63E5" w:rsidRDefault="00CD4F3D">
      <w:pPr>
        <w:numPr>
          <w:ilvl w:val="1"/>
          <w:numId w:val="8"/>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Informa de manera oficial que hará el reintegro del valor del bien o la reposición de este según la normativa vigente.</w:t>
      </w:r>
    </w:p>
    <w:p w14:paraId="000009DF" w14:textId="0F453830" w:rsidR="00FE63E5" w:rsidRDefault="00CD4F3D">
      <w:pPr>
        <w:pStyle w:val="Ttulo3"/>
      </w:pPr>
      <w:bookmarkStart w:id="178" w:name="_heading=h.4fsjm0b" w:colFirst="0" w:colLast="0"/>
      <w:bookmarkStart w:id="179" w:name="_Toc167789037"/>
      <w:bookmarkEnd w:id="178"/>
      <w:r>
        <w:t>1</w:t>
      </w:r>
      <w:r w:rsidR="00FE7125">
        <w:t>7</w:t>
      </w:r>
      <w:r>
        <w:t>.2 PROCEDIMIENTO PARA REPOSICIÓN DE BIENES</w:t>
      </w:r>
      <w:bookmarkEnd w:id="179"/>
    </w:p>
    <w:p w14:paraId="000009E0"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Informa al Encargado de Inventarios de manera oficial sobre la falta de bienes derivado a la revisión física contra la tarjeta de responsabilidad.</w:t>
      </w:r>
    </w:p>
    <w:p w14:paraId="000009E1"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9E2"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informe y verifica la información proporcionada por Auxiliar de Inventarios. </w:t>
      </w:r>
    </w:p>
    <w:p w14:paraId="000009E3"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E4"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Notifica oficialmente al Jefe Financiero y al responsable sobre el bien o los bienes faltantes.</w:t>
      </w:r>
    </w:p>
    <w:p w14:paraId="000009E5" w14:textId="77777777" w:rsidR="00FE63E5" w:rsidRDefault="00FE63E5">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9E6"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Informa al Director Administrativo Financiero para su conocimiento, y traslada copia.</w:t>
      </w:r>
    </w:p>
    <w:p w14:paraId="000009E7"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9E8"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copia de enterado. </w:t>
      </w:r>
    </w:p>
    <w:p w14:paraId="000009E9"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9EA"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Remite de manera oficial al responsable el procedimiento a seguir según la normativa vigente. (Art. 7 del Acuerdo Gubernativo 217-94.)</w:t>
      </w:r>
    </w:p>
    <w:p w14:paraId="000009EB"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9EC"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Recibe el procedimiento a seguir según la normativa vigente. </w:t>
      </w:r>
    </w:p>
    <w:p w14:paraId="000009ED"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EE"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Informa mediante oficio que hará el reintegro del valor del bien o la reposición de este según la normativa vigente.</w:t>
      </w:r>
    </w:p>
    <w:p w14:paraId="000009EF" w14:textId="77777777" w:rsidR="00FE63E5" w:rsidRDefault="00FE63E5">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9F0"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Solicita mediante oficio a Informática y/o Servicios generales el dictamen técnico sobre el bien a reponer, para verificar si el bien a reponer, es de idénticas características y calidad original.</w:t>
      </w:r>
    </w:p>
    <w:p w14:paraId="000009F1"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9F2"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Sección de Informática y/o Servicios Generales</w:t>
      </w:r>
      <w:r>
        <w:rPr>
          <w:rFonts w:ascii="Verdana" w:eastAsia="Verdana" w:hAnsi="Verdana" w:cs="Verdana"/>
          <w:color w:val="000000"/>
          <w:sz w:val="20"/>
          <w:szCs w:val="20"/>
        </w:rPr>
        <w:t>: Remiten dictamen técnico.</w:t>
      </w:r>
    </w:p>
    <w:p w14:paraId="000009F3"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9F4"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Recibe dictamen técnico y verifica, si esta correcto sigue paso 15. De lo contrario sigue paso 12.</w:t>
      </w:r>
    </w:p>
    <w:p w14:paraId="000009F5"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9F6"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Solicita nuevamente al responsable de los bienes cumpla con lo establecido en el acuerdo gubernativo 217-94 numeral 7. Si cumple sigue paso 15. Si no cumple sigue paso 13.</w:t>
      </w:r>
    </w:p>
    <w:p w14:paraId="000009F7"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F8"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Al no recibir respuesta, informa al Jefe Financiero.</w:t>
      </w:r>
    </w:p>
    <w:p w14:paraId="000009F9"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9FA"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Jefe Financiero:</w:t>
      </w:r>
      <w:r>
        <w:rPr>
          <w:rFonts w:ascii="Verdana" w:eastAsia="Verdana" w:hAnsi="Verdana" w:cs="Verdana"/>
          <w:color w:val="000000"/>
          <w:sz w:val="20"/>
          <w:szCs w:val="20"/>
        </w:rPr>
        <w:t xml:space="preserve"> Eleva expediente a la Autoridad Superior y la Unidad de Asuntos Jurídicos para que actúen con lo que corresponde.</w:t>
      </w:r>
    </w:p>
    <w:p w14:paraId="000009FB"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9FC"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Analiza, revisa e informa al Jefe Financiero y redacta acta en hojas oficiales autorizadas por la Contraloría General de Cuentas para manifestar lo actuado.</w:t>
      </w:r>
    </w:p>
    <w:p w14:paraId="000009FD"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9FE"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Auxiliar de Inventarios:</w:t>
      </w:r>
      <w:r>
        <w:rPr>
          <w:rFonts w:ascii="Verdana" w:eastAsia="Verdana" w:hAnsi="Verdana" w:cs="Verdana"/>
          <w:color w:val="000000"/>
          <w:sz w:val="20"/>
          <w:szCs w:val="20"/>
        </w:rPr>
        <w:t xml:space="preserve"> Recibe documentos de respaldo y realiza la verificación física del bien. </w:t>
      </w:r>
    </w:p>
    <w:p w14:paraId="000009FF"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00"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Informa al Encargado de Inventarios que todo el procedimiento se realizó según la normativa vigente.</w:t>
      </w:r>
    </w:p>
    <w:p w14:paraId="00000A01" w14:textId="77777777" w:rsidR="00FE63E5" w:rsidRDefault="00FE63E5">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A02"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Revisa los documentos de soporte y realiza los cambios en los registros del bien a reponer en SICOIN.</w:t>
      </w:r>
    </w:p>
    <w:p w14:paraId="00000A04"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05" w14:textId="77777777" w:rsidR="00FE63E5" w:rsidRDefault="00CD4F3D">
      <w:pPr>
        <w:numPr>
          <w:ilvl w:val="0"/>
          <w:numId w:val="15"/>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A06" w14:textId="77777777" w:rsidR="00FE63E5" w:rsidRDefault="00FE63E5">
      <w:pPr>
        <w:jc w:val="both"/>
        <w:rPr>
          <w:rFonts w:ascii="Verdana" w:eastAsia="Verdana" w:hAnsi="Verdana" w:cs="Verdana"/>
          <w:sz w:val="20"/>
          <w:szCs w:val="20"/>
        </w:rPr>
      </w:pPr>
    </w:p>
    <w:p w14:paraId="00000A07" w14:textId="436040C9" w:rsidR="00FE63E5" w:rsidRDefault="00CD4F3D">
      <w:pPr>
        <w:pStyle w:val="Ttulo3"/>
      </w:pPr>
      <w:bookmarkStart w:id="180" w:name="_heading=h.2uxtw84" w:colFirst="0" w:colLast="0"/>
      <w:bookmarkStart w:id="181" w:name="_Toc167789038"/>
      <w:bookmarkEnd w:id="180"/>
      <w:r>
        <w:lastRenderedPageBreak/>
        <w:t>1</w:t>
      </w:r>
      <w:r w:rsidR="00FE7125">
        <w:t>7</w:t>
      </w:r>
      <w:r>
        <w:t>.2.1 MATRIZ PROCEDIMIENTO PARA REPOSICIÓN DE BIENES.</w:t>
      </w:r>
      <w:bookmarkEnd w:id="181"/>
    </w:p>
    <w:p w14:paraId="00000A08" w14:textId="77777777" w:rsidR="00FE63E5" w:rsidRDefault="00FE63E5">
      <w:pPr>
        <w:pStyle w:val="Ttulo3"/>
        <w:ind w:left="709" w:hanging="709"/>
        <w:rPr>
          <w:b w:val="0"/>
        </w:rPr>
      </w:pPr>
    </w:p>
    <w:tbl>
      <w:tblPr>
        <w:tblStyle w:val="afffff7"/>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2CD24B8E" w14:textId="77777777">
        <w:tc>
          <w:tcPr>
            <w:tcW w:w="595" w:type="dxa"/>
            <w:shd w:val="clear" w:color="auto" w:fill="D9D9D9"/>
          </w:tcPr>
          <w:p w14:paraId="00000A09"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A0A"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A0B"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A0C"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1AA94BE6" w14:textId="77777777">
        <w:trPr>
          <w:trHeight w:val="1161"/>
        </w:trPr>
        <w:tc>
          <w:tcPr>
            <w:tcW w:w="595" w:type="dxa"/>
          </w:tcPr>
          <w:p w14:paraId="00000A0D"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A0E" w14:textId="77777777" w:rsidR="00FE63E5" w:rsidRDefault="00FE63E5">
            <w:pPr>
              <w:jc w:val="both"/>
              <w:rPr>
                <w:rFonts w:ascii="Verdana" w:eastAsia="Verdana" w:hAnsi="Verdana" w:cs="Verdana"/>
                <w:b/>
                <w:sz w:val="20"/>
                <w:szCs w:val="20"/>
              </w:rPr>
            </w:pPr>
          </w:p>
          <w:p w14:paraId="00000A0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A10" w14:textId="77777777" w:rsidR="00FE63E5" w:rsidRDefault="00CD4F3D">
            <w:pPr>
              <w:pBdr>
                <w:top w:val="nil"/>
                <w:left w:val="nil"/>
                <w:bottom w:val="nil"/>
                <w:right w:val="nil"/>
                <w:between w:val="nil"/>
              </w:pBdr>
              <w:spacing w:line="480" w:lineRule="auto"/>
              <w:jc w:val="both"/>
              <w:rPr>
                <w:rFonts w:ascii="Verdana" w:eastAsia="Verdana" w:hAnsi="Verdana" w:cs="Verdana"/>
                <w:color w:val="000000"/>
                <w:sz w:val="20"/>
                <w:szCs w:val="20"/>
              </w:rPr>
            </w:pPr>
            <w:r>
              <w:rPr>
                <w:rFonts w:ascii="Verdana" w:eastAsia="Verdana" w:hAnsi="Verdana" w:cs="Verdana"/>
                <w:color w:val="000000"/>
                <w:sz w:val="20"/>
                <w:szCs w:val="20"/>
              </w:rPr>
              <w:t>Informa al Encargado de Inventarios de manera oficial sobre la falta de bienes derivado a la revisión física contra la tarjeta de responsabilidad del responsable.</w:t>
            </w:r>
          </w:p>
        </w:tc>
      </w:tr>
      <w:tr w:rsidR="00FE63E5" w14:paraId="6BD16AB4" w14:textId="77777777">
        <w:tc>
          <w:tcPr>
            <w:tcW w:w="595" w:type="dxa"/>
            <w:tcBorders>
              <w:bottom w:val="single" w:sz="4" w:space="0" w:color="000000"/>
            </w:tcBorders>
          </w:tcPr>
          <w:p w14:paraId="00000A1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A12" w14:textId="77777777" w:rsidR="00FE63E5" w:rsidRDefault="00FE63E5">
            <w:pPr>
              <w:spacing w:line="276" w:lineRule="auto"/>
              <w:jc w:val="both"/>
              <w:rPr>
                <w:rFonts w:ascii="Verdana" w:eastAsia="Verdana" w:hAnsi="Verdana" w:cs="Verdana"/>
                <w:b/>
                <w:sz w:val="20"/>
                <w:szCs w:val="20"/>
              </w:rPr>
            </w:pPr>
          </w:p>
          <w:p w14:paraId="00000A13" w14:textId="77777777" w:rsidR="00FE63E5" w:rsidRDefault="00FE63E5">
            <w:pPr>
              <w:spacing w:line="276" w:lineRule="auto"/>
              <w:jc w:val="both"/>
              <w:rPr>
                <w:rFonts w:ascii="Verdana" w:eastAsia="Verdana" w:hAnsi="Verdana" w:cs="Verdana"/>
                <w:b/>
                <w:sz w:val="20"/>
                <w:szCs w:val="20"/>
              </w:rPr>
            </w:pPr>
          </w:p>
          <w:p w14:paraId="00000A1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A15" w14:textId="77777777" w:rsidR="00FE63E5" w:rsidRDefault="00CD4F3D">
            <w:pPr>
              <w:rPr>
                <w:sz w:val="20"/>
                <w:szCs w:val="20"/>
              </w:rPr>
            </w:pPr>
            <w:r>
              <w:rPr>
                <w:rFonts w:ascii="Verdana" w:eastAsia="Verdana" w:hAnsi="Verdana" w:cs="Verdana"/>
                <w:sz w:val="20"/>
                <w:szCs w:val="20"/>
              </w:rPr>
              <w:t xml:space="preserve">Recibe informe y verifica la información proporcionada por Auxiliar de Inventarios. </w:t>
            </w:r>
          </w:p>
          <w:p w14:paraId="00000A16" w14:textId="77777777" w:rsidR="00FE63E5" w:rsidRDefault="00FE63E5">
            <w:pPr>
              <w:rPr>
                <w:rFonts w:ascii="Verdana" w:eastAsia="Verdana" w:hAnsi="Verdana" w:cs="Verdana"/>
                <w:sz w:val="20"/>
                <w:szCs w:val="20"/>
              </w:rPr>
            </w:pPr>
          </w:p>
        </w:tc>
      </w:tr>
      <w:tr w:rsidR="00FE63E5" w14:paraId="5BF7656A" w14:textId="77777777">
        <w:tc>
          <w:tcPr>
            <w:tcW w:w="595" w:type="dxa"/>
            <w:tcBorders>
              <w:top w:val="single" w:sz="4" w:space="0" w:color="000000"/>
            </w:tcBorders>
          </w:tcPr>
          <w:p w14:paraId="00000A1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A18"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A19" w14:textId="77777777" w:rsidR="00FE63E5" w:rsidRDefault="00CD4F3D">
            <w:pPr>
              <w:rPr>
                <w:sz w:val="20"/>
                <w:szCs w:val="20"/>
              </w:rPr>
            </w:pPr>
            <w:r>
              <w:rPr>
                <w:rFonts w:ascii="Verdana" w:eastAsia="Verdana" w:hAnsi="Verdana" w:cs="Verdana"/>
                <w:sz w:val="20"/>
                <w:szCs w:val="20"/>
              </w:rPr>
              <w:t>Notifica oficialmente al Jefe Financiero y al responsable sobre el bien o los bienes faltantes.</w:t>
            </w:r>
          </w:p>
          <w:p w14:paraId="00000A1A" w14:textId="77777777" w:rsidR="00FE63E5" w:rsidRDefault="00FE63E5">
            <w:pPr>
              <w:spacing w:line="276" w:lineRule="auto"/>
              <w:jc w:val="both"/>
              <w:rPr>
                <w:rFonts w:ascii="Verdana" w:eastAsia="Verdana" w:hAnsi="Verdana" w:cs="Verdana"/>
                <w:sz w:val="20"/>
                <w:szCs w:val="20"/>
              </w:rPr>
            </w:pPr>
          </w:p>
        </w:tc>
      </w:tr>
      <w:tr w:rsidR="00FE63E5" w14:paraId="3CFA6E3F" w14:textId="77777777">
        <w:tc>
          <w:tcPr>
            <w:tcW w:w="595" w:type="dxa"/>
          </w:tcPr>
          <w:p w14:paraId="00000A1B"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4.</w:t>
            </w:r>
          </w:p>
          <w:p w14:paraId="00000A1C" w14:textId="77777777" w:rsidR="00FE63E5" w:rsidRDefault="00FE63E5">
            <w:pPr>
              <w:jc w:val="both"/>
              <w:rPr>
                <w:rFonts w:ascii="Verdana" w:eastAsia="Verdana" w:hAnsi="Verdana" w:cs="Verdana"/>
                <w:b/>
                <w:sz w:val="20"/>
                <w:szCs w:val="20"/>
              </w:rPr>
            </w:pPr>
          </w:p>
          <w:p w14:paraId="00000A1D" w14:textId="77777777" w:rsidR="00FE63E5" w:rsidRDefault="00FE63E5">
            <w:pPr>
              <w:jc w:val="both"/>
              <w:rPr>
                <w:rFonts w:ascii="Verdana" w:eastAsia="Verdana" w:hAnsi="Verdana" w:cs="Verdana"/>
                <w:b/>
                <w:sz w:val="20"/>
                <w:szCs w:val="20"/>
              </w:rPr>
            </w:pPr>
          </w:p>
        </w:tc>
        <w:tc>
          <w:tcPr>
            <w:tcW w:w="2118" w:type="dxa"/>
          </w:tcPr>
          <w:p w14:paraId="00000A1E" w14:textId="77777777" w:rsidR="00FE63E5" w:rsidRDefault="00FE63E5">
            <w:pPr>
              <w:jc w:val="both"/>
              <w:rPr>
                <w:rFonts w:ascii="Verdana" w:eastAsia="Verdana" w:hAnsi="Verdana" w:cs="Verdana"/>
                <w:b/>
                <w:sz w:val="20"/>
                <w:szCs w:val="20"/>
              </w:rPr>
            </w:pPr>
          </w:p>
          <w:p w14:paraId="00000A1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Jefe Departamento Financiero</w:t>
            </w:r>
          </w:p>
        </w:tc>
        <w:tc>
          <w:tcPr>
            <w:tcW w:w="6184" w:type="dxa"/>
          </w:tcPr>
          <w:p w14:paraId="00000A20"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Informa al Director Administrativo Financiero para su conocimiento y traslada copia.</w:t>
            </w:r>
          </w:p>
        </w:tc>
      </w:tr>
      <w:tr w:rsidR="00FE63E5" w14:paraId="6E643F73" w14:textId="77777777">
        <w:tc>
          <w:tcPr>
            <w:tcW w:w="595" w:type="dxa"/>
          </w:tcPr>
          <w:p w14:paraId="00000A21" w14:textId="77777777" w:rsidR="00FE63E5" w:rsidRDefault="00FE63E5">
            <w:pPr>
              <w:jc w:val="both"/>
              <w:rPr>
                <w:rFonts w:ascii="Verdana" w:eastAsia="Verdana" w:hAnsi="Verdana" w:cs="Verdana"/>
                <w:b/>
                <w:sz w:val="20"/>
                <w:szCs w:val="20"/>
              </w:rPr>
            </w:pPr>
          </w:p>
          <w:p w14:paraId="00000A22"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val="restart"/>
          </w:tcPr>
          <w:p w14:paraId="00000A23" w14:textId="77777777" w:rsidR="00FE63E5" w:rsidRDefault="00FE63E5">
            <w:pPr>
              <w:jc w:val="both"/>
              <w:rPr>
                <w:rFonts w:ascii="Verdana" w:eastAsia="Verdana" w:hAnsi="Verdana" w:cs="Verdana"/>
                <w:b/>
                <w:sz w:val="20"/>
                <w:szCs w:val="20"/>
              </w:rPr>
            </w:pPr>
          </w:p>
          <w:p w14:paraId="00000A24"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A2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copia de enterado. </w:t>
            </w:r>
          </w:p>
          <w:p w14:paraId="00000A26" w14:textId="77777777" w:rsidR="00FE63E5" w:rsidRDefault="00FE63E5">
            <w:pPr>
              <w:jc w:val="both"/>
              <w:rPr>
                <w:rFonts w:ascii="Verdana" w:eastAsia="Verdana" w:hAnsi="Verdana" w:cs="Verdana"/>
                <w:sz w:val="20"/>
                <w:szCs w:val="20"/>
              </w:rPr>
            </w:pPr>
          </w:p>
        </w:tc>
      </w:tr>
      <w:tr w:rsidR="00FE63E5" w14:paraId="16E31372" w14:textId="77777777">
        <w:tc>
          <w:tcPr>
            <w:tcW w:w="595" w:type="dxa"/>
          </w:tcPr>
          <w:p w14:paraId="00000A27"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A28"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A2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Remite de manera oficial al responsable el procedimiento a seguir según la normativa vigente. (Art. 7 del Acuerdo Gubernativo 217-94.)</w:t>
            </w:r>
          </w:p>
        </w:tc>
      </w:tr>
      <w:tr w:rsidR="00FE63E5" w14:paraId="206DA8D9" w14:textId="77777777">
        <w:tc>
          <w:tcPr>
            <w:tcW w:w="595" w:type="dxa"/>
          </w:tcPr>
          <w:p w14:paraId="00000A2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p w14:paraId="00000A2B" w14:textId="77777777" w:rsidR="00FE63E5" w:rsidRDefault="00FE63E5">
            <w:pPr>
              <w:spacing w:line="276" w:lineRule="auto"/>
              <w:jc w:val="both"/>
              <w:rPr>
                <w:rFonts w:ascii="Verdana" w:eastAsia="Verdana" w:hAnsi="Verdana" w:cs="Verdana"/>
                <w:b/>
                <w:sz w:val="20"/>
                <w:szCs w:val="20"/>
              </w:rPr>
            </w:pPr>
          </w:p>
        </w:tc>
        <w:tc>
          <w:tcPr>
            <w:tcW w:w="2118" w:type="dxa"/>
            <w:vMerge w:val="restart"/>
          </w:tcPr>
          <w:p w14:paraId="00000A2C" w14:textId="77777777" w:rsidR="00FE63E5" w:rsidRDefault="00FE63E5">
            <w:pPr>
              <w:spacing w:line="276" w:lineRule="auto"/>
              <w:jc w:val="both"/>
              <w:rPr>
                <w:rFonts w:ascii="Verdana" w:eastAsia="Verdana" w:hAnsi="Verdana" w:cs="Verdana"/>
                <w:b/>
                <w:sz w:val="20"/>
                <w:szCs w:val="20"/>
              </w:rPr>
            </w:pPr>
          </w:p>
          <w:p w14:paraId="00000A2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Responsable de los Bienes</w:t>
            </w:r>
          </w:p>
        </w:tc>
        <w:tc>
          <w:tcPr>
            <w:tcW w:w="6184" w:type="dxa"/>
          </w:tcPr>
          <w:p w14:paraId="00000A2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el procedimiento a seguir según la normativa vigente. </w:t>
            </w:r>
          </w:p>
        </w:tc>
      </w:tr>
      <w:tr w:rsidR="00FE63E5" w14:paraId="29F35BA9" w14:textId="77777777">
        <w:trPr>
          <w:trHeight w:val="711"/>
        </w:trPr>
        <w:tc>
          <w:tcPr>
            <w:tcW w:w="595" w:type="dxa"/>
          </w:tcPr>
          <w:p w14:paraId="00000A2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A3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A31"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Informa mediante oficio que hará el reintegro del valor del bien o la reposición de este según la normativa vigente.</w:t>
            </w:r>
          </w:p>
        </w:tc>
      </w:tr>
      <w:tr w:rsidR="00FE63E5" w14:paraId="7810192A" w14:textId="77777777">
        <w:trPr>
          <w:trHeight w:val="1183"/>
        </w:trPr>
        <w:tc>
          <w:tcPr>
            <w:tcW w:w="595" w:type="dxa"/>
          </w:tcPr>
          <w:p w14:paraId="00000A3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p w14:paraId="00000A33" w14:textId="77777777" w:rsidR="00FE63E5" w:rsidRDefault="00FE63E5">
            <w:pPr>
              <w:spacing w:line="276" w:lineRule="auto"/>
              <w:jc w:val="both"/>
              <w:rPr>
                <w:rFonts w:ascii="Verdana" w:eastAsia="Verdana" w:hAnsi="Verdana" w:cs="Verdana"/>
                <w:b/>
                <w:sz w:val="20"/>
                <w:szCs w:val="20"/>
              </w:rPr>
            </w:pPr>
          </w:p>
        </w:tc>
        <w:tc>
          <w:tcPr>
            <w:tcW w:w="2118" w:type="dxa"/>
          </w:tcPr>
          <w:p w14:paraId="00000A3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A3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Solicita mediante oficio a Informática y/o Servicios generales el dictamen técnico sobre el bien a reponer, para verificar si el bien a reponer, es de idénticas características y calidad original.</w:t>
            </w:r>
          </w:p>
          <w:p w14:paraId="00000A36" w14:textId="77777777" w:rsidR="00FE63E5" w:rsidRDefault="00FE63E5">
            <w:pPr>
              <w:spacing w:line="276" w:lineRule="auto"/>
              <w:jc w:val="both"/>
              <w:rPr>
                <w:rFonts w:ascii="Verdana" w:eastAsia="Verdana" w:hAnsi="Verdana" w:cs="Verdana"/>
                <w:sz w:val="20"/>
                <w:szCs w:val="20"/>
              </w:rPr>
            </w:pPr>
          </w:p>
        </w:tc>
      </w:tr>
      <w:tr w:rsidR="00FE63E5" w14:paraId="1CA257FF" w14:textId="77777777">
        <w:trPr>
          <w:trHeight w:val="1230"/>
        </w:trPr>
        <w:tc>
          <w:tcPr>
            <w:tcW w:w="595" w:type="dxa"/>
          </w:tcPr>
          <w:p w14:paraId="00000A37"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10.</w:t>
            </w:r>
          </w:p>
          <w:p w14:paraId="00000A38" w14:textId="77777777" w:rsidR="00FE63E5" w:rsidRDefault="00FE63E5">
            <w:pPr>
              <w:jc w:val="both"/>
              <w:rPr>
                <w:rFonts w:ascii="Verdana" w:eastAsia="Verdana" w:hAnsi="Verdana" w:cs="Verdana"/>
                <w:b/>
                <w:sz w:val="20"/>
                <w:szCs w:val="20"/>
              </w:rPr>
            </w:pPr>
          </w:p>
        </w:tc>
        <w:tc>
          <w:tcPr>
            <w:tcW w:w="2118" w:type="dxa"/>
          </w:tcPr>
          <w:p w14:paraId="00000A39"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Sección de Informática y/o Servicios Generales</w:t>
            </w:r>
          </w:p>
        </w:tc>
        <w:tc>
          <w:tcPr>
            <w:tcW w:w="6184" w:type="dxa"/>
          </w:tcPr>
          <w:p w14:paraId="00000A3A"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Remite de manera oficial el dictamen técnico al Encargado de Sección de Inventarios.</w:t>
            </w:r>
          </w:p>
        </w:tc>
      </w:tr>
      <w:tr w:rsidR="00FE63E5" w14:paraId="1B168F4E" w14:textId="77777777">
        <w:trPr>
          <w:trHeight w:val="745"/>
        </w:trPr>
        <w:tc>
          <w:tcPr>
            <w:tcW w:w="595" w:type="dxa"/>
          </w:tcPr>
          <w:p w14:paraId="00000A3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11.</w:t>
            </w:r>
          </w:p>
          <w:p w14:paraId="00000A3C" w14:textId="77777777" w:rsidR="00FE63E5" w:rsidRDefault="00FE63E5">
            <w:pPr>
              <w:spacing w:line="276" w:lineRule="auto"/>
              <w:jc w:val="both"/>
              <w:rPr>
                <w:rFonts w:ascii="Verdana" w:eastAsia="Verdana" w:hAnsi="Verdana" w:cs="Verdana"/>
                <w:b/>
                <w:sz w:val="20"/>
                <w:szCs w:val="20"/>
              </w:rPr>
            </w:pPr>
          </w:p>
        </w:tc>
        <w:tc>
          <w:tcPr>
            <w:tcW w:w="2118" w:type="dxa"/>
            <w:vMerge w:val="restart"/>
          </w:tcPr>
          <w:p w14:paraId="00000A3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A3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dictamen técnico y verifica, si esta correcto sigue paso 15. De lo contrario sigue paso 12.</w:t>
            </w:r>
          </w:p>
        </w:tc>
      </w:tr>
      <w:tr w:rsidR="00FE63E5" w14:paraId="4B84699E" w14:textId="77777777">
        <w:trPr>
          <w:trHeight w:val="981"/>
        </w:trPr>
        <w:tc>
          <w:tcPr>
            <w:tcW w:w="595" w:type="dxa"/>
          </w:tcPr>
          <w:p w14:paraId="00000A3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12.</w:t>
            </w:r>
          </w:p>
        </w:tc>
        <w:tc>
          <w:tcPr>
            <w:tcW w:w="2118" w:type="dxa"/>
            <w:vMerge/>
          </w:tcPr>
          <w:p w14:paraId="00000A4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A41" w14:textId="77777777" w:rsidR="00FE63E5" w:rsidRDefault="00CD4F3D">
            <w:pPr>
              <w:spacing w:line="276" w:lineRule="auto"/>
              <w:jc w:val="both"/>
              <w:rPr>
                <w:rFonts w:ascii="Verdana" w:eastAsia="Verdana" w:hAnsi="Verdana" w:cs="Verdana"/>
                <w:b/>
              </w:rPr>
            </w:pPr>
            <w:r>
              <w:rPr>
                <w:rFonts w:ascii="Verdana" w:eastAsia="Verdana" w:hAnsi="Verdana" w:cs="Verdana"/>
                <w:sz w:val="20"/>
                <w:szCs w:val="20"/>
              </w:rPr>
              <w:t>Solicita nuevamente al responsable de los bienes cumpla con lo establecido en el acuerdo gubernativo 217-94 numeral 7. Si cumple sigue paso 15. Si no cumple sigue paso 13.</w:t>
            </w:r>
          </w:p>
        </w:tc>
      </w:tr>
      <w:tr w:rsidR="00FE63E5" w14:paraId="31D4BAC6" w14:textId="77777777">
        <w:trPr>
          <w:trHeight w:val="504"/>
        </w:trPr>
        <w:tc>
          <w:tcPr>
            <w:tcW w:w="595" w:type="dxa"/>
          </w:tcPr>
          <w:p w14:paraId="00000A42"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13.</w:t>
            </w:r>
          </w:p>
        </w:tc>
        <w:tc>
          <w:tcPr>
            <w:tcW w:w="2118" w:type="dxa"/>
            <w:vMerge/>
          </w:tcPr>
          <w:p w14:paraId="00000A43"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A44" w14:textId="77777777" w:rsidR="00FE63E5" w:rsidRDefault="00CD4F3D">
            <w:pPr>
              <w:jc w:val="both"/>
              <w:rPr>
                <w:rFonts w:ascii="Verdana" w:eastAsia="Verdana" w:hAnsi="Verdana" w:cs="Verdana"/>
              </w:rPr>
            </w:pPr>
            <w:r>
              <w:rPr>
                <w:rFonts w:ascii="Verdana" w:eastAsia="Verdana" w:hAnsi="Verdana" w:cs="Verdana"/>
                <w:sz w:val="20"/>
                <w:szCs w:val="20"/>
              </w:rPr>
              <w:t>Al no recibir respuesta, informa al Jefe Financiero.</w:t>
            </w:r>
          </w:p>
          <w:p w14:paraId="00000A45" w14:textId="77777777" w:rsidR="00FE63E5" w:rsidRDefault="00FE63E5">
            <w:pPr>
              <w:jc w:val="both"/>
              <w:rPr>
                <w:rFonts w:ascii="Verdana" w:eastAsia="Verdana" w:hAnsi="Verdana" w:cs="Verdana"/>
                <w:sz w:val="20"/>
                <w:szCs w:val="20"/>
              </w:rPr>
            </w:pPr>
          </w:p>
        </w:tc>
      </w:tr>
      <w:tr w:rsidR="00FE63E5" w14:paraId="490E18BE" w14:textId="77777777" w:rsidTr="00145619">
        <w:trPr>
          <w:trHeight w:val="531"/>
        </w:trPr>
        <w:tc>
          <w:tcPr>
            <w:tcW w:w="595" w:type="dxa"/>
          </w:tcPr>
          <w:p w14:paraId="00000A4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14.</w:t>
            </w:r>
          </w:p>
          <w:p w14:paraId="00000A47" w14:textId="77777777" w:rsidR="00FE63E5" w:rsidRDefault="00FE63E5">
            <w:pPr>
              <w:spacing w:line="276" w:lineRule="auto"/>
              <w:jc w:val="both"/>
              <w:rPr>
                <w:rFonts w:ascii="Verdana" w:eastAsia="Verdana" w:hAnsi="Verdana" w:cs="Verdana"/>
                <w:b/>
                <w:sz w:val="20"/>
                <w:szCs w:val="20"/>
              </w:rPr>
            </w:pPr>
          </w:p>
          <w:p w14:paraId="00000A48" w14:textId="77777777" w:rsidR="00FE63E5" w:rsidRDefault="00FE63E5">
            <w:pPr>
              <w:spacing w:line="276" w:lineRule="auto"/>
              <w:jc w:val="both"/>
              <w:rPr>
                <w:rFonts w:ascii="Verdana" w:eastAsia="Verdana" w:hAnsi="Verdana" w:cs="Verdana"/>
                <w:b/>
                <w:sz w:val="20"/>
                <w:szCs w:val="20"/>
              </w:rPr>
            </w:pPr>
          </w:p>
        </w:tc>
        <w:tc>
          <w:tcPr>
            <w:tcW w:w="2118" w:type="dxa"/>
          </w:tcPr>
          <w:p w14:paraId="00000A49" w14:textId="77777777" w:rsidR="00FE63E5" w:rsidRDefault="00FE63E5">
            <w:pPr>
              <w:spacing w:line="276" w:lineRule="auto"/>
              <w:jc w:val="both"/>
              <w:rPr>
                <w:rFonts w:ascii="Verdana" w:eastAsia="Verdana" w:hAnsi="Verdana" w:cs="Verdana"/>
                <w:b/>
                <w:sz w:val="20"/>
                <w:szCs w:val="20"/>
              </w:rPr>
            </w:pPr>
          </w:p>
          <w:p w14:paraId="00000A4A" w14:textId="77777777" w:rsidR="00FE63E5" w:rsidRDefault="00FE63E5">
            <w:pPr>
              <w:spacing w:line="276" w:lineRule="auto"/>
              <w:jc w:val="both"/>
              <w:rPr>
                <w:rFonts w:ascii="Verdana" w:eastAsia="Verdana" w:hAnsi="Verdana" w:cs="Verdana"/>
                <w:b/>
                <w:sz w:val="20"/>
                <w:szCs w:val="20"/>
              </w:rPr>
            </w:pPr>
          </w:p>
          <w:p w14:paraId="00000A4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A4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Eleva expediente a la Autoridad Superior y la Unidad de Asuntos Jurídicos para que actúen con lo que corresponde.</w:t>
            </w:r>
          </w:p>
        </w:tc>
      </w:tr>
      <w:tr w:rsidR="00FE63E5" w14:paraId="3CD8108F" w14:textId="77777777" w:rsidTr="00145619">
        <w:trPr>
          <w:trHeight w:val="830"/>
        </w:trPr>
        <w:tc>
          <w:tcPr>
            <w:tcW w:w="595" w:type="dxa"/>
          </w:tcPr>
          <w:p w14:paraId="00000A4D" w14:textId="77777777" w:rsidR="00FE63E5" w:rsidRDefault="00FE63E5">
            <w:pPr>
              <w:spacing w:line="276" w:lineRule="auto"/>
              <w:jc w:val="both"/>
              <w:rPr>
                <w:rFonts w:ascii="Verdana" w:eastAsia="Verdana" w:hAnsi="Verdana" w:cs="Verdana"/>
                <w:b/>
                <w:sz w:val="20"/>
                <w:szCs w:val="20"/>
              </w:rPr>
            </w:pPr>
          </w:p>
          <w:p w14:paraId="00000A4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15.</w:t>
            </w:r>
          </w:p>
          <w:p w14:paraId="00000A4F" w14:textId="77777777" w:rsidR="00FE63E5" w:rsidRDefault="00FE63E5">
            <w:pPr>
              <w:spacing w:line="276" w:lineRule="auto"/>
              <w:jc w:val="both"/>
              <w:rPr>
                <w:rFonts w:ascii="Verdana" w:eastAsia="Verdana" w:hAnsi="Verdana" w:cs="Verdana"/>
                <w:b/>
                <w:sz w:val="20"/>
                <w:szCs w:val="20"/>
              </w:rPr>
            </w:pPr>
          </w:p>
        </w:tc>
        <w:tc>
          <w:tcPr>
            <w:tcW w:w="2118" w:type="dxa"/>
          </w:tcPr>
          <w:p w14:paraId="00000A50" w14:textId="77777777" w:rsidR="00FE63E5" w:rsidRDefault="00FE63E5">
            <w:pPr>
              <w:spacing w:line="276" w:lineRule="auto"/>
              <w:jc w:val="both"/>
              <w:rPr>
                <w:rFonts w:ascii="Verdana" w:eastAsia="Verdana" w:hAnsi="Verdana" w:cs="Verdana"/>
                <w:b/>
                <w:sz w:val="20"/>
                <w:szCs w:val="20"/>
              </w:rPr>
            </w:pPr>
          </w:p>
          <w:p w14:paraId="00000A5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A5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Analiza, revisa e informa al Jefe Financiero y redacta acta en hojas oficiales autorizadas por la Contraloría General de Cuentas para manifestar lo actuado.</w:t>
            </w:r>
          </w:p>
        </w:tc>
      </w:tr>
      <w:tr w:rsidR="00FE63E5" w14:paraId="48000821" w14:textId="77777777" w:rsidTr="00145619">
        <w:trPr>
          <w:trHeight w:val="490"/>
        </w:trPr>
        <w:tc>
          <w:tcPr>
            <w:tcW w:w="595" w:type="dxa"/>
          </w:tcPr>
          <w:p w14:paraId="00000A5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16.</w:t>
            </w:r>
          </w:p>
        </w:tc>
        <w:tc>
          <w:tcPr>
            <w:tcW w:w="2118" w:type="dxa"/>
            <w:vMerge w:val="restart"/>
          </w:tcPr>
          <w:p w14:paraId="00000A54" w14:textId="77777777" w:rsidR="00FE63E5" w:rsidRDefault="00FE63E5">
            <w:pPr>
              <w:spacing w:line="276" w:lineRule="auto"/>
              <w:jc w:val="both"/>
              <w:rPr>
                <w:rFonts w:ascii="Verdana" w:eastAsia="Verdana" w:hAnsi="Verdana" w:cs="Verdana"/>
                <w:b/>
                <w:sz w:val="20"/>
                <w:szCs w:val="20"/>
              </w:rPr>
            </w:pPr>
          </w:p>
          <w:p w14:paraId="00000A55" w14:textId="77777777" w:rsidR="00FE63E5" w:rsidRDefault="00FE63E5">
            <w:pPr>
              <w:spacing w:line="276" w:lineRule="auto"/>
              <w:jc w:val="both"/>
              <w:rPr>
                <w:rFonts w:ascii="Verdana" w:eastAsia="Verdana" w:hAnsi="Verdana" w:cs="Verdana"/>
                <w:b/>
                <w:sz w:val="20"/>
                <w:szCs w:val="20"/>
              </w:rPr>
            </w:pPr>
          </w:p>
          <w:p w14:paraId="00000A5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A57"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documentos de respaldo y realiza la verificación física del bien. </w:t>
            </w:r>
          </w:p>
        </w:tc>
      </w:tr>
      <w:tr w:rsidR="00FE63E5" w14:paraId="4444AD15" w14:textId="77777777" w:rsidTr="00145619">
        <w:trPr>
          <w:trHeight w:val="558"/>
        </w:trPr>
        <w:tc>
          <w:tcPr>
            <w:tcW w:w="595" w:type="dxa"/>
          </w:tcPr>
          <w:p w14:paraId="00000A58"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17.</w:t>
            </w:r>
          </w:p>
        </w:tc>
        <w:tc>
          <w:tcPr>
            <w:tcW w:w="2118" w:type="dxa"/>
            <w:vMerge/>
          </w:tcPr>
          <w:p w14:paraId="00000A59"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A5A"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Informa al Encargado de Inventarios que todo el procedimiento se realizó según la normativa vigente.</w:t>
            </w:r>
          </w:p>
        </w:tc>
      </w:tr>
      <w:tr w:rsidR="00FE63E5" w14:paraId="19B0E954" w14:textId="77777777">
        <w:trPr>
          <w:trHeight w:val="990"/>
        </w:trPr>
        <w:tc>
          <w:tcPr>
            <w:tcW w:w="595" w:type="dxa"/>
          </w:tcPr>
          <w:p w14:paraId="00000A5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18.</w:t>
            </w:r>
          </w:p>
          <w:p w14:paraId="00000A5C" w14:textId="77777777" w:rsidR="00FE63E5" w:rsidRDefault="00FE63E5">
            <w:pPr>
              <w:spacing w:line="276" w:lineRule="auto"/>
              <w:jc w:val="both"/>
              <w:rPr>
                <w:rFonts w:ascii="Verdana" w:eastAsia="Verdana" w:hAnsi="Verdana" w:cs="Verdana"/>
                <w:b/>
                <w:sz w:val="20"/>
                <w:szCs w:val="20"/>
              </w:rPr>
            </w:pPr>
          </w:p>
        </w:tc>
        <w:tc>
          <w:tcPr>
            <w:tcW w:w="2118" w:type="dxa"/>
          </w:tcPr>
          <w:p w14:paraId="00000A5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A5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Revisa los documentos de soporte y realiza los cambios en los registros del bien a reponer en SICOIN.</w:t>
            </w:r>
          </w:p>
        </w:tc>
      </w:tr>
      <w:tr w:rsidR="00FE63E5" w14:paraId="32F4082B" w14:textId="77777777">
        <w:trPr>
          <w:trHeight w:val="427"/>
        </w:trPr>
        <w:tc>
          <w:tcPr>
            <w:tcW w:w="595" w:type="dxa"/>
          </w:tcPr>
          <w:p w14:paraId="00000A5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 xml:space="preserve">19.                                </w:t>
            </w:r>
          </w:p>
        </w:tc>
        <w:tc>
          <w:tcPr>
            <w:tcW w:w="8302" w:type="dxa"/>
            <w:gridSpan w:val="2"/>
          </w:tcPr>
          <w:p w14:paraId="00000A60"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A68" w14:textId="77777777" w:rsidR="00FE63E5" w:rsidRDefault="00FE63E5">
      <w:bookmarkStart w:id="182" w:name="_heading=h.1a346fx" w:colFirst="0" w:colLast="0"/>
      <w:bookmarkEnd w:id="182"/>
    </w:p>
    <w:p w14:paraId="00000A6A" w14:textId="109A1F87" w:rsidR="00FE63E5" w:rsidRDefault="00CD4F3D">
      <w:pPr>
        <w:pStyle w:val="Ttulo3"/>
      </w:pPr>
      <w:bookmarkStart w:id="183" w:name="_heading=h.vgdtq7" w:colFirst="0" w:colLast="0"/>
      <w:bookmarkStart w:id="184" w:name="_Toc167789039"/>
      <w:bookmarkEnd w:id="183"/>
      <w:r>
        <w:lastRenderedPageBreak/>
        <w:t>1</w:t>
      </w:r>
      <w:r w:rsidR="00FE7125">
        <w:t>7</w:t>
      </w:r>
      <w:r>
        <w:t>.2.2 FLUJOGRAMA PROCEDIMIENTO PARA REPOSICIÓN DE BIENES.</w:t>
      </w:r>
      <w:bookmarkEnd w:id="184"/>
    </w:p>
    <w:p w14:paraId="00000A6B" w14:textId="1F60BFEA" w:rsidR="00FE63E5" w:rsidRDefault="00882C1F">
      <w:pPr>
        <w:jc w:val="both"/>
      </w:pPr>
      <w:r>
        <w:object w:dxaOrig="8837" w:dyaOrig="10872" w14:anchorId="218E8EB8">
          <v:shape id="_x0000_i1046" type="#_x0000_t75" style="width:441.75pt;height:530.25pt" o:ole="">
            <v:imagedata r:id="rId52" o:title=""/>
          </v:shape>
          <o:OLEObject Type="Embed" ProgID="Visio.Drawing.15" ShapeID="_x0000_i1046" DrawAspect="Content" ObjectID="_1778502018" r:id="rId53"/>
        </w:object>
      </w:r>
    </w:p>
    <w:p w14:paraId="00000A6C" w14:textId="77777777" w:rsidR="00FE63E5" w:rsidRDefault="00CD4F3D">
      <w:pPr>
        <w:jc w:val="both"/>
        <w:rPr>
          <w:rFonts w:ascii="Verdana" w:eastAsia="Verdana" w:hAnsi="Verdana" w:cs="Verdana"/>
          <w:sz w:val="20"/>
          <w:szCs w:val="20"/>
        </w:rPr>
      </w:pPr>
      <w:r>
        <w:object w:dxaOrig="8822" w:dyaOrig="11564" w14:anchorId="7E1BF9D4">
          <v:shape id="_x0000_i1047" type="#_x0000_t75" style="width:441pt;height:579pt" o:ole="">
            <v:imagedata r:id="rId54" o:title=""/>
          </v:shape>
          <o:OLEObject Type="Embed" ProgID="Visio.Drawing.15" ShapeID="_x0000_i1047" DrawAspect="Content" ObjectID="_1778502019" r:id="rId55"/>
        </w:object>
      </w:r>
    </w:p>
    <w:p w14:paraId="00000A6D" w14:textId="77777777" w:rsidR="00FE63E5" w:rsidRDefault="00CD4F3D">
      <w:pPr>
        <w:pStyle w:val="Ttulo3"/>
        <w:rPr>
          <w:i/>
        </w:rPr>
      </w:pPr>
      <w:bookmarkStart w:id="185" w:name="_heading=h.3u2rp3q" w:colFirst="0" w:colLast="0"/>
      <w:bookmarkStart w:id="186" w:name="_Toc167789040"/>
      <w:bookmarkEnd w:id="185"/>
      <w:r>
        <w:lastRenderedPageBreak/>
        <w:t>ENTREGA Y ASIGNACIÓN DE BIENES</w:t>
      </w:r>
      <w:bookmarkEnd w:id="186"/>
    </w:p>
    <w:p w14:paraId="00000A6E" w14:textId="77777777" w:rsidR="00FE63E5" w:rsidRDefault="00CD4F3D">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Establecer los pasos para la entrega y asignación de bienes a cada persona responsable de los mismos, con el fin de guiar y   facilitar las labores del personal.</w:t>
      </w:r>
    </w:p>
    <w:p w14:paraId="00000A6F"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70" w14:textId="77777777" w:rsidR="00FE63E5" w:rsidRDefault="00CD4F3D">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entregan y asignan bienes sin previa solicitud por escrito (oficio dirigido al encargado de Inventarios, con visto bueno de su jefe inmediato y Jefe del Departamento Financiero exponiendo los motivos de entrega y asignación), en su defecto llenar la SOLICITUD DE ENTREGA Y ASIGNACIÓN DE BIENES ACTIVOS de –COPADEH.</w:t>
      </w:r>
    </w:p>
    <w:p w14:paraId="00000A71" w14:textId="77777777" w:rsidR="00FE63E5" w:rsidRDefault="00FE63E5">
      <w:pPr>
        <w:rPr>
          <w:rFonts w:ascii="Verdana" w:eastAsia="Verdana" w:hAnsi="Verdana" w:cs="Verdana"/>
        </w:rPr>
      </w:pPr>
    </w:p>
    <w:p w14:paraId="00000A72" w14:textId="77777777" w:rsidR="00FE63E5" w:rsidRDefault="00CD4F3D">
      <w:pPr>
        <w:pStyle w:val="Ttulo4"/>
      </w:pPr>
      <w:bookmarkStart w:id="187" w:name="_heading=h.2981zbj" w:colFirst="0" w:colLast="0"/>
      <w:bookmarkEnd w:id="187"/>
      <w:r>
        <w:t>RESPONSABLES:</w:t>
      </w:r>
    </w:p>
    <w:p w14:paraId="00000A73"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A74" w14:textId="77777777" w:rsidR="00FE63E5" w:rsidRDefault="00CD4F3D">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documentación completa la cual acredita ingreso de bienes al almacén para su registro en SICOIN.</w:t>
      </w:r>
    </w:p>
    <w:p w14:paraId="00000A75"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76" w14:textId="77777777" w:rsidR="00FE63E5" w:rsidRDefault="00CD4F3D">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Realiza verificación física de los bienes para anotar las características y responsable de los bienes, realiza la tarjeta de responsabilidad.</w:t>
      </w:r>
    </w:p>
    <w:p w14:paraId="00000A77"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78" w14:textId="77777777" w:rsidR="00FE63E5" w:rsidRDefault="00CD4F3D">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Entrega copia de expediente a unidad de inventarios de la compra realizada con numero de liquidación correspondiente.</w:t>
      </w:r>
    </w:p>
    <w:p w14:paraId="00000A79"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7A" w14:textId="77777777" w:rsidR="00FE63E5" w:rsidRDefault="00CD4F3D">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Almacén</w:t>
      </w:r>
      <w:r>
        <w:rPr>
          <w:rFonts w:ascii="Verdana" w:eastAsia="Verdana" w:hAnsi="Verdana" w:cs="Verdana"/>
          <w:color w:val="000000"/>
          <w:sz w:val="20"/>
          <w:szCs w:val="20"/>
        </w:rPr>
        <w:t xml:space="preserve"> Informa al</w:t>
      </w:r>
      <w:r>
        <w:rPr>
          <w:rFonts w:ascii="Verdana" w:eastAsia="Verdana" w:hAnsi="Verdana" w:cs="Verdana"/>
          <w:color w:val="FF0000"/>
          <w:sz w:val="20"/>
          <w:szCs w:val="20"/>
        </w:rPr>
        <w:t xml:space="preserve"> </w:t>
      </w:r>
      <w:r>
        <w:rPr>
          <w:rFonts w:ascii="Verdana" w:eastAsia="Verdana" w:hAnsi="Verdana" w:cs="Verdana"/>
          <w:color w:val="000000"/>
          <w:sz w:val="20"/>
          <w:szCs w:val="20"/>
        </w:rPr>
        <w:t>encargado de inventarios haber recibido ingreso de bienes que deben ser cargados al inventario institucional.</w:t>
      </w:r>
    </w:p>
    <w:p w14:paraId="00000A7B"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7C" w14:textId="77777777" w:rsidR="00FE63E5" w:rsidRDefault="00CD4F3D">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Revisa, firma tarjeta de responsabilidad y resguarda los bienes asignados.</w:t>
      </w:r>
    </w:p>
    <w:p w14:paraId="00000A7D"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A7E" w14:textId="4DDD3B24" w:rsidR="00FE63E5" w:rsidRDefault="00CD4F3D">
      <w:pPr>
        <w:pStyle w:val="Ttulo3"/>
      </w:pPr>
      <w:bookmarkStart w:id="188" w:name="_heading=h.odc9jc" w:colFirst="0" w:colLast="0"/>
      <w:bookmarkStart w:id="189" w:name="_Toc167789041"/>
      <w:bookmarkEnd w:id="188"/>
      <w:r>
        <w:t>1</w:t>
      </w:r>
      <w:r w:rsidR="00FE7125">
        <w:t>7</w:t>
      </w:r>
      <w:r>
        <w:t>.3 PROCEDIMIENTO PARA ENTREGA Y ASIGNACIÓN DE BIENES</w:t>
      </w:r>
      <w:bookmarkEnd w:id="189"/>
    </w:p>
    <w:p w14:paraId="00000A7F"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Almacén:</w:t>
      </w:r>
      <w:r>
        <w:rPr>
          <w:rFonts w:ascii="Verdana" w:eastAsia="Verdana" w:hAnsi="Verdana" w:cs="Verdana"/>
          <w:color w:val="000000"/>
          <w:sz w:val="20"/>
          <w:szCs w:val="20"/>
        </w:rPr>
        <w:t xml:space="preserve"> Informa al</w:t>
      </w:r>
      <w:r>
        <w:rPr>
          <w:rFonts w:ascii="Verdana" w:eastAsia="Verdana" w:hAnsi="Verdana" w:cs="Verdana"/>
          <w:color w:val="FF0000"/>
          <w:sz w:val="20"/>
          <w:szCs w:val="20"/>
        </w:rPr>
        <w:t xml:space="preserve"> </w:t>
      </w:r>
      <w:r>
        <w:rPr>
          <w:rFonts w:ascii="Verdana" w:eastAsia="Verdana" w:hAnsi="Verdana" w:cs="Verdana"/>
          <w:color w:val="000000"/>
          <w:sz w:val="20"/>
          <w:szCs w:val="20"/>
        </w:rPr>
        <w:t>encargado de inventarios haber recibido ingreso de bienes que deben ser cargados al inventario institucional de la –COPADEH- entrega forma 1H para firma y documentos de soporte para su revisión física.</w:t>
      </w:r>
    </w:p>
    <w:p w14:paraId="00000A80"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81"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Entrega copia de expediente a Inventarios de la compra realizada con numero de liquidación correspondiente.</w:t>
      </w:r>
    </w:p>
    <w:p w14:paraId="00000A82" w14:textId="77777777" w:rsidR="00FE63E5" w:rsidRDefault="00FE63E5">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A83"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documentación completa la cual acredita ingreso de bienes al almacén para su registro en SICOIN.</w:t>
      </w:r>
    </w:p>
    <w:p w14:paraId="00000A84"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85"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Almacén:</w:t>
      </w:r>
      <w:r>
        <w:rPr>
          <w:rFonts w:ascii="Verdana" w:eastAsia="Verdana" w:hAnsi="Verdana" w:cs="Verdana"/>
          <w:color w:val="000000"/>
          <w:sz w:val="20"/>
          <w:szCs w:val="20"/>
        </w:rPr>
        <w:t xml:space="preserve"> Traslada a Inventarios requisición y formato de control interno donde se establece las características completas del bien que será entregado y la persona responsable.</w:t>
      </w:r>
    </w:p>
    <w:p w14:paraId="00000A86" w14:textId="77777777" w:rsidR="00FE63E5" w:rsidRDefault="00FE63E5">
      <w:pPr>
        <w:jc w:val="both"/>
        <w:rPr>
          <w:rFonts w:ascii="Verdana" w:eastAsia="Verdana" w:hAnsi="Verdana" w:cs="Verdana"/>
          <w:sz w:val="20"/>
          <w:szCs w:val="20"/>
        </w:rPr>
      </w:pPr>
    </w:p>
    <w:p w14:paraId="00000A87"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documentación e información del empleado que será asignado el bien. </w:t>
      </w:r>
    </w:p>
    <w:p w14:paraId="00000A88"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89"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verificación física de los bienes para anotar las características y los datos del responsable. </w:t>
      </w:r>
    </w:p>
    <w:p w14:paraId="00000A8A"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8B"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Realiza la tarjeta de responsabilidad y traslada.</w:t>
      </w:r>
    </w:p>
    <w:p w14:paraId="00000A8C"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8D" w14:textId="77777777" w:rsidR="00FE63E5" w:rsidRDefault="00CD4F3D">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A8E"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Recibe tarjeta de responsabilidad de los bienes a ser asignados para su revisión y firma.</w:t>
      </w:r>
    </w:p>
    <w:p w14:paraId="00000A8F"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90"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tarjeta de responsabilidad firmada y traslada.</w:t>
      </w:r>
    </w:p>
    <w:p w14:paraId="00000A91"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92"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93"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Inventarios: </w:t>
      </w:r>
      <w:r>
        <w:rPr>
          <w:rFonts w:ascii="Verdana" w:eastAsia="Verdana" w:hAnsi="Verdana" w:cs="Verdana"/>
          <w:color w:val="000000"/>
          <w:sz w:val="20"/>
          <w:szCs w:val="20"/>
        </w:rPr>
        <w:t>Recibe, revisa, firma y traslada tarjeta de responsabilidad a auxiliar de inventarios.</w:t>
      </w:r>
    </w:p>
    <w:p w14:paraId="00000A94"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95"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escanea y entrega copia al responsable. </w:t>
      </w:r>
    </w:p>
    <w:p w14:paraId="00000A96"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97"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98"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Archiva tarjeta de responsabilidad original donde corresponde.</w:t>
      </w:r>
    </w:p>
    <w:p w14:paraId="00000A99"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9A" w14:textId="77777777" w:rsidR="00FE63E5" w:rsidRDefault="00CD4F3D">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Fin del Procedimiento</w:t>
      </w:r>
    </w:p>
    <w:p w14:paraId="00000A9B"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231A76C4" w14:textId="77777777" w:rsidR="00882C1F" w:rsidRDefault="00882C1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5C05A91D" w14:textId="77777777" w:rsidR="00882C1F" w:rsidRDefault="00882C1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BC3DF27" w14:textId="77777777" w:rsidR="00145619" w:rsidRDefault="0014561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743385" w14:textId="77777777" w:rsidR="00145619" w:rsidRDefault="00145619">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11A5694" w14:textId="77777777" w:rsidR="00882C1F" w:rsidRDefault="00882C1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DB8D8E6" w14:textId="77777777" w:rsidR="00882C1F" w:rsidRDefault="00882C1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316B3D0" w14:textId="77777777" w:rsidR="00882C1F" w:rsidRDefault="00882C1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9C" w14:textId="2338572F" w:rsidR="00FE63E5" w:rsidRDefault="00CD4F3D">
      <w:pPr>
        <w:pStyle w:val="Ttulo3"/>
        <w:ind w:left="1410" w:hanging="1410"/>
      </w:pPr>
      <w:bookmarkStart w:id="190" w:name="_heading=h.38czs75" w:colFirst="0" w:colLast="0"/>
      <w:bookmarkStart w:id="191" w:name="_Toc167789042"/>
      <w:bookmarkEnd w:id="190"/>
      <w:r>
        <w:lastRenderedPageBreak/>
        <w:t>1</w:t>
      </w:r>
      <w:r w:rsidR="00FE7125">
        <w:t>7</w:t>
      </w:r>
      <w:r>
        <w:t xml:space="preserve">.3.1 </w:t>
      </w:r>
      <w:r>
        <w:tab/>
        <w:t>MATRIZ DEL PROCEDIMIENTO PARA ENTREGA Y ASIGNACIÓN DE BIENES.</w:t>
      </w:r>
      <w:bookmarkEnd w:id="191"/>
    </w:p>
    <w:tbl>
      <w:tblPr>
        <w:tblStyle w:val="afffff8"/>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110"/>
        <w:gridCol w:w="6072"/>
      </w:tblGrid>
      <w:tr w:rsidR="00FE63E5" w14:paraId="1322B3EB" w14:textId="77777777">
        <w:tc>
          <w:tcPr>
            <w:tcW w:w="715" w:type="dxa"/>
            <w:shd w:val="clear" w:color="auto" w:fill="D9D9D9"/>
          </w:tcPr>
          <w:p w14:paraId="00000A9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0" w:type="dxa"/>
            <w:shd w:val="clear" w:color="auto" w:fill="D9D9D9"/>
          </w:tcPr>
          <w:p w14:paraId="00000A9E"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A9F" w14:textId="77777777" w:rsidR="00FE63E5" w:rsidRDefault="00FE63E5">
            <w:pPr>
              <w:spacing w:line="276" w:lineRule="auto"/>
              <w:jc w:val="center"/>
              <w:rPr>
                <w:rFonts w:ascii="Verdana" w:eastAsia="Verdana" w:hAnsi="Verdana" w:cs="Verdana"/>
                <w:b/>
                <w:sz w:val="20"/>
                <w:szCs w:val="20"/>
              </w:rPr>
            </w:pPr>
          </w:p>
        </w:tc>
        <w:tc>
          <w:tcPr>
            <w:tcW w:w="6072" w:type="dxa"/>
            <w:shd w:val="clear" w:color="auto" w:fill="D9D9D9"/>
          </w:tcPr>
          <w:p w14:paraId="00000AA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355D01A8" w14:textId="77777777">
        <w:trPr>
          <w:trHeight w:val="878"/>
        </w:trPr>
        <w:tc>
          <w:tcPr>
            <w:tcW w:w="715" w:type="dxa"/>
          </w:tcPr>
          <w:p w14:paraId="00000AA1" w14:textId="77777777" w:rsidR="00FE63E5" w:rsidRDefault="00FE63E5">
            <w:pPr>
              <w:spacing w:line="276" w:lineRule="auto"/>
              <w:jc w:val="both"/>
              <w:rPr>
                <w:rFonts w:ascii="Verdana" w:eastAsia="Verdana" w:hAnsi="Verdana" w:cs="Verdana"/>
                <w:b/>
                <w:sz w:val="20"/>
                <w:szCs w:val="20"/>
              </w:rPr>
            </w:pPr>
          </w:p>
          <w:p w14:paraId="00000AA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0" w:type="dxa"/>
          </w:tcPr>
          <w:p w14:paraId="00000AA3" w14:textId="77777777" w:rsidR="00FE63E5" w:rsidRDefault="00FE63E5">
            <w:pPr>
              <w:spacing w:line="276" w:lineRule="auto"/>
              <w:jc w:val="both"/>
              <w:rPr>
                <w:rFonts w:ascii="Verdana" w:eastAsia="Verdana" w:hAnsi="Verdana" w:cs="Verdana"/>
                <w:b/>
                <w:sz w:val="20"/>
                <w:szCs w:val="20"/>
              </w:rPr>
            </w:pPr>
          </w:p>
          <w:p w14:paraId="00000AA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p w14:paraId="00000AA5" w14:textId="77777777" w:rsidR="00FE63E5" w:rsidRDefault="00FE63E5">
            <w:pPr>
              <w:spacing w:line="276" w:lineRule="auto"/>
              <w:jc w:val="both"/>
              <w:rPr>
                <w:rFonts w:ascii="Verdana" w:eastAsia="Verdana" w:hAnsi="Verdana" w:cs="Verdana"/>
                <w:b/>
                <w:sz w:val="20"/>
                <w:szCs w:val="20"/>
              </w:rPr>
            </w:pPr>
          </w:p>
        </w:tc>
        <w:tc>
          <w:tcPr>
            <w:tcW w:w="6072" w:type="dxa"/>
          </w:tcPr>
          <w:p w14:paraId="00000AA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Informa al</w:t>
            </w:r>
            <w:r>
              <w:rPr>
                <w:rFonts w:ascii="Verdana" w:eastAsia="Verdana" w:hAnsi="Verdana" w:cs="Verdana"/>
                <w:color w:val="FF0000"/>
                <w:sz w:val="20"/>
                <w:szCs w:val="20"/>
              </w:rPr>
              <w:t xml:space="preserve"> </w:t>
            </w:r>
            <w:r>
              <w:rPr>
                <w:rFonts w:ascii="Verdana" w:eastAsia="Verdana" w:hAnsi="Verdana" w:cs="Verdana"/>
                <w:sz w:val="20"/>
                <w:szCs w:val="20"/>
              </w:rPr>
              <w:t xml:space="preserve">encargado de inventarios haber recibido ingreso de bienes que deben ser cargados al inventario institucional de –COPADEH- entrega forma 1H para firma y documentos de soporte para su revisión física. </w:t>
            </w:r>
          </w:p>
        </w:tc>
      </w:tr>
      <w:tr w:rsidR="00FE63E5" w14:paraId="4C156837" w14:textId="77777777">
        <w:trPr>
          <w:trHeight w:val="950"/>
        </w:trPr>
        <w:tc>
          <w:tcPr>
            <w:tcW w:w="715" w:type="dxa"/>
          </w:tcPr>
          <w:p w14:paraId="00000AA7" w14:textId="77777777" w:rsidR="00FE63E5" w:rsidRDefault="00FE63E5">
            <w:pPr>
              <w:spacing w:line="276" w:lineRule="auto"/>
              <w:jc w:val="both"/>
              <w:rPr>
                <w:rFonts w:ascii="Verdana" w:eastAsia="Verdana" w:hAnsi="Verdana" w:cs="Verdana"/>
                <w:b/>
                <w:sz w:val="20"/>
                <w:szCs w:val="20"/>
              </w:rPr>
            </w:pPr>
          </w:p>
          <w:p w14:paraId="00000AA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0" w:type="dxa"/>
          </w:tcPr>
          <w:p w14:paraId="00000AA9" w14:textId="77777777" w:rsidR="00FE63E5" w:rsidRDefault="00FE63E5">
            <w:pPr>
              <w:spacing w:line="276" w:lineRule="auto"/>
              <w:jc w:val="both"/>
              <w:rPr>
                <w:rFonts w:ascii="Verdana" w:eastAsia="Verdana" w:hAnsi="Verdana" w:cs="Verdana"/>
                <w:b/>
                <w:sz w:val="20"/>
                <w:szCs w:val="20"/>
              </w:rPr>
            </w:pPr>
          </w:p>
          <w:p w14:paraId="00000AA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Compras</w:t>
            </w:r>
          </w:p>
        </w:tc>
        <w:tc>
          <w:tcPr>
            <w:tcW w:w="6072" w:type="dxa"/>
          </w:tcPr>
          <w:p w14:paraId="00000AA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Entrega copia de expediente a inventarios de la compra realizada con numero de liquidación correspondiente.</w:t>
            </w:r>
          </w:p>
        </w:tc>
      </w:tr>
      <w:tr w:rsidR="00FE63E5" w14:paraId="6C4BEC2E" w14:textId="77777777">
        <w:trPr>
          <w:trHeight w:val="997"/>
        </w:trPr>
        <w:tc>
          <w:tcPr>
            <w:tcW w:w="715" w:type="dxa"/>
          </w:tcPr>
          <w:p w14:paraId="00000AAC" w14:textId="77777777" w:rsidR="00FE63E5" w:rsidRDefault="00FE63E5">
            <w:pPr>
              <w:spacing w:line="276" w:lineRule="auto"/>
              <w:jc w:val="both"/>
              <w:rPr>
                <w:rFonts w:ascii="Verdana" w:eastAsia="Verdana" w:hAnsi="Verdana" w:cs="Verdana"/>
                <w:b/>
                <w:sz w:val="20"/>
                <w:szCs w:val="20"/>
              </w:rPr>
            </w:pPr>
          </w:p>
          <w:p w14:paraId="00000AA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0" w:type="dxa"/>
          </w:tcPr>
          <w:p w14:paraId="00000AAE" w14:textId="77777777" w:rsidR="00FE63E5" w:rsidRDefault="00FE63E5">
            <w:pPr>
              <w:spacing w:line="276" w:lineRule="auto"/>
              <w:jc w:val="both"/>
              <w:rPr>
                <w:rFonts w:ascii="Verdana" w:eastAsia="Verdana" w:hAnsi="Verdana" w:cs="Verdana"/>
                <w:b/>
                <w:sz w:val="20"/>
                <w:szCs w:val="20"/>
              </w:rPr>
            </w:pPr>
          </w:p>
          <w:p w14:paraId="00000AA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p w14:paraId="00000AB0" w14:textId="77777777" w:rsidR="00FE63E5" w:rsidRDefault="00FE63E5">
            <w:pPr>
              <w:spacing w:line="276" w:lineRule="auto"/>
              <w:jc w:val="both"/>
              <w:rPr>
                <w:rFonts w:ascii="Verdana" w:eastAsia="Verdana" w:hAnsi="Verdana" w:cs="Verdana"/>
                <w:b/>
                <w:sz w:val="20"/>
                <w:szCs w:val="20"/>
              </w:rPr>
            </w:pPr>
          </w:p>
        </w:tc>
        <w:tc>
          <w:tcPr>
            <w:tcW w:w="6072" w:type="dxa"/>
          </w:tcPr>
          <w:p w14:paraId="00000AB1" w14:textId="77777777" w:rsidR="00FE63E5" w:rsidRDefault="00FE63E5">
            <w:pPr>
              <w:spacing w:line="276" w:lineRule="auto"/>
              <w:jc w:val="both"/>
              <w:rPr>
                <w:rFonts w:ascii="Verdana" w:eastAsia="Verdana" w:hAnsi="Verdana" w:cs="Verdana"/>
                <w:sz w:val="20"/>
                <w:szCs w:val="20"/>
              </w:rPr>
            </w:pPr>
          </w:p>
          <w:p w14:paraId="00000AB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documentación completa la cual acredita ingreso de bienes al almacén para su registro en SICOIN.</w:t>
            </w:r>
          </w:p>
        </w:tc>
      </w:tr>
      <w:tr w:rsidR="00FE63E5" w14:paraId="37B0979F" w14:textId="77777777">
        <w:tc>
          <w:tcPr>
            <w:tcW w:w="715" w:type="dxa"/>
          </w:tcPr>
          <w:p w14:paraId="00000AB3" w14:textId="77777777" w:rsidR="00FE63E5" w:rsidRDefault="00FE63E5">
            <w:pPr>
              <w:spacing w:line="276" w:lineRule="auto"/>
              <w:jc w:val="both"/>
              <w:rPr>
                <w:rFonts w:ascii="Verdana" w:eastAsia="Verdana" w:hAnsi="Verdana" w:cs="Verdana"/>
                <w:b/>
                <w:sz w:val="20"/>
                <w:szCs w:val="20"/>
              </w:rPr>
            </w:pPr>
          </w:p>
          <w:p w14:paraId="00000AB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0" w:type="dxa"/>
          </w:tcPr>
          <w:p w14:paraId="00000AB5" w14:textId="77777777" w:rsidR="00FE63E5" w:rsidRDefault="00FE63E5">
            <w:pPr>
              <w:spacing w:line="276" w:lineRule="auto"/>
              <w:jc w:val="both"/>
              <w:rPr>
                <w:rFonts w:ascii="Verdana" w:eastAsia="Verdana" w:hAnsi="Verdana" w:cs="Verdana"/>
                <w:b/>
                <w:sz w:val="20"/>
                <w:szCs w:val="20"/>
              </w:rPr>
            </w:pPr>
          </w:p>
          <w:p w14:paraId="00000AB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p w14:paraId="00000AB7" w14:textId="77777777" w:rsidR="00FE63E5" w:rsidRDefault="00FE63E5">
            <w:pPr>
              <w:spacing w:line="276" w:lineRule="auto"/>
              <w:jc w:val="both"/>
              <w:rPr>
                <w:rFonts w:ascii="Verdana" w:eastAsia="Verdana" w:hAnsi="Verdana" w:cs="Verdana"/>
                <w:b/>
                <w:sz w:val="20"/>
                <w:szCs w:val="20"/>
              </w:rPr>
            </w:pPr>
          </w:p>
        </w:tc>
        <w:tc>
          <w:tcPr>
            <w:tcW w:w="6072" w:type="dxa"/>
          </w:tcPr>
          <w:p w14:paraId="00000AB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Traslada al Encargado de Inventarios requisición y formato de control interno donde se establece las características completas del bien que será entregado y la persona responsable que tendrá a cargo el bien.</w:t>
            </w:r>
          </w:p>
          <w:p w14:paraId="00000AB9" w14:textId="77777777" w:rsidR="00FE63E5" w:rsidRDefault="00FE63E5">
            <w:pPr>
              <w:spacing w:line="276" w:lineRule="auto"/>
              <w:jc w:val="both"/>
              <w:rPr>
                <w:rFonts w:ascii="Verdana" w:eastAsia="Verdana" w:hAnsi="Verdana" w:cs="Verdana"/>
                <w:sz w:val="20"/>
                <w:szCs w:val="20"/>
              </w:rPr>
            </w:pPr>
          </w:p>
        </w:tc>
      </w:tr>
      <w:tr w:rsidR="00FE63E5" w14:paraId="0CB592CB" w14:textId="77777777">
        <w:tc>
          <w:tcPr>
            <w:tcW w:w="715" w:type="dxa"/>
            <w:tcBorders>
              <w:bottom w:val="single" w:sz="4" w:space="0" w:color="000000"/>
            </w:tcBorders>
          </w:tcPr>
          <w:p w14:paraId="00000AB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p w14:paraId="00000ABB" w14:textId="77777777" w:rsidR="00FE63E5" w:rsidRDefault="00FE63E5">
            <w:pPr>
              <w:spacing w:line="276" w:lineRule="auto"/>
              <w:jc w:val="both"/>
              <w:rPr>
                <w:rFonts w:ascii="Verdana" w:eastAsia="Verdana" w:hAnsi="Verdana" w:cs="Verdana"/>
                <w:b/>
                <w:sz w:val="20"/>
                <w:szCs w:val="20"/>
              </w:rPr>
            </w:pPr>
          </w:p>
        </w:tc>
        <w:tc>
          <w:tcPr>
            <w:tcW w:w="2110" w:type="dxa"/>
            <w:vMerge w:val="restart"/>
          </w:tcPr>
          <w:p w14:paraId="00000ABC" w14:textId="77777777" w:rsidR="00FE63E5" w:rsidRDefault="00FE63E5">
            <w:pPr>
              <w:spacing w:line="276" w:lineRule="auto"/>
              <w:jc w:val="both"/>
              <w:rPr>
                <w:rFonts w:ascii="Verdana" w:eastAsia="Verdana" w:hAnsi="Verdana" w:cs="Verdana"/>
                <w:b/>
                <w:sz w:val="20"/>
                <w:szCs w:val="20"/>
              </w:rPr>
            </w:pPr>
          </w:p>
          <w:p w14:paraId="00000ABD" w14:textId="77777777" w:rsidR="00FE63E5" w:rsidRDefault="00FE63E5">
            <w:pPr>
              <w:spacing w:line="276" w:lineRule="auto"/>
              <w:jc w:val="both"/>
              <w:rPr>
                <w:rFonts w:ascii="Verdana" w:eastAsia="Verdana" w:hAnsi="Verdana" w:cs="Verdana"/>
                <w:b/>
                <w:sz w:val="20"/>
                <w:szCs w:val="20"/>
              </w:rPr>
            </w:pPr>
          </w:p>
          <w:p w14:paraId="00000AB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072" w:type="dxa"/>
          </w:tcPr>
          <w:p w14:paraId="00000AB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documentación e información del empleado que será asignado el bien. </w:t>
            </w:r>
          </w:p>
        </w:tc>
      </w:tr>
      <w:tr w:rsidR="00FE63E5" w14:paraId="2CCD3C08" w14:textId="77777777">
        <w:trPr>
          <w:trHeight w:val="386"/>
        </w:trPr>
        <w:tc>
          <w:tcPr>
            <w:tcW w:w="715" w:type="dxa"/>
            <w:tcBorders>
              <w:top w:val="single" w:sz="4" w:space="0" w:color="000000"/>
              <w:bottom w:val="single" w:sz="4" w:space="0" w:color="000000"/>
            </w:tcBorders>
          </w:tcPr>
          <w:p w14:paraId="00000AC0"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0" w:type="dxa"/>
            <w:vMerge/>
          </w:tcPr>
          <w:p w14:paraId="00000AC1"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vMerge w:val="restart"/>
          </w:tcPr>
          <w:p w14:paraId="00000AC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Realiza verificación física de los bienes para anotar las características y responsable de los bienes.</w:t>
            </w:r>
          </w:p>
        </w:tc>
      </w:tr>
      <w:tr w:rsidR="00FE63E5" w14:paraId="5884C0EB" w14:textId="77777777">
        <w:trPr>
          <w:trHeight w:val="243"/>
        </w:trPr>
        <w:tc>
          <w:tcPr>
            <w:tcW w:w="715" w:type="dxa"/>
            <w:vMerge w:val="restart"/>
            <w:tcBorders>
              <w:top w:val="single" w:sz="4" w:space="0" w:color="000000"/>
            </w:tcBorders>
          </w:tcPr>
          <w:p w14:paraId="00000AC3"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7.</w:t>
            </w:r>
          </w:p>
        </w:tc>
        <w:tc>
          <w:tcPr>
            <w:tcW w:w="2110" w:type="dxa"/>
            <w:vMerge/>
          </w:tcPr>
          <w:p w14:paraId="00000AC4"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vMerge/>
          </w:tcPr>
          <w:p w14:paraId="00000AC5"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r>
      <w:tr w:rsidR="00FE63E5" w14:paraId="77E9D22E" w14:textId="77777777">
        <w:trPr>
          <w:trHeight w:val="560"/>
        </w:trPr>
        <w:tc>
          <w:tcPr>
            <w:tcW w:w="715" w:type="dxa"/>
            <w:vMerge/>
            <w:tcBorders>
              <w:top w:val="single" w:sz="4" w:space="0" w:color="000000"/>
            </w:tcBorders>
          </w:tcPr>
          <w:p w14:paraId="00000AC6"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2110" w:type="dxa"/>
            <w:vMerge/>
          </w:tcPr>
          <w:p w14:paraId="00000AC7"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tcPr>
          <w:p w14:paraId="00000AC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Realiza la tarjeta de responsabilidad y traslada</w:t>
            </w:r>
            <w:r>
              <w:rPr>
                <w:rFonts w:ascii="Verdana" w:eastAsia="Verdana" w:hAnsi="Verdana" w:cs="Verdana"/>
              </w:rPr>
              <w:t>.</w:t>
            </w:r>
          </w:p>
        </w:tc>
      </w:tr>
      <w:tr w:rsidR="00FE63E5" w14:paraId="6031349B" w14:textId="77777777">
        <w:trPr>
          <w:trHeight w:val="647"/>
        </w:trPr>
        <w:tc>
          <w:tcPr>
            <w:tcW w:w="715" w:type="dxa"/>
          </w:tcPr>
          <w:p w14:paraId="00000AC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p w14:paraId="00000ACA" w14:textId="77777777" w:rsidR="00FE63E5" w:rsidRDefault="00FE63E5">
            <w:pPr>
              <w:spacing w:line="276" w:lineRule="auto"/>
              <w:jc w:val="both"/>
              <w:rPr>
                <w:rFonts w:ascii="Verdana" w:eastAsia="Verdana" w:hAnsi="Verdana" w:cs="Verdana"/>
                <w:b/>
                <w:sz w:val="20"/>
                <w:szCs w:val="20"/>
              </w:rPr>
            </w:pPr>
          </w:p>
        </w:tc>
        <w:tc>
          <w:tcPr>
            <w:tcW w:w="2110" w:type="dxa"/>
          </w:tcPr>
          <w:p w14:paraId="00000AC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Responsable de los bienes</w:t>
            </w:r>
          </w:p>
          <w:p w14:paraId="00000ACC" w14:textId="77777777" w:rsidR="00FE63E5" w:rsidRDefault="00FE63E5">
            <w:pPr>
              <w:spacing w:line="276" w:lineRule="auto"/>
              <w:jc w:val="both"/>
              <w:rPr>
                <w:rFonts w:ascii="Verdana" w:eastAsia="Verdana" w:hAnsi="Verdana" w:cs="Verdana"/>
                <w:b/>
                <w:sz w:val="20"/>
                <w:szCs w:val="20"/>
              </w:rPr>
            </w:pPr>
          </w:p>
        </w:tc>
        <w:tc>
          <w:tcPr>
            <w:tcW w:w="6072" w:type="dxa"/>
          </w:tcPr>
          <w:p w14:paraId="00000AC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tarjeta de responsabilidad de los bienes a ser asignados para su revisión firma.</w:t>
            </w:r>
          </w:p>
        </w:tc>
      </w:tr>
      <w:tr w:rsidR="00FE63E5" w14:paraId="5ABC0EED" w14:textId="77777777">
        <w:trPr>
          <w:trHeight w:val="365"/>
        </w:trPr>
        <w:tc>
          <w:tcPr>
            <w:tcW w:w="715" w:type="dxa"/>
          </w:tcPr>
          <w:p w14:paraId="00000AC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p w14:paraId="00000ACF" w14:textId="77777777" w:rsidR="00FE63E5" w:rsidRDefault="00FE63E5">
            <w:pPr>
              <w:spacing w:line="276" w:lineRule="auto"/>
              <w:jc w:val="both"/>
              <w:rPr>
                <w:rFonts w:ascii="Verdana" w:eastAsia="Verdana" w:hAnsi="Verdana" w:cs="Verdana"/>
                <w:b/>
                <w:sz w:val="20"/>
                <w:szCs w:val="20"/>
              </w:rPr>
            </w:pPr>
          </w:p>
        </w:tc>
        <w:tc>
          <w:tcPr>
            <w:tcW w:w="2110" w:type="dxa"/>
          </w:tcPr>
          <w:p w14:paraId="00000AD0" w14:textId="77777777" w:rsidR="00FE63E5" w:rsidRDefault="00FE63E5">
            <w:pPr>
              <w:spacing w:line="276" w:lineRule="auto"/>
              <w:jc w:val="both"/>
              <w:rPr>
                <w:rFonts w:ascii="Verdana" w:eastAsia="Verdana" w:hAnsi="Verdana" w:cs="Verdana"/>
                <w:b/>
                <w:sz w:val="20"/>
                <w:szCs w:val="20"/>
              </w:rPr>
            </w:pPr>
          </w:p>
          <w:p w14:paraId="00000AD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 xml:space="preserve">  Auxiliar de Inventarios</w:t>
            </w:r>
          </w:p>
        </w:tc>
        <w:tc>
          <w:tcPr>
            <w:tcW w:w="6072" w:type="dxa"/>
          </w:tcPr>
          <w:p w14:paraId="00000AD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Recibe tarjeta de responsabilidad firmada y traslada.</w:t>
            </w:r>
          </w:p>
        </w:tc>
      </w:tr>
      <w:tr w:rsidR="00FE63E5" w14:paraId="7B957428" w14:textId="77777777">
        <w:trPr>
          <w:trHeight w:val="749"/>
        </w:trPr>
        <w:tc>
          <w:tcPr>
            <w:tcW w:w="715" w:type="dxa"/>
          </w:tcPr>
          <w:p w14:paraId="00000AD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0" w:type="dxa"/>
          </w:tcPr>
          <w:p w14:paraId="00000AD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072" w:type="dxa"/>
          </w:tcPr>
          <w:p w14:paraId="00000AD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revisa, firma y traslada tarjeta de responsabilidad a auxiliar de inventarios.</w:t>
            </w:r>
          </w:p>
        </w:tc>
      </w:tr>
      <w:tr w:rsidR="00FE63E5" w14:paraId="2F962F79" w14:textId="77777777">
        <w:trPr>
          <w:trHeight w:val="749"/>
        </w:trPr>
        <w:tc>
          <w:tcPr>
            <w:tcW w:w="715" w:type="dxa"/>
          </w:tcPr>
          <w:p w14:paraId="00000AD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11.</w:t>
            </w:r>
          </w:p>
          <w:p w14:paraId="00000AD7" w14:textId="77777777" w:rsidR="00FE63E5" w:rsidRDefault="00FE63E5">
            <w:pPr>
              <w:spacing w:line="276" w:lineRule="auto"/>
              <w:jc w:val="both"/>
              <w:rPr>
                <w:rFonts w:ascii="Verdana" w:eastAsia="Verdana" w:hAnsi="Verdana" w:cs="Verdana"/>
                <w:b/>
                <w:sz w:val="20"/>
                <w:szCs w:val="20"/>
              </w:rPr>
            </w:pPr>
          </w:p>
        </w:tc>
        <w:tc>
          <w:tcPr>
            <w:tcW w:w="2110" w:type="dxa"/>
            <w:vMerge w:val="restart"/>
          </w:tcPr>
          <w:p w14:paraId="00000AD8" w14:textId="77777777" w:rsidR="00FE63E5" w:rsidRDefault="00FE63E5">
            <w:pPr>
              <w:spacing w:line="276" w:lineRule="auto"/>
              <w:jc w:val="both"/>
              <w:rPr>
                <w:rFonts w:ascii="Verdana" w:eastAsia="Verdana" w:hAnsi="Verdana" w:cs="Verdana"/>
                <w:b/>
                <w:sz w:val="20"/>
                <w:szCs w:val="20"/>
              </w:rPr>
            </w:pPr>
          </w:p>
          <w:p w14:paraId="00000AD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072" w:type="dxa"/>
          </w:tcPr>
          <w:p w14:paraId="00000ADA" w14:textId="77777777" w:rsidR="00FE63E5" w:rsidRDefault="00FE63E5">
            <w:pPr>
              <w:spacing w:line="276" w:lineRule="auto"/>
              <w:jc w:val="both"/>
              <w:rPr>
                <w:rFonts w:ascii="Verdana" w:eastAsia="Verdana" w:hAnsi="Verdana" w:cs="Verdana"/>
                <w:sz w:val="20"/>
                <w:szCs w:val="20"/>
              </w:rPr>
            </w:pPr>
          </w:p>
          <w:p w14:paraId="00000AD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escanea y entrega copia al responsable. </w:t>
            </w:r>
          </w:p>
        </w:tc>
      </w:tr>
      <w:tr w:rsidR="00FE63E5" w14:paraId="2FA8020F" w14:textId="77777777">
        <w:trPr>
          <w:trHeight w:val="749"/>
        </w:trPr>
        <w:tc>
          <w:tcPr>
            <w:tcW w:w="715" w:type="dxa"/>
          </w:tcPr>
          <w:p w14:paraId="00000AD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12.</w:t>
            </w:r>
          </w:p>
          <w:p w14:paraId="00000ADD" w14:textId="77777777" w:rsidR="00FE63E5" w:rsidRDefault="00FE63E5">
            <w:pPr>
              <w:jc w:val="both"/>
              <w:rPr>
                <w:rFonts w:ascii="Verdana" w:eastAsia="Verdana" w:hAnsi="Verdana" w:cs="Verdana"/>
                <w:b/>
                <w:sz w:val="20"/>
                <w:szCs w:val="20"/>
              </w:rPr>
            </w:pPr>
          </w:p>
        </w:tc>
        <w:tc>
          <w:tcPr>
            <w:tcW w:w="2110" w:type="dxa"/>
            <w:vMerge/>
          </w:tcPr>
          <w:p w14:paraId="00000ADE"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tcPr>
          <w:p w14:paraId="00000ADF" w14:textId="77777777" w:rsidR="00FE63E5" w:rsidRDefault="00CD4F3D">
            <w:pPr>
              <w:pBdr>
                <w:top w:val="nil"/>
                <w:left w:val="nil"/>
                <w:bottom w:val="nil"/>
                <w:right w:val="nil"/>
                <w:between w:val="nil"/>
              </w:pBdr>
              <w:spacing w:line="276" w:lineRule="auto"/>
              <w:jc w:val="both"/>
              <w:rPr>
                <w:rFonts w:ascii="Verdana" w:eastAsia="Verdana" w:hAnsi="Verdana" w:cs="Verdana"/>
                <w:sz w:val="20"/>
                <w:szCs w:val="20"/>
              </w:rPr>
            </w:pPr>
            <w:r>
              <w:rPr>
                <w:rFonts w:ascii="Verdana" w:eastAsia="Verdana" w:hAnsi="Verdana" w:cs="Verdana"/>
                <w:color w:val="000000"/>
                <w:sz w:val="20"/>
                <w:szCs w:val="20"/>
              </w:rPr>
              <w:t>Archiva tarjeta de responsabilidad original donde corresponde.</w:t>
            </w:r>
          </w:p>
        </w:tc>
      </w:tr>
      <w:tr w:rsidR="00FE63E5" w14:paraId="5B63CFC4" w14:textId="77777777">
        <w:trPr>
          <w:trHeight w:val="749"/>
        </w:trPr>
        <w:tc>
          <w:tcPr>
            <w:tcW w:w="715" w:type="dxa"/>
          </w:tcPr>
          <w:p w14:paraId="00000AE0"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13.</w:t>
            </w:r>
          </w:p>
        </w:tc>
        <w:tc>
          <w:tcPr>
            <w:tcW w:w="8182" w:type="dxa"/>
            <w:gridSpan w:val="2"/>
          </w:tcPr>
          <w:p w14:paraId="00000AE1" w14:textId="77777777" w:rsidR="00FE63E5" w:rsidRDefault="00CD4F3D">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AE3"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AE4"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AE5"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AE6"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AE7"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AE8" w14:textId="07C58A3A" w:rsidR="00FE63E5" w:rsidRDefault="00CD4F3D">
      <w:pPr>
        <w:pStyle w:val="Ttulo3"/>
        <w:ind w:left="1410" w:hanging="1410"/>
      </w:pPr>
      <w:bookmarkStart w:id="192" w:name="_heading=h.1nia2ey" w:colFirst="0" w:colLast="0"/>
      <w:bookmarkStart w:id="193" w:name="_Toc167789043"/>
      <w:bookmarkEnd w:id="192"/>
      <w:r>
        <w:lastRenderedPageBreak/>
        <w:t>1</w:t>
      </w:r>
      <w:r w:rsidR="00FE7125">
        <w:t>7</w:t>
      </w:r>
      <w:r>
        <w:t>.3.2</w:t>
      </w:r>
      <w:r w:rsidR="00882C1F">
        <w:t xml:space="preserve"> </w:t>
      </w:r>
      <w:r>
        <w:t>FLUJOGRAMA PROCEDIMIENTO PARA ENTREGA Y ASIGNACIÓN DE BIENES</w:t>
      </w:r>
      <w:bookmarkEnd w:id="193"/>
    </w:p>
    <w:p w14:paraId="00000AE9" w14:textId="1E585DEB" w:rsidR="00FE63E5" w:rsidRDefault="00882C1F">
      <w:pPr>
        <w:rPr>
          <w:rFonts w:ascii="Verdana" w:eastAsia="Verdana" w:hAnsi="Verdana" w:cs="Verdana"/>
        </w:rPr>
      </w:pPr>
      <w:r>
        <w:object w:dxaOrig="8822" w:dyaOrig="10863" w14:anchorId="63769FE8">
          <v:shape id="_x0000_i1048" type="#_x0000_t75" style="width:441pt;height:518.25pt" o:ole="">
            <v:imagedata r:id="rId56" o:title=""/>
          </v:shape>
          <o:OLEObject Type="Embed" ProgID="Visio.Drawing.15" ShapeID="_x0000_i1048" DrawAspect="Content" ObjectID="_1778502020" r:id="rId57"/>
        </w:object>
      </w:r>
    </w:p>
    <w:p w14:paraId="00000AEA" w14:textId="3F17C84D" w:rsidR="00FE63E5" w:rsidRDefault="00CD4F3D">
      <w:pPr>
        <w:pStyle w:val="Ttulo3"/>
        <w:rPr>
          <w:i/>
        </w:rPr>
      </w:pPr>
      <w:bookmarkStart w:id="194" w:name="_heading=h.47hxl2r" w:colFirst="0" w:colLast="0"/>
      <w:bookmarkStart w:id="195" w:name="_Toc167789044"/>
      <w:bookmarkEnd w:id="194"/>
      <w:r>
        <w:lastRenderedPageBreak/>
        <w:t>DESCARGA DE BIENES ASIGNADOS</w:t>
      </w:r>
      <w:bookmarkEnd w:id="195"/>
    </w:p>
    <w:p w14:paraId="00000AEB" w14:textId="77777777" w:rsidR="00FE63E5" w:rsidRDefault="00FE63E5">
      <w:pPr>
        <w:pBdr>
          <w:top w:val="nil"/>
          <w:left w:val="nil"/>
          <w:bottom w:val="nil"/>
          <w:right w:val="nil"/>
          <w:between w:val="nil"/>
        </w:pBdr>
        <w:tabs>
          <w:tab w:val="left" w:pos="6584"/>
        </w:tabs>
        <w:spacing w:after="0"/>
        <w:ind w:left="720"/>
        <w:jc w:val="both"/>
        <w:rPr>
          <w:rFonts w:ascii="Verdana" w:eastAsia="Verdana" w:hAnsi="Verdana" w:cs="Verdana"/>
          <w:color w:val="000000"/>
          <w:sz w:val="20"/>
          <w:szCs w:val="20"/>
        </w:rPr>
      </w:pPr>
    </w:p>
    <w:p w14:paraId="00000AEC" w14:textId="77777777" w:rsidR="00FE63E5" w:rsidRDefault="00CD4F3D">
      <w:pPr>
        <w:numPr>
          <w:ilvl w:val="0"/>
          <w:numId w:val="5"/>
        </w:numPr>
        <w:pBdr>
          <w:top w:val="nil"/>
          <w:left w:val="nil"/>
          <w:bottom w:val="nil"/>
          <w:right w:val="nil"/>
          <w:between w:val="nil"/>
        </w:pBdr>
        <w:tabs>
          <w:tab w:val="left" w:pos="6584"/>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Establecer los pasos para la descarga de bienes, con el fin de guiar y facilitar las labores del personal. </w:t>
      </w:r>
    </w:p>
    <w:p w14:paraId="00000AED" w14:textId="77777777" w:rsidR="00FE63E5" w:rsidRDefault="00CD4F3D">
      <w:pPr>
        <w:numPr>
          <w:ilvl w:val="0"/>
          <w:numId w:val="5"/>
        </w:numPr>
        <w:pBdr>
          <w:top w:val="nil"/>
          <w:left w:val="nil"/>
          <w:bottom w:val="nil"/>
          <w:right w:val="nil"/>
          <w:between w:val="nil"/>
        </w:pBdr>
        <w:tabs>
          <w:tab w:val="left" w:pos="6584"/>
        </w:tabs>
        <w:spacing w:after="0"/>
        <w:jc w:val="both"/>
        <w:rPr>
          <w:rFonts w:ascii="Verdana" w:eastAsia="Verdana" w:hAnsi="Verdana" w:cs="Verdana"/>
          <w:color w:val="000000"/>
          <w:sz w:val="20"/>
          <w:szCs w:val="20"/>
        </w:rPr>
      </w:pPr>
      <w:r>
        <w:rPr>
          <w:rFonts w:ascii="Verdana" w:eastAsia="Verdana" w:hAnsi="Verdana" w:cs="Verdana"/>
          <w:color w:val="000000"/>
          <w:sz w:val="20"/>
          <w:szCs w:val="20"/>
        </w:rPr>
        <w:t>La sección de inventarios es la responsable de velar porque se dé cumplimiento con las disposiciones legales aplicables a la -COPADEH- y su personal, referente al uso y resguardo de los bienes de la institución.</w:t>
      </w:r>
    </w:p>
    <w:p w14:paraId="00000AEE" w14:textId="77777777" w:rsidR="00FE63E5" w:rsidRDefault="00FE63E5">
      <w:pPr>
        <w:tabs>
          <w:tab w:val="left" w:pos="6584"/>
        </w:tabs>
        <w:jc w:val="both"/>
        <w:rPr>
          <w:rFonts w:ascii="Verdana" w:eastAsia="Verdana" w:hAnsi="Verdana" w:cs="Verdana"/>
          <w:sz w:val="20"/>
          <w:szCs w:val="20"/>
        </w:rPr>
      </w:pPr>
    </w:p>
    <w:p w14:paraId="00000AEF" w14:textId="5C744CC5" w:rsidR="00FE63E5" w:rsidRDefault="00CD4F3D">
      <w:pPr>
        <w:pStyle w:val="Ttulo4"/>
      </w:pPr>
      <w:bookmarkStart w:id="196" w:name="_heading=h.2mn7vak" w:colFirst="0" w:colLast="0"/>
      <w:bookmarkEnd w:id="196"/>
      <w:r>
        <w:t>RESPONSABLES:</w:t>
      </w:r>
    </w:p>
    <w:p w14:paraId="00000AF0" w14:textId="11E3A701" w:rsidR="00FE63E5" w:rsidRDefault="00CD4F3D">
      <w:pPr>
        <w:numPr>
          <w:ilvl w:val="1"/>
          <w:numId w:val="9"/>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Recibe, revisa la solicitud y aprueba el movimiento para el descargo.</w:t>
      </w:r>
    </w:p>
    <w:p w14:paraId="00000AF1" w14:textId="77777777" w:rsidR="00FE63E5" w:rsidRDefault="00FE63E5">
      <w:pPr>
        <w:pBdr>
          <w:top w:val="nil"/>
          <w:left w:val="nil"/>
          <w:bottom w:val="nil"/>
          <w:right w:val="nil"/>
          <w:between w:val="nil"/>
        </w:pBdr>
        <w:spacing w:after="0"/>
        <w:ind w:left="1276"/>
        <w:jc w:val="both"/>
        <w:rPr>
          <w:rFonts w:ascii="Verdana" w:eastAsia="Verdana" w:hAnsi="Verdana" w:cs="Verdana"/>
          <w:color w:val="000000"/>
          <w:sz w:val="20"/>
          <w:szCs w:val="20"/>
        </w:rPr>
      </w:pPr>
    </w:p>
    <w:p w14:paraId="00000AF2" w14:textId="77777777" w:rsidR="00FE63E5" w:rsidRDefault="00CD4F3D">
      <w:pPr>
        <w:numPr>
          <w:ilvl w:val="1"/>
          <w:numId w:val="9"/>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Descarga bienes asignados, revisa físicamente los bienes a descargar e informa al encargado y archiva la documentación correspondiente.</w:t>
      </w:r>
    </w:p>
    <w:p w14:paraId="00000AF3" w14:textId="05477FB5" w:rsidR="00FE63E5" w:rsidRDefault="00CD4F3D">
      <w:pPr>
        <w:pStyle w:val="Ttulo3"/>
      </w:pPr>
      <w:bookmarkStart w:id="197" w:name="_heading=h.11si5id" w:colFirst="0" w:colLast="0"/>
      <w:bookmarkStart w:id="198" w:name="_Toc167789045"/>
      <w:bookmarkEnd w:id="197"/>
      <w:r>
        <w:t>1</w:t>
      </w:r>
      <w:r w:rsidR="00FE7125">
        <w:t>7</w:t>
      </w:r>
      <w:r>
        <w:t>.4</w:t>
      </w:r>
      <w:r>
        <w:tab/>
        <w:t>PROCEDIMIENTO PARA DESCARGO DE BIENES ASIGNADOS</w:t>
      </w:r>
      <w:bookmarkEnd w:id="198"/>
    </w:p>
    <w:p w14:paraId="00000AF4"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AF5"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solicitud de descargo de bienes mediante oficio de las diferentes dependencias de la –COPADEH-.</w:t>
      </w:r>
    </w:p>
    <w:p w14:paraId="00000AF6"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F7"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Verifica que expediente este completo detallando el bien a descargar, si no está completo regresa a paso 1. para atender observaciones. Si está completo sigue paso 3.  </w:t>
      </w:r>
    </w:p>
    <w:p w14:paraId="00000AF8"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F9"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Entrega expediente al auxiliar de inventarios para el trámite respectivo.</w:t>
      </w:r>
    </w:p>
    <w:p w14:paraId="00000AFA"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AFB"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expediente, para descarga de bienes asignados. </w:t>
      </w:r>
    </w:p>
    <w:p w14:paraId="00000AFC"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FD"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Revisa físicamente los bienes a descargar y procede al resguardo </w:t>
      </w:r>
      <w:proofErr w:type="gramStart"/>
      <w:r>
        <w:rPr>
          <w:rFonts w:ascii="Verdana" w:eastAsia="Verdana" w:hAnsi="Verdana" w:cs="Verdana"/>
          <w:color w:val="000000"/>
          <w:sz w:val="20"/>
          <w:szCs w:val="20"/>
        </w:rPr>
        <w:t>del mismo</w:t>
      </w:r>
      <w:proofErr w:type="gramEnd"/>
      <w:r>
        <w:rPr>
          <w:rFonts w:ascii="Verdana" w:eastAsia="Verdana" w:hAnsi="Verdana" w:cs="Verdana"/>
          <w:color w:val="000000"/>
          <w:sz w:val="20"/>
          <w:szCs w:val="20"/>
        </w:rPr>
        <w:t>.</w:t>
      </w:r>
    </w:p>
    <w:p w14:paraId="00000AFE"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AFF"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Informa y traslada al encargado de Inventarios para la emisión de la tarjeta de responsabilidad actualizada. </w:t>
      </w:r>
    </w:p>
    <w:p w14:paraId="00000B00"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01"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documentos para su revisión y aprobación. </w:t>
      </w:r>
    </w:p>
    <w:p w14:paraId="00000B02"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03"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Entrega copias de las tarjetas de responsabilidad al personal responsable y solicita que firmen de recibido la tarjeta original. </w:t>
      </w:r>
    </w:p>
    <w:p w14:paraId="00000B04"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05"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Recibe las tarjetas ya firmadas por el responsable y traslada.</w:t>
      </w:r>
    </w:p>
    <w:p w14:paraId="00000B06" w14:textId="77777777" w:rsidR="00FE63E5" w:rsidRDefault="00FE63E5">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B07"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Archiva las tarjetas de responsabilidad.</w:t>
      </w:r>
    </w:p>
    <w:p w14:paraId="00000B08"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09" w14:textId="77777777" w:rsidR="00FE63E5" w:rsidRDefault="00CD4F3D">
      <w:pPr>
        <w:numPr>
          <w:ilvl w:val="0"/>
          <w:numId w:val="7"/>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B0A" w14:textId="77777777" w:rsidR="00FE63E5" w:rsidRDefault="00FE63E5">
      <w:pPr>
        <w:jc w:val="both"/>
        <w:rPr>
          <w:rFonts w:ascii="Verdana" w:eastAsia="Verdana" w:hAnsi="Verdana" w:cs="Verdana"/>
          <w:sz w:val="20"/>
          <w:szCs w:val="20"/>
        </w:rPr>
      </w:pPr>
    </w:p>
    <w:p w14:paraId="00000B0B" w14:textId="1268B43A" w:rsidR="00FE63E5" w:rsidRDefault="00CD4F3D">
      <w:pPr>
        <w:pStyle w:val="Ttulo3"/>
        <w:ind w:left="720" w:hanging="720"/>
      </w:pPr>
      <w:bookmarkStart w:id="199" w:name="_heading=h.3ls5o66" w:colFirst="0" w:colLast="0"/>
      <w:bookmarkStart w:id="200" w:name="_Toc167789046"/>
      <w:bookmarkEnd w:id="199"/>
      <w:r>
        <w:t>1</w:t>
      </w:r>
      <w:r w:rsidR="00FE7125">
        <w:t>7</w:t>
      </w:r>
      <w:r>
        <w:t>.4.1</w:t>
      </w:r>
      <w:r>
        <w:tab/>
        <w:t xml:space="preserve"> MATRIZ PROCEDIMIENTO PARA DESCARGO DE BIENES ASIGNADOS.</w:t>
      </w:r>
      <w:bookmarkEnd w:id="200"/>
    </w:p>
    <w:tbl>
      <w:tblPr>
        <w:tblStyle w:val="afffff9"/>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5E739917" w14:textId="77777777">
        <w:tc>
          <w:tcPr>
            <w:tcW w:w="595" w:type="dxa"/>
            <w:tcBorders>
              <w:bottom w:val="single" w:sz="4" w:space="0" w:color="000000"/>
            </w:tcBorders>
            <w:shd w:val="clear" w:color="auto" w:fill="D9D9D9"/>
          </w:tcPr>
          <w:p w14:paraId="00000B0C"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B0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B0E"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B0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13C4E578" w14:textId="77777777">
        <w:trPr>
          <w:trHeight w:val="778"/>
        </w:trPr>
        <w:tc>
          <w:tcPr>
            <w:tcW w:w="595" w:type="dxa"/>
            <w:tcBorders>
              <w:bottom w:val="single" w:sz="4" w:space="0" w:color="000000"/>
            </w:tcBorders>
          </w:tcPr>
          <w:p w14:paraId="00000B10" w14:textId="77777777" w:rsidR="00FE63E5" w:rsidRDefault="00FE63E5">
            <w:pPr>
              <w:spacing w:line="276" w:lineRule="auto"/>
              <w:jc w:val="both"/>
              <w:rPr>
                <w:rFonts w:ascii="Verdana" w:eastAsia="Verdana" w:hAnsi="Verdana" w:cs="Verdana"/>
                <w:b/>
                <w:sz w:val="20"/>
                <w:szCs w:val="20"/>
              </w:rPr>
            </w:pPr>
          </w:p>
          <w:p w14:paraId="00000B11" w14:textId="77777777" w:rsidR="00FE63E5" w:rsidRDefault="00FE63E5">
            <w:pPr>
              <w:spacing w:line="276" w:lineRule="auto"/>
              <w:jc w:val="both"/>
              <w:rPr>
                <w:rFonts w:ascii="Verdana" w:eastAsia="Verdana" w:hAnsi="Verdana" w:cs="Verdana"/>
                <w:b/>
                <w:sz w:val="20"/>
                <w:szCs w:val="20"/>
              </w:rPr>
            </w:pPr>
          </w:p>
          <w:p w14:paraId="00000B1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p w14:paraId="00000B13" w14:textId="77777777" w:rsidR="00FE63E5" w:rsidRDefault="00FE63E5">
            <w:pPr>
              <w:spacing w:line="276" w:lineRule="auto"/>
              <w:jc w:val="both"/>
              <w:rPr>
                <w:rFonts w:ascii="Verdana" w:eastAsia="Verdana" w:hAnsi="Verdana" w:cs="Verdana"/>
                <w:b/>
                <w:sz w:val="20"/>
                <w:szCs w:val="20"/>
              </w:rPr>
            </w:pPr>
          </w:p>
        </w:tc>
        <w:tc>
          <w:tcPr>
            <w:tcW w:w="2118" w:type="dxa"/>
            <w:vMerge w:val="restart"/>
          </w:tcPr>
          <w:p w14:paraId="00000B14" w14:textId="77777777" w:rsidR="00FE63E5" w:rsidRDefault="00FE63E5">
            <w:pPr>
              <w:spacing w:line="276" w:lineRule="auto"/>
              <w:jc w:val="both"/>
              <w:rPr>
                <w:rFonts w:ascii="Verdana" w:eastAsia="Verdana" w:hAnsi="Verdana" w:cs="Verdana"/>
                <w:b/>
                <w:sz w:val="20"/>
                <w:szCs w:val="20"/>
              </w:rPr>
            </w:pPr>
          </w:p>
          <w:p w14:paraId="00000B15" w14:textId="77777777" w:rsidR="00FE63E5" w:rsidRDefault="00FE63E5">
            <w:pPr>
              <w:spacing w:line="276" w:lineRule="auto"/>
              <w:jc w:val="both"/>
              <w:rPr>
                <w:rFonts w:ascii="Verdana" w:eastAsia="Verdana" w:hAnsi="Verdana" w:cs="Verdana"/>
                <w:b/>
                <w:sz w:val="20"/>
                <w:szCs w:val="20"/>
              </w:rPr>
            </w:pPr>
          </w:p>
          <w:p w14:paraId="00000B16" w14:textId="77777777" w:rsidR="00FE63E5" w:rsidRDefault="00FE63E5">
            <w:pPr>
              <w:spacing w:line="276" w:lineRule="auto"/>
              <w:jc w:val="both"/>
              <w:rPr>
                <w:rFonts w:ascii="Verdana" w:eastAsia="Verdana" w:hAnsi="Verdana" w:cs="Verdana"/>
                <w:b/>
                <w:sz w:val="20"/>
                <w:szCs w:val="20"/>
              </w:rPr>
            </w:pPr>
          </w:p>
          <w:p w14:paraId="00000B17" w14:textId="77777777" w:rsidR="00FE63E5" w:rsidRDefault="00FE63E5">
            <w:pPr>
              <w:spacing w:line="276" w:lineRule="auto"/>
              <w:jc w:val="both"/>
              <w:rPr>
                <w:rFonts w:ascii="Verdana" w:eastAsia="Verdana" w:hAnsi="Verdana" w:cs="Verdana"/>
                <w:b/>
                <w:sz w:val="20"/>
                <w:szCs w:val="20"/>
              </w:rPr>
            </w:pPr>
          </w:p>
          <w:p w14:paraId="00000B1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B1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solicitud de descargo de bienes, de las diferentes unidades administrativas de la –COPADEH-.</w:t>
            </w:r>
          </w:p>
        </w:tc>
      </w:tr>
      <w:tr w:rsidR="00FE63E5" w14:paraId="03A3E578" w14:textId="77777777">
        <w:trPr>
          <w:trHeight w:val="1071"/>
        </w:trPr>
        <w:tc>
          <w:tcPr>
            <w:tcW w:w="595" w:type="dxa"/>
            <w:tcBorders>
              <w:top w:val="single" w:sz="4" w:space="0" w:color="000000"/>
              <w:bottom w:val="single" w:sz="4" w:space="0" w:color="000000"/>
            </w:tcBorders>
          </w:tcPr>
          <w:p w14:paraId="00000B1A"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B1B"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val="restart"/>
          </w:tcPr>
          <w:p w14:paraId="00000B1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Verifica que expediente este completo, Si no está completo regresa a paso 1. para atender observaciones. Si está completo sigue paso 3.   </w:t>
            </w:r>
          </w:p>
        </w:tc>
      </w:tr>
      <w:tr w:rsidR="00FE63E5" w14:paraId="41A6DAE6" w14:textId="77777777">
        <w:trPr>
          <w:trHeight w:val="243"/>
        </w:trPr>
        <w:tc>
          <w:tcPr>
            <w:tcW w:w="595" w:type="dxa"/>
            <w:vMerge w:val="restart"/>
            <w:tcBorders>
              <w:top w:val="single" w:sz="4" w:space="0" w:color="000000"/>
            </w:tcBorders>
          </w:tcPr>
          <w:p w14:paraId="00000B1D"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B1E"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tcPr>
          <w:p w14:paraId="00000B1F"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r>
      <w:tr w:rsidR="00FE63E5" w14:paraId="39288D23" w14:textId="77777777">
        <w:trPr>
          <w:trHeight w:val="759"/>
        </w:trPr>
        <w:tc>
          <w:tcPr>
            <w:tcW w:w="595" w:type="dxa"/>
            <w:vMerge/>
            <w:tcBorders>
              <w:top w:val="single" w:sz="4" w:space="0" w:color="000000"/>
            </w:tcBorders>
          </w:tcPr>
          <w:p w14:paraId="00000B2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2118" w:type="dxa"/>
            <w:vMerge/>
          </w:tcPr>
          <w:p w14:paraId="00000B21"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Borders>
              <w:bottom w:val="single" w:sz="4" w:space="0" w:color="000000"/>
            </w:tcBorders>
          </w:tcPr>
          <w:p w14:paraId="00000B2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Entrega expediente al auxiliar de inventarios para el trámite respectivo.</w:t>
            </w:r>
          </w:p>
        </w:tc>
      </w:tr>
      <w:tr w:rsidR="00FE63E5" w14:paraId="63BB3A8D" w14:textId="77777777">
        <w:tc>
          <w:tcPr>
            <w:tcW w:w="595" w:type="dxa"/>
            <w:tcBorders>
              <w:top w:val="single" w:sz="4" w:space="0" w:color="000000"/>
              <w:bottom w:val="single" w:sz="4" w:space="0" w:color="000000"/>
            </w:tcBorders>
          </w:tcPr>
          <w:p w14:paraId="00000B2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B24" w14:textId="77777777" w:rsidR="00FE63E5" w:rsidRDefault="00FE63E5">
            <w:pPr>
              <w:spacing w:line="276" w:lineRule="auto"/>
              <w:jc w:val="both"/>
              <w:rPr>
                <w:rFonts w:ascii="Verdana" w:eastAsia="Verdana" w:hAnsi="Verdana" w:cs="Verdana"/>
                <w:b/>
                <w:sz w:val="20"/>
                <w:szCs w:val="20"/>
              </w:rPr>
            </w:pPr>
          </w:p>
          <w:p w14:paraId="00000B25" w14:textId="77777777" w:rsidR="00FE63E5" w:rsidRDefault="00FE63E5">
            <w:pPr>
              <w:spacing w:line="276" w:lineRule="auto"/>
              <w:jc w:val="both"/>
              <w:rPr>
                <w:rFonts w:ascii="Verdana" w:eastAsia="Verdana" w:hAnsi="Verdana" w:cs="Verdana"/>
                <w:b/>
                <w:sz w:val="20"/>
                <w:szCs w:val="20"/>
              </w:rPr>
            </w:pPr>
          </w:p>
          <w:p w14:paraId="00000B26"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p w14:paraId="00000B27" w14:textId="77777777" w:rsidR="00FE63E5" w:rsidRDefault="00FE63E5">
            <w:pPr>
              <w:spacing w:line="276" w:lineRule="auto"/>
              <w:jc w:val="both"/>
              <w:rPr>
                <w:rFonts w:ascii="Verdana" w:eastAsia="Verdana" w:hAnsi="Verdana" w:cs="Verdana"/>
                <w:b/>
                <w:sz w:val="20"/>
                <w:szCs w:val="20"/>
              </w:rPr>
            </w:pPr>
          </w:p>
          <w:p w14:paraId="00000B28" w14:textId="77777777" w:rsidR="00FE63E5" w:rsidRDefault="00FE63E5">
            <w:pPr>
              <w:spacing w:line="276" w:lineRule="auto"/>
              <w:jc w:val="both"/>
              <w:rPr>
                <w:rFonts w:ascii="Verdana" w:eastAsia="Verdana" w:hAnsi="Verdana" w:cs="Verdana"/>
                <w:b/>
                <w:sz w:val="20"/>
                <w:szCs w:val="20"/>
              </w:rPr>
            </w:pPr>
          </w:p>
          <w:p w14:paraId="00000B29" w14:textId="77777777" w:rsidR="00FE63E5" w:rsidRDefault="00FE63E5">
            <w:pPr>
              <w:spacing w:line="276" w:lineRule="auto"/>
              <w:jc w:val="both"/>
              <w:rPr>
                <w:rFonts w:ascii="Verdana" w:eastAsia="Verdana" w:hAnsi="Verdana" w:cs="Verdana"/>
                <w:b/>
                <w:sz w:val="20"/>
                <w:szCs w:val="20"/>
              </w:rPr>
            </w:pPr>
          </w:p>
          <w:p w14:paraId="00000B2A" w14:textId="77777777" w:rsidR="00FE63E5" w:rsidRDefault="00FE63E5">
            <w:pPr>
              <w:spacing w:line="276" w:lineRule="auto"/>
              <w:jc w:val="both"/>
              <w:rPr>
                <w:rFonts w:ascii="Verdana" w:eastAsia="Verdana" w:hAnsi="Verdana" w:cs="Verdana"/>
                <w:b/>
                <w:sz w:val="20"/>
                <w:szCs w:val="20"/>
              </w:rPr>
            </w:pPr>
          </w:p>
        </w:tc>
        <w:tc>
          <w:tcPr>
            <w:tcW w:w="6184" w:type="dxa"/>
          </w:tcPr>
          <w:p w14:paraId="00000B2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para descarga de bienes asignados.</w:t>
            </w:r>
          </w:p>
        </w:tc>
      </w:tr>
      <w:tr w:rsidR="00FE63E5" w14:paraId="20C20DF7" w14:textId="77777777">
        <w:tc>
          <w:tcPr>
            <w:tcW w:w="595" w:type="dxa"/>
            <w:tcBorders>
              <w:top w:val="single" w:sz="4" w:space="0" w:color="000000"/>
              <w:bottom w:val="single" w:sz="4" w:space="0" w:color="000000"/>
            </w:tcBorders>
          </w:tcPr>
          <w:p w14:paraId="00000B2C"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B2D"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2E"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Revisa físicamente los bienes a descargar y procede al resguardo </w:t>
            </w:r>
            <w:proofErr w:type="gramStart"/>
            <w:r>
              <w:rPr>
                <w:rFonts w:ascii="Verdana" w:eastAsia="Verdana" w:hAnsi="Verdana" w:cs="Verdana"/>
                <w:sz w:val="20"/>
                <w:szCs w:val="20"/>
              </w:rPr>
              <w:t>del mismo</w:t>
            </w:r>
            <w:proofErr w:type="gramEnd"/>
            <w:r>
              <w:rPr>
                <w:rFonts w:ascii="Verdana" w:eastAsia="Verdana" w:hAnsi="Verdana" w:cs="Verdana"/>
                <w:sz w:val="20"/>
                <w:szCs w:val="20"/>
              </w:rPr>
              <w:t>.</w:t>
            </w:r>
          </w:p>
        </w:tc>
      </w:tr>
      <w:tr w:rsidR="00FE63E5" w14:paraId="4F9E6EEF" w14:textId="77777777">
        <w:trPr>
          <w:trHeight w:val="739"/>
        </w:trPr>
        <w:tc>
          <w:tcPr>
            <w:tcW w:w="595" w:type="dxa"/>
            <w:tcBorders>
              <w:top w:val="single" w:sz="4" w:space="0" w:color="000000"/>
              <w:bottom w:val="single" w:sz="4" w:space="0" w:color="000000"/>
            </w:tcBorders>
          </w:tcPr>
          <w:p w14:paraId="00000B2F"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6.</w:t>
            </w:r>
          </w:p>
          <w:p w14:paraId="00000B30" w14:textId="77777777" w:rsidR="00FE63E5" w:rsidRDefault="00FE63E5">
            <w:pPr>
              <w:spacing w:line="276" w:lineRule="auto"/>
              <w:jc w:val="both"/>
              <w:rPr>
                <w:rFonts w:ascii="Verdana" w:eastAsia="Verdana" w:hAnsi="Verdana" w:cs="Verdana"/>
                <w:b/>
                <w:sz w:val="20"/>
                <w:szCs w:val="20"/>
              </w:rPr>
            </w:pPr>
          </w:p>
          <w:p w14:paraId="00000B31" w14:textId="77777777" w:rsidR="00FE63E5" w:rsidRDefault="00FE63E5">
            <w:pPr>
              <w:spacing w:line="276" w:lineRule="auto"/>
              <w:jc w:val="both"/>
              <w:rPr>
                <w:rFonts w:ascii="Verdana" w:eastAsia="Verdana" w:hAnsi="Verdana" w:cs="Verdana"/>
                <w:b/>
                <w:sz w:val="20"/>
                <w:szCs w:val="20"/>
              </w:rPr>
            </w:pPr>
          </w:p>
        </w:tc>
        <w:tc>
          <w:tcPr>
            <w:tcW w:w="2118" w:type="dxa"/>
            <w:vMerge/>
          </w:tcPr>
          <w:p w14:paraId="00000B32"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33"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Informa y traslada al encargado de Inventarios para la emisión de la tarjeta de responsabilidad actualizada. </w:t>
            </w:r>
          </w:p>
          <w:p w14:paraId="00000B34" w14:textId="77777777" w:rsidR="00FE63E5" w:rsidRDefault="00FE63E5">
            <w:pPr>
              <w:spacing w:line="276" w:lineRule="auto"/>
              <w:jc w:val="both"/>
              <w:rPr>
                <w:rFonts w:ascii="Verdana" w:eastAsia="Verdana" w:hAnsi="Verdana" w:cs="Verdana"/>
                <w:sz w:val="20"/>
                <w:szCs w:val="20"/>
              </w:rPr>
            </w:pPr>
          </w:p>
        </w:tc>
      </w:tr>
      <w:tr w:rsidR="00FE63E5" w14:paraId="0C129521" w14:textId="77777777">
        <w:tc>
          <w:tcPr>
            <w:tcW w:w="595" w:type="dxa"/>
            <w:tcBorders>
              <w:top w:val="single" w:sz="4" w:space="0" w:color="000000"/>
              <w:bottom w:val="single" w:sz="4" w:space="0" w:color="000000"/>
            </w:tcBorders>
          </w:tcPr>
          <w:p w14:paraId="00000B35"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val="restart"/>
            <w:tcBorders>
              <w:top w:val="single" w:sz="4" w:space="0" w:color="000000"/>
            </w:tcBorders>
          </w:tcPr>
          <w:p w14:paraId="00000B36" w14:textId="77777777" w:rsidR="00FE63E5" w:rsidRDefault="00FE63E5">
            <w:pPr>
              <w:spacing w:line="276" w:lineRule="auto"/>
              <w:jc w:val="both"/>
              <w:rPr>
                <w:rFonts w:ascii="Verdana" w:eastAsia="Verdana" w:hAnsi="Verdana" w:cs="Verdana"/>
                <w:b/>
                <w:sz w:val="20"/>
                <w:szCs w:val="20"/>
              </w:rPr>
            </w:pPr>
          </w:p>
          <w:p w14:paraId="00000B3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B38"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documentos para su revisión y aprobación.</w:t>
            </w:r>
          </w:p>
        </w:tc>
      </w:tr>
      <w:tr w:rsidR="00FE63E5" w14:paraId="3FEFBF59" w14:textId="77777777">
        <w:tc>
          <w:tcPr>
            <w:tcW w:w="595" w:type="dxa"/>
            <w:tcBorders>
              <w:top w:val="single" w:sz="4" w:space="0" w:color="000000"/>
              <w:bottom w:val="single" w:sz="4" w:space="0" w:color="000000"/>
            </w:tcBorders>
          </w:tcPr>
          <w:p w14:paraId="00000B3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p w14:paraId="00000B3A" w14:textId="77777777" w:rsidR="00FE63E5" w:rsidRDefault="00FE63E5">
            <w:pPr>
              <w:spacing w:line="276" w:lineRule="auto"/>
              <w:jc w:val="both"/>
              <w:rPr>
                <w:rFonts w:ascii="Verdana" w:eastAsia="Verdana" w:hAnsi="Verdana" w:cs="Verdana"/>
                <w:b/>
                <w:sz w:val="20"/>
                <w:szCs w:val="20"/>
              </w:rPr>
            </w:pPr>
          </w:p>
          <w:p w14:paraId="00000B3B" w14:textId="77777777" w:rsidR="00FE63E5" w:rsidRDefault="00FE63E5">
            <w:pPr>
              <w:spacing w:line="276" w:lineRule="auto"/>
              <w:jc w:val="both"/>
              <w:rPr>
                <w:rFonts w:ascii="Verdana" w:eastAsia="Verdana" w:hAnsi="Verdana" w:cs="Verdana"/>
                <w:b/>
                <w:sz w:val="20"/>
                <w:szCs w:val="20"/>
              </w:rPr>
            </w:pPr>
          </w:p>
        </w:tc>
        <w:tc>
          <w:tcPr>
            <w:tcW w:w="2118" w:type="dxa"/>
            <w:vMerge/>
            <w:tcBorders>
              <w:top w:val="single" w:sz="4" w:space="0" w:color="000000"/>
            </w:tcBorders>
          </w:tcPr>
          <w:p w14:paraId="00000B3C"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3D"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Entrega copias de las tarjetas de responsabilidad al personal responsable y solicita que firmen de recibido la tarjeta original.</w:t>
            </w:r>
          </w:p>
        </w:tc>
      </w:tr>
      <w:tr w:rsidR="00FE63E5" w14:paraId="6B8C8130" w14:textId="77777777">
        <w:tc>
          <w:tcPr>
            <w:tcW w:w="595" w:type="dxa"/>
            <w:tcBorders>
              <w:top w:val="single" w:sz="4" w:space="0" w:color="000000"/>
              <w:bottom w:val="single" w:sz="4" w:space="0" w:color="000000"/>
            </w:tcBorders>
          </w:tcPr>
          <w:p w14:paraId="00000B3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9.</w:t>
            </w:r>
          </w:p>
          <w:p w14:paraId="00000B3F" w14:textId="77777777" w:rsidR="00FE63E5" w:rsidRDefault="00FE63E5">
            <w:pPr>
              <w:spacing w:line="276" w:lineRule="auto"/>
              <w:jc w:val="both"/>
              <w:rPr>
                <w:rFonts w:ascii="Verdana" w:eastAsia="Verdana" w:hAnsi="Verdana" w:cs="Verdana"/>
                <w:b/>
                <w:sz w:val="20"/>
                <w:szCs w:val="20"/>
              </w:rPr>
            </w:pPr>
          </w:p>
        </w:tc>
        <w:tc>
          <w:tcPr>
            <w:tcW w:w="2118" w:type="dxa"/>
            <w:vMerge/>
            <w:tcBorders>
              <w:top w:val="single" w:sz="4" w:space="0" w:color="000000"/>
            </w:tcBorders>
          </w:tcPr>
          <w:p w14:paraId="00000B4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41"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las tarjetas ya firmadas por el responsable y traslada.</w:t>
            </w:r>
          </w:p>
        </w:tc>
      </w:tr>
      <w:tr w:rsidR="00FE63E5" w14:paraId="0844EFB3" w14:textId="77777777">
        <w:trPr>
          <w:trHeight w:val="603"/>
        </w:trPr>
        <w:tc>
          <w:tcPr>
            <w:tcW w:w="595" w:type="dxa"/>
            <w:tcBorders>
              <w:top w:val="single" w:sz="4" w:space="0" w:color="000000"/>
              <w:left w:val="single" w:sz="4" w:space="0" w:color="000000"/>
            </w:tcBorders>
          </w:tcPr>
          <w:p w14:paraId="00000B4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10.</w:t>
            </w:r>
          </w:p>
          <w:p w14:paraId="00000B43" w14:textId="77777777" w:rsidR="00FE63E5" w:rsidRDefault="00FE63E5">
            <w:pPr>
              <w:spacing w:line="276" w:lineRule="auto"/>
              <w:jc w:val="both"/>
              <w:rPr>
                <w:rFonts w:ascii="Verdana" w:eastAsia="Verdana" w:hAnsi="Verdana" w:cs="Verdana"/>
                <w:b/>
                <w:sz w:val="20"/>
                <w:szCs w:val="20"/>
              </w:rPr>
            </w:pPr>
          </w:p>
        </w:tc>
        <w:tc>
          <w:tcPr>
            <w:tcW w:w="2118" w:type="dxa"/>
          </w:tcPr>
          <w:p w14:paraId="00000B4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B4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Archiva las tarjetas de responsabilidad original.</w:t>
            </w:r>
          </w:p>
          <w:p w14:paraId="00000B4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 </w:t>
            </w:r>
          </w:p>
        </w:tc>
      </w:tr>
      <w:tr w:rsidR="00FE63E5" w14:paraId="57AC50CF" w14:textId="77777777">
        <w:trPr>
          <w:trHeight w:val="239"/>
        </w:trPr>
        <w:tc>
          <w:tcPr>
            <w:tcW w:w="8897" w:type="dxa"/>
            <w:gridSpan w:val="3"/>
            <w:tcBorders>
              <w:left w:val="single" w:sz="4" w:space="0" w:color="000000"/>
            </w:tcBorders>
          </w:tcPr>
          <w:p w14:paraId="00000B47"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b/>
                <w:sz w:val="20"/>
                <w:szCs w:val="20"/>
              </w:rPr>
              <w:t xml:space="preserve">11. </w:t>
            </w:r>
            <w:r>
              <w:rPr>
                <w:rFonts w:ascii="Verdana" w:eastAsia="Verdana" w:hAnsi="Verdana" w:cs="Verdana"/>
                <w:sz w:val="20"/>
                <w:szCs w:val="20"/>
              </w:rPr>
              <w:t xml:space="preserve">                                       </w:t>
            </w:r>
            <w:r>
              <w:rPr>
                <w:rFonts w:ascii="Verdana" w:eastAsia="Verdana" w:hAnsi="Verdana" w:cs="Verdana"/>
                <w:b/>
                <w:sz w:val="20"/>
                <w:szCs w:val="20"/>
              </w:rPr>
              <w:t>FIN DEL PROCEDIMIENTO</w:t>
            </w:r>
          </w:p>
        </w:tc>
      </w:tr>
    </w:tbl>
    <w:p w14:paraId="00000B4A"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B4B" w14:textId="77777777" w:rsidR="00FE63E5" w:rsidRDefault="00FE63E5">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4C" w14:textId="2D98E05C" w:rsidR="00FE63E5" w:rsidRDefault="00CD4F3D">
      <w:pPr>
        <w:pStyle w:val="Ttulo3"/>
        <w:ind w:left="1410" w:hanging="1410"/>
        <w:rPr>
          <w:i/>
        </w:rPr>
      </w:pPr>
      <w:bookmarkStart w:id="201" w:name="_heading=h.20xfydz" w:colFirst="0" w:colLast="0"/>
      <w:bookmarkStart w:id="202" w:name="_Toc167789047"/>
      <w:bookmarkEnd w:id="201"/>
      <w:r>
        <w:lastRenderedPageBreak/>
        <w:t>1</w:t>
      </w:r>
      <w:r w:rsidR="00FE7125">
        <w:t>7</w:t>
      </w:r>
      <w:r>
        <w:t>.4.2</w:t>
      </w:r>
      <w:r w:rsidR="00FE7125">
        <w:t xml:space="preserve"> </w:t>
      </w:r>
      <w:r>
        <w:t>FLUJOGRAMA PROCEDIMIENTO PARA DESCARGO DE BIENES ASIGNADOS.</w:t>
      </w:r>
      <w:bookmarkEnd w:id="202"/>
    </w:p>
    <w:bookmarkStart w:id="203" w:name="_heading=h.3fg1ce0" w:colFirst="0" w:colLast="0"/>
    <w:bookmarkStart w:id="204" w:name="_Toc167789048"/>
    <w:bookmarkEnd w:id="203"/>
    <w:bookmarkEnd w:id="204"/>
    <w:p w14:paraId="00000B4D" w14:textId="77777777" w:rsidR="00FE63E5" w:rsidRDefault="00CD4F3D">
      <w:pPr>
        <w:pStyle w:val="Ttulo3"/>
        <w:ind w:left="709" w:hanging="709"/>
      </w:pPr>
      <w:r>
        <w:object w:dxaOrig="8319" w:dyaOrig="10143" w14:anchorId="61FD3C48">
          <v:shape id="_x0000_i1049" type="#_x0000_t75" style="width:416.25pt;height:507pt" o:ole="">
            <v:imagedata r:id="rId58" o:title=""/>
          </v:shape>
          <o:OLEObject Type="Embed" ProgID="Visio.Drawing.15" ShapeID="_x0000_i1049" DrawAspect="Content" ObjectID="_1778502021" r:id="rId59"/>
        </w:object>
      </w:r>
    </w:p>
    <w:p w14:paraId="00000B4F" w14:textId="77777777" w:rsidR="00FE63E5" w:rsidRDefault="00CD4F3D">
      <w:pPr>
        <w:pStyle w:val="Ttulo3"/>
        <w:rPr>
          <w:i/>
          <w:highlight w:val="yellow"/>
        </w:rPr>
      </w:pPr>
      <w:bookmarkStart w:id="205" w:name="_heading=h.4kx3h1s" w:colFirst="0" w:colLast="0"/>
      <w:bookmarkStart w:id="206" w:name="_Toc167789049"/>
      <w:bookmarkEnd w:id="205"/>
      <w:r>
        <w:lastRenderedPageBreak/>
        <w:t>FIRMA DE SOLVENCIAS:</w:t>
      </w:r>
      <w:bookmarkEnd w:id="206"/>
      <w:r>
        <w:t xml:space="preserve"> </w:t>
      </w:r>
    </w:p>
    <w:p w14:paraId="00000B50"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B51"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Establecer los pasos para la firma de solvencia de bienes, que proveen información para determinar en forma segura si el trabajador/persona contratada entregó de manera formal y detallada los activos propiedad de la –COPADEH-, que estaban bajo su responsabilidad; con el fin de guiar y facilitar las labores del personal de la Institución.</w:t>
      </w:r>
    </w:p>
    <w:p w14:paraId="00000B52"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Para firma de Solvencia de Inventarios es necesario conocer los siguientes datos del trabajador o ex – trabajador/persona contratada: Nombre, lugar en que laboró, cargo que ocupó, así como la fecha en que mantuvo relación laboral con la institución. </w:t>
      </w:r>
    </w:p>
    <w:p w14:paraId="00000B53"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les firmara solvencia de inventario a los trabajadores/personal que no se encuentren solventes ante el área de Inventarios de la –COPADEH-.</w:t>
      </w:r>
    </w:p>
    <w:p w14:paraId="00000B54"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B55" w14:textId="77777777" w:rsidR="00FE63E5" w:rsidRDefault="00CD4F3D">
      <w:pPr>
        <w:pStyle w:val="Ttulo4"/>
      </w:pPr>
      <w:bookmarkStart w:id="207" w:name="_heading=h.302dr9l" w:colFirst="0" w:colLast="0"/>
      <w:bookmarkEnd w:id="207"/>
      <w:r>
        <w:t>RESPONSABLES:</w:t>
      </w:r>
    </w:p>
    <w:p w14:paraId="00000B56" w14:textId="77777777" w:rsidR="00FE63E5" w:rsidRDefault="00FE63E5"/>
    <w:p w14:paraId="00000B57" w14:textId="77777777" w:rsidR="00FE63E5" w:rsidRDefault="00CD4F3D">
      <w:pPr>
        <w:numPr>
          <w:ilvl w:val="1"/>
          <w:numId w:val="31"/>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Responsable de verificar que la información presentada por el auxiliar de inventario y firma de la solvencia.</w:t>
      </w:r>
    </w:p>
    <w:p w14:paraId="00000B58" w14:textId="77777777" w:rsidR="00FE63E5" w:rsidRDefault="00FE63E5">
      <w:pPr>
        <w:pBdr>
          <w:top w:val="nil"/>
          <w:left w:val="nil"/>
          <w:bottom w:val="nil"/>
          <w:right w:val="nil"/>
          <w:between w:val="nil"/>
        </w:pBdr>
        <w:spacing w:after="0"/>
        <w:ind w:left="1276"/>
        <w:jc w:val="both"/>
        <w:rPr>
          <w:rFonts w:ascii="Verdana" w:eastAsia="Verdana" w:hAnsi="Verdana" w:cs="Verdana"/>
          <w:color w:val="000000"/>
          <w:sz w:val="20"/>
          <w:szCs w:val="20"/>
        </w:rPr>
      </w:pPr>
    </w:p>
    <w:p w14:paraId="00000B59" w14:textId="77777777" w:rsidR="00FE63E5" w:rsidRDefault="00CD4F3D">
      <w:pPr>
        <w:numPr>
          <w:ilvl w:val="1"/>
          <w:numId w:val="31"/>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responsable de punteo físico y verificación de bienes.</w:t>
      </w:r>
    </w:p>
    <w:p w14:paraId="00000B5A" w14:textId="77777777" w:rsidR="00FE63E5" w:rsidRDefault="00FE63E5">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B5B" w14:textId="77777777" w:rsidR="00FE63E5" w:rsidRDefault="00CD4F3D">
      <w:pPr>
        <w:numPr>
          <w:ilvl w:val="1"/>
          <w:numId w:val="31"/>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realiza gestión de solicitud de firma de solvencia y entrega de bienes según la tarjeta de responsabilidad. </w:t>
      </w:r>
    </w:p>
    <w:p w14:paraId="00000B5C"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B5D" w14:textId="77777777" w:rsidR="00FE63E5" w:rsidRDefault="00CD4F3D">
      <w:pPr>
        <w:numPr>
          <w:ilvl w:val="1"/>
          <w:numId w:val="31"/>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Recursos Humanos</w:t>
      </w:r>
      <w:r>
        <w:rPr>
          <w:rFonts w:ascii="Verdana" w:eastAsia="Verdana" w:hAnsi="Verdana" w:cs="Verdana"/>
          <w:color w:val="000000"/>
          <w:sz w:val="20"/>
          <w:szCs w:val="20"/>
        </w:rPr>
        <w:t>: responsable del proporcionar el formato de solvencia y notificar en tiempo oportuno sobre el movimiento de personal (baja o alta de personal), lo realizará mediante oficio al área de inventarios.</w:t>
      </w:r>
    </w:p>
    <w:p w14:paraId="00000B5E"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B5F" w14:textId="2DF165F8" w:rsidR="00FE63E5" w:rsidRDefault="00CD4F3D">
      <w:pPr>
        <w:pStyle w:val="Ttulo3"/>
      </w:pPr>
      <w:bookmarkStart w:id="208" w:name="_heading=h.1f7o1he" w:colFirst="0" w:colLast="0"/>
      <w:bookmarkStart w:id="209" w:name="_Toc167789050"/>
      <w:bookmarkEnd w:id="208"/>
      <w:r>
        <w:t>1</w:t>
      </w:r>
      <w:r w:rsidR="00FE7125">
        <w:t>7</w:t>
      </w:r>
      <w:r>
        <w:t>.5</w:t>
      </w:r>
      <w:r>
        <w:tab/>
        <w:t>PROCEDIMIENTO PARA LA FIRMA DE SOLVENCIA</w:t>
      </w:r>
      <w:bookmarkEnd w:id="209"/>
      <w:r>
        <w:t xml:space="preserve"> </w:t>
      </w:r>
    </w:p>
    <w:p w14:paraId="00000B60"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Recursos Humanos:</w:t>
      </w:r>
      <w:r>
        <w:rPr>
          <w:rFonts w:ascii="Verdana" w:eastAsia="Verdana" w:hAnsi="Verdana" w:cs="Verdana"/>
          <w:color w:val="000000"/>
          <w:sz w:val="20"/>
          <w:szCs w:val="20"/>
        </w:rPr>
        <w:t xml:space="preserve"> Emite Solvencia del responsable.</w:t>
      </w:r>
    </w:p>
    <w:p w14:paraId="00000B61"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B62"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Solicita firma en solvencia a Encargado de Inventarios.</w:t>
      </w:r>
    </w:p>
    <w:p w14:paraId="00000B63"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B64"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solvencia. </w:t>
      </w:r>
    </w:p>
    <w:p w14:paraId="00000B65"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66"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color w:val="000000"/>
          <w:sz w:val="20"/>
          <w:szCs w:val="20"/>
        </w:rPr>
        <w:t>Designa a auxiliar de inventarios realizar el punteo físico de los bienes del responsable detallados en las tarjetas de responsabilidad.</w:t>
      </w:r>
    </w:p>
    <w:p w14:paraId="00000B67" w14:textId="77777777" w:rsidR="00FE63E5" w:rsidRDefault="00FE63E5">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B68" w14:textId="77777777" w:rsidR="00FE63E5" w:rsidRDefault="00FE63E5">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B69"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Realiza el punteo y verificación de los bienes a cargo del responsable. </w:t>
      </w:r>
    </w:p>
    <w:p w14:paraId="00000B6A"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6B"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 información al Encargado de Inventarios si existe algún faltante se debe realizar el procedimiento de reposición de bienes 18.2 del este Manual. Si todo está en orden sigue paso 7. </w:t>
      </w:r>
    </w:p>
    <w:p w14:paraId="00000B6C"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Recibe y verifica la información.</w:t>
      </w:r>
    </w:p>
    <w:p w14:paraId="00000B6D"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6E"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Firma solvencia.</w:t>
      </w:r>
    </w:p>
    <w:p w14:paraId="00000B6F"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70" w14:textId="77777777" w:rsidR="00FE63E5" w:rsidRDefault="00CD4F3D">
      <w:pPr>
        <w:numPr>
          <w:ilvl w:val="0"/>
          <w:numId w:val="11"/>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 Procedimiento.</w:t>
      </w:r>
    </w:p>
    <w:p w14:paraId="00000B71" w14:textId="09F33406" w:rsidR="00FE63E5" w:rsidRDefault="00CD4F3D">
      <w:pPr>
        <w:pStyle w:val="Ttulo3"/>
      </w:pPr>
      <w:bookmarkStart w:id="210" w:name="_heading=h.3z7bk57" w:colFirst="0" w:colLast="0"/>
      <w:bookmarkStart w:id="211" w:name="_Toc167789051"/>
      <w:bookmarkEnd w:id="210"/>
      <w:r>
        <w:t>1</w:t>
      </w:r>
      <w:r w:rsidR="00FE7125">
        <w:t>7</w:t>
      </w:r>
      <w:r>
        <w:t>.5.1</w:t>
      </w:r>
      <w:r>
        <w:tab/>
      </w:r>
      <w:r w:rsidR="00FE7125">
        <w:t xml:space="preserve"> </w:t>
      </w:r>
      <w:r>
        <w:t>MATRIZ DE PROCEDIMIENTO PARA LA FIRMA DE SOLVENCIA.</w:t>
      </w:r>
      <w:bookmarkEnd w:id="211"/>
      <w:r>
        <w:t xml:space="preserve"> </w:t>
      </w:r>
    </w:p>
    <w:p w14:paraId="018F3140" w14:textId="77777777" w:rsidR="00145619" w:rsidRPr="00145619" w:rsidRDefault="00145619" w:rsidP="00145619"/>
    <w:tbl>
      <w:tblPr>
        <w:tblStyle w:val="afffffa"/>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2117F8E9" w14:textId="77777777">
        <w:tc>
          <w:tcPr>
            <w:tcW w:w="595" w:type="dxa"/>
            <w:shd w:val="clear" w:color="auto" w:fill="D9D9D9"/>
          </w:tcPr>
          <w:p w14:paraId="00000B72"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B73"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RESPONSABLE</w:t>
            </w:r>
          </w:p>
          <w:p w14:paraId="00000B74" w14:textId="77777777" w:rsidR="00FE63E5" w:rsidRDefault="00FE63E5">
            <w:pPr>
              <w:jc w:val="center"/>
              <w:rPr>
                <w:rFonts w:ascii="Verdana" w:eastAsia="Verdana" w:hAnsi="Verdana" w:cs="Verdana"/>
                <w:b/>
                <w:sz w:val="20"/>
                <w:szCs w:val="20"/>
              </w:rPr>
            </w:pPr>
          </w:p>
        </w:tc>
        <w:tc>
          <w:tcPr>
            <w:tcW w:w="6184" w:type="dxa"/>
            <w:shd w:val="clear" w:color="auto" w:fill="D9D9D9"/>
          </w:tcPr>
          <w:p w14:paraId="00000B75"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2FB4C602" w14:textId="77777777">
        <w:trPr>
          <w:trHeight w:val="882"/>
        </w:trPr>
        <w:tc>
          <w:tcPr>
            <w:tcW w:w="595" w:type="dxa"/>
          </w:tcPr>
          <w:p w14:paraId="00000B76" w14:textId="77777777" w:rsidR="00FE63E5" w:rsidRDefault="00FE63E5">
            <w:pPr>
              <w:jc w:val="both"/>
              <w:rPr>
                <w:rFonts w:ascii="Verdana" w:eastAsia="Verdana" w:hAnsi="Verdana" w:cs="Verdana"/>
                <w:b/>
                <w:sz w:val="20"/>
                <w:szCs w:val="20"/>
              </w:rPr>
            </w:pPr>
          </w:p>
          <w:p w14:paraId="00000B77" w14:textId="77777777" w:rsidR="00FE63E5" w:rsidRDefault="00FE63E5">
            <w:pPr>
              <w:jc w:val="both"/>
              <w:rPr>
                <w:rFonts w:ascii="Verdana" w:eastAsia="Verdana" w:hAnsi="Verdana" w:cs="Verdana"/>
                <w:b/>
                <w:sz w:val="20"/>
                <w:szCs w:val="20"/>
              </w:rPr>
            </w:pPr>
          </w:p>
          <w:p w14:paraId="00000B78"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B79" w14:textId="77777777" w:rsidR="00FE63E5" w:rsidRDefault="00FE63E5">
            <w:pPr>
              <w:jc w:val="both"/>
              <w:rPr>
                <w:rFonts w:ascii="Verdana" w:eastAsia="Verdana" w:hAnsi="Verdana" w:cs="Verdana"/>
                <w:b/>
                <w:sz w:val="20"/>
                <w:szCs w:val="20"/>
              </w:rPr>
            </w:pPr>
          </w:p>
          <w:p w14:paraId="00000B7A"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Recursos Humanos</w:t>
            </w:r>
          </w:p>
        </w:tc>
        <w:tc>
          <w:tcPr>
            <w:tcW w:w="6184" w:type="dxa"/>
          </w:tcPr>
          <w:p w14:paraId="00000B7B" w14:textId="77777777" w:rsidR="00FE63E5" w:rsidRDefault="00FE63E5">
            <w:pPr>
              <w:jc w:val="both"/>
              <w:rPr>
                <w:rFonts w:ascii="Verdana" w:eastAsia="Verdana" w:hAnsi="Verdana" w:cs="Verdana"/>
                <w:sz w:val="20"/>
                <w:szCs w:val="20"/>
              </w:rPr>
            </w:pPr>
          </w:p>
          <w:p w14:paraId="00000B7C"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Emite Solvencia del responsable.</w:t>
            </w:r>
          </w:p>
        </w:tc>
      </w:tr>
      <w:tr w:rsidR="00FE63E5" w14:paraId="451CF984" w14:textId="77777777">
        <w:trPr>
          <w:trHeight w:val="713"/>
        </w:trPr>
        <w:tc>
          <w:tcPr>
            <w:tcW w:w="595" w:type="dxa"/>
          </w:tcPr>
          <w:p w14:paraId="00000B7D" w14:textId="77777777" w:rsidR="00FE63E5" w:rsidRDefault="00FE63E5">
            <w:pPr>
              <w:jc w:val="both"/>
              <w:rPr>
                <w:rFonts w:ascii="Verdana" w:eastAsia="Verdana" w:hAnsi="Verdana" w:cs="Verdana"/>
                <w:b/>
                <w:sz w:val="20"/>
                <w:szCs w:val="20"/>
              </w:rPr>
            </w:pPr>
          </w:p>
          <w:p w14:paraId="00000B7E"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B7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Responsable de los bienes</w:t>
            </w:r>
          </w:p>
        </w:tc>
        <w:tc>
          <w:tcPr>
            <w:tcW w:w="6184" w:type="dxa"/>
          </w:tcPr>
          <w:p w14:paraId="00000B80" w14:textId="77777777" w:rsidR="00FE63E5" w:rsidRDefault="00FE63E5">
            <w:pPr>
              <w:jc w:val="both"/>
              <w:rPr>
                <w:rFonts w:ascii="Verdana" w:eastAsia="Verdana" w:hAnsi="Verdana" w:cs="Verdana"/>
                <w:sz w:val="20"/>
                <w:szCs w:val="20"/>
              </w:rPr>
            </w:pPr>
          </w:p>
          <w:p w14:paraId="00000B81"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Solicita firma en solvencia a Encargado de Inventarios.</w:t>
            </w:r>
          </w:p>
        </w:tc>
      </w:tr>
      <w:tr w:rsidR="00FE63E5" w14:paraId="039D1F0A" w14:textId="77777777">
        <w:trPr>
          <w:trHeight w:val="603"/>
        </w:trPr>
        <w:tc>
          <w:tcPr>
            <w:tcW w:w="595" w:type="dxa"/>
            <w:tcBorders>
              <w:bottom w:val="single" w:sz="4" w:space="0" w:color="000000"/>
            </w:tcBorders>
          </w:tcPr>
          <w:p w14:paraId="00000B82" w14:textId="77777777" w:rsidR="00FE63E5" w:rsidRDefault="00FE63E5">
            <w:pPr>
              <w:jc w:val="both"/>
              <w:rPr>
                <w:rFonts w:ascii="Verdana" w:eastAsia="Verdana" w:hAnsi="Verdana" w:cs="Verdana"/>
                <w:b/>
                <w:sz w:val="20"/>
                <w:szCs w:val="20"/>
              </w:rPr>
            </w:pPr>
          </w:p>
          <w:p w14:paraId="00000B83"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3.</w:t>
            </w:r>
          </w:p>
          <w:p w14:paraId="00000B84" w14:textId="77777777" w:rsidR="00FE63E5" w:rsidRDefault="00FE63E5">
            <w:pPr>
              <w:jc w:val="both"/>
              <w:rPr>
                <w:rFonts w:ascii="Verdana" w:eastAsia="Verdana" w:hAnsi="Verdana" w:cs="Verdana"/>
                <w:b/>
                <w:sz w:val="20"/>
                <w:szCs w:val="20"/>
              </w:rPr>
            </w:pPr>
          </w:p>
        </w:tc>
        <w:tc>
          <w:tcPr>
            <w:tcW w:w="2118" w:type="dxa"/>
            <w:vMerge w:val="restart"/>
          </w:tcPr>
          <w:p w14:paraId="00000B85" w14:textId="77777777" w:rsidR="00FE63E5" w:rsidRDefault="00FE63E5">
            <w:pPr>
              <w:jc w:val="both"/>
              <w:rPr>
                <w:rFonts w:ascii="Verdana" w:eastAsia="Verdana" w:hAnsi="Verdana" w:cs="Verdana"/>
                <w:b/>
                <w:sz w:val="20"/>
                <w:szCs w:val="20"/>
              </w:rPr>
            </w:pPr>
          </w:p>
          <w:p w14:paraId="00000B86" w14:textId="77777777" w:rsidR="00FE63E5" w:rsidRDefault="00FE63E5">
            <w:pPr>
              <w:jc w:val="both"/>
              <w:rPr>
                <w:rFonts w:ascii="Verdana" w:eastAsia="Verdana" w:hAnsi="Verdana" w:cs="Verdana"/>
                <w:b/>
                <w:sz w:val="20"/>
                <w:szCs w:val="20"/>
              </w:rPr>
            </w:pPr>
          </w:p>
          <w:p w14:paraId="00000B87"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B88"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solvencia.</w:t>
            </w:r>
          </w:p>
        </w:tc>
      </w:tr>
      <w:tr w:rsidR="00FE63E5" w14:paraId="3DBC6D31" w14:textId="77777777">
        <w:trPr>
          <w:trHeight w:val="603"/>
        </w:trPr>
        <w:tc>
          <w:tcPr>
            <w:tcW w:w="595" w:type="dxa"/>
            <w:tcBorders>
              <w:top w:val="single" w:sz="4" w:space="0" w:color="000000"/>
            </w:tcBorders>
          </w:tcPr>
          <w:p w14:paraId="00000B89"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B8A"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8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sz w:val="20"/>
                <w:szCs w:val="20"/>
              </w:rPr>
              <w:t>Designa a auxiliar de inventarios realizar el punteo físico de los bienes del responsable detallados en las tarjetas de responsabilidad.</w:t>
            </w:r>
          </w:p>
          <w:p w14:paraId="00000B8C" w14:textId="77777777" w:rsidR="00FE63E5" w:rsidRDefault="00FE63E5">
            <w:pPr>
              <w:jc w:val="both"/>
              <w:rPr>
                <w:rFonts w:ascii="Verdana" w:eastAsia="Verdana" w:hAnsi="Verdana" w:cs="Verdana"/>
                <w:sz w:val="20"/>
                <w:szCs w:val="20"/>
              </w:rPr>
            </w:pPr>
          </w:p>
        </w:tc>
      </w:tr>
      <w:tr w:rsidR="00FE63E5" w14:paraId="00B5D13D" w14:textId="77777777">
        <w:trPr>
          <w:trHeight w:val="603"/>
        </w:trPr>
        <w:tc>
          <w:tcPr>
            <w:tcW w:w="595" w:type="dxa"/>
            <w:tcBorders>
              <w:bottom w:val="single" w:sz="4" w:space="0" w:color="000000"/>
            </w:tcBorders>
          </w:tcPr>
          <w:p w14:paraId="00000B8D" w14:textId="77777777" w:rsidR="00FE63E5" w:rsidRDefault="00FE63E5">
            <w:pPr>
              <w:jc w:val="both"/>
              <w:rPr>
                <w:rFonts w:ascii="Verdana" w:eastAsia="Verdana" w:hAnsi="Verdana" w:cs="Verdana"/>
                <w:b/>
                <w:sz w:val="20"/>
                <w:szCs w:val="20"/>
              </w:rPr>
            </w:pPr>
          </w:p>
          <w:p w14:paraId="00000B8E"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5.</w:t>
            </w:r>
          </w:p>
          <w:p w14:paraId="00000B8F" w14:textId="77777777" w:rsidR="00FE63E5" w:rsidRDefault="00FE63E5">
            <w:pPr>
              <w:jc w:val="both"/>
              <w:rPr>
                <w:rFonts w:ascii="Verdana" w:eastAsia="Verdana" w:hAnsi="Verdana" w:cs="Verdana"/>
                <w:b/>
                <w:sz w:val="20"/>
                <w:szCs w:val="20"/>
              </w:rPr>
            </w:pPr>
          </w:p>
        </w:tc>
        <w:tc>
          <w:tcPr>
            <w:tcW w:w="2118" w:type="dxa"/>
            <w:vMerge w:val="restart"/>
          </w:tcPr>
          <w:p w14:paraId="00000B90" w14:textId="77777777" w:rsidR="00FE63E5" w:rsidRDefault="00FE63E5">
            <w:pPr>
              <w:jc w:val="both"/>
              <w:rPr>
                <w:rFonts w:ascii="Verdana" w:eastAsia="Verdana" w:hAnsi="Verdana" w:cs="Verdana"/>
                <w:b/>
                <w:sz w:val="20"/>
                <w:szCs w:val="20"/>
              </w:rPr>
            </w:pPr>
          </w:p>
          <w:p w14:paraId="00000B91"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B92"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Realiza el punteo y verificación de los bienes a cargo del responsable.</w:t>
            </w:r>
          </w:p>
        </w:tc>
      </w:tr>
      <w:tr w:rsidR="00FE63E5" w14:paraId="5A28BBDE" w14:textId="77777777">
        <w:trPr>
          <w:trHeight w:val="603"/>
        </w:trPr>
        <w:tc>
          <w:tcPr>
            <w:tcW w:w="595" w:type="dxa"/>
            <w:tcBorders>
              <w:top w:val="single" w:sz="4" w:space="0" w:color="000000"/>
            </w:tcBorders>
          </w:tcPr>
          <w:p w14:paraId="00000B93"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B94"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95"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 xml:space="preserve">Traslada información al Encargado de Inventarios si existe algún faltante se debe realizar el procedimiento de </w:t>
            </w:r>
            <w:r>
              <w:rPr>
                <w:rFonts w:ascii="Verdana" w:eastAsia="Verdana" w:hAnsi="Verdana" w:cs="Verdana"/>
                <w:sz w:val="20"/>
                <w:szCs w:val="20"/>
              </w:rPr>
              <w:lastRenderedPageBreak/>
              <w:t xml:space="preserve">reposición de bienes 18.2 del este Manual. Si todo está en orden sigue paso 7. </w:t>
            </w:r>
          </w:p>
          <w:p w14:paraId="00000B96" w14:textId="77777777" w:rsidR="00FE63E5" w:rsidRDefault="00FE63E5">
            <w:pPr>
              <w:jc w:val="both"/>
              <w:rPr>
                <w:rFonts w:ascii="Verdana" w:eastAsia="Verdana" w:hAnsi="Verdana" w:cs="Verdana"/>
                <w:sz w:val="20"/>
                <w:szCs w:val="20"/>
              </w:rPr>
            </w:pPr>
          </w:p>
        </w:tc>
      </w:tr>
      <w:tr w:rsidR="00FE63E5" w14:paraId="67BC2204" w14:textId="77777777">
        <w:trPr>
          <w:trHeight w:val="603"/>
        </w:trPr>
        <w:tc>
          <w:tcPr>
            <w:tcW w:w="595" w:type="dxa"/>
            <w:tcBorders>
              <w:bottom w:val="single" w:sz="4" w:space="0" w:color="000000"/>
            </w:tcBorders>
          </w:tcPr>
          <w:p w14:paraId="00000B97"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7.</w:t>
            </w:r>
          </w:p>
          <w:p w14:paraId="00000B98" w14:textId="77777777" w:rsidR="00FE63E5" w:rsidRDefault="00FE63E5">
            <w:pPr>
              <w:jc w:val="both"/>
              <w:rPr>
                <w:rFonts w:ascii="Verdana" w:eastAsia="Verdana" w:hAnsi="Verdana" w:cs="Verdana"/>
                <w:b/>
                <w:sz w:val="20"/>
                <w:szCs w:val="20"/>
              </w:rPr>
            </w:pPr>
          </w:p>
        </w:tc>
        <w:tc>
          <w:tcPr>
            <w:tcW w:w="2118" w:type="dxa"/>
            <w:vMerge w:val="restart"/>
          </w:tcPr>
          <w:p w14:paraId="00000B99" w14:textId="77777777" w:rsidR="00FE63E5" w:rsidRDefault="00FE63E5">
            <w:pPr>
              <w:jc w:val="both"/>
              <w:rPr>
                <w:rFonts w:ascii="Verdana" w:eastAsia="Verdana" w:hAnsi="Verdana" w:cs="Verdana"/>
                <w:b/>
                <w:sz w:val="20"/>
                <w:szCs w:val="20"/>
              </w:rPr>
            </w:pPr>
          </w:p>
          <w:p w14:paraId="00000B9A"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B9B"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Recibe y verifica la información trasladada por auxiliar de inventarios.</w:t>
            </w:r>
          </w:p>
        </w:tc>
      </w:tr>
      <w:tr w:rsidR="00FE63E5" w14:paraId="3771EE1D" w14:textId="77777777">
        <w:trPr>
          <w:trHeight w:val="603"/>
        </w:trPr>
        <w:tc>
          <w:tcPr>
            <w:tcW w:w="595" w:type="dxa"/>
            <w:tcBorders>
              <w:top w:val="single" w:sz="4" w:space="0" w:color="000000"/>
            </w:tcBorders>
          </w:tcPr>
          <w:p w14:paraId="00000B9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B9D"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9E" w14:textId="77777777" w:rsidR="00FE63E5" w:rsidRDefault="00CD4F3D">
            <w:pPr>
              <w:jc w:val="both"/>
              <w:rPr>
                <w:rFonts w:ascii="Verdana" w:eastAsia="Verdana" w:hAnsi="Verdana" w:cs="Verdana"/>
                <w:sz w:val="20"/>
                <w:szCs w:val="20"/>
              </w:rPr>
            </w:pPr>
            <w:r>
              <w:rPr>
                <w:rFonts w:ascii="Verdana" w:eastAsia="Verdana" w:hAnsi="Verdana" w:cs="Verdana"/>
                <w:sz w:val="20"/>
                <w:szCs w:val="20"/>
              </w:rPr>
              <w:t>Firma solvencia.</w:t>
            </w:r>
          </w:p>
        </w:tc>
      </w:tr>
      <w:tr w:rsidR="00FE63E5" w14:paraId="28C88F46" w14:textId="77777777">
        <w:trPr>
          <w:trHeight w:val="603"/>
        </w:trPr>
        <w:tc>
          <w:tcPr>
            <w:tcW w:w="595" w:type="dxa"/>
            <w:tcBorders>
              <w:top w:val="single" w:sz="4" w:space="0" w:color="000000"/>
            </w:tcBorders>
          </w:tcPr>
          <w:p w14:paraId="00000B9F"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9.</w:t>
            </w:r>
          </w:p>
        </w:tc>
        <w:tc>
          <w:tcPr>
            <w:tcW w:w="8302" w:type="dxa"/>
            <w:gridSpan w:val="2"/>
          </w:tcPr>
          <w:p w14:paraId="00000BA0"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BA2" w14:textId="1BFF34E6" w:rsidR="00FE63E5" w:rsidRDefault="00CD4F3D">
      <w:pPr>
        <w:pStyle w:val="Ttulo3"/>
      </w:pPr>
      <w:bookmarkStart w:id="212" w:name="_heading=h.2eclud0" w:colFirst="0" w:colLast="0"/>
      <w:bookmarkStart w:id="213" w:name="_Toc167789052"/>
      <w:bookmarkEnd w:id="212"/>
      <w:r>
        <w:lastRenderedPageBreak/>
        <w:t>1</w:t>
      </w:r>
      <w:r w:rsidR="00FE7125">
        <w:t>7</w:t>
      </w:r>
      <w:r>
        <w:t>.5.2 FLUJOGRAMA PROCEDIMIENTO PARA FIRMA DE SOLVENCIA.</w:t>
      </w:r>
      <w:bookmarkEnd w:id="213"/>
    </w:p>
    <w:p w14:paraId="00000BA3" w14:textId="46DF0165" w:rsidR="00FE63E5" w:rsidRDefault="0075658E">
      <w:r>
        <w:object w:dxaOrig="8822" w:dyaOrig="11165" w14:anchorId="0E34C83A">
          <v:shape id="_x0000_i1050" type="#_x0000_t75" style="width:441pt;height:535.5pt" o:ole="">
            <v:imagedata r:id="rId60" o:title=""/>
          </v:shape>
          <o:OLEObject Type="Embed" ProgID="Visio.Drawing.15" ShapeID="_x0000_i1050" DrawAspect="Content" ObjectID="_1778502022" r:id="rId61"/>
        </w:object>
      </w:r>
    </w:p>
    <w:p w14:paraId="00000BA4" w14:textId="77777777" w:rsidR="00FE63E5" w:rsidRDefault="00CD4F3D">
      <w:pPr>
        <w:pStyle w:val="Ttulo3"/>
        <w:rPr>
          <w:i/>
        </w:rPr>
      </w:pPr>
      <w:bookmarkStart w:id="214" w:name="_heading=h.thw4kt" w:colFirst="0" w:colLast="0"/>
      <w:bookmarkStart w:id="215" w:name="_Toc167789053"/>
      <w:bookmarkEnd w:id="214"/>
      <w:r>
        <w:lastRenderedPageBreak/>
        <w:t>BAJA DE BIENES MUEBLES.</w:t>
      </w:r>
      <w:bookmarkEnd w:id="215"/>
    </w:p>
    <w:p w14:paraId="00000BA5" w14:textId="77777777" w:rsidR="00FE63E5" w:rsidRDefault="00CD4F3D">
      <w:pPr>
        <w:tabs>
          <w:tab w:val="left" w:pos="6584"/>
        </w:tabs>
        <w:jc w:val="both"/>
        <w:rPr>
          <w:rFonts w:ascii="Verdana" w:eastAsia="Verdana" w:hAnsi="Verdana" w:cs="Verdana"/>
          <w:sz w:val="20"/>
          <w:szCs w:val="20"/>
        </w:rPr>
      </w:pPr>
      <w:r>
        <w:rPr>
          <w:rFonts w:ascii="Verdana" w:eastAsia="Verdana" w:hAnsi="Verdana" w:cs="Verdana"/>
          <w:sz w:val="20"/>
          <w:szCs w:val="20"/>
        </w:rPr>
        <w:t>Establecer los pasos para la baja de bienes, con el fin de guiar y facilitar las labores del personal.</w:t>
      </w:r>
    </w:p>
    <w:p w14:paraId="00000BA6" w14:textId="77777777" w:rsidR="00FE63E5" w:rsidRDefault="00CD4F3D">
      <w:pPr>
        <w:tabs>
          <w:tab w:val="left" w:pos="6584"/>
        </w:tabs>
        <w:jc w:val="both"/>
        <w:rPr>
          <w:rFonts w:ascii="Verdana" w:eastAsia="Verdana" w:hAnsi="Verdana" w:cs="Verdana"/>
          <w:sz w:val="20"/>
          <w:szCs w:val="20"/>
        </w:rPr>
      </w:pPr>
      <w:r>
        <w:rPr>
          <w:rFonts w:ascii="Verdana" w:eastAsia="Verdana" w:hAnsi="Verdana" w:cs="Verdana"/>
          <w:sz w:val="20"/>
          <w:szCs w:val="20"/>
        </w:rPr>
        <w:t xml:space="preserve">La unidad de inventarios es la responsable de velar porque se dé cumplimiento con las disposiciones legales aplicables a la -COPADEH- y su personal, referente al uso y resguardo de los bienes de la institución. </w:t>
      </w:r>
    </w:p>
    <w:p w14:paraId="00000BA7" w14:textId="77777777" w:rsidR="00FE63E5" w:rsidRDefault="00CD4F3D">
      <w:pPr>
        <w:pStyle w:val="Ttulo4"/>
      </w:pPr>
      <w:bookmarkStart w:id="216" w:name="_heading=h.3dhjn8m" w:colFirst="0" w:colLast="0"/>
      <w:bookmarkEnd w:id="216"/>
      <w:r>
        <w:t>RESPONSABLES:</w:t>
      </w:r>
    </w:p>
    <w:p w14:paraId="00000BA8" w14:textId="77777777" w:rsidR="00FE63E5" w:rsidRDefault="00CD4F3D">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Realiza las gestiones administrativas bajo las normativas internas establecidas en Contraloría General de Cuentas y la Dirección de Bienes del Estado del Ministerio de Finanzas Publicas según Acuerdo Gubernativo 217-94.</w:t>
      </w:r>
    </w:p>
    <w:p w14:paraId="00000BA9" w14:textId="77777777" w:rsidR="00FE63E5" w:rsidRDefault="00CD4F3D">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directrices por parte del Encargado de Inventarios para actualizar las tarjetas de responsabilidad correspondientes</w:t>
      </w:r>
    </w:p>
    <w:p w14:paraId="00000BAA" w14:textId="77777777" w:rsidR="00FE63E5" w:rsidRDefault="00CD4F3D">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Traslada por medio de oficio la solicitud de baja de bienes bajo su responsabilidad.</w:t>
      </w:r>
    </w:p>
    <w:p w14:paraId="00000BAB" w14:textId="77777777" w:rsidR="00FE63E5" w:rsidRDefault="00CD4F3D">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Sección de Informática</w:t>
      </w:r>
      <w:r>
        <w:rPr>
          <w:rFonts w:ascii="Verdana" w:eastAsia="Verdana" w:hAnsi="Verdana" w:cs="Verdana"/>
          <w:color w:val="000000"/>
          <w:sz w:val="20"/>
          <w:szCs w:val="20"/>
        </w:rPr>
        <w:t>. Emite dictamen técnico según solicitud.</w:t>
      </w:r>
    </w:p>
    <w:p w14:paraId="00000BAC"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BAD" w14:textId="2C05FB33" w:rsidR="00FE63E5" w:rsidRDefault="00CD4F3D">
      <w:pPr>
        <w:pStyle w:val="Ttulo3"/>
      </w:pPr>
      <w:bookmarkStart w:id="217" w:name="_heading=h.1smtxgf" w:colFirst="0" w:colLast="0"/>
      <w:bookmarkStart w:id="218" w:name="_Toc167789054"/>
      <w:bookmarkEnd w:id="217"/>
      <w:r>
        <w:t>1</w:t>
      </w:r>
      <w:r w:rsidR="00FE7125">
        <w:t>7</w:t>
      </w:r>
      <w:r>
        <w:t>.6 PROCEDIMIENTO PARA BAJA DE BIENES MUEBLES:</w:t>
      </w:r>
      <w:bookmarkEnd w:id="218"/>
    </w:p>
    <w:p w14:paraId="00000BAE"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BAF"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del Bien:</w:t>
      </w:r>
      <w:r>
        <w:rPr>
          <w:rFonts w:ascii="Verdana" w:eastAsia="Verdana" w:hAnsi="Verdana" w:cs="Verdana"/>
          <w:color w:val="000000"/>
          <w:sz w:val="20"/>
          <w:szCs w:val="20"/>
        </w:rPr>
        <w:t xml:space="preserve"> Traslada por medio de oficio la solicitud de baja de bienes.</w:t>
      </w:r>
    </w:p>
    <w:p w14:paraId="00000BB0"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BB1"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oficio del responsable del bien y solicita dictamen técnico a Informática y/o Servicios Generales si es aplicable para verificar el funcionamiento del bien. </w:t>
      </w:r>
    </w:p>
    <w:p w14:paraId="00000BB2" w14:textId="77777777" w:rsidR="00FE63E5" w:rsidRDefault="00FE63E5">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BB3"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Informática y/o Servicios Generales:</w:t>
      </w:r>
      <w:r>
        <w:rPr>
          <w:rFonts w:ascii="Verdana" w:eastAsia="Verdana" w:hAnsi="Verdana" w:cs="Verdana"/>
          <w:color w:val="000000"/>
          <w:sz w:val="20"/>
          <w:szCs w:val="20"/>
        </w:rPr>
        <w:t xml:space="preserve"> Revisa el bien y traslada a Inventarios el dictamen correspondiente.</w:t>
      </w:r>
    </w:p>
    <w:p w14:paraId="00000BB4"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BB5"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dictamen e incorpora al expediente y traslada copia de expediente a la Jefatura del Departamento Financiero para su conocimiento.</w:t>
      </w:r>
    </w:p>
    <w:p w14:paraId="00000BB6"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BB7"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Realiza las gestiones administrativas bajo las normativas internas establecidas en Contraloría General de Cuentas y la Dirección de Bienes del Estado del Ministerio de Finanzas Publicas según Acuerdo Gubernativo 217-94.</w:t>
      </w:r>
    </w:p>
    <w:p w14:paraId="00000BB8"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B9"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Recibe resolución de expediente de los entes rectores y gira instrucciones.</w:t>
      </w:r>
    </w:p>
    <w:p w14:paraId="00000BBA"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highlight w:val="yellow"/>
        </w:rPr>
      </w:pPr>
    </w:p>
    <w:p w14:paraId="00000BBB"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highlight w:val="yellow"/>
        </w:rPr>
      </w:pPr>
    </w:p>
    <w:p w14:paraId="00000BBC"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directrices por parte del Encargado de Inventarios para actualizar las tarjetas de responsabilidad correspondientes.</w:t>
      </w:r>
    </w:p>
    <w:p w14:paraId="00000BBD"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BBE"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Informa a la Jefatura del Departamento Financiero las gestiones administrativas realizadas para la baja de bienes. </w:t>
      </w:r>
    </w:p>
    <w:p w14:paraId="00000BBF"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C0"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Archiva documentación de Soporte.</w:t>
      </w:r>
    </w:p>
    <w:p w14:paraId="00000BC1"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BC2" w14:textId="77777777" w:rsidR="00FE63E5" w:rsidRDefault="00CD4F3D">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Fin de Procedimiento.</w:t>
      </w:r>
    </w:p>
    <w:p w14:paraId="00000BC3" w14:textId="77777777" w:rsidR="00FE63E5" w:rsidRDefault="00FE63E5">
      <w:pPr>
        <w:jc w:val="both"/>
        <w:rPr>
          <w:rFonts w:ascii="Verdana" w:eastAsia="Verdana" w:hAnsi="Verdana" w:cs="Verdana"/>
          <w:sz w:val="20"/>
          <w:szCs w:val="20"/>
        </w:rPr>
      </w:pPr>
    </w:p>
    <w:p w14:paraId="00000BC4" w14:textId="3C3C0114" w:rsidR="00FE63E5" w:rsidRDefault="00CD4F3D">
      <w:pPr>
        <w:pStyle w:val="Ttulo3"/>
        <w:ind w:left="720" w:hanging="720"/>
      </w:pPr>
      <w:bookmarkStart w:id="219" w:name="_heading=h.4cmhg48" w:colFirst="0" w:colLast="0"/>
      <w:bookmarkStart w:id="220" w:name="_Toc167789055"/>
      <w:bookmarkEnd w:id="219"/>
      <w:r>
        <w:t>1</w:t>
      </w:r>
      <w:r w:rsidR="00FE7125">
        <w:t>7</w:t>
      </w:r>
      <w:r>
        <w:t>.6.1</w:t>
      </w:r>
      <w:r>
        <w:tab/>
        <w:t xml:space="preserve"> MATRIZ DE PROCEDIMIENTOS PARA BAJA DE BIENES ACTIVOS FIJOS Y FUNGIBLES.</w:t>
      </w:r>
      <w:bookmarkEnd w:id="220"/>
    </w:p>
    <w:p w14:paraId="00000BC5" w14:textId="77777777" w:rsidR="00FE63E5" w:rsidRDefault="00FE63E5">
      <w:pPr>
        <w:pStyle w:val="Ttulo3"/>
        <w:ind w:left="709" w:hanging="709"/>
        <w:rPr>
          <w:b w:val="0"/>
        </w:rPr>
      </w:pPr>
    </w:p>
    <w:tbl>
      <w:tblPr>
        <w:tblStyle w:val="afffffb"/>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74D8540A" w14:textId="77777777">
        <w:tc>
          <w:tcPr>
            <w:tcW w:w="595" w:type="dxa"/>
            <w:shd w:val="clear" w:color="auto" w:fill="D9D9D9"/>
          </w:tcPr>
          <w:p w14:paraId="00000BC6"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BC7"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BC8"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BC9"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2A1CF287" w14:textId="77777777">
        <w:trPr>
          <w:trHeight w:val="1036"/>
        </w:trPr>
        <w:tc>
          <w:tcPr>
            <w:tcW w:w="595" w:type="dxa"/>
          </w:tcPr>
          <w:p w14:paraId="00000BCA" w14:textId="77777777" w:rsidR="00FE63E5" w:rsidRDefault="00FE63E5">
            <w:pPr>
              <w:spacing w:line="276" w:lineRule="auto"/>
              <w:jc w:val="both"/>
              <w:rPr>
                <w:rFonts w:ascii="Verdana" w:eastAsia="Verdana" w:hAnsi="Verdana" w:cs="Verdana"/>
                <w:b/>
                <w:sz w:val="20"/>
                <w:szCs w:val="20"/>
              </w:rPr>
            </w:pPr>
          </w:p>
          <w:p w14:paraId="00000BCB"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BCC" w14:textId="77777777" w:rsidR="00FE63E5" w:rsidRDefault="00FE63E5">
            <w:pPr>
              <w:spacing w:line="276" w:lineRule="auto"/>
              <w:jc w:val="both"/>
              <w:rPr>
                <w:rFonts w:ascii="Verdana" w:eastAsia="Verdana" w:hAnsi="Verdana" w:cs="Verdana"/>
                <w:b/>
                <w:sz w:val="20"/>
                <w:szCs w:val="20"/>
              </w:rPr>
            </w:pPr>
          </w:p>
          <w:p w14:paraId="00000BCD"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Responsable del Bien</w:t>
            </w:r>
          </w:p>
        </w:tc>
        <w:tc>
          <w:tcPr>
            <w:tcW w:w="6184" w:type="dxa"/>
          </w:tcPr>
          <w:p w14:paraId="00000BCE" w14:textId="77777777" w:rsidR="00FE63E5" w:rsidRDefault="00FE63E5">
            <w:pPr>
              <w:spacing w:line="276" w:lineRule="auto"/>
              <w:jc w:val="both"/>
              <w:rPr>
                <w:rFonts w:ascii="Verdana" w:eastAsia="Verdana" w:hAnsi="Verdana" w:cs="Verdana"/>
                <w:sz w:val="20"/>
                <w:szCs w:val="20"/>
              </w:rPr>
            </w:pPr>
          </w:p>
          <w:p w14:paraId="00000BC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Traslada por medio de oficio la solicitud de baja de bienes.</w:t>
            </w:r>
          </w:p>
          <w:p w14:paraId="00000BD0" w14:textId="77777777" w:rsidR="00FE63E5" w:rsidRDefault="00FE63E5">
            <w:pPr>
              <w:spacing w:line="276" w:lineRule="auto"/>
              <w:jc w:val="both"/>
              <w:rPr>
                <w:rFonts w:ascii="Verdana" w:eastAsia="Verdana" w:hAnsi="Verdana" w:cs="Verdana"/>
                <w:sz w:val="20"/>
                <w:szCs w:val="20"/>
              </w:rPr>
            </w:pPr>
          </w:p>
        </w:tc>
      </w:tr>
      <w:tr w:rsidR="00FE63E5" w14:paraId="3390F84A" w14:textId="77777777">
        <w:trPr>
          <w:trHeight w:val="983"/>
        </w:trPr>
        <w:tc>
          <w:tcPr>
            <w:tcW w:w="595" w:type="dxa"/>
          </w:tcPr>
          <w:p w14:paraId="00000BD1" w14:textId="77777777" w:rsidR="00FE63E5" w:rsidRDefault="00FE63E5">
            <w:pPr>
              <w:spacing w:line="276" w:lineRule="auto"/>
              <w:jc w:val="both"/>
              <w:rPr>
                <w:rFonts w:ascii="Verdana" w:eastAsia="Verdana" w:hAnsi="Verdana" w:cs="Verdana"/>
                <w:b/>
                <w:sz w:val="20"/>
                <w:szCs w:val="20"/>
              </w:rPr>
            </w:pPr>
          </w:p>
          <w:p w14:paraId="00000BD2"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BD3" w14:textId="77777777" w:rsidR="00FE63E5" w:rsidRDefault="00FE63E5">
            <w:pPr>
              <w:spacing w:line="276" w:lineRule="auto"/>
              <w:jc w:val="both"/>
              <w:rPr>
                <w:rFonts w:ascii="Verdana" w:eastAsia="Verdana" w:hAnsi="Verdana" w:cs="Verdana"/>
                <w:b/>
                <w:sz w:val="20"/>
                <w:szCs w:val="20"/>
              </w:rPr>
            </w:pPr>
          </w:p>
          <w:p w14:paraId="00000BD4"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BD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oficio del responsable del bien y solicita dictamen técnico a Informática y/o Servicios Generales si es aplicable para verificar el funcionamiento del bien.</w:t>
            </w:r>
          </w:p>
        </w:tc>
      </w:tr>
      <w:tr w:rsidR="00FE63E5" w14:paraId="5B920127" w14:textId="77777777">
        <w:trPr>
          <w:trHeight w:val="995"/>
        </w:trPr>
        <w:tc>
          <w:tcPr>
            <w:tcW w:w="595" w:type="dxa"/>
          </w:tcPr>
          <w:p w14:paraId="00000BD6" w14:textId="77777777" w:rsidR="00FE63E5" w:rsidRDefault="00FE63E5">
            <w:pPr>
              <w:spacing w:line="276" w:lineRule="auto"/>
              <w:jc w:val="both"/>
              <w:rPr>
                <w:rFonts w:ascii="Verdana" w:eastAsia="Verdana" w:hAnsi="Verdana" w:cs="Verdana"/>
                <w:b/>
                <w:sz w:val="20"/>
                <w:szCs w:val="20"/>
              </w:rPr>
            </w:pPr>
          </w:p>
          <w:p w14:paraId="00000BD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tcPr>
          <w:p w14:paraId="00000BD8"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Informática y/o Servicios Generales</w:t>
            </w:r>
          </w:p>
        </w:tc>
        <w:tc>
          <w:tcPr>
            <w:tcW w:w="6184" w:type="dxa"/>
          </w:tcPr>
          <w:p w14:paraId="00000BD9" w14:textId="77777777" w:rsidR="00FE63E5" w:rsidRDefault="00FE63E5">
            <w:pPr>
              <w:spacing w:line="276" w:lineRule="auto"/>
              <w:jc w:val="both"/>
              <w:rPr>
                <w:rFonts w:ascii="Verdana" w:eastAsia="Verdana" w:hAnsi="Verdana" w:cs="Verdana"/>
                <w:sz w:val="20"/>
                <w:szCs w:val="20"/>
              </w:rPr>
            </w:pPr>
          </w:p>
          <w:p w14:paraId="00000BDA"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Revisa el bien y traslada a Inventarios el dictamen correspondiente.</w:t>
            </w:r>
          </w:p>
          <w:p w14:paraId="00000BDB" w14:textId="77777777" w:rsidR="00FE63E5" w:rsidRDefault="00FE63E5">
            <w:pPr>
              <w:spacing w:line="276" w:lineRule="auto"/>
              <w:jc w:val="both"/>
              <w:rPr>
                <w:rFonts w:ascii="Verdana" w:eastAsia="Verdana" w:hAnsi="Verdana" w:cs="Verdana"/>
                <w:sz w:val="20"/>
                <w:szCs w:val="20"/>
              </w:rPr>
            </w:pPr>
          </w:p>
        </w:tc>
      </w:tr>
      <w:tr w:rsidR="00FE63E5" w14:paraId="0B431FF2" w14:textId="77777777">
        <w:trPr>
          <w:trHeight w:val="949"/>
        </w:trPr>
        <w:tc>
          <w:tcPr>
            <w:tcW w:w="595" w:type="dxa"/>
          </w:tcPr>
          <w:p w14:paraId="00000BDC" w14:textId="77777777" w:rsidR="00FE63E5" w:rsidRDefault="00FE63E5">
            <w:pPr>
              <w:spacing w:line="276" w:lineRule="auto"/>
              <w:jc w:val="both"/>
              <w:rPr>
                <w:rFonts w:ascii="Verdana" w:eastAsia="Verdana" w:hAnsi="Verdana" w:cs="Verdana"/>
                <w:b/>
                <w:sz w:val="20"/>
                <w:szCs w:val="20"/>
              </w:rPr>
            </w:pPr>
          </w:p>
          <w:p w14:paraId="00000BDD" w14:textId="77777777" w:rsidR="00FE63E5" w:rsidRDefault="00FE63E5">
            <w:pPr>
              <w:spacing w:line="276" w:lineRule="auto"/>
              <w:jc w:val="both"/>
              <w:rPr>
                <w:rFonts w:ascii="Verdana" w:eastAsia="Verdana" w:hAnsi="Verdana" w:cs="Verdana"/>
                <w:b/>
                <w:sz w:val="20"/>
                <w:szCs w:val="20"/>
              </w:rPr>
            </w:pPr>
          </w:p>
          <w:p w14:paraId="00000BD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BDF" w14:textId="77777777" w:rsidR="00FE63E5" w:rsidRDefault="00FE63E5">
            <w:pPr>
              <w:spacing w:line="276" w:lineRule="auto"/>
              <w:jc w:val="both"/>
              <w:rPr>
                <w:rFonts w:ascii="Verdana" w:eastAsia="Verdana" w:hAnsi="Verdana" w:cs="Verdana"/>
                <w:b/>
                <w:sz w:val="20"/>
                <w:szCs w:val="20"/>
              </w:rPr>
            </w:pPr>
          </w:p>
          <w:p w14:paraId="00000BE0" w14:textId="77777777" w:rsidR="00FE63E5" w:rsidRDefault="00FE63E5">
            <w:pPr>
              <w:spacing w:line="276" w:lineRule="auto"/>
              <w:jc w:val="both"/>
              <w:rPr>
                <w:rFonts w:ascii="Verdana" w:eastAsia="Verdana" w:hAnsi="Verdana" w:cs="Verdana"/>
                <w:b/>
                <w:sz w:val="20"/>
                <w:szCs w:val="20"/>
              </w:rPr>
            </w:pPr>
          </w:p>
          <w:p w14:paraId="00000BE1" w14:textId="77777777" w:rsidR="00FE63E5" w:rsidRDefault="00FE63E5">
            <w:pPr>
              <w:spacing w:line="276" w:lineRule="auto"/>
              <w:jc w:val="both"/>
              <w:rPr>
                <w:rFonts w:ascii="Verdana" w:eastAsia="Verdana" w:hAnsi="Verdana" w:cs="Verdana"/>
                <w:b/>
                <w:sz w:val="20"/>
                <w:szCs w:val="20"/>
              </w:rPr>
            </w:pPr>
          </w:p>
          <w:p w14:paraId="00000BE2" w14:textId="77777777" w:rsidR="00FE63E5" w:rsidRDefault="00FE63E5">
            <w:pPr>
              <w:spacing w:line="276" w:lineRule="auto"/>
              <w:jc w:val="both"/>
              <w:rPr>
                <w:rFonts w:ascii="Verdana" w:eastAsia="Verdana" w:hAnsi="Verdana" w:cs="Verdana"/>
                <w:b/>
                <w:sz w:val="20"/>
                <w:szCs w:val="20"/>
              </w:rPr>
            </w:pPr>
          </w:p>
          <w:p w14:paraId="00000BE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p w14:paraId="00000BE4" w14:textId="77777777" w:rsidR="00FE63E5" w:rsidRDefault="00FE63E5">
            <w:pPr>
              <w:spacing w:line="276" w:lineRule="auto"/>
              <w:jc w:val="both"/>
              <w:rPr>
                <w:rFonts w:ascii="Verdana" w:eastAsia="Verdana" w:hAnsi="Verdana" w:cs="Verdana"/>
                <w:b/>
                <w:sz w:val="20"/>
                <w:szCs w:val="20"/>
              </w:rPr>
            </w:pPr>
          </w:p>
          <w:p w14:paraId="00000BE5" w14:textId="77777777" w:rsidR="00FE63E5" w:rsidRDefault="00FE63E5">
            <w:pPr>
              <w:spacing w:line="276" w:lineRule="auto"/>
              <w:jc w:val="both"/>
              <w:rPr>
                <w:rFonts w:ascii="Verdana" w:eastAsia="Verdana" w:hAnsi="Verdana" w:cs="Verdana"/>
                <w:b/>
                <w:sz w:val="20"/>
                <w:szCs w:val="20"/>
              </w:rPr>
            </w:pPr>
          </w:p>
        </w:tc>
        <w:tc>
          <w:tcPr>
            <w:tcW w:w="6184" w:type="dxa"/>
          </w:tcPr>
          <w:p w14:paraId="00000BE6"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Recibe dictamen e incorpora al expediente y traslada copia del expediente a la Jefatura del Departamento Financiero para su conocimiento.</w:t>
            </w:r>
          </w:p>
        </w:tc>
      </w:tr>
      <w:tr w:rsidR="00FE63E5" w14:paraId="292D342C" w14:textId="77777777">
        <w:trPr>
          <w:trHeight w:val="1122"/>
        </w:trPr>
        <w:tc>
          <w:tcPr>
            <w:tcW w:w="595" w:type="dxa"/>
          </w:tcPr>
          <w:p w14:paraId="00000BE7" w14:textId="77777777" w:rsidR="00FE63E5" w:rsidRDefault="00FE63E5">
            <w:pPr>
              <w:spacing w:line="276" w:lineRule="auto"/>
              <w:jc w:val="both"/>
              <w:rPr>
                <w:rFonts w:ascii="Verdana" w:eastAsia="Verdana" w:hAnsi="Verdana" w:cs="Verdana"/>
                <w:b/>
                <w:sz w:val="20"/>
                <w:szCs w:val="20"/>
              </w:rPr>
            </w:pPr>
          </w:p>
          <w:p w14:paraId="00000BE8" w14:textId="77777777" w:rsidR="00FE63E5" w:rsidRDefault="00FE63E5">
            <w:pPr>
              <w:spacing w:line="276" w:lineRule="auto"/>
              <w:jc w:val="both"/>
              <w:rPr>
                <w:rFonts w:ascii="Verdana" w:eastAsia="Verdana" w:hAnsi="Verdana" w:cs="Verdana"/>
                <w:b/>
                <w:sz w:val="20"/>
                <w:szCs w:val="20"/>
              </w:rPr>
            </w:pPr>
          </w:p>
          <w:p w14:paraId="00000BE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BEA"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E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Realiza las gestiones administrativas bajo las normativas establecidas en Contraloría General de Cuentas y la Dirección de Bienes del Estado del Ministerio de Finanzas Publicas según Acuerdo Gubernativo 217-94.</w:t>
            </w:r>
          </w:p>
        </w:tc>
      </w:tr>
      <w:tr w:rsidR="00FE63E5" w14:paraId="46374ABC" w14:textId="77777777">
        <w:trPr>
          <w:trHeight w:val="1122"/>
        </w:trPr>
        <w:tc>
          <w:tcPr>
            <w:tcW w:w="595" w:type="dxa"/>
          </w:tcPr>
          <w:p w14:paraId="00000BE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BED"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EE" w14:textId="77777777" w:rsidR="00FE63E5" w:rsidRDefault="00CD4F3D">
            <w:pPr>
              <w:spacing w:line="276" w:lineRule="auto"/>
              <w:jc w:val="both"/>
              <w:rPr>
                <w:rFonts w:ascii="Verdana" w:eastAsia="Verdana" w:hAnsi="Verdana" w:cs="Verdana"/>
                <w:sz w:val="20"/>
                <w:szCs w:val="20"/>
                <w:highlight w:val="yellow"/>
              </w:rPr>
            </w:pPr>
            <w:r>
              <w:rPr>
                <w:rFonts w:ascii="Verdana" w:eastAsia="Verdana" w:hAnsi="Verdana" w:cs="Verdana"/>
                <w:sz w:val="20"/>
                <w:szCs w:val="20"/>
              </w:rPr>
              <w:t>Recibe resolución de expediente de los entes rectores y gira instrucciones.</w:t>
            </w:r>
          </w:p>
          <w:p w14:paraId="00000BEF" w14:textId="77777777" w:rsidR="00FE63E5" w:rsidRDefault="00FE63E5">
            <w:pPr>
              <w:jc w:val="both"/>
              <w:rPr>
                <w:rFonts w:ascii="Verdana" w:eastAsia="Verdana" w:hAnsi="Verdana" w:cs="Verdana"/>
                <w:sz w:val="20"/>
                <w:szCs w:val="20"/>
              </w:rPr>
            </w:pPr>
          </w:p>
        </w:tc>
      </w:tr>
      <w:tr w:rsidR="00FE63E5" w14:paraId="523AE477" w14:textId="77777777">
        <w:trPr>
          <w:trHeight w:val="1276"/>
        </w:trPr>
        <w:tc>
          <w:tcPr>
            <w:tcW w:w="595" w:type="dxa"/>
          </w:tcPr>
          <w:p w14:paraId="00000BF0" w14:textId="77777777" w:rsidR="00FE63E5" w:rsidRDefault="00FE63E5">
            <w:pPr>
              <w:spacing w:line="276" w:lineRule="auto"/>
              <w:jc w:val="both"/>
              <w:rPr>
                <w:rFonts w:ascii="Verdana" w:eastAsia="Verdana" w:hAnsi="Verdana" w:cs="Verdana"/>
                <w:b/>
                <w:sz w:val="20"/>
                <w:szCs w:val="20"/>
              </w:rPr>
            </w:pPr>
          </w:p>
          <w:p w14:paraId="00000BF1"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tcPr>
          <w:p w14:paraId="00000BF2" w14:textId="77777777" w:rsidR="00FE63E5" w:rsidRDefault="00FE63E5">
            <w:pPr>
              <w:spacing w:line="276" w:lineRule="auto"/>
              <w:jc w:val="both"/>
              <w:rPr>
                <w:rFonts w:ascii="Verdana" w:eastAsia="Verdana" w:hAnsi="Verdana" w:cs="Verdana"/>
                <w:b/>
                <w:sz w:val="20"/>
                <w:szCs w:val="20"/>
              </w:rPr>
            </w:pPr>
          </w:p>
          <w:p w14:paraId="00000BF3"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BF4"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directrices por parte del Encargado de Inventarios para actualizar las tarjetas de responsabilidad correspondientes.</w:t>
            </w:r>
          </w:p>
        </w:tc>
      </w:tr>
      <w:tr w:rsidR="00FE63E5" w14:paraId="385B7EB9" w14:textId="77777777">
        <w:trPr>
          <w:trHeight w:val="933"/>
        </w:trPr>
        <w:tc>
          <w:tcPr>
            <w:tcW w:w="595" w:type="dxa"/>
          </w:tcPr>
          <w:p w14:paraId="00000BF5" w14:textId="77777777" w:rsidR="00FE63E5" w:rsidRDefault="00FE63E5">
            <w:pPr>
              <w:spacing w:line="276" w:lineRule="auto"/>
              <w:jc w:val="both"/>
              <w:rPr>
                <w:rFonts w:ascii="Verdana" w:eastAsia="Verdana" w:hAnsi="Verdana" w:cs="Verdana"/>
                <w:b/>
                <w:sz w:val="20"/>
                <w:szCs w:val="20"/>
              </w:rPr>
            </w:pPr>
          </w:p>
          <w:p w14:paraId="00000BF6" w14:textId="77777777" w:rsidR="00FE63E5" w:rsidRDefault="00FE63E5">
            <w:pPr>
              <w:spacing w:line="276" w:lineRule="auto"/>
              <w:jc w:val="both"/>
              <w:rPr>
                <w:rFonts w:ascii="Verdana" w:eastAsia="Verdana" w:hAnsi="Verdana" w:cs="Verdana"/>
                <w:b/>
                <w:sz w:val="20"/>
                <w:szCs w:val="20"/>
              </w:rPr>
            </w:pPr>
          </w:p>
          <w:p w14:paraId="00000BF7"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vMerge w:val="restart"/>
          </w:tcPr>
          <w:p w14:paraId="00000BF8" w14:textId="77777777" w:rsidR="00FE63E5" w:rsidRDefault="00FE63E5">
            <w:pPr>
              <w:spacing w:line="276" w:lineRule="auto"/>
              <w:jc w:val="both"/>
              <w:rPr>
                <w:rFonts w:ascii="Verdana" w:eastAsia="Verdana" w:hAnsi="Verdana" w:cs="Verdana"/>
                <w:b/>
                <w:sz w:val="20"/>
                <w:szCs w:val="20"/>
              </w:rPr>
            </w:pPr>
          </w:p>
          <w:p w14:paraId="00000BF9"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p w14:paraId="00000BFA" w14:textId="77777777" w:rsidR="00FE63E5" w:rsidRDefault="00FE63E5">
            <w:pPr>
              <w:spacing w:line="276" w:lineRule="auto"/>
              <w:jc w:val="both"/>
              <w:rPr>
                <w:rFonts w:ascii="Verdana" w:eastAsia="Verdana" w:hAnsi="Verdana" w:cs="Verdana"/>
                <w:b/>
                <w:sz w:val="20"/>
                <w:szCs w:val="20"/>
              </w:rPr>
            </w:pPr>
          </w:p>
          <w:p w14:paraId="00000BFB" w14:textId="77777777" w:rsidR="00FE63E5" w:rsidRDefault="00FE63E5">
            <w:pPr>
              <w:spacing w:line="276" w:lineRule="auto"/>
              <w:jc w:val="both"/>
              <w:rPr>
                <w:rFonts w:ascii="Verdana" w:eastAsia="Verdana" w:hAnsi="Verdana" w:cs="Verdana"/>
                <w:b/>
                <w:sz w:val="20"/>
                <w:szCs w:val="20"/>
              </w:rPr>
            </w:pPr>
          </w:p>
        </w:tc>
        <w:tc>
          <w:tcPr>
            <w:tcW w:w="6184" w:type="dxa"/>
          </w:tcPr>
          <w:p w14:paraId="00000BFC"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 xml:space="preserve">Informa a la Jefatura del Departamento Financiero las gestiones administrativas realizadas para la baja de bienes. </w:t>
            </w:r>
          </w:p>
        </w:tc>
      </w:tr>
      <w:tr w:rsidR="00FE63E5" w14:paraId="291962B7" w14:textId="77777777">
        <w:trPr>
          <w:trHeight w:val="901"/>
        </w:trPr>
        <w:tc>
          <w:tcPr>
            <w:tcW w:w="595" w:type="dxa"/>
          </w:tcPr>
          <w:p w14:paraId="00000BFD" w14:textId="77777777" w:rsidR="00FE63E5" w:rsidRDefault="00FE63E5">
            <w:pPr>
              <w:spacing w:line="276" w:lineRule="auto"/>
              <w:jc w:val="both"/>
              <w:rPr>
                <w:rFonts w:ascii="Verdana" w:eastAsia="Verdana" w:hAnsi="Verdana" w:cs="Verdana"/>
                <w:b/>
                <w:sz w:val="20"/>
                <w:szCs w:val="20"/>
              </w:rPr>
            </w:pPr>
          </w:p>
          <w:p w14:paraId="00000BFE" w14:textId="77777777" w:rsidR="00FE63E5" w:rsidRDefault="00CD4F3D">
            <w:pPr>
              <w:spacing w:line="276" w:lineRule="auto"/>
              <w:jc w:val="both"/>
              <w:rPr>
                <w:rFonts w:ascii="Verdana" w:eastAsia="Verdana" w:hAnsi="Verdana" w:cs="Verdana"/>
                <w:b/>
                <w:sz w:val="20"/>
                <w:szCs w:val="20"/>
              </w:rPr>
            </w:pPr>
            <w:r>
              <w:rPr>
                <w:rFonts w:ascii="Verdana" w:eastAsia="Verdana" w:hAnsi="Verdana" w:cs="Verdana"/>
                <w:b/>
                <w:sz w:val="20"/>
                <w:szCs w:val="20"/>
              </w:rPr>
              <w:t>9.</w:t>
            </w:r>
          </w:p>
          <w:p w14:paraId="00000BFF" w14:textId="77777777" w:rsidR="00FE63E5" w:rsidRDefault="00FE63E5">
            <w:pPr>
              <w:spacing w:line="276" w:lineRule="auto"/>
              <w:jc w:val="both"/>
              <w:rPr>
                <w:rFonts w:ascii="Verdana" w:eastAsia="Verdana" w:hAnsi="Verdana" w:cs="Verdana"/>
                <w:b/>
                <w:sz w:val="20"/>
                <w:szCs w:val="20"/>
              </w:rPr>
            </w:pPr>
          </w:p>
        </w:tc>
        <w:tc>
          <w:tcPr>
            <w:tcW w:w="2118" w:type="dxa"/>
            <w:vMerge/>
          </w:tcPr>
          <w:p w14:paraId="00000C00"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C01" w14:textId="77777777" w:rsidR="00FE63E5" w:rsidRDefault="00FE63E5">
            <w:pPr>
              <w:spacing w:line="276" w:lineRule="auto"/>
              <w:jc w:val="both"/>
              <w:rPr>
                <w:rFonts w:ascii="Verdana" w:eastAsia="Verdana" w:hAnsi="Verdana" w:cs="Verdana"/>
                <w:sz w:val="20"/>
                <w:szCs w:val="20"/>
              </w:rPr>
            </w:pPr>
          </w:p>
          <w:p w14:paraId="00000C02"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Archiva documentación de Soporte.</w:t>
            </w:r>
          </w:p>
        </w:tc>
      </w:tr>
      <w:tr w:rsidR="00FE63E5" w14:paraId="4DECC259" w14:textId="77777777">
        <w:trPr>
          <w:trHeight w:val="435"/>
        </w:trPr>
        <w:tc>
          <w:tcPr>
            <w:tcW w:w="8897" w:type="dxa"/>
            <w:gridSpan w:val="3"/>
          </w:tcPr>
          <w:p w14:paraId="00000C03"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b/>
                <w:sz w:val="20"/>
                <w:szCs w:val="20"/>
              </w:rPr>
              <w:t>10.                                    FIN DEL PROCEDIMIENTO</w:t>
            </w:r>
          </w:p>
        </w:tc>
      </w:tr>
    </w:tbl>
    <w:p w14:paraId="00000C06"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7"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8"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9"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A"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B"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C"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D"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E"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0F"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10"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11"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12"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13"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14" w14:textId="77777777" w:rsidR="00FE63E5" w:rsidRDefault="00FE63E5">
      <w:pPr>
        <w:pBdr>
          <w:top w:val="nil"/>
          <w:left w:val="nil"/>
          <w:bottom w:val="nil"/>
          <w:right w:val="nil"/>
          <w:between w:val="nil"/>
        </w:pBdr>
        <w:spacing w:after="0"/>
        <w:ind w:left="283"/>
        <w:jc w:val="both"/>
        <w:rPr>
          <w:rFonts w:ascii="Verdana" w:eastAsia="Verdana" w:hAnsi="Verdana" w:cs="Verdana"/>
          <w:color w:val="000000"/>
          <w:sz w:val="20"/>
          <w:szCs w:val="20"/>
        </w:rPr>
      </w:pPr>
    </w:p>
    <w:p w14:paraId="00000C1E" w14:textId="220D6E08" w:rsidR="00FE63E5" w:rsidRDefault="00CD4F3D">
      <w:pPr>
        <w:pStyle w:val="Ttulo3"/>
        <w:ind w:left="1410" w:hanging="1410"/>
      </w:pPr>
      <w:bookmarkStart w:id="221" w:name="_heading=h.2rrrqc1" w:colFirst="0" w:colLast="0"/>
      <w:bookmarkStart w:id="222" w:name="_Toc167789056"/>
      <w:bookmarkEnd w:id="221"/>
      <w:r>
        <w:lastRenderedPageBreak/>
        <w:t>1</w:t>
      </w:r>
      <w:r w:rsidR="00FE7125">
        <w:t>7</w:t>
      </w:r>
      <w:r>
        <w:t>.6.2 FLUJOGRAMA PROCEDIMIENTOS PARA BAJA DE BIENES ACTIVOS FIJOS Y FUNGIBLES.</w:t>
      </w:r>
      <w:bookmarkEnd w:id="222"/>
    </w:p>
    <w:bookmarkStart w:id="223" w:name="_heading=h.1ulbmlt" w:colFirst="0" w:colLast="0"/>
    <w:bookmarkStart w:id="224" w:name="_Toc167789057"/>
    <w:bookmarkEnd w:id="223"/>
    <w:bookmarkEnd w:id="224"/>
    <w:p w14:paraId="00000C1F" w14:textId="77777777" w:rsidR="00FE63E5" w:rsidRDefault="00CD4F3D">
      <w:pPr>
        <w:pStyle w:val="Ttulo3"/>
      </w:pPr>
      <w:r>
        <w:object w:dxaOrig="8837" w:dyaOrig="9895" w14:anchorId="20574E6B">
          <v:shape id="_x0000_i1051" type="#_x0000_t75" style="width:441.75pt;height:495pt" o:ole="">
            <v:imagedata r:id="rId62" o:title=""/>
          </v:shape>
          <o:OLEObject Type="Embed" ProgID="Visio.Drawing.15" ShapeID="_x0000_i1051" DrawAspect="Content" ObjectID="_1778502023" r:id="rId63"/>
        </w:object>
      </w:r>
    </w:p>
    <w:p w14:paraId="3E248D5B" w14:textId="77777777" w:rsidR="00145619" w:rsidRPr="00145619" w:rsidRDefault="00145619" w:rsidP="00145619"/>
    <w:p w14:paraId="00000C21" w14:textId="77777777" w:rsidR="00FE63E5" w:rsidRDefault="00CD4F3D">
      <w:pPr>
        <w:pStyle w:val="Ttulo3"/>
        <w:rPr>
          <w:i/>
        </w:rPr>
      </w:pPr>
      <w:bookmarkStart w:id="225" w:name="_heading=h.16x20ju" w:colFirst="0" w:colLast="0"/>
      <w:bookmarkStart w:id="226" w:name="_heading=h.3as4poj" w:colFirst="0" w:colLast="0"/>
      <w:bookmarkStart w:id="227" w:name="_Toc167789058"/>
      <w:bookmarkEnd w:id="225"/>
      <w:bookmarkEnd w:id="226"/>
      <w:r>
        <w:lastRenderedPageBreak/>
        <w:t>EMISIÓN DE INFORMES A CONTABILIDAD DEL ESTADO.</w:t>
      </w:r>
      <w:bookmarkEnd w:id="227"/>
    </w:p>
    <w:p w14:paraId="00000C22" w14:textId="77777777" w:rsidR="00FE63E5" w:rsidRDefault="00FE63E5">
      <w:pPr>
        <w:pBdr>
          <w:top w:val="nil"/>
          <w:left w:val="nil"/>
          <w:bottom w:val="nil"/>
          <w:right w:val="nil"/>
          <w:between w:val="nil"/>
        </w:pBdr>
        <w:spacing w:after="0"/>
        <w:ind w:left="930"/>
        <w:jc w:val="both"/>
        <w:rPr>
          <w:rFonts w:ascii="Verdana" w:eastAsia="Verdana" w:hAnsi="Verdana" w:cs="Verdana"/>
          <w:color w:val="000000"/>
          <w:sz w:val="20"/>
          <w:szCs w:val="20"/>
        </w:rPr>
      </w:pPr>
    </w:p>
    <w:p w14:paraId="00000C23" w14:textId="77777777" w:rsidR="00FE63E5" w:rsidRDefault="00CD4F3D">
      <w:pPr>
        <w:tabs>
          <w:tab w:val="left" w:pos="6584"/>
        </w:tabs>
        <w:jc w:val="both"/>
        <w:rPr>
          <w:rFonts w:ascii="Verdana" w:eastAsia="Verdana" w:hAnsi="Verdana" w:cs="Verdana"/>
          <w:sz w:val="20"/>
          <w:szCs w:val="20"/>
        </w:rPr>
      </w:pPr>
      <w:r>
        <w:rPr>
          <w:rFonts w:ascii="Verdana" w:eastAsia="Verdana" w:hAnsi="Verdana" w:cs="Verdana"/>
          <w:sz w:val="20"/>
          <w:szCs w:val="20"/>
        </w:rPr>
        <w:t>Establecer los pasos para la emisión y entrega de informes al Ministerio de Finanzas Públicas del inventario de bienes propiedad de la –COPADEH-.</w:t>
      </w:r>
    </w:p>
    <w:p w14:paraId="00000C24" w14:textId="77777777" w:rsidR="00FE63E5" w:rsidRDefault="00CD4F3D">
      <w:pPr>
        <w:tabs>
          <w:tab w:val="left" w:pos="6584"/>
        </w:tabs>
        <w:jc w:val="both"/>
        <w:rPr>
          <w:rFonts w:ascii="Verdana" w:eastAsia="Verdana" w:hAnsi="Verdana" w:cs="Verdana"/>
          <w:sz w:val="20"/>
          <w:szCs w:val="20"/>
        </w:rPr>
      </w:pPr>
      <w:r>
        <w:rPr>
          <w:rFonts w:ascii="Verdana" w:eastAsia="Verdana" w:hAnsi="Verdana" w:cs="Verdana"/>
          <w:sz w:val="20"/>
          <w:szCs w:val="20"/>
        </w:rPr>
        <w:t>Dar cumplimiento a las disposiciones legales, bajo las cuales está sujeta la Comisión Presidencial por la Paz y los Derechos Humanos –COPADEH-; particularmente, referente a la presentación de informes anuales de la altas y bajas de bienes al Ministerio de Finanzas Públicas.</w:t>
      </w:r>
    </w:p>
    <w:p w14:paraId="00000C25" w14:textId="7C2CD933" w:rsidR="00FE63E5" w:rsidRDefault="00CD4F3D">
      <w:pPr>
        <w:pStyle w:val="Ttulo4"/>
      </w:pPr>
      <w:bookmarkStart w:id="228" w:name="_heading=h.3qwpj7n" w:colFirst="0" w:colLast="0"/>
      <w:bookmarkEnd w:id="228"/>
      <w:r>
        <w:t>RESPONSAB</w:t>
      </w:r>
      <w:r w:rsidR="00E300D9">
        <w:t>LES</w:t>
      </w:r>
      <w:r>
        <w:t>:</w:t>
      </w:r>
    </w:p>
    <w:p w14:paraId="00000C26" w14:textId="77777777" w:rsidR="00FE63E5" w:rsidRDefault="00FE63E5">
      <w:pPr>
        <w:pBdr>
          <w:top w:val="nil"/>
          <w:left w:val="nil"/>
          <w:bottom w:val="nil"/>
          <w:right w:val="nil"/>
          <w:between w:val="nil"/>
        </w:pBdr>
        <w:spacing w:after="0"/>
        <w:ind w:left="1080"/>
        <w:jc w:val="both"/>
        <w:rPr>
          <w:rFonts w:ascii="Verdana" w:eastAsia="Verdana" w:hAnsi="Verdana" w:cs="Verdana"/>
          <w:color w:val="000000"/>
          <w:sz w:val="20"/>
          <w:szCs w:val="20"/>
        </w:rPr>
      </w:pPr>
    </w:p>
    <w:p w14:paraId="00000C27" w14:textId="77777777" w:rsidR="00FE63E5" w:rsidRDefault="00CD4F3D">
      <w:pPr>
        <w:numPr>
          <w:ilvl w:val="1"/>
          <w:numId w:val="32"/>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Realizar los procedimientos correspondientes según la normativa legal vigente.</w:t>
      </w:r>
    </w:p>
    <w:p w14:paraId="00000C28" w14:textId="77777777" w:rsidR="00FE63E5" w:rsidRDefault="00FE63E5">
      <w:pPr>
        <w:pBdr>
          <w:top w:val="nil"/>
          <w:left w:val="nil"/>
          <w:bottom w:val="nil"/>
          <w:right w:val="nil"/>
          <w:between w:val="nil"/>
        </w:pBdr>
        <w:spacing w:after="0"/>
        <w:ind w:left="1276"/>
        <w:jc w:val="both"/>
        <w:rPr>
          <w:rFonts w:ascii="Verdana" w:eastAsia="Verdana" w:hAnsi="Verdana" w:cs="Verdana"/>
          <w:color w:val="000000"/>
          <w:sz w:val="20"/>
          <w:szCs w:val="20"/>
        </w:rPr>
      </w:pPr>
    </w:p>
    <w:p w14:paraId="00000C29" w14:textId="77777777" w:rsidR="00FE63E5" w:rsidRDefault="00CD4F3D">
      <w:pPr>
        <w:numPr>
          <w:ilvl w:val="1"/>
          <w:numId w:val="32"/>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expediente de recibido para su archivo y entrega copia del mismo a la Jefatura de Departamento Financiero</w:t>
      </w:r>
    </w:p>
    <w:p w14:paraId="00000C2A" w14:textId="77777777" w:rsidR="00FE63E5" w:rsidRDefault="00FE63E5">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C2B" w14:textId="77777777" w:rsidR="00FE63E5" w:rsidRDefault="00CD4F3D">
      <w:pPr>
        <w:numPr>
          <w:ilvl w:val="1"/>
          <w:numId w:val="32"/>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Jefe Departamento Financiero</w:t>
      </w:r>
      <w:r>
        <w:rPr>
          <w:rFonts w:ascii="Verdana" w:eastAsia="Verdana" w:hAnsi="Verdana" w:cs="Verdana"/>
          <w:color w:val="000000"/>
          <w:sz w:val="20"/>
          <w:szCs w:val="20"/>
        </w:rPr>
        <w:t>. Firma y sella el reporte de visto bueno y remite oficio para el Ministerio de Finanzas Públicas, Contabilidad del Estado y copia a la Dirección de Bienes del Estado</w:t>
      </w:r>
    </w:p>
    <w:p w14:paraId="00000C2C"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C2D" w14:textId="3CBEF737" w:rsidR="00FE63E5" w:rsidRDefault="00CD4F3D">
      <w:pPr>
        <w:pStyle w:val="Ttulo3"/>
        <w:ind w:left="1410" w:hanging="1410"/>
      </w:pPr>
      <w:bookmarkStart w:id="229" w:name="_heading=h.261ztfg" w:colFirst="0" w:colLast="0"/>
      <w:bookmarkStart w:id="230" w:name="_Toc167789059"/>
      <w:bookmarkEnd w:id="229"/>
      <w:r>
        <w:t>1</w:t>
      </w:r>
      <w:r w:rsidR="00FE7125">
        <w:t>7</w:t>
      </w:r>
      <w:r>
        <w:t>.7</w:t>
      </w:r>
      <w:r w:rsidR="00815B19">
        <w:t xml:space="preserve"> </w:t>
      </w:r>
      <w:r>
        <w:t>PROCEDIMIENTO PARA EMISIÓN DE INFORMES A CONTABILIDAD DEL ESTADO.</w:t>
      </w:r>
      <w:bookmarkEnd w:id="230"/>
    </w:p>
    <w:p w14:paraId="00000C2E" w14:textId="77777777" w:rsidR="00FE63E5" w:rsidRDefault="00FE63E5">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C2F" w14:textId="77777777" w:rsidR="00FE63E5" w:rsidRDefault="00CD4F3D">
      <w:pPr>
        <w:numPr>
          <w:ilvl w:val="0"/>
          <w:numId w:val="39"/>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Da cumplimiento a lo indicado en las normas de cierre del ejercicio fiscal vigente, generando reportes de inventario en SICOIN, firma, sella y traslada.</w:t>
      </w:r>
    </w:p>
    <w:p w14:paraId="00000C30" w14:textId="77777777" w:rsidR="00FE63E5" w:rsidRDefault="00FE63E5">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0C31" w14:textId="77777777" w:rsidR="00FE63E5" w:rsidRDefault="00CD4F3D">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Departamento Financiero:</w:t>
      </w:r>
      <w:r>
        <w:rPr>
          <w:rFonts w:ascii="Verdana" w:eastAsia="Verdana" w:hAnsi="Verdana" w:cs="Verdana"/>
          <w:color w:val="000000"/>
          <w:sz w:val="20"/>
          <w:szCs w:val="20"/>
        </w:rPr>
        <w:t xml:space="preserve"> Recibe reporte del inventario y verifica si está correcto, si no está correcto devuelve, regresa a paso 1 para que atienda observaciones, si esta correcto sigue paso 3.</w:t>
      </w:r>
    </w:p>
    <w:p w14:paraId="00000C32"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33" w14:textId="77777777" w:rsidR="00FE63E5" w:rsidRDefault="00CD4F3D">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Firma de visto bueno y sella el reporte.</w:t>
      </w:r>
    </w:p>
    <w:p w14:paraId="00000C34"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35" w14:textId="77777777" w:rsidR="00FE63E5" w:rsidRDefault="00CD4F3D">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Emite oficio para el Ministerio de Finanzas Públicas, Contabilidad del Estado y copia a la Dirección de Bienes del Estado y traslada.</w:t>
      </w:r>
    </w:p>
    <w:p w14:paraId="00000C36" w14:textId="77777777" w:rsidR="00FE63E5" w:rsidRDefault="00FE63E5">
      <w:pPr>
        <w:pBdr>
          <w:top w:val="nil"/>
          <w:left w:val="nil"/>
          <w:bottom w:val="nil"/>
          <w:right w:val="nil"/>
          <w:between w:val="nil"/>
        </w:pBdr>
        <w:spacing w:after="0"/>
        <w:ind w:left="708"/>
        <w:jc w:val="both"/>
        <w:rPr>
          <w:rFonts w:ascii="Verdana" w:eastAsia="Verdana" w:hAnsi="Verdana" w:cs="Verdana"/>
          <w:color w:val="000000"/>
          <w:sz w:val="20"/>
          <w:szCs w:val="20"/>
        </w:rPr>
      </w:pPr>
    </w:p>
    <w:p w14:paraId="00000C37" w14:textId="77777777" w:rsidR="00FE63E5" w:rsidRDefault="00CD4F3D">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Inventarios </w:t>
      </w:r>
      <w:r>
        <w:rPr>
          <w:rFonts w:ascii="Verdana" w:eastAsia="Verdana" w:hAnsi="Verdana" w:cs="Verdana"/>
          <w:color w:val="000000"/>
          <w:sz w:val="20"/>
          <w:szCs w:val="20"/>
        </w:rPr>
        <w:t>Recibe y realiza la entrega del reporte al Ministerio de Finanzas Públicas y áreas correspondientes y traslada.</w:t>
      </w:r>
    </w:p>
    <w:p w14:paraId="00000C38" w14:textId="77777777" w:rsidR="00FE63E5" w:rsidRDefault="00FE63E5">
      <w:pPr>
        <w:pBdr>
          <w:top w:val="nil"/>
          <w:left w:val="nil"/>
          <w:bottom w:val="nil"/>
          <w:right w:val="nil"/>
          <w:between w:val="nil"/>
        </w:pBdr>
        <w:spacing w:after="0"/>
        <w:ind w:left="720"/>
        <w:jc w:val="both"/>
        <w:rPr>
          <w:rFonts w:ascii="Verdana" w:eastAsia="Verdana" w:hAnsi="Verdana" w:cs="Verdana"/>
          <w:color w:val="000000"/>
          <w:sz w:val="20"/>
          <w:szCs w:val="20"/>
        </w:rPr>
      </w:pPr>
    </w:p>
    <w:p w14:paraId="00000C39" w14:textId="77777777" w:rsidR="00FE63E5" w:rsidRDefault="00CD4F3D">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expediente, firma de recibido para su archivo y entrega copia del mismo al Jefe Financiero para su conocimiento. </w:t>
      </w:r>
    </w:p>
    <w:p w14:paraId="00000C3A" w14:textId="77777777" w:rsidR="00FE63E5" w:rsidRDefault="00FE63E5">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3B" w14:textId="77777777" w:rsidR="00FE63E5" w:rsidRDefault="00CD4F3D">
      <w:pPr>
        <w:numPr>
          <w:ilvl w:val="0"/>
          <w:numId w:val="39"/>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C3C" w14:textId="77777777" w:rsidR="00FE63E5" w:rsidRDefault="00FE63E5">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C3D" w14:textId="0B090E46" w:rsidR="00FE63E5" w:rsidRDefault="00CD4F3D">
      <w:pPr>
        <w:pStyle w:val="Ttulo3"/>
        <w:ind w:left="1410" w:hanging="1410"/>
      </w:pPr>
      <w:bookmarkStart w:id="231" w:name="_heading=h.l7a3n9" w:colFirst="0" w:colLast="0"/>
      <w:bookmarkStart w:id="232" w:name="_Toc167789060"/>
      <w:bookmarkEnd w:id="231"/>
      <w:r>
        <w:t>1</w:t>
      </w:r>
      <w:r w:rsidR="00FE7125">
        <w:t>7</w:t>
      </w:r>
      <w:r>
        <w:t>.7.1</w:t>
      </w:r>
      <w:r w:rsidR="00815B19">
        <w:t xml:space="preserve"> </w:t>
      </w:r>
      <w:r>
        <w:t>MATRIZ DE PROCEDIMIENTO PARA EMISIÓN DE INFORMES A CONTABILIDAD DEL ESTADO.</w:t>
      </w:r>
      <w:bookmarkEnd w:id="232"/>
    </w:p>
    <w:p w14:paraId="00000C3E" w14:textId="77777777" w:rsidR="00FE63E5" w:rsidRDefault="00FE63E5">
      <w:pPr>
        <w:pStyle w:val="Ttulo3"/>
        <w:ind w:left="709" w:hanging="709"/>
        <w:rPr>
          <w:b w:val="0"/>
        </w:rPr>
      </w:pPr>
    </w:p>
    <w:tbl>
      <w:tblPr>
        <w:tblStyle w:val="afffffc"/>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FE63E5" w14:paraId="48601AC8" w14:textId="77777777">
        <w:tc>
          <w:tcPr>
            <w:tcW w:w="595" w:type="dxa"/>
            <w:shd w:val="clear" w:color="auto" w:fill="D9D9D9"/>
          </w:tcPr>
          <w:p w14:paraId="00000C3F"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C40"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C41" w14:textId="77777777" w:rsidR="00FE63E5" w:rsidRDefault="00FE63E5">
            <w:pPr>
              <w:spacing w:line="276" w:lineRule="auto"/>
              <w:jc w:val="center"/>
              <w:rPr>
                <w:rFonts w:ascii="Verdana" w:eastAsia="Verdana" w:hAnsi="Verdana" w:cs="Verdana"/>
                <w:b/>
                <w:sz w:val="20"/>
                <w:szCs w:val="20"/>
              </w:rPr>
            </w:pPr>
          </w:p>
        </w:tc>
        <w:tc>
          <w:tcPr>
            <w:tcW w:w="6184" w:type="dxa"/>
            <w:shd w:val="clear" w:color="auto" w:fill="D9D9D9"/>
          </w:tcPr>
          <w:p w14:paraId="00000C42"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E63E5" w14:paraId="29F04911" w14:textId="77777777">
        <w:trPr>
          <w:trHeight w:val="856"/>
        </w:trPr>
        <w:tc>
          <w:tcPr>
            <w:tcW w:w="595" w:type="dxa"/>
            <w:tcBorders>
              <w:bottom w:val="single" w:sz="4" w:space="0" w:color="000000"/>
            </w:tcBorders>
          </w:tcPr>
          <w:p w14:paraId="00000C43" w14:textId="77777777" w:rsidR="00FE63E5" w:rsidRDefault="00FE63E5">
            <w:pPr>
              <w:spacing w:line="276" w:lineRule="auto"/>
              <w:jc w:val="center"/>
              <w:rPr>
                <w:rFonts w:ascii="Verdana" w:eastAsia="Verdana" w:hAnsi="Verdana" w:cs="Verdana"/>
                <w:b/>
                <w:sz w:val="20"/>
                <w:szCs w:val="20"/>
              </w:rPr>
            </w:pPr>
          </w:p>
          <w:p w14:paraId="00000C44" w14:textId="77777777" w:rsidR="00FE63E5" w:rsidRDefault="00FE63E5">
            <w:pPr>
              <w:spacing w:line="276" w:lineRule="auto"/>
              <w:jc w:val="center"/>
              <w:rPr>
                <w:rFonts w:ascii="Verdana" w:eastAsia="Verdana" w:hAnsi="Verdana" w:cs="Verdana"/>
                <w:b/>
                <w:sz w:val="20"/>
                <w:szCs w:val="20"/>
              </w:rPr>
            </w:pPr>
          </w:p>
          <w:p w14:paraId="00000C45"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C46" w14:textId="77777777" w:rsidR="00FE63E5" w:rsidRDefault="00FE63E5">
            <w:pPr>
              <w:spacing w:line="276" w:lineRule="auto"/>
              <w:rPr>
                <w:rFonts w:ascii="Verdana" w:eastAsia="Verdana" w:hAnsi="Verdana" w:cs="Verdana"/>
                <w:b/>
                <w:sz w:val="20"/>
                <w:szCs w:val="20"/>
              </w:rPr>
            </w:pPr>
          </w:p>
          <w:p w14:paraId="00000C47" w14:textId="77777777" w:rsidR="00FE63E5" w:rsidRDefault="00FE63E5">
            <w:pPr>
              <w:spacing w:line="276" w:lineRule="auto"/>
              <w:rPr>
                <w:rFonts w:ascii="Verdana" w:eastAsia="Verdana" w:hAnsi="Verdana" w:cs="Verdana"/>
                <w:b/>
                <w:sz w:val="20"/>
                <w:szCs w:val="20"/>
              </w:rPr>
            </w:pPr>
          </w:p>
          <w:p w14:paraId="00000C48"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C49"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Da cumplimiento a lo indicado en las normas de cierre del ejercicio fiscal vigente, generando reportes de inventario en SICOIN, firma, sella y traslada.</w:t>
            </w:r>
          </w:p>
          <w:p w14:paraId="00000C4A" w14:textId="77777777" w:rsidR="00FE63E5" w:rsidRDefault="00FE63E5">
            <w:pPr>
              <w:spacing w:line="276" w:lineRule="auto"/>
              <w:jc w:val="both"/>
              <w:rPr>
                <w:rFonts w:ascii="Verdana" w:eastAsia="Verdana" w:hAnsi="Verdana" w:cs="Verdana"/>
                <w:sz w:val="20"/>
                <w:szCs w:val="20"/>
              </w:rPr>
            </w:pPr>
          </w:p>
        </w:tc>
      </w:tr>
      <w:tr w:rsidR="00FE63E5" w14:paraId="022FE5EC" w14:textId="77777777">
        <w:trPr>
          <w:trHeight w:val="1356"/>
        </w:trPr>
        <w:tc>
          <w:tcPr>
            <w:tcW w:w="595" w:type="dxa"/>
            <w:tcBorders>
              <w:bottom w:val="single" w:sz="4" w:space="0" w:color="000000"/>
            </w:tcBorders>
          </w:tcPr>
          <w:p w14:paraId="00000C4B" w14:textId="77777777" w:rsidR="00FE63E5" w:rsidRDefault="00FE63E5">
            <w:pPr>
              <w:spacing w:line="276" w:lineRule="auto"/>
              <w:jc w:val="center"/>
              <w:rPr>
                <w:rFonts w:ascii="Verdana" w:eastAsia="Verdana" w:hAnsi="Verdana" w:cs="Verdana"/>
                <w:b/>
                <w:sz w:val="20"/>
                <w:szCs w:val="20"/>
              </w:rPr>
            </w:pPr>
          </w:p>
          <w:p w14:paraId="00000C4C" w14:textId="77777777" w:rsidR="00FE63E5" w:rsidRDefault="00FE63E5">
            <w:pPr>
              <w:spacing w:line="276" w:lineRule="auto"/>
              <w:jc w:val="center"/>
              <w:rPr>
                <w:rFonts w:ascii="Verdana" w:eastAsia="Verdana" w:hAnsi="Verdana" w:cs="Verdana"/>
                <w:b/>
                <w:sz w:val="20"/>
                <w:szCs w:val="20"/>
              </w:rPr>
            </w:pPr>
          </w:p>
          <w:p w14:paraId="00000C4D"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C4E" w14:textId="77777777" w:rsidR="00FE63E5" w:rsidRDefault="00FE63E5">
            <w:pPr>
              <w:spacing w:line="276" w:lineRule="auto"/>
              <w:rPr>
                <w:rFonts w:ascii="Verdana" w:eastAsia="Verdana" w:hAnsi="Verdana" w:cs="Verdana"/>
                <w:b/>
                <w:sz w:val="20"/>
                <w:szCs w:val="20"/>
              </w:rPr>
            </w:pPr>
          </w:p>
          <w:p w14:paraId="00000C4F" w14:textId="77777777" w:rsidR="00FE63E5" w:rsidRDefault="00FE63E5">
            <w:pPr>
              <w:spacing w:line="276" w:lineRule="auto"/>
              <w:rPr>
                <w:rFonts w:ascii="Verdana" w:eastAsia="Verdana" w:hAnsi="Verdana" w:cs="Verdana"/>
                <w:b/>
                <w:sz w:val="20"/>
                <w:szCs w:val="20"/>
              </w:rPr>
            </w:pPr>
          </w:p>
          <w:p w14:paraId="00000C50" w14:textId="77777777" w:rsidR="00FE63E5" w:rsidRDefault="00FE63E5">
            <w:pPr>
              <w:spacing w:line="276" w:lineRule="auto"/>
              <w:rPr>
                <w:rFonts w:ascii="Verdana" w:eastAsia="Verdana" w:hAnsi="Verdana" w:cs="Verdana"/>
                <w:b/>
                <w:sz w:val="20"/>
                <w:szCs w:val="20"/>
              </w:rPr>
            </w:pPr>
          </w:p>
          <w:p w14:paraId="00000C51" w14:textId="77777777" w:rsidR="00FE63E5" w:rsidRDefault="00FE63E5">
            <w:pPr>
              <w:spacing w:line="276" w:lineRule="auto"/>
              <w:rPr>
                <w:rFonts w:ascii="Verdana" w:eastAsia="Verdana" w:hAnsi="Verdana" w:cs="Verdana"/>
                <w:b/>
                <w:sz w:val="20"/>
                <w:szCs w:val="20"/>
              </w:rPr>
            </w:pPr>
          </w:p>
          <w:p w14:paraId="00000C52" w14:textId="77777777" w:rsidR="00FE63E5" w:rsidRDefault="00FE63E5">
            <w:pPr>
              <w:spacing w:line="276" w:lineRule="auto"/>
              <w:rPr>
                <w:rFonts w:ascii="Verdana" w:eastAsia="Verdana" w:hAnsi="Verdana" w:cs="Verdana"/>
                <w:b/>
                <w:sz w:val="20"/>
                <w:szCs w:val="20"/>
              </w:rPr>
            </w:pPr>
          </w:p>
          <w:p w14:paraId="00000C53"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Jefe Departamento Financiero</w:t>
            </w:r>
          </w:p>
          <w:p w14:paraId="00000C54" w14:textId="77777777" w:rsidR="00FE63E5" w:rsidRDefault="00FE63E5">
            <w:pPr>
              <w:spacing w:line="276" w:lineRule="auto"/>
              <w:rPr>
                <w:rFonts w:ascii="Verdana" w:eastAsia="Verdana" w:hAnsi="Verdana" w:cs="Verdana"/>
                <w:b/>
                <w:sz w:val="20"/>
                <w:szCs w:val="20"/>
              </w:rPr>
            </w:pPr>
          </w:p>
        </w:tc>
        <w:tc>
          <w:tcPr>
            <w:tcW w:w="6184" w:type="dxa"/>
            <w:vMerge w:val="restart"/>
          </w:tcPr>
          <w:p w14:paraId="00000C55"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reporte del inventario y verifica si está correcto,</w:t>
            </w:r>
            <w:r>
              <w:rPr>
                <w:rFonts w:ascii="Verdana" w:eastAsia="Verdana" w:hAnsi="Verdana" w:cs="Verdana"/>
                <w:color w:val="FF0000"/>
                <w:sz w:val="20"/>
                <w:szCs w:val="20"/>
              </w:rPr>
              <w:t xml:space="preserve"> </w:t>
            </w:r>
            <w:r>
              <w:rPr>
                <w:rFonts w:ascii="Verdana" w:eastAsia="Verdana" w:hAnsi="Verdana" w:cs="Verdana"/>
                <w:sz w:val="20"/>
                <w:szCs w:val="20"/>
              </w:rPr>
              <w:t>si no está correcto devuelve, regresa a paso 1 para que atienda observaciones, si esta correcto sigue paso 3.</w:t>
            </w:r>
          </w:p>
        </w:tc>
      </w:tr>
      <w:tr w:rsidR="00FE63E5" w14:paraId="029452EC" w14:textId="77777777">
        <w:trPr>
          <w:trHeight w:val="243"/>
        </w:trPr>
        <w:tc>
          <w:tcPr>
            <w:tcW w:w="595" w:type="dxa"/>
            <w:vMerge w:val="restart"/>
            <w:tcBorders>
              <w:top w:val="single" w:sz="4" w:space="0" w:color="000000"/>
              <w:bottom w:val="nil"/>
            </w:tcBorders>
          </w:tcPr>
          <w:p w14:paraId="00000C56"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C57"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tcPr>
          <w:p w14:paraId="00000C58"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r>
      <w:tr w:rsidR="00FE63E5" w14:paraId="0F3DE674" w14:textId="77777777">
        <w:trPr>
          <w:trHeight w:val="422"/>
        </w:trPr>
        <w:tc>
          <w:tcPr>
            <w:tcW w:w="595" w:type="dxa"/>
            <w:vMerge/>
            <w:tcBorders>
              <w:top w:val="single" w:sz="4" w:space="0" w:color="000000"/>
              <w:bottom w:val="nil"/>
            </w:tcBorders>
          </w:tcPr>
          <w:p w14:paraId="00000C59"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2118" w:type="dxa"/>
            <w:vMerge/>
          </w:tcPr>
          <w:p w14:paraId="00000C5A"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C5B"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Firma de visto bueno y sella el reporte.</w:t>
            </w:r>
          </w:p>
          <w:p w14:paraId="00000C5C" w14:textId="77777777" w:rsidR="00FE63E5" w:rsidRDefault="00FE63E5">
            <w:pPr>
              <w:tabs>
                <w:tab w:val="left" w:pos="4424"/>
              </w:tabs>
              <w:spacing w:line="276" w:lineRule="auto"/>
              <w:jc w:val="both"/>
              <w:rPr>
                <w:rFonts w:ascii="Verdana" w:eastAsia="Verdana" w:hAnsi="Verdana" w:cs="Verdana"/>
                <w:sz w:val="20"/>
                <w:szCs w:val="20"/>
              </w:rPr>
            </w:pPr>
          </w:p>
        </w:tc>
      </w:tr>
      <w:tr w:rsidR="00FE63E5" w14:paraId="54BEBBE3" w14:textId="77777777">
        <w:trPr>
          <w:trHeight w:val="422"/>
        </w:trPr>
        <w:tc>
          <w:tcPr>
            <w:tcW w:w="595" w:type="dxa"/>
            <w:tcBorders>
              <w:top w:val="single" w:sz="4" w:space="0" w:color="000000"/>
            </w:tcBorders>
          </w:tcPr>
          <w:p w14:paraId="00000C5D" w14:textId="77777777" w:rsidR="00FE63E5" w:rsidRDefault="00CD4F3D">
            <w:pPr>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C5E" w14:textId="77777777" w:rsidR="00FE63E5" w:rsidRDefault="00FE63E5">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C5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Emite oficio para el Ministerio de Finanzas Públicas, Contabilidad del Estado y copia a la Dirección de Bienes del Estado y traslada.</w:t>
            </w:r>
          </w:p>
          <w:p w14:paraId="00000C60" w14:textId="77777777" w:rsidR="00FE63E5" w:rsidRDefault="00FE63E5">
            <w:pPr>
              <w:spacing w:line="276" w:lineRule="auto"/>
              <w:ind w:left="360"/>
              <w:jc w:val="both"/>
              <w:rPr>
                <w:rFonts w:ascii="Verdana" w:eastAsia="Verdana" w:hAnsi="Verdana" w:cs="Verdana"/>
                <w:sz w:val="20"/>
                <w:szCs w:val="20"/>
              </w:rPr>
            </w:pPr>
          </w:p>
        </w:tc>
      </w:tr>
      <w:tr w:rsidR="00FE63E5" w14:paraId="343ADE2F" w14:textId="77777777">
        <w:trPr>
          <w:trHeight w:val="1216"/>
        </w:trPr>
        <w:tc>
          <w:tcPr>
            <w:tcW w:w="595" w:type="dxa"/>
          </w:tcPr>
          <w:p w14:paraId="00000C61"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t>5.</w:t>
            </w:r>
          </w:p>
          <w:p w14:paraId="00000C62" w14:textId="77777777" w:rsidR="00FE63E5" w:rsidRDefault="00FE63E5">
            <w:pPr>
              <w:spacing w:line="276" w:lineRule="auto"/>
              <w:jc w:val="center"/>
              <w:rPr>
                <w:rFonts w:ascii="Verdana" w:eastAsia="Verdana" w:hAnsi="Verdana" w:cs="Verdana"/>
                <w:b/>
                <w:sz w:val="20"/>
                <w:szCs w:val="20"/>
              </w:rPr>
            </w:pPr>
          </w:p>
          <w:p w14:paraId="00000C63" w14:textId="77777777" w:rsidR="00FE63E5" w:rsidRDefault="00FE63E5">
            <w:pPr>
              <w:spacing w:line="276" w:lineRule="auto"/>
              <w:jc w:val="center"/>
              <w:rPr>
                <w:rFonts w:ascii="Verdana" w:eastAsia="Verdana" w:hAnsi="Verdana" w:cs="Verdana"/>
                <w:b/>
                <w:sz w:val="20"/>
                <w:szCs w:val="20"/>
              </w:rPr>
            </w:pPr>
          </w:p>
        </w:tc>
        <w:tc>
          <w:tcPr>
            <w:tcW w:w="2118" w:type="dxa"/>
          </w:tcPr>
          <w:p w14:paraId="00000C64" w14:textId="77777777" w:rsidR="00FE63E5" w:rsidRDefault="00FE63E5">
            <w:pPr>
              <w:spacing w:line="276" w:lineRule="auto"/>
              <w:rPr>
                <w:rFonts w:ascii="Verdana" w:eastAsia="Verdana" w:hAnsi="Verdana" w:cs="Verdana"/>
                <w:b/>
                <w:sz w:val="20"/>
                <w:szCs w:val="20"/>
              </w:rPr>
            </w:pPr>
          </w:p>
          <w:p w14:paraId="00000C65" w14:textId="77777777" w:rsidR="00FE63E5" w:rsidRDefault="00FE63E5">
            <w:pPr>
              <w:spacing w:line="276" w:lineRule="auto"/>
              <w:rPr>
                <w:rFonts w:ascii="Verdana" w:eastAsia="Verdana" w:hAnsi="Verdana" w:cs="Verdana"/>
                <w:b/>
                <w:sz w:val="20"/>
                <w:szCs w:val="20"/>
              </w:rPr>
            </w:pPr>
          </w:p>
          <w:p w14:paraId="00000C66"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C67"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y realiza la entrega del reporte al Ministerio de Finanzas Públicas.</w:t>
            </w:r>
          </w:p>
          <w:p w14:paraId="00000C68" w14:textId="77777777" w:rsidR="00FE63E5" w:rsidRDefault="00FE63E5">
            <w:pPr>
              <w:spacing w:line="276" w:lineRule="auto"/>
              <w:jc w:val="both"/>
              <w:rPr>
                <w:rFonts w:ascii="Verdana" w:eastAsia="Verdana" w:hAnsi="Verdana" w:cs="Verdana"/>
                <w:sz w:val="20"/>
                <w:szCs w:val="20"/>
              </w:rPr>
            </w:pPr>
          </w:p>
        </w:tc>
      </w:tr>
      <w:tr w:rsidR="00FE63E5" w14:paraId="516A75DC" w14:textId="77777777">
        <w:trPr>
          <w:trHeight w:val="1139"/>
        </w:trPr>
        <w:tc>
          <w:tcPr>
            <w:tcW w:w="595" w:type="dxa"/>
          </w:tcPr>
          <w:p w14:paraId="00000C69" w14:textId="77777777" w:rsidR="00FE63E5" w:rsidRDefault="00CD4F3D">
            <w:pPr>
              <w:spacing w:line="276" w:lineRule="auto"/>
              <w:jc w:val="center"/>
              <w:rPr>
                <w:rFonts w:ascii="Verdana" w:eastAsia="Verdana" w:hAnsi="Verdana" w:cs="Verdana"/>
                <w:b/>
                <w:sz w:val="20"/>
                <w:szCs w:val="20"/>
              </w:rPr>
            </w:pPr>
            <w:r>
              <w:rPr>
                <w:rFonts w:ascii="Verdana" w:eastAsia="Verdana" w:hAnsi="Verdana" w:cs="Verdana"/>
                <w:b/>
                <w:sz w:val="20"/>
                <w:szCs w:val="20"/>
              </w:rPr>
              <w:lastRenderedPageBreak/>
              <w:t>6.</w:t>
            </w:r>
          </w:p>
          <w:p w14:paraId="00000C6A" w14:textId="77777777" w:rsidR="00FE63E5" w:rsidRDefault="00FE63E5">
            <w:pPr>
              <w:spacing w:line="276" w:lineRule="auto"/>
              <w:jc w:val="center"/>
              <w:rPr>
                <w:rFonts w:ascii="Verdana" w:eastAsia="Verdana" w:hAnsi="Verdana" w:cs="Verdana"/>
                <w:b/>
                <w:sz w:val="20"/>
                <w:szCs w:val="20"/>
              </w:rPr>
            </w:pPr>
          </w:p>
          <w:p w14:paraId="00000C6B" w14:textId="77777777" w:rsidR="00FE63E5" w:rsidRDefault="00FE63E5">
            <w:pPr>
              <w:spacing w:line="276" w:lineRule="auto"/>
              <w:jc w:val="center"/>
              <w:rPr>
                <w:rFonts w:ascii="Verdana" w:eastAsia="Verdana" w:hAnsi="Verdana" w:cs="Verdana"/>
                <w:b/>
                <w:sz w:val="20"/>
                <w:szCs w:val="20"/>
              </w:rPr>
            </w:pPr>
          </w:p>
        </w:tc>
        <w:tc>
          <w:tcPr>
            <w:tcW w:w="2118" w:type="dxa"/>
          </w:tcPr>
          <w:p w14:paraId="00000C6C" w14:textId="77777777" w:rsidR="00FE63E5" w:rsidRDefault="00FE63E5">
            <w:pPr>
              <w:spacing w:line="276" w:lineRule="auto"/>
              <w:rPr>
                <w:rFonts w:ascii="Verdana" w:eastAsia="Verdana" w:hAnsi="Verdana" w:cs="Verdana"/>
                <w:b/>
                <w:sz w:val="20"/>
                <w:szCs w:val="20"/>
              </w:rPr>
            </w:pPr>
          </w:p>
          <w:p w14:paraId="00000C6D" w14:textId="77777777" w:rsidR="00FE63E5" w:rsidRDefault="00FE63E5">
            <w:pPr>
              <w:spacing w:line="276" w:lineRule="auto"/>
              <w:rPr>
                <w:rFonts w:ascii="Verdana" w:eastAsia="Verdana" w:hAnsi="Verdana" w:cs="Verdana"/>
                <w:b/>
                <w:sz w:val="20"/>
                <w:szCs w:val="20"/>
              </w:rPr>
            </w:pPr>
          </w:p>
          <w:p w14:paraId="00000C6E" w14:textId="77777777" w:rsidR="00FE63E5" w:rsidRDefault="00CD4F3D">
            <w:pPr>
              <w:spacing w:line="276" w:lineRule="auto"/>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C6F"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sz w:val="20"/>
                <w:szCs w:val="20"/>
              </w:rPr>
              <w:t>Recibe expediente firma de recibido para su archivo y entrega copia del mismo al Jefe Financiero para su conocimiento</w:t>
            </w:r>
          </w:p>
        </w:tc>
      </w:tr>
      <w:tr w:rsidR="00FE63E5" w14:paraId="7C384904" w14:textId="77777777">
        <w:trPr>
          <w:trHeight w:val="435"/>
        </w:trPr>
        <w:tc>
          <w:tcPr>
            <w:tcW w:w="8897" w:type="dxa"/>
            <w:gridSpan w:val="3"/>
          </w:tcPr>
          <w:p w14:paraId="00000C70" w14:textId="77777777" w:rsidR="00FE63E5" w:rsidRDefault="00CD4F3D">
            <w:pPr>
              <w:spacing w:line="276" w:lineRule="auto"/>
              <w:jc w:val="both"/>
              <w:rPr>
                <w:rFonts w:ascii="Verdana" w:eastAsia="Verdana" w:hAnsi="Verdana" w:cs="Verdana"/>
                <w:sz w:val="20"/>
                <w:szCs w:val="20"/>
              </w:rPr>
            </w:pPr>
            <w:r>
              <w:rPr>
                <w:rFonts w:ascii="Verdana" w:eastAsia="Verdana" w:hAnsi="Verdana" w:cs="Verdana"/>
                <w:b/>
                <w:sz w:val="20"/>
                <w:szCs w:val="20"/>
              </w:rPr>
              <w:t>7.</w:t>
            </w:r>
            <w:r>
              <w:rPr>
                <w:rFonts w:ascii="Verdana" w:eastAsia="Verdana" w:hAnsi="Verdana" w:cs="Verdana"/>
                <w:sz w:val="20"/>
                <w:szCs w:val="20"/>
              </w:rPr>
              <w:t xml:space="preserve">                                    </w:t>
            </w:r>
            <w:r>
              <w:rPr>
                <w:rFonts w:ascii="Verdana" w:eastAsia="Verdana" w:hAnsi="Verdana" w:cs="Verdana"/>
                <w:b/>
                <w:sz w:val="20"/>
                <w:szCs w:val="20"/>
              </w:rPr>
              <w:t>FIN DEL PROCEDIMIENTO</w:t>
            </w:r>
          </w:p>
        </w:tc>
      </w:tr>
    </w:tbl>
    <w:p w14:paraId="00000C73" w14:textId="77777777" w:rsidR="00FE63E5" w:rsidRDefault="00FE63E5">
      <w:pPr>
        <w:pBdr>
          <w:top w:val="nil"/>
          <w:left w:val="nil"/>
          <w:bottom w:val="nil"/>
          <w:right w:val="nil"/>
          <w:between w:val="nil"/>
        </w:pBdr>
        <w:spacing w:after="0"/>
        <w:jc w:val="both"/>
        <w:rPr>
          <w:rFonts w:ascii="Verdana" w:eastAsia="Verdana" w:hAnsi="Verdana" w:cs="Verdana"/>
          <w:color w:val="000000"/>
          <w:sz w:val="20"/>
          <w:szCs w:val="20"/>
        </w:rPr>
      </w:pPr>
    </w:p>
    <w:p w14:paraId="00000C74" w14:textId="30AF32A0" w:rsidR="00FE63E5" w:rsidRDefault="00CD4F3D">
      <w:pPr>
        <w:pStyle w:val="Ttulo3"/>
        <w:ind w:left="1410" w:hanging="1410"/>
      </w:pPr>
      <w:bookmarkStart w:id="233" w:name="_heading=h.356xmb2" w:colFirst="0" w:colLast="0"/>
      <w:bookmarkStart w:id="234" w:name="_Toc167789061"/>
      <w:bookmarkEnd w:id="233"/>
      <w:r>
        <w:lastRenderedPageBreak/>
        <w:t>1</w:t>
      </w:r>
      <w:r w:rsidR="00FE7125">
        <w:t>7</w:t>
      </w:r>
      <w:r>
        <w:t>.7.2 FLUJOGRAMA PROCEDIMIENTO PARA EMISIÓN DE INFORMES A CONTABILIDAD DEL ESTADO.</w:t>
      </w:r>
      <w:bookmarkEnd w:id="234"/>
    </w:p>
    <w:p w14:paraId="00000C75" w14:textId="5A64F359" w:rsidR="00FE63E5" w:rsidRDefault="00815B19">
      <w:r>
        <w:object w:dxaOrig="8822" w:dyaOrig="10661" w14:anchorId="39E3E4B3">
          <v:shape id="_x0000_i1052" type="#_x0000_t75" style="width:441pt;height:511.5pt" o:ole="">
            <v:imagedata r:id="rId64" o:title=""/>
          </v:shape>
          <o:OLEObject Type="Embed" ProgID="Visio.Drawing.15" ShapeID="_x0000_i1052" DrawAspect="Content" ObjectID="_1778502024" r:id="rId65"/>
        </w:object>
      </w:r>
    </w:p>
    <w:p w14:paraId="00000C76" w14:textId="77777777" w:rsidR="00FE63E5" w:rsidRDefault="00CD4F3D" w:rsidP="00DF783E">
      <w:pPr>
        <w:pStyle w:val="Ttulo1"/>
        <w:numPr>
          <w:ilvl w:val="0"/>
          <w:numId w:val="34"/>
        </w:numPr>
      </w:pPr>
      <w:r>
        <w:lastRenderedPageBreak/>
        <w:t xml:space="preserve"> </w:t>
      </w:r>
      <w:bookmarkStart w:id="235" w:name="_Toc167789062"/>
      <w:r>
        <w:t>ANEXOS</w:t>
      </w:r>
      <w:bookmarkEnd w:id="235"/>
    </w:p>
    <w:p w14:paraId="00000C77" w14:textId="77777777" w:rsidR="00FE63E5" w:rsidRDefault="00FE63E5">
      <w:pPr>
        <w:spacing w:after="0"/>
        <w:jc w:val="both"/>
        <w:rPr>
          <w:rFonts w:ascii="Verdana" w:eastAsia="Verdana" w:hAnsi="Verdana" w:cs="Verdana"/>
          <w:sz w:val="20"/>
          <w:szCs w:val="20"/>
        </w:rPr>
      </w:pPr>
    </w:p>
    <w:p w14:paraId="00000C79" w14:textId="77777777" w:rsidR="00FE63E5" w:rsidRDefault="00CD4F3D">
      <w:pPr>
        <w:rPr>
          <w:rFonts w:ascii="Verdana" w:eastAsia="Verdana" w:hAnsi="Verdana" w:cs="Verdana"/>
          <w:b/>
          <w:sz w:val="20"/>
          <w:szCs w:val="20"/>
        </w:rPr>
      </w:pPr>
      <w:r>
        <w:rPr>
          <w:rFonts w:ascii="Verdana" w:eastAsia="Verdana" w:hAnsi="Verdana" w:cs="Verdana"/>
          <w:b/>
          <w:sz w:val="20"/>
          <w:szCs w:val="20"/>
        </w:rPr>
        <w:t>ÁREA DE PRESUPUESTO</w:t>
      </w:r>
    </w:p>
    <w:p w14:paraId="00000C7B" w14:textId="77777777" w:rsidR="00FE63E5" w:rsidRDefault="00CD4F3D">
      <w:pPr>
        <w:spacing w:after="0"/>
        <w:jc w:val="both"/>
        <w:rPr>
          <w:rFonts w:ascii="Verdana" w:eastAsia="Verdana" w:hAnsi="Verdana" w:cs="Verdana"/>
          <w:b/>
          <w:sz w:val="20"/>
          <w:szCs w:val="20"/>
        </w:rPr>
      </w:pPr>
      <w:r>
        <w:rPr>
          <w:rFonts w:ascii="Verdana" w:eastAsia="Verdana" w:hAnsi="Verdana" w:cs="Verdana"/>
          <w:b/>
          <w:sz w:val="20"/>
          <w:szCs w:val="20"/>
        </w:rPr>
        <w:t xml:space="preserve">Anexo 1 </w:t>
      </w:r>
    </w:p>
    <w:p w14:paraId="00000C7C" w14:textId="77777777" w:rsidR="00FE63E5" w:rsidRDefault="00FE63E5">
      <w:pPr>
        <w:spacing w:after="0"/>
        <w:jc w:val="both"/>
        <w:rPr>
          <w:rFonts w:ascii="Verdana" w:eastAsia="Verdana" w:hAnsi="Verdana" w:cs="Verdana"/>
          <w:sz w:val="20"/>
          <w:szCs w:val="20"/>
        </w:rPr>
      </w:pPr>
    </w:p>
    <w:p w14:paraId="00000C7D" w14:textId="77777777" w:rsidR="00FE63E5" w:rsidRDefault="00CD4F3D">
      <w:pPr>
        <w:pBdr>
          <w:top w:val="nil"/>
          <w:left w:val="nil"/>
          <w:bottom w:val="nil"/>
          <w:right w:val="nil"/>
          <w:between w:val="nil"/>
        </w:pBdr>
        <w:spacing w:after="0"/>
        <w:ind w:left="16"/>
        <w:jc w:val="both"/>
        <w:rPr>
          <w:rFonts w:ascii="Verdana" w:eastAsia="Verdana" w:hAnsi="Verdana" w:cs="Verdana"/>
          <w:b/>
          <w:color w:val="000000"/>
          <w:sz w:val="20"/>
          <w:szCs w:val="20"/>
        </w:rPr>
      </w:pPr>
      <w:r>
        <w:rPr>
          <w:rFonts w:ascii="Verdana" w:eastAsia="Verdana" w:hAnsi="Verdana" w:cs="Verdana"/>
          <w:b/>
          <w:color w:val="000000"/>
          <w:sz w:val="20"/>
          <w:szCs w:val="20"/>
        </w:rPr>
        <w:t xml:space="preserve">Oficio de la siguiente manera: </w:t>
      </w:r>
    </w:p>
    <w:p w14:paraId="00000C7E" w14:textId="77777777" w:rsidR="00FE63E5" w:rsidRDefault="00CD4F3D">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Dirigido al jefe financiero, firmado y sellado por el Jefe Inmediato, en las fechas establecidas, por el Departamento Financiero.</w:t>
      </w:r>
    </w:p>
    <w:p w14:paraId="00000C7F" w14:textId="77777777" w:rsidR="00FE63E5" w:rsidRDefault="00CD4F3D">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Detalle de solicitud de cuota financiera en concordancia a la planificación de actividades a ejecutar en FORMA DF-P-003 o en FORMA DF-P-004. (Las justificaciones y/o documentos deberán sustentar la relevancia de dicha solicitud). </w:t>
      </w:r>
    </w:p>
    <w:p w14:paraId="00000C80" w14:textId="77777777" w:rsidR="00FE63E5" w:rsidRDefault="00CD4F3D">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bookmarkStart w:id="236" w:name="_heading=h.44bvf6o" w:colFirst="0" w:colLast="0"/>
      <w:bookmarkEnd w:id="236"/>
      <w:proofErr w:type="gramStart"/>
      <w:r>
        <w:rPr>
          <w:rFonts w:ascii="Verdana" w:eastAsia="Verdana" w:hAnsi="Verdana" w:cs="Verdana"/>
          <w:color w:val="000000"/>
          <w:sz w:val="20"/>
          <w:szCs w:val="20"/>
        </w:rPr>
        <w:t>La  FORMA</w:t>
      </w:r>
      <w:proofErr w:type="gramEnd"/>
      <w:r>
        <w:rPr>
          <w:rFonts w:ascii="Verdana" w:eastAsia="Verdana" w:hAnsi="Verdana" w:cs="Verdana"/>
          <w:color w:val="000000"/>
          <w:sz w:val="20"/>
          <w:szCs w:val="20"/>
        </w:rPr>
        <w:t xml:space="preserve">  DF-P-005 o FORMA DF-P-006, se utilizará cuando se realice la programación cuatrimestral de cuota financiera. (Las justificaciones y/o documentos deberán sustentar la relevancia de dicha solicitud).</w:t>
      </w:r>
    </w:p>
    <w:p w14:paraId="00000C81" w14:textId="77777777" w:rsidR="00FE63E5" w:rsidRDefault="00FE63E5">
      <w:pPr>
        <w:pBdr>
          <w:top w:val="nil"/>
          <w:left w:val="nil"/>
          <w:bottom w:val="nil"/>
          <w:right w:val="nil"/>
          <w:between w:val="nil"/>
        </w:pBdr>
        <w:spacing w:after="0"/>
        <w:ind w:left="16"/>
        <w:jc w:val="both"/>
        <w:rPr>
          <w:rFonts w:ascii="Verdana" w:eastAsia="Verdana" w:hAnsi="Verdana" w:cs="Verdana"/>
          <w:color w:val="000000"/>
          <w:sz w:val="20"/>
          <w:szCs w:val="20"/>
        </w:rPr>
      </w:pPr>
    </w:p>
    <w:p w14:paraId="00000C82" w14:textId="77777777" w:rsidR="00FE63E5" w:rsidRDefault="00CD4F3D">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Observación: Previo a generar los formatos la unidad solicitante deberá verificar su planificación de actividades a ejecutar, sus saldos presupuestarios y de cuota financiera vigente.  </w:t>
      </w:r>
    </w:p>
    <w:p w14:paraId="00000C83" w14:textId="77777777" w:rsidR="00FE63E5" w:rsidRDefault="00FE63E5">
      <w:pPr>
        <w:spacing w:after="0"/>
        <w:jc w:val="both"/>
        <w:rPr>
          <w:rFonts w:ascii="Verdana" w:eastAsia="Verdana" w:hAnsi="Verdana" w:cs="Verdana"/>
          <w:sz w:val="20"/>
          <w:szCs w:val="20"/>
        </w:rPr>
      </w:pPr>
    </w:p>
    <w:p w14:paraId="00000C84" w14:textId="77777777" w:rsidR="00FE63E5" w:rsidRDefault="00CD4F3D">
      <w:pPr>
        <w:spacing w:after="0"/>
        <w:jc w:val="both"/>
        <w:rPr>
          <w:rFonts w:ascii="Verdana" w:eastAsia="Verdana" w:hAnsi="Verdana" w:cs="Verdana"/>
          <w:b/>
          <w:sz w:val="20"/>
          <w:szCs w:val="20"/>
        </w:rPr>
      </w:pPr>
      <w:r>
        <w:rPr>
          <w:rFonts w:ascii="Verdana" w:eastAsia="Verdana" w:hAnsi="Verdana" w:cs="Verdana"/>
          <w:b/>
          <w:sz w:val="20"/>
          <w:szCs w:val="20"/>
        </w:rPr>
        <w:t xml:space="preserve">Anexo 2 </w:t>
      </w:r>
    </w:p>
    <w:p w14:paraId="00000C85" w14:textId="77777777" w:rsidR="00FE63E5" w:rsidRDefault="00CD4F3D">
      <w:pPr>
        <w:spacing w:after="0"/>
        <w:jc w:val="both"/>
        <w:rPr>
          <w:rFonts w:ascii="Verdana" w:eastAsia="Verdana" w:hAnsi="Verdana" w:cs="Verdana"/>
          <w:b/>
          <w:sz w:val="20"/>
          <w:szCs w:val="20"/>
        </w:rPr>
      </w:pPr>
      <w:r>
        <w:rPr>
          <w:rFonts w:ascii="Verdana" w:eastAsia="Verdana" w:hAnsi="Verdana" w:cs="Verdana"/>
          <w:b/>
          <w:sz w:val="20"/>
          <w:szCs w:val="20"/>
        </w:rPr>
        <w:t>Expediente completo</w:t>
      </w:r>
    </w:p>
    <w:p w14:paraId="00000C86" w14:textId="77777777" w:rsidR="00FE63E5" w:rsidRDefault="00CD4F3D">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Vía correo electrónico remite borrador del oficio de entrega ante la DTP del MINFIN </w:t>
      </w:r>
    </w:p>
    <w:p w14:paraId="00000C87" w14:textId="77777777" w:rsidR="00FE63E5" w:rsidRDefault="00CD4F3D">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o los Comprobante físicos de Programación de la Ejecución del Gasto o Comprobante de Programación de Anticipo en estado SOLICITADO. </w:t>
      </w:r>
    </w:p>
    <w:p w14:paraId="00000C88" w14:textId="77777777" w:rsidR="00FE63E5" w:rsidRDefault="00CD4F3D">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FORMA DF-P-003 y/o FORMA DF-P-004 firmados y sellados con las justificaciones y/o documentos de soporte remitidos por el solicitante. </w:t>
      </w:r>
    </w:p>
    <w:p w14:paraId="00000C89" w14:textId="77777777" w:rsidR="00FE63E5" w:rsidRDefault="00CD4F3D">
      <w:pPr>
        <w:numPr>
          <w:ilvl w:val="0"/>
          <w:numId w:val="2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FORMA DF-P-005 y/o FORMA DF-P-006, firmados y sellados con las justificaciones y/o documentos de soporte remitidos por el solicitante. </w:t>
      </w:r>
    </w:p>
    <w:p w14:paraId="00000C8A" w14:textId="77777777" w:rsidR="00FE63E5" w:rsidRDefault="00FE63E5">
      <w:pPr>
        <w:spacing w:after="0"/>
        <w:jc w:val="both"/>
        <w:rPr>
          <w:rFonts w:ascii="Verdana" w:eastAsia="Verdana" w:hAnsi="Verdana" w:cs="Verdana"/>
          <w:sz w:val="20"/>
          <w:szCs w:val="20"/>
        </w:rPr>
      </w:pPr>
    </w:p>
    <w:p w14:paraId="00000C8B" w14:textId="77777777" w:rsidR="00FE63E5" w:rsidRDefault="00CD4F3D">
      <w:pPr>
        <w:spacing w:after="0"/>
        <w:jc w:val="both"/>
        <w:rPr>
          <w:rFonts w:ascii="Verdana" w:eastAsia="Verdana" w:hAnsi="Verdana" w:cs="Verdana"/>
          <w:b/>
          <w:sz w:val="20"/>
          <w:szCs w:val="20"/>
        </w:rPr>
      </w:pPr>
      <w:r>
        <w:rPr>
          <w:rFonts w:ascii="Verdana" w:eastAsia="Verdana" w:hAnsi="Verdana" w:cs="Verdana"/>
          <w:b/>
          <w:sz w:val="20"/>
          <w:szCs w:val="20"/>
        </w:rPr>
        <w:t xml:space="preserve">Anexo 3 </w:t>
      </w:r>
    </w:p>
    <w:p w14:paraId="00000C8C" w14:textId="77777777" w:rsidR="00FE63E5" w:rsidRDefault="00CD4F3D">
      <w:pPr>
        <w:spacing w:after="0"/>
        <w:jc w:val="both"/>
        <w:rPr>
          <w:rFonts w:ascii="Verdana" w:eastAsia="Verdana" w:hAnsi="Verdana" w:cs="Verdana"/>
          <w:b/>
          <w:sz w:val="20"/>
          <w:szCs w:val="20"/>
        </w:rPr>
      </w:pPr>
      <w:r>
        <w:rPr>
          <w:rFonts w:ascii="Verdana" w:eastAsia="Verdana" w:hAnsi="Verdana" w:cs="Verdana"/>
          <w:b/>
          <w:sz w:val="20"/>
          <w:szCs w:val="20"/>
        </w:rPr>
        <w:t>Expediente original</w:t>
      </w:r>
    </w:p>
    <w:p w14:paraId="00000C8D" w14:textId="77777777" w:rsidR="00FE63E5" w:rsidRDefault="00CD4F3D">
      <w:pPr>
        <w:numPr>
          <w:ilvl w:val="0"/>
          <w:numId w:val="2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Comprobante de Reprogramaciones de Subproductos en estado ENVIADO PRESUPUESTO. Firmado y sellado</w:t>
      </w:r>
    </w:p>
    <w:p w14:paraId="00000C8E" w14:textId="77777777" w:rsidR="00FE63E5" w:rsidRDefault="00CD4F3D">
      <w:pPr>
        <w:numPr>
          <w:ilvl w:val="0"/>
          <w:numId w:val="2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Dictamen Presupuestario firmado y sellado.</w:t>
      </w:r>
    </w:p>
    <w:p w14:paraId="00000C8F" w14:textId="77777777" w:rsidR="00FE63E5" w:rsidRDefault="00CD4F3D">
      <w:pPr>
        <w:numPr>
          <w:ilvl w:val="0"/>
          <w:numId w:val="2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Documento (s) de la solicitud.</w:t>
      </w:r>
    </w:p>
    <w:p w14:paraId="00000C90" w14:textId="77777777" w:rsidR="00FE63E5" w:rsidRDefault="00CD4F3D">
      <w:pPr>
        <w:numPr>
          <w:ilvl w:val="0"/>
          <w:numId w:val="2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Copia de resolución o documento que indique si la modificación implica o no modificación de metas físicas.</w:t>
      </w:r>
    </w:p>
    <w:p w14:paraId="00000C91" w14:textId="77777777" w:rsidR="00FE63E5" w:rsidRDefault="00CD4F3D">
      <w:pPr>
        <w:numPr>
          <w:ilvl w:val="0"/>
          <w:numId w:val="2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Otros documentos </w:t>
      </w:r>
    </w:p>
    <w:p w14:paraId="00000C92" w14:textId="77777777" w:rsidR="00FE63E5" w:rsidRDefault="00000000">
      <w:pPr>
        <w:rPr>
          <w:rFonts w:ascii="Verdana" w:eastAsia="Verdana" w:hAnsi="Verdana" w:cs="Verdana"/>
          <w:b/>
          <w:sz w:val="20"/>
          <w:szCs w:val="20"/>
        </w:rPr>
      </w:pPr>
      <w:sdt>
        <w:sdtPr>
          <w:tag w:val="goog_rdk_15"/>
          <w:id w:val="1378359003"/>
        </w:sdtPr>
        <w:sdtContent/>
      </w:sdt>
      <w:r w:rsidR="00CD4F3D">
        <w:rPr>
          <w:rFonts w:ascii="Verdana" w:eastAsia="Verdana" w:hAnsi="Verdana" w:cs="Verdana"/>
          <w:b/>
          <w:sz w:val="20"/>
          <w:szCs w:val="20"/>
        </w:rPr>
        <w:t>FORMAS PARA SOLICITUD Y GESTIÓN DE CUOTA FINANCIERA:</w:t>
      </w:r>
    </w:p>
    <w:p w14:paraId="00000C93" w14:textId="0F72F490" w:rsidR="00FE63E5" w:rsidRDefault="002923E0">
      <w:pPr>
        <w:jc w:val="both"/>
        <w:rPr>
          <w:rFonts w:ascii="Verdana" w:eastAsia="Verdana" w:hAnsi="Verdana" w:cs="Verdana"/>
          <w:sz w:val="20"/>
          <w:szCs w:val="20"/>
        </w:rPr>
      </w:pPr>
      <w:r w:rsidRPr="002923E0">
        <w:rPr>
          <w:noProof/>
        </w:rPr>
        <w:drawing>
          <wp:inline distT="0" distB="0" distL="0" distR="0" wp14:anchorId="4FBD9C9F" wp14:editId="0D0BC3B5">
            <wp:extent cx="5612130" cy="584136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5841365"/>
                    </a:xfrm>
                    <a:prstGeom prst="rect">
                      <a:avLst/>
                    </a:prstGeom>
                    <a:noFill/>
                    <a:ln>
                      <a:noFill/>
                    </a:ln>
                  </pic:spPr>
                </pic:pic>
              </a:graphicData>
            </a:graphic>
          </wp:inline>
        </w:drawing>
      </w:r>
    </w:p>
    <w:p w14:paraId="00000C94" w14:textId="77777777" w:rsidR="00FE63E5" w:rsidRDefault="00FE63E5">
      <w:pPr>
        <w:jc w:val="both"/>
        <w:rPr>
          <w:rFonts w:ascii="Verdana" w:eastAsia="Verdana" w:hAnsi="Verdana" w:cs="Verdana"/>
          <w:sz w:val="20"/>
          <w:szCs w:val="20"/>
        </w:rPr>
      </w:pPr>
    </w:p>
    <w:p w14:paraId="00000C95" w14:textId="57DBCE78" w:rsidR="00FE63E5" w:rsidRDefault="007C16C0">
      <w:pPr>
        <w:jc w:val="both"/>
        <w:rPr>
          <w:rFonts w:ascii="Verdana" w:eastAsia="Verdana" w:hAnsi="Verdana" w:cs="Verdana"/>
          <w:sz w:val="20"/>
          <w:szCs w:val="20"/>
        </w:rPr>
      </w:pPr>
      <w:r>
        <w:rPr>
          <w:rFonts w:ascii="Verdana" w:eastAsia="Verdana" w:hAnsi="Verdana" w:cs="Verdana"/>
          <w:noProof/>
          <w:sz w:val="20"/>
          <w:szCs w:val="20"/>
        </w:rPr>
        <w:lastRenderedPageBreak/>
        <w:drawing>
          <wp:inline distT="0" distB="0" distL="0" distR="0" wp14:anchorId="3AA487D7" wp14:editId="3E9D0BD2">
            <wp:extent cx="5612130" cy="6232042"/>
            <wp:effectExtent l="19050" t="19050" r="26670"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7">
                      <a:extLst>
                        <a:ext uri="{28A0092B-C50C-407E-A947-70E740481C1C}">
                          <a14:useLocalDpi xmlns:a14="http://schemas.microsoft.com/office/drawing/2010/main" val="0"/>
                        </a:ext>
                      </a:extLst>
                    </a:blip>
                    <a:srcRect t="1503"/>
                    <a:stretch/>
                  </pic:blipFill>
                  <pic:spPr bwMode="auto">
                    <a:xfrm>
                      <a:off x="0" y="0"/>
                      <a:ext cx="5612130" cy="623204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0000C9A" w14:textId="77777777" w:rsidR="00FE63E5" w:rsidRDefault="00FE63E5">
      <w:pPr>
        <w:jc w:val="both"/>
        <w:rPr>
          <w:rFonts w:ascii="Verdana" w:eastAsia="Verdana" w:hAnsi="Verdana" w:cs="Verdana"/>
          <w:sz w:val="20"/>
          <w:szCs w:val="20"/>
        </w:rPr>
      </w:pPr>
    </w:p>
    <w:p w14:paraId="00000C9B" w14:textId="77777777" w:rsidR="00FE63E5" w:rsidRDefault="00FE63E5">
      <w:pPr>
        <w:jc w:val="both"/>
        <w:rPr>
          <w:rFonts w:ascii="Verdana" w:eastAsia="Verdana" w:hAnsi="Verdana" w:cs="Verdana"/>
          <w:sz w:val="20"/>
          <w:szCs w:val="20"/>
        </w:rPr>
      </w:pPr>
    </w:p>
    <w:p w14:paraId="00000C9C" w14:textId="77777777" w:rsidR="00FE63E5" w:rsidRDefault="00FE63E5">
      <w:pPr>
        <w:jc w:val="both"/>
        <w:rPr>
          <w:rFonts w:ascii="Verdana" w:eastAsia="Verdana" w:hAnsi="Verdana" w:cs="Verdana"/>
          <w:sz w:val="20"/>
          <w:szCs w:val="20"/>
        </w:rPr>
      </w:pPr>
    </w:p>
    <w:p w14:paraId="00000C9D" w14:textId="7AF0A712" w:rsidR="00FE63E5" w:rsidRDefault="003F4A52">
      <w:pPr>
        <w:jc w:val="both"/>
        <w:rPr>
          <w:rFonts w:ascii="Verdana" w:eastAsia="Verdana" w:hAnsi="Verdana" w:cs="Verdana"/>
          <w:sz w:val="20"/>
          <w:szCs w:val="20"/>
        </w:rPr>
      </w:pPr>
      <w:r>
        <w:rPr>
          <w:noProof/>
        </w:rPr>
        <w:lastRenderedPageBreak/>
        <w:drawing>
          <wp:inline distT="0" distB="0" distL="0" distR="0" wp14:anchorId="7D465FD6" wp14:editId="358605D1">
            <wp:extent cx="5626100" cy="4148596"/>
            <wp:effectExtent l="19050" t="19050" r="1270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8">
                      <a:extLst>
                        <a:ext uri="{28A0092B-C50C-407E-A947-70E740481C1C}">
                          <a14:useLocalDpi xmlns:a14="http://schemas.microsoft.com/office/drawing/2010/main" val="0"/>
                        </a:ext>
                      </a:extLst>
                    </a:blip>
                    <a:stretch>
                      <a:fillRect/>
                    </a:stretch>
                  </pic:blipFill>
                  <pic:spPr>
                    <a:xfrm>
                      <a:off x="0" y="0"/>
                      <a:ext cx="5641462" cy="4159923"/>
                    </a:xfrm>
                    <a:prstGeom prst="rect">
                      <a:avLst/>
                    </a:prstGeom>
                    <a:ln w="3175">
                      <a:solidFill>
                        <a:schemeClr val="tx1"/>
                      </a:solidFill>
                    </a:ln>
                  </pic:spPr>
                </pic:pic>
              </a:graphicData>
            </a:graphic>
          </wp:inline>
        </w:drawing>
      </w:r>
    </w:p>
    <w:p w14:paraId="00000C9E" w14:textId="77777777" w:rsidR="00FE63E5" w:rsidRDefault="00FE63E5">
      <w:pPr>
        <w:jc w:val="both"/>
        <w:rPr>
          <w:rFonts w:ascii="Verdana" w:eastAsia="Verdana" w:hAnsi="Verdana" w:cs="Verdana"/>
          <w:sz w:val="20"/>
          <w:szCs w:val="20"/>
        </w:rPr>
      </w:pPr>
    </w:p>
    <w:p w14:paraId="00000C9F" w14:textId="48601E35" w:rsidR="00FE63E5" w:rsidRDefault="003F4A52">
      <w:pPr>
        <w:jc w:val="both"/>
        <w:rPr>
          <w:rFonts w:ascii="Verdana" w:eastAsia="Verdana" w:hAnsi="Verdana" w:cs="Verdana"/>
          <w:sz w:val="20"/>
          <w:szCs w:val="20"/>
        </w:rPr>
      </w:pPr>
      <w:r>
        <w:rPr>
          <w:rFonts w:ascii="Verdana" w:eastAsia="Verdana" w:hAnsi="Verdana" w:cs="Verdana"/>
          <w:noProof/>
          <w:sz w:val="20"/>
          <w:szCs w:val="20"/>
        </w:rPr>
        <w:lastRenderedPageBreak/>
        <w:drawing>
          <wp:inline distT="0" distB="0" distL="0" distR="0" wp14:anchorId="2A73A7F4" wp14:editId="51A80173">
            <wp:extent cx="5612130" cy="4348480"/>
            <wp:effectExtent l="19050" t="19050" r="2667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9">
                      <a:extLst>
                        <a:ext uri="{28A0092B-C50C-407E-A947-70E740481C1C}">
                          <a14:useLocalDpi xmlns:a14="http://schemas.microsoft.com/office/drawing/2010/main" val="0"/>
                        </a:ext>
                      </a:extLst>
                    </a:blip>
                    <a:stretch>
                      <a:fillRect/>
                    </a:stretch>
                  </pic:blipFill>
                  <pic:spPr>
                    <a:xfrm>
                      <a:off x="0" y="0"/>
                      <a:ext cx="5612130" cy="4348480"/>
                    </a:xfrm>
                    <a:prstGeom prst="rect">
                      <a:avLst/>
                    </a:prstGeom>
                    <a:ln w="3175">
                      <a:solidFill>
                        <a:schemeClr val="tx1"/>
                      </a:solidFill>
                    </a:ln>
                  </pic:spPr>
                </pic:pic>
              </a:graphicData>
            </a:graphic>
          </wp:inline>
        </w:drawing>
      </w:r>
    </w:p>
    <w:p w14:paraId="00000CA0" w14:textId="77777777" w:rsidR="00FE63E5" w:rsidRDefault="00FE63E5">
      <w:pPr>
        <w:jc w:val="both"/>
        <w:rPr>
          <w:rFonts w:ascii="Verdana" w:eastAsia="Verdana" w:hAnsi="Verdana" w:cs="Verdana"/>
          <w:sz w:val="20"/>
          <w:szCs w:val="20"/>
        </w:rPr>
      </w:pPr>
    </w:p>
    <w:p w14:paraId="00000CA1" w14:textId="77777777" w:rsidR="00FE63E5" w:rsidRDefault="00FE63E5">
      <w:pPr>
        <w:jc w:val="both"/>
        <w:rPr>
          <w:rFonts w:ascii="Verdana" w:eastAsia="Verdana" w:hAnsi="Verdana" w:cs="Verdana"/>
          <w:sz w:val="20"/>
          <w:szCs w:val="20"/>
        </w:rPr>
      </w:pPr>
    </w:p>
    <w:p w14:paraId="00000CA2" w14:textId="77777777" w:rsidR="00FE63E5" w:rsidRDefault="00FE63E5">
      <w:pPr>
        <w:jc w:val="both"/>
        <w:rPr>
          <w:rFonts w:ascii="Verdana" w:eastAsia="Verdana" w:hAnsi="Verdana" w:cs="Verdana"/>
          <w:sz w:val="20"/>
          <w:szCs w:val="20"/>
        </w:rPr>
      </w:pPr>
    </w:p>
    <w:p w14:paraId="00000CA3" w14:textId="77777777" w:rsidR="00FE63E5" w:rsidRDefault="00FE63E5">
      <w:pPr>
        <w:jc w:val="both"/>
        <w:rPr>
          <w:rFonts w:ascii="Verdana" w:eastAsia="Verdana" w:hAnsi="Verdana" w:cs="Verdana"/>
          <w:sz w:val="20"/>
          <w:szCs w:val="20"/>
        </w:rPr>
      </w:pPr>
    </w:p>
    <w:p w14:paraId="00000CA4" w14:textId="77777777" w:rsidR="00FE63E5" w:rsidRDefault="00FE63E5">
      <w:pPr>
        <w:jc w:val="both"/>
        <w:rPr>
          <w:rFonts w:ascii="Verdana" w:eastAsia="Verdana" w:hAnsi="Verdana" w:cs="Verdana"/>
          <w:sz w:val="20"/>
          <w:szCs w:val="20"/>
        </w:rPr>
      </w:pPr>
    </w:p>
    <w:p w14:paraId="00000CA5" w14:textId="7557D596" w:rsidR="00FE63E5" w:rsidRDefault="00FE63E5">
      <w:pPr>
        <w:jc w:val="both"/>
        <w:rPr>
          <w:rFonts w:ascii="Verdana" w:eastAsia="Verdana" w:hAnsi="Verdana" w:cs="Verdana"/>
          <w:sz w:val="20"/>
          <w:szCs w:val="20"/>
        </w:rPr>
      </w:pPr>
    </w:p>
    <w:p w14:paraId="00000CA6" w14:textId="77777777" w:rsidR="00FE63E5" w:rsidRDefault="00FE63E5">
      <w:pPr>
        <w:jc w:val="both"/>
        <w:rPr>
          <w:rFonts w:ascii="Verdana" w:eastAsia="Verdana" w:hAnsi="Verdana" w:cs="Verdana"/>
          <w:sz w:val="20"/>
          <w:szCs w:val="20"/>
        </w:rPr>
      </w:pPr>
    </w:p>
    <w:p w14:paraId="00000CA7" w14:textId="77777777" w:rsidR="00FE63E5" w:rsidRDefault="00FE63E5">
      <w:pPr>
        <w:jc w:val="both"/>
        <w:rPr>
          <w:rFonts w:ascii="Verdana" w:eastAsia="Verdana" w:hAnsi="Verdana" w:cs="Verdana"/>
          <w:sz w:val="20"/>
          <w:szCs w:val="20"/>
        </w:rPr>
      </w:pPr>
    </w:p>
    <w:p w14:paraId="00000CA8" w14:textId="77777777" w:rsidR="00FE63E5" w:rsidRDefault="00FE63E5">
      <w:pPr>
        <w:jc w:val="both"/>
        <w:rPr>
          <w:rFonts w:ascii="Verdana" w:eastAsia="Verdana" w:hAnsi="Verdana" w:cs="Verdana"/>
          <w:sz w:val="20"/>
          <w:szCs w:val="20"/>
        </w:rPr>
      </w:pPr>
    </w:p>
    <w:p w14:paraId="00000CB0"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COMPROBANTE DE PROGRAMACIÓN DE CUOTA (GENERADA EN SICOIN)</w:t>
      </w:r>
    </w:p>
    <w:p w14:paraId="00000CB2" w14:textId="77777777" w:rsidR="00FE63E5" w:rsidRDefault="00CD4F3D">
      <w:pPr>
        <w:spacing w:after="0"/>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4515E8E2" wp14:editId="370EFC27">
            <wp:extent cx="5612130" cy="4373880"/>
            <wp:effectExtent l="19050" t="19050" r="26670" b="26670"/>
            <wp:docPr id="1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0"/>
                    <a:srcRect/>
                    <a:stretch>
                      <a:fillRect/>
                    </a:stretch>
                  </pic:blipFill>
                  <pic:spPr>
                    <a:xfrm>
                      <a:off x="0" y="0"/>
                      <a:ext cx="5612130" cy="4373880"/>
                    </a:xfrm>
                    <a:prstGeom prst="rect">
                      <a:avLst/>
                    </a:prstGeom>
                    <a:ln w="3175">
                      <a:solidFill>
                        <a:schemeClr val="tx1"/>
                      </a:solidFill>
                    </a:ln>
                  </pic:spPr>
                </pic:pic>
              </a:graphicData>
            </a:graphic>
          </wp:inline>
        </w:drawing>
      </w:r>
    </w:p>
    <w:p w14:paraId="00000CB3" w14:textId="77777777" w:rsidR="00FE63E5" w:rsidRDefault="00FE63E5">
      <w:pPr>
        <w:spacing w:after="0"/>
        <w:jc w:val="both"/>
        <w:rPr>
          <w:rFonts w:ascii="Verdana" w:eastAsia="Verdana" w:hAnsi="Verdana" w:cs="Verdana"/>
          <w:sz w:val="20"/>
          <w:szCs w:val="20"/>
        </w:rPr>
      </w:pPr>
    </w:p>
    <w:p w14:paraId="00000CB4" w14:textId="77777777" w:rsidR="00FE63E5" w:rsidRDefault="00FE63E5">
      <w:pPr>
        <w:spacing w:after="0"/>
        <w:jc w:val="both"/>
        <w:rPr>
          <w:rFonts w:ascii="Verdana" w:eastAsia="Verdana" w:hAnsi="Verdana" w:cs="Verdana"/>
          <w:sz w:val="20"/>
          <w:szCs w:val="20"/>
        </w:rPr>
      </w:pPr>
    </w:p>
    <w:p w14:paraId="00000CB5" w14:textId="77777777" w:rsidR="00FE63E5" w:rsidRDefault="00FE63E5">
      <w:pPr>
        <w:spacing w:after="0"/>
        <w:jc w:val="both"/>
        <w:rPr>
          <w:rFonts w:ascii="Verdana" w:eastAsia="Verdana" w:hAnsi="Verdana" w:cs="Verdana"/>
          <w:sz w:val="20"/>
          <w:szCs w:val="20"/>
        </w:rPr>
      </w:pPr>
    </w:p>
    <w:p w14:paraId="00000CB6" w14:textId="77777777" w:rsidR="00FE63E5" w:rsidRDefault="00FE63E5">
      <w:pPr>
        <w:spacing w:after="0"/>
        <w:jc w:val="both"/>
        <w:rPr>
          <w:rFonts w:ascii="Verdana" w:eastAsia="Verdana" w:hAnsi="Verdana" w:cs="Verdana"/>
          <w:sz w:val="20"/>
          <w:szCs w:val="20"/>
        </w:rPr>
      </w:pPr>
    </w:p>
    <w:p w14:paraId="00000CB7" w14:textId="77777777" w:rsidR="00FE63E5" w:rsidRDefault="00FE63E5">
      <w:pPr>
        <w:spacing w:after="0"/>
        <w:jc w:val="both"/>
        <w:rPr>
          <w:rFonts w:ascii="Verdana" w:eastAsia="Verdana" w:hAnsi="Verdana" w:cs="Verdana"/>
          <w:sz w:val="20"/>
          <w:szCs w:val="20"/>
        </w:rPr>
      </w:pPr>
    </w:p>
    <w:p w14:paraId="00000CB8" w14:textId="77777777" w:rsidR="00FE63E5" w:rsidRDefault="00FE63E5">
      <w:pPr>
        <w:spacing w:after="0"/>
        <w:jc w:val="both"/>
        <w:rPr>
          <w:rFonts w:ascii="Verdana" w:eastAsia="Verdana" w:hAnsi="Verdana" w:cs="Verdana"/>
          <w:sz w:val="20"/>
          <w:szCs w:val="20"/>
        </w:rPr>
      </w:pPr>
    </w:p>
    <w:p w14:paraId="00000CB9" w14:textId="77777777" w:rsidR="00FE63E5" w:rsidRDefault="00FE63E5">
      <w:pPr>
        <w:spacing w:after="0"/>
        <w:jc w:val="both"/>
        <w:rPr>
          <w:rFonts w:ascii="Verdana" w:eastAsia="Verdana" w:hAnsi="Verdana" w:cs="Verdana"/>
          <w:sz w:val="20"/>
          <w:szCs w:val="20"/>
        </w:rPr>
      </w:pPr>
    </w:p>
    <w:p w14:paraId="00000CBA" w14:textId="77777777" w:rsidR="00FE63E5" w:rsidRDefault="00FE63E5">
      <w:pPr>
        <w:spacing w:after="0"/>
        <w:jc w:val="both"/>
        <w:rPr>
          <w:rFonts w:ascii="Verdana" w:eastAsia="Verdana" w:hAnsi="Verdana" w:cs="Verdana"/>
          <w:sz w:val="20"/>
          <w:szCs w:val="20"/>
        </w:rPr>
      </w:pPr>
    </w:p>
    <w:p w14:paraId="00000CBB" w14:textId="77777777" w:rsidR="00FE63E5" w:rsidRDefault="00FE63E5">
      <w:pPr>
        <w:spacing w:after="0"/>
        <w:jc w:val="both"/>
        <w:rPr>
          <w:rFonts w:ascii="Verdana" w:eastAsia="Verdana" w:hAnsi="Verdana" w:cs="Verdana"/>
          <w:sz w:val="20"/>
          <w:szCs w:val="20"/>
        </w:rPr>
      </w:pPr>
    </w:p>
    <w:p w14:paraId="00000CBC" w14:textId="77777777" w:rsidR="00FE63E5" w:rsidRDefault="00FE63E5">
      <w:pPr>
        <w:spacing w:after="0"/>
        <w:jc w:val="both"/>
        <w:rPr>
          <w:rFonts w:ascii="Verdana" w:eastAsia="Verdana" w:hAnsi="Verdana" w:cs="Verdana"/>
          <w:sz w:val="20"/>
          <w:szCs w:val="20"/>
        </w:rPr>
      </w:pPr>
    </w:p>
    <w:p w14:paraId="00000CBD" w14:textId="77777777" w:rsidR="00FE63E5" w:rsidRDefault="00FE63E5">
      <w:pPr>
        <w:spacing w:after="0"/>
        <w:jc w:val="both"/>
        <w:rPr>
          <w:rFonts w:ascii="Verdana" w:eastAsia="Verdana" w:hAnsi="Verdana" w:cs="Verdana"/>
          <w:sz w:val="20"/>
          <w:szCs w:val="20"/>
        </w:rPr>
      </w:pPr>
    </w:p>
    <w:p w14:paraId="00000CBE" w14:textId="77777777" w:rsidR="00FE63E5" w:rsidRDefault="00FE63E5">
      <w:pPr>
        <w:spacing w:after="0"/>
        <w:jc w:val="both"/>
        <w:rPr>
          <w:rFonts w:ascii="Verdana" w:eastAsia="Verdana" w:hAnsi="Verdana" w:cs="Verdana"/>
          <w:sz w:val="20"/>
          <w:szCs w:val="20"/>
        </w:rPr>
      </w:pPr>
    </w:p>
    <w:p w14:paraId="5A419E66" w14:textId="77777777" w:rsidR="00145619" w:rsidRDefault="00145619">
      <w:pPr>
        <w:spacing w:after="0"/>
        <w:jc w:val="both"/>
        <w:rPr>
          <w:rFonts w:ascii="Verdana" w:eastAsia="Verdana" w:hAnsi="Verdana" w:cs="Verdana"/>
          <w:sz w:val="20"/>
          <w:szCs w:val="20"/>
        </w:rPr>
      </w:pPr>
    </w:p>
    <w:p w14:paraId="00000CBF" w14:textId="77777777" w:rsidR="00FE63E5" w:rsidRDefault="00FE63E5">
      <w:pPr>
        <w:spacing w:after="0"/>
        <w:jc w:val="both"/>
        <w:rPr>
          <w:rFonts w:ascii="Verdana" w:eastAsia="Verdana" w:hAnsi="Verdana" w:cs="Verdana"/>
          <w:sz w:val="20"/>
          <w:szCs w:val="20"/>
        </w:rPr>
      </w:pPr>
    </w:p>
    <w:p w14:paraId="00000CC3"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 xml:space="preserve">TRASLADO DE DOCUMENTOS </w:t>
      </w:r>
    </w:p>
    <w:p w14:paraId="00000CC4" w14:textId="45A6EEC0" w:rsidR="00FE63E5" w:rsidRDefault="00AB4D11">
      <w:pPr>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30220F4C" wp14:editId="1C7104FB">
            <wp:extent cx="5612130" cy="464439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1">
                      <a:extLst>
                        <a:ext uri="{28A0092B-C50C-407E-A947-70E740481C1C}">
                          <a14:useLocalDpi xmlns:a14="http://schemas.microsoft.com/office/drawing/2010/main" val="0"/>
                        </a:ext>
                      </a:extLst>
                    </a:blip>
                    <a:stretch>
                      <a:fillRect/>
                    </a:stretch>
                  </pic:blipFill>
                  <pic:spPr>
                    <a:xfrm>
                      <a:off x="0" y="0"/>
                      <a:ext cx="5612130" cy="4644390"/>
                    </a:xfrm>
                    <a:prstGeom prst="rect">
                      <a:avLst/>
                    </a:prstGeom>
                  </pic:spPr>
                </pic:pic>
              </a:graphicData>
            </a:graphic>
          </wp:inline>
        </w:drawing>
      </w:r>
    </w:p>
    <w:p w14:paraId="00000CC5" w14:textId="77777777" w:rsidR="00FE63E5" w:rsidRDefault="00FE63E5">
      <w:pPr>
        <w:jc w:val="both"/>
        <w:rPr>
          <w:rFonts w:ascii="Verdana" w:eastAsia="Verdana" w:hAnsi="Verdana" w:cs="Verdana"/>
          <w:sz w:val="20"/>
          <w:szCs w:val="20"/>
        </w:rPr>
      </w:pPr>
    </w:p>
    <w:p w14:paraId="00000CC6" w14:textId="77777777" w:rsidR="00FE63E5" w:rsidRDefault="00FE63E5">
      <w:pPr>
        <w:jc w:val="both"/>
        <w:rPr>
          <w:rFonts w:ascii="Verdana" w:eastAsia="Verdana" w:hAnsi="Verdana" w:cs="Verdana"/>
          <w:sz w:val="20"/>
          <w:szCs w:val="20"/>
        </w:rPr>
      </w:pPr>
    </w:p>
    <w:p w14:paraId="00000CC7" w14:textId="77777777" w:rsidR="00FE63E5" w:rsidRDefault="00FE63E5">
      <w:pPr>
        <w:jc w:val="both"/>
        <w:rPr>
          <w:rFonts w:ascii="Verdana" w:eastAsia="Verdana" w:hAnsi="Verdana" w:cs="Verdana"/>
          <w:sz w:val="20"/>
          <w:szCs w:val="20"/>
        </w:rPr>
      </w:pPr>
    </w:p>
    <w:p w14:paraId="00000CC8" w14:textId="77777777" w:rsidR="00FE63E5" w:rsidRDefault="00FE63E5">
      <w:pPr>
        <w:jc w:val="both"/>
        <w:rPr>
          <w:rFonts w:ascii="Verdana" w:eastAsia="Verdana" w:hAnsi="Verdana" w:cs="Verdana"/>
          <w:sz w:val="20"/>
          <w:szCs w:val="20"/>
        </w:rPr>
      </w:pPr>
    </w:p>
    <w:p w14:paraId="00000CC9" w14:textId="77777777" w:rsidR="00FE63E5" w:rsidRDefault="00FE63E5">
      <w:pPr>
        <w:jc w:val="both"/>
        <w:rPr>
          <w:rFonts w:ascii="Verdana" w:eastAsia="Verdana" w:hAnsi="Verdana" w:cs="Verdana"/>
          <w:sz w:val="20"/>
          <w:szCs w:val="20"/>
        </w:rPr>
      </w:pPr>
    </w:p>
    <w:p w14:paraId="00000CCA" w14:textId="77777777" w:rsidR="00FE63E5" w:rsidRDefault="00FE63E5">
      <w:pPr>
        <w:jc w:val="both"/>
        <w:rPr>
          <w:rFonts w:ascii="Verdana" w:eastAsia="Verdana" w:hAnsi="Verdana" w:cs="Verdana"/>
          <w:sz w:val="20"/>
          <w:szCs w:val="20"/>
        </w:rPr>
      </w:pPr>
    </w:p>
    <w:p w14:paraId="00000CCB" w14:textId="77777777" w:rsidR="00FE63E5" w:rsidRDefault="00FE63E5">
      <w:pPr>
        <w:jc w:val="both"/>
        <w:rPr>
          <w:rFonts w:ascii="Verdana" w:eastAsia="Verdana" w:hAnsi="Verdana" w:cs="Verdana"/>
          <w:sz w:val="20"/>
          <w:szCs w:val="20"/>
        </w:rPr>
      </w:pPr>
    </w:p>
    <w:p w14:paraId="00000CC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DEVOLUCIÓN DE EXPEDIENTE POR CUOTA DE COMPROMISO</w:t>
      </w:r>
    </w:p>
    <w:p w14:paraId="00000CCD" w14:textId="63800F12" w:rsidR="00FE63E5" w:rsidRDefault="00F21C9A">
      <w:pPr>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42CF11EC" wp14:editId="1948A881">
            <wp:extent cx="5571744" cy="3282068"/>
            <wp:effectExtent l="19050" t="19050" r="101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72">
                      <a:extLst>
                        <a:ext uri="{28A0092B-C50C-407E-A947-70E740481C1C}">
                          <a14:useLocalDpi xmlns:a14="http://schemas.microsoft.com/office/drawing/2010/main" val="0"/>
                        </a:ext>
                      </a:extLst>
                    </a:blip>
                    <a:srcRect l="314"/>
                    <a:stretch/>
                  </pic:blipFill>
                  <pic:spPr bwMode="auto">
                    <a:xfrm>
                      <a:off x="0" y="0"/>
                      <a:ext cx="5573105" cy="32828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000CCE" w14:textId="77777777" w:rsidR="00FE63E5" w:rsidRDefault="00FE63E5">
      <w:pPr>
        <w:jc w:val="both"/>
        <w:rPr>
          <w:rFonts w:ascii="Verdana" w:eastAsia="Verdana" w:hAnsi="Verdana" w:cs="Verdana"/>
          <w:sz w:val="20"/>
          <w:szCs w:val="20"/>
        </w:rPr>
      </w:pPr>
    </w:p>
    <w:p w14:paraId="00000CCF" w14:textId="77777777" w:rsidR="00FE63E5" w:rsidRDefault="00FE63E5">
      <w:pPr>
        <w:jc w:val="both"/>
        <w:rPr>
          <w:rFonts w:ascii="Verdana" w:eastAsia="Verdana" w:hAnsi="Verdana" w:cs="Verdana"/>
          <w:sz w:val="20"/>
          <w:szCs w:val="20"/>
        </w:rPr>
      </w:pPr>
    </w:p>
    <w:p w14:paraId="00000CD0" w14:textId="77777777" w:rsidR="00FE63E5" w:rsidRDefault="00FE63E5">
      <w:pPr>
        <w:jc w:val="both"/>
        <w:rPr>
          <w:rFonts w:ascii="Verdana" w:eastAsia="Verdana" w:hAnsi="Verdana" w:cs="Verdana"/>
          <w:sz w:val="20"/>
          <w:szCs w:val="20"/>
        </w:rPr>
      </w:pPr>
    </w:p>
    <w:p w14:paraId="00000CD1" w14:textId="77777777" w:rsidR="00FE63E5" w:rsidRDefault="00FE63E5">
      <w:pPr>
        <w:jc w:val="both"/>
        <w:rPr>
          <w:rFonts w:ascii="Verdana" w:eastAsia="Verdana" w:hAnsi="Verdana" w:cs="Verdana"/>
          <w:sz w:val="20"/>
          <w:szCs w:val="20"/>
        </w:rPr>
      </w:pPr>
    </w:p>
    <w:p w14:paraId="00000CD2" w14:textId="77777777" w:rsidR="00FE63E5" w:rsidRDefault="00FE63E5">
      <w:pPr>
        <w:jc w:val="both"/>
        <w:rPr>
          <w:rFonts w:ascii="Verdana" w:eastAsia="Verdana" w:hAnsi="Verdana" w:cs="Verdana"/>
          <w:sz w:val="20"/>
          <w:szCs w:val="20"/>
        </w:rPr>
      </w:pPr>
    </w:p>
    <w:p w14:paraId="00000CD3" w14:textId="77777777" w:rsidR="00FE63E5" w:rsidRDefault="00FE63E5">
      <w:pPr>
        <w:jc w:val="both"/>
        <w:rPr>
          <w:rFonts w:ascii="Verdana" w:eastAsia="Verdana" w:hAnsi="Verdana" w:cs="Verdana"/>
          <w:sz w:val="20"/>
          <w:szCs w:val="20"/>
        </w:rPr>
      </w:pPr>
    </w:p>
    <w:p w14:paraId="00000CD4" w14:textId="77777777" w:rsidR="00FE63E5" w:rsidRDefault="00FE63E5">
      <w:pPr>
        <w:jc w:val="both"/>
        <w:rPr>
          <w:rFonts w:ascii="Verdana" w:eastAsia="Verdana" w:hAnsi="Verdana" w:cs="Verdana"/>
          <w:sz w:val="20"/>
          <w:szCs w:val="20"/>
        </w:rPr>
      </w:pPr>
    </w:p>
    <w:p w14:paraId="00000CD5" w14:textId="77777777" w:rsidR="00FE63E5" w:rsidRDefault="00FE63E5">
      <w:pPr>
        <w:jc w:val="both"/>
        <w:rPr>
          <w:rFonts w:ascii="Verdana" w:eastAsia="Verdana" w:hAnsi="Verdana" w:cs="Verdana"/>
          <w:sz w:val="20"/>
          <w:szCs w:val="20"/>
        </w:rPr>
      </w:pPr>
    </w:p>
    <w:p w14:paraId="2543BA71" w14:textId="77777777" w:rsidR="00815B19" w:rsidRDefault="00815B19">
      <w:pPr>
        <w:jc w:val="both"/>
        <w:rPr>
          <w:rFonts w:ascii="Verdana" w:eastAsia="Verdana" w:hAnsi="Verdana" w:cs="Verdana"/>
          <w:sz w:val="20"/>
          <w:szCs w:val="20"/>
        </w:rPr>
      </w:pPr>
    </w:p>
    <w:p w14:paraId="19BF7D88" w14:textId="77777777" w:rsidR="00145619" w:rsidRDefault="00145619">
      <w:pPr>
        <w:jc w:val="both"/>
        <w:rPr>
          <w:rFonts w:ascii="Verdana" w:eastAsia="Verdana" w:hAnsi="Verdana" w:cs="Verdana"/>
          <w:sz w:val="20"/>
          <w:szCs w:val="20"/>
        </w:rPr>
      </w:pPr>
    </w:p>
    <w:p w14:paraId="66558F59" w14:textId="77777777" w:rsidR="00815B19" w:rsidRDefault="00815B19">
      <w:pPr>
        <w:jc w:val="both"/>
        <w:rPr>
          <w:rFonts w:ascii="Verdana" w:eastAsia="Verdana" w:hAnsi="Verdana" w:cs="Verdana"/>
          <w:sz w:val="20"/>
          <w:szCs w:val="20"/>
        </w:rPr>
      </w:pPr>
    </w:p>
    <w:p w14:paraId="00000CD6" w14:textId="77777777" w:rsidR="00FE63E5" w:rsidRDefault="00FE63E5">
      <w:pPr>
        <w:jc w:val="both"/>
        <w:rPr>
          <w:rFonts w:ascii="Verdana" w:eastAsia="Verdana" w:hAnsi="Verdana" w:cs="Verdana"/>
          <w:sz w:val="20"/>
          <w:szCs w:val="20"/>
        </w:rPr>
      </w:pPr>
    </w:p>
    <w:p w14:paraId="00000CD8" w14:textId="77777777" w:rsidR="00FE63E5" w:rsidRDefault="00CD4F3D">
      <w:pPr>
        <w:spacing w:after="0"/>
        <w:jc w:val="both"/>
        <w:rPr>
          <w:rFonts w:ascii="Verdana" w:eastAsia="Verdana" w:hAnsi="Verdana" w:cs="Verdana"/>
          <w:b/>
          <w:sz w:val="20"/>
          <w:szCs w:val="20"/>
        </w:rPr>
      </w:pPr>
      <w:r>
        <w:rPr>
          <w:rFonts w:ascii="Verdana" w:eastAsia="Verdana" w:hAnsi="Verdana" w:cs="Verdana"/>
          <w:b/>
          <w:sz w:val="20"/>
          <w:szCs w:val="20"/>
        </w:rPr>
        <w:lastRenderedPageBreak/>
        <w:t xml:space="preserve">COMPROBANTE DE MODIFICACIÓN PRESUPUESTARIA </w:t>
      </w:r>
    </w:p>
    <w:p w14:paraId="00000CDA" w14:textId="219DA7BD" w:rsidR="00FE63E5" w:rsidRDefault="00CD4F3D">
      <w:pPr>
        <w:spacing w:after="0"/>
        <w:jc w:val="both"/>
        <w:rPr>
          <w:rFonts w:ascii="Verdana" w:eastAsia="Verdana" w:hAnsi="Verdana" w:cs="Verdana"/>
          <w:sz w:val="20"/>
          <w:szCs w:val="20"/>
        </w:rPr>
      </w:pPr>
      <w:r>
        <w:rPr>
          <w:rFonts w:ascii="Verdana" w:eastAsia="Verdana" w:hAnsi="Verdana" w:cs="Verdana"/>
          <w:b/>
          <w:sz w:val="20"/>
          <w:szCs w:val="20"/>
        </w:rPr>
        <w:t>(GENERADA EN SICOIN</w:t>
      </w:r>
      <w:r>
        <w:rPr>
          <w:rFonts w:ascii="Verdana" w:eastAsia="Verdana" w:hAnsi="Verdana" w:cs="Verdana"/>
          <w:sz w:val="20"/>
          <w:szCs w:val="20"/>
        </w:rPr>
        <w:t>)</w:t>
      </w:r>
    </w:p>
    <w:p w14:paraId="00000CDB" w14:textId="401FFE1E" w:rsidR="00FE63E5" w:rsidRDefault="00CD4F3D">
      <w:pPr>
        <w:spacing w:after="0"/>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7928ED2D" wp14:editId="4AD7338E">
            <wp:extent cx="5515356" cy="6239866"/>
            <wp:effectExtent l="0" t="0" r="9525" b="8890"/>
            <wp:docPr id="1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3"/>
                    <a:srcRect/>
                    <a:stretch>
                      <a:fillRect/>
                    </a:stretch>
                  </pic:blipFill>
                  <pic:spPr>
                    <a:xfrm>
                      <a:off x="0" y="0"/>
                      <a:ext cx="5534502" cy="6261527"/>
                    </a:xfrm>
                    <a:prstGeom prst="rect">
                      <a:avLst/>
                    </a:prstGeom>
                    <a:ln/>
                  </pic:spPr>
                </pic:pic>
              </a:graphicData>
            </a:graphic>
          </wp:inline>
        </w:drawing>
      </w:r>
    </w:p>
    <w:p w14:paraId="26648963" w14:textId="79F74F30" w:rsidR="00340319" w:rsidRDefault="00340319">
      <w:pPr>
        <w:spacing w:after="0"/>
        <w:jc w:val="both"/>
        <w:rPr>
          <w:rFonts w:ascii="Verdana" w:eastAsia="Verdana" w:hAnsi="Verdana" w:cs="Verdana"/>
          <w:sz w:val="20"/>
          <w:szCs w:val="20"/>
        </w:rPr>
      </w:pPr>
    </w:p>
    <w:p w14:paraId="1FA5D56F" w14:textId="77777777" w:rsidR="00340319" w:rsidRDefault="00340319">
      <w:pPr>
        <w:spacing w:after="0"/>
        <w:jc w:val="both"/>
        <w:rPr>
          <w:rFonts w:ascii="Verdana" w:eastAsia="Verdana" w:hAnsi="Verdana" w:cs="Verdana"/>
          <w:sz w:val="20"/>
          <w:szCs w:val="20"/>
        </w:rPr>
      </w:pPr>
    </w:p>
    <w:p w14:paraId="3C0EB345" w14:textId="77777777" w:rsidR="00145619" w:rsidRDefault="00145619">
      <w:pPr>
        <w:spacing w:after="0"/>
        <w:jc w:val="both"/>
        <w:rPr>
          <w:rFonts w:ascii="Verdana" w:eastAsia="Verdana" w:hAnsi="Verdana" w:cs="Verdana"/>
          <w:sz w:val="20"/>
          <w:szCs w:val="20"/>
        </w:rPr>
      </w:pPr>
    </w:p>
    <w:p w14:paraId="00000CDC"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COMPROBANTE UNICO DE REGISTRO -CUR- EN ESTADO COMPROMISO</w:t>
      </w:r>
    </w:p>
    <w:p w14:paraId="00000CDD" w14:textId="77777777" w:rsidR="00FE63E5" w:rsidRDefault="00CD4F3D">
      <w:pPr>
        <w:jc w:val="both"/>
        <w:rPr>
          <w:rFonts w:ascii="Verdana" w:eastAsia="Verdana" w:hAnsi="Verdana" w:cs="Verdana"/>
          <w:sz w:val="20"/>
          <w:szCs w:val="20"/>
        </w:rPr>
      </w:pPr>
      <w:r>
        <w:rPr>
          <w:rFonts w:ascii="Verdana" w:eastAsia="Verdana" w:hAnsi="Verdana" w:cs="Verdana"/>
          <w:b/>
          <w:sz w:val="20"/>
          <w:szCs w:val="20"/>
        </w:rPr>
        <w:t>(GENERADO EN SICOIN)</w:t>
      </w:r>
    </w:p>
    <w:p w14:paraId="00000CDE" w14:textId="77777777" w:rsidR="00FE63E5" w:rsidRDefault="00CD4F3D">
      <w:pPr>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0C605998" wp14:editId="6759D46A">
            <wp:extent cx="5429250" cy="6429375"/>
            <wp:effectExtent l="0" t="0" r="0" b="0"/>
            <wp:docPr id="1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l="35903" t="14485" r="35753" b="18827"/>
                    <a:stretch>
                      <a:fillRect/>
                    </a:stretch>
                  </pic:blipFill>
                  <pic:spPr>
                    <a:xfrm>
                      <a:off x="0" y="0"/>
                      <a:ext cx="5429250" cy="6429375"/>
                    </a:xfrm>
                    <a:prstGeom prst="rect">
                      <a:avLst/>
                    </a:prstGeom>
                    <a:ln/>
                  </pic:spPr>
                </pic:pic>
              </a:graphicData>
            </a:graphic>
          </wp:inline>
        </w:drawing>
      </w:r>
    </w:p>
    <w:p w14:paraId="00000CE0"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CONSTANCIA DE DISPONIBILIDAD PRESUPUESTARIA -CDP-</w:t>
      </w:r>
    </w:p>
    <w:p w14:paraId="00000CE1"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(GENERADA EN SIGES)</w:t>
      </w:r>
    </w:p>
    <w:p w14:paraId="00000CE3" w14:textId="77777777" w:rsidR="00FE63E5" w:rsidRDefault="00CD4F3D">
      <w:pPr>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7C36C92F" wp14:editId="167C1CDF">
            <wp:extent cx="5660440" cy="5543550"/>
            <wp:effectExtent l="38100" t="38100" r="35560" b="38100"/>
            <wp:docPr id="1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5"/>
                    <a:srcRect l="28511" t="16877" r="29905" b="30083"/>
                    <a:stretch>
                      <a:fillRect/>
                    </a:stretch>
                  </pic:blipFill>
                  <pic:spPr>
                    <a:xfrm>
                      <a:off x="0" y="0"/>
                      <a:ext cx="5667309" cy="5550277"/>
                    </a:xfrm>
                    <a:prstGeom prst="rect">
                      <a:avLst/>
                    </a:prstGeom>
                    <a:ln w="28575">
                      <a:solidFill>
                        <a:schemeClr val="tx1"/>
                      </a:solidFill>
                    </a:ln>
                  </pic:spPr>
                </pic:pic>
              </a:graphicData>
            </a:graphic>
          </wp:inline>
        </w:drawing>
      </w:r>
    </w:p>
    <w:p w14:paraId="00000CE8" w14:textId="3722EBCC" w:rsidR="00FE63E5" w:rsidRDefault="00F21C9A">
      <w:pPr>
        <w:jc w:val="both"/>
        <w:rPr>
          <w:rFonts w:ascii="Verdana" w:eastAsia="Verdana" w:hAnsi="Verdana" w:cs="Verdana"/>
          <w:b/>
          <w:sz w:val="20"/>
          <w:szCs w:val="20"/>
        </w:rPr>
      </w:pPr>
      <w:r>
        <w:rPr>
          <w:noProof/>
        </w:rPr>
        <w:lastRenderedPageBreak/>
        <w:drawing>
          <wp:anchor distT="0" distB="0" distL="114300" distR="114300" simplePos="0" relativeHeight="251662336" behindDoc="0" locked="0" layoutInCell="1" hidden="0" allowOverlap="1" wp14:anchorId="5CAF16D9" wp14:editId="1D0E50E7">
            <wp:simplePos x="0" y="0"/>
            <wp:positionH relativeFrom="column">
              <wp:posOffset>104775</wp:posOffset>
            </wp:positionH>
            <wp:positionV relativeFrom="paragraph">
              <wp:posOffset>304165</wp:posOffset>
            </wp:positionV>
            <wp:extent cx="5612130" cy="6678295"/>
            <wp:effectExtent l="0" t="0" r="7620" b="8255"/>
            <wp:wrapSquare wrapText="bothSides" distT="0" distB="0" distL="114300" distR="114300"/>
            <wp:docPr id="1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6"/>
                    <a:srcRect/>
                    <a:stretch>
                      <a:fillRect/>
                    </a:stretch>
                  </pic:blipFill>
                  <pic:spPr>
                    <a:xfrm>
                      <a:off x="0" y="0"/>
                      <a:ext cx="5612130" cy="6678295"/>
                    </a:xfrm>
                    <a:prstGeom prst="rect">
                      <a:avLst/>
                    </a:prstGeom>
                    <a:ln/>
                  </pic:spPr>
                </pic:pic>
              </a:graphicData>
            </a:graphic>
            <wp14:sizeRelV relativeFrom="margin">
              <wp14:pctHeight>0</wp14:pctHeight>
            </wp14:sizeRelV>
          </wp:anchor>
        </w:drawing>
      </w:r>
      <w:r w:rsidR="00CD4F3D">
        <w:rPr>
          <w:rFonts w:ascii="Verdana" w:eastAsia="Verdana" w:hAnsi="Verdana" w:cs="Verdana"/>
          <w:b/>
          <w:sz w:val="20"/>
          <w:szCs w:val="20"/>
        </w:rPr>
        <w:t>COMPROBANTE ÚNICO DE REGISTRO -CUR- EN ESTADO DEVENGADO</w:t>
      </w:r>
    </w:p>
    <w:p w14:paraId="717C1BD0" w14:textId="77777777" w:rsidR="00145619" w:rsidRDefault="00145619">
      <w:pPr>
        <w:jc w:val="both"/>
        <w:rPr>
          <w:rFonts w:ascii="Verdana" w:eastAsia="Verdana" w:hAnsi="Verdana" w:cs="Verdana"/>
          <w:b/>
          <w:sz w:val="20"/>
          <w:szCs w:val="20"/>
        </w:rPr>
      </w:pPr>
    </w:p>
    <w:p w14:paraId="00000CE9" w14:textId="1B00319D"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ÁREA DE INVENTARIOS</w:t>
      </w:r>
    </w:p>
    <w:p w14:paraId="00000CEA" w14:textId="77777777" w:rsidR="00FE63E5" w:rsidRDefault="00CD4F3D">
      <w:pPr>
        <w:jc w:val="both"/>
        <w:rPr>
          <w:rFonts w:ascii="Verdana" w:eastAsia="Verdana" w:hAnsi="Verdana" w:cs="Verdana"/>
          <w:b/>
          <w:sz w:val="20"/>
          <w:szCs w:val="20"/>
        </w:rPr>
      </w:pPr>
      <w:r>
        <w:rPr>
          <w:rFonts w:ascii="Verdana" w:eastAsia="Verdana" w:hAnsi="Verdana" w:cs="Verdana"/>
          <w:b/>
          <w:sz w:val="20"/>
          <w:szCs w:val="20"/>
        </w:rPr>
        <w:t>SOLICITUD DE ASIGNACIÓN DE ACTIVOS FIJOS</w:t>
      </w:r>
    </w:p>
    <w:p w14:paraId="00000CEB" w14:textId="4D22EF1F" w:rsidR="00FE63E5" w:rsidRDefault="00F21C9A">
      <w:pPr>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503C4583" wp14:editId="64645079">
            <wp:extent cx="5612130" cy="6345174"/>
            <wp:effectExtent l="19050" t="19050" r="26670"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77">
                      <a:extLst>
                        <a:ext uri="{28A0092B-C50C-407E-A947-70E740481C1C}">
                          <a14:useLocalDpi xmlns:a14="http://schemas.microsoft.com/office/drawing/2010/main" val="0"/>
                        </a:ext>
                      </a:extLst>
                    </a:blip>
                    <a:stretch>
                      <a:fillRect/>
                    </a:stretch>
                  </pic:blipFill>
                  <pic:spPr>
                    <a:xfrm>
                      <a:off x="0" y="0"/>
                      <a:ext cx="5615243" cy="6348693"/>
                    </a:xfrm>
                    <a:prstGeom prst="rect">
                      <a:avLst/>
                    </a:prstGeom>
                    <a:ln w="3175">
                      <a:solidFill>
                        <a:schemeClr val="tx1"/>
                      </a:solidFill>
                    </a:ln>
                  </pic:spPr>
                </pic:pic>
              </a:graphicData>
            </a:graphic>
          </wp:inline>
        </w:drawing>
      </w:r>
    </w:p>
    <w:p w14:paraId="6809422C" w14:textId="77777777" w:rsidR="00145619" w:rsidRDefault="00145619">
      <w:pPr>
        <w:jc w:val="both"/>
        <w:rPr>
          <w:rFonts w:ascii="Verdana" w:eastAsia="Verdana" w:hAnsi="Verdana" w:cs="Verdana"/>
          <w:b/>
          <w:sz w:val="20"/>
          <w:szCs w:val="20"/>
        </w:rPr>
      </w:pPr>
    </w:p>
    <w:p w14:paraId="00000CEC" w14:textId="4143FB37"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TARJETA DE RESPONSABILIDAD DE BIENES FUNGIBLES</w:t>
      </w:r>
    </w:p>
    <w:p w14:paraId="00000CED" w14:textId="77777777" w:rsidR="00FE63E5" w:rsidRDefault="00FE63E5">
      <w:pPr>
        <w:jc w:val="both"/>
        <w:rPr>
          <w:rFonts w:ascii="Verdana" w:eastAsia="Verdana" w:hAnsi="Verdana" w:cs="Verdana"/>
          <w:sz w:val="20"/>
          <w:szCs w:val="20"/>
        </w:rPr>
      </w:pPr>
    </w:p>
    <w:p w14:paraId="00000CEE" w14:textId="77777777" w:rsidR="00FE63E5" w:rsidRDefault="00CD4F3D">
      <w:pPr>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5F41B329" wp14:editId="3761598B">
            <wp:extent cx="5084064" cy="6363499"/>
            <wp:effectExtent l="0" t="0" r="2540" b="0"/>
            <wp:docPr id="1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8"/>
                    <a:srcRect/>
                    <a:stretch>
                      <a:fillRect/>
                    </a:stretch>
                  </pic:blipFill>
                  <pic:spPr>
                    <a:xfrm rot="10800000">
                      <a:off x="0" y="0"/>
                      <a:ext cx="5090340" cy="6371355"/>
                    </a:xfrm>
                    <a:prstGeom prst="rect">
                      <a:avLst/>
                    </a:prstGeom>
                    <a:ln/>
                  </pic:spPr>
                </pic:pic>
              </a:graphicData>
            </a:graphic>
          </wp:inline>
        </w:drawing>
      </w:r>
    </w:p>
    <w:p w14:paraId="1A068C8A" w14:textId="77777777" w:rsidR="00145619" w:rsidRDefault="00145619">
      <w:pPr>
        <w:jc w:val="both"/>
        <w:rPr>
          <w:rFonts w:ascii="Verdana" w:eastAsia="Verdana" w:hAnsi="Verdana" w:cs="Verdana"/>
          <w:b/>
          <w:sz w:val="20"/>
          <w:szCs w:val="20"/>
        </w:rPr>
      </w:pPr>
    </w:p>
    <w:p w14:paraId="00000CEF" w14:textId="463C7FFB" w:rsidR="00FE63E5" w:rsidRDefault="00CD4F3D">
      <w:pPr>
        <w:jc w:val="both"/>
        <w:rPr>
          <w:rFonts w:ascii="Verdana" w:eastAsia="Verdana" w:hAnsi="Verdana" w:cs="Verdana"/>
          <w:b/>
          <w:sz w:val="20"/>
          <w:szCs w:val="20"/>
        </w:rPr>
      </w:pPr>
      <w:r>
        <w:rPr>
          <w:rFonts w:ascii="Verdana" w:eastAsia="Verdana" w:hAnsi="Verdana" w:cs="Verdana"/>
          <w:b/>
          <w:sz w:val="20"/>
          <w:szCs w:val="20"/>
        </w:rPr>
        <w:lastRenderedPageBreak/>
        <w:t>TARJETA DE RESPONSABILIDAD DE ACTIVOS FIJOS</w:t>
      </w:r>
    </w:p>
    <w:p w14:paraId="00000CF0" w14:textId="77777777" w:rsidR="00FE63E5" w:rsidRDefault="00CD4F3D">
      <w:pPr>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1F87C08B" wp14:editId="4D547B3C">
            <wp:extent cx="5300669" cy="6408116"/>
            <wp:effectExtent l="0" t="0" r="0" b="0"/>
            <wp:docPr id="1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9"/>
                    <a:srcRect/>
                    <a:stretch>
                      <a:fillRect/>
                    </a:stretch>
                  </pic:blipFill>
                  <pic:spPr>
                    <a:xfrm rot="10800000">
                      <a:off x="0" y="0"/>
                      <a:ext cx="5310462" cy="6419955"/>
                    </a:xfrm>
                    <a:prstGeom prst="rect">
                      <a:avLst/>
                    </a:prstGeom>
                    <a:ln/>
                  </pic:spPr>
                </pic:pic>
              </a:graphicData>
            </a:graphic>
          </wp:inline>
        </w:drawing>
      </w:r>
    </w:p>
    <w:sectPr w:rsidR="00FE63E5">
      <w:headerReference w:type="default" r:id="rId80"/>
      <w:footerReference w:type="default" r:id="rId81"/>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3876D" w14:textId="77777777" w:rsidR="005D0162" w:rsidRDefault="005D0162">
      <w:pPr>
        <w:spacing w:after="0" w:line="240" w:lineRule="auto"/>
      </w:pPr>
      <w:r>
        <w:separator/>
      </w:r>
    </w:p>
  </w:endnote>
  <w:endnote w:type="continuationSeparator" w:id="0">
    <w:p w14:paraId="479767D9" w14:textId="77777777" w:rsidR="005D0162" w:rsidRDefault="005D0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F8" w14:textId="77777777" w:rsidR="00FE63E5" w:rsidRDefault="00FE63E5">
    <w:pPr>
      <w:widowControl w:val="0"/>
      <w:pBdr>
        <w:top w:val="nil"/>
        <w:left w:val="nil"/>
        <w:bottom w:val="nil"/>
        <w:right w:val="nil"/>
        <w:between w:val="nil"/>
      </w:pBdr>
      <w:spacing w:after="0"/>
      <w:rPr>
        <w:color w:val="000000"/>
      </w:rPr>
    </w:pPr>
  </w:p>
  <w:tbl>
    <w:tblPr>
      <w:tblStyle w:val="afffffe"/>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FE63E5" w14:paraId="3E130E3C" w14:textId="77777777">
      <w:tc>
        <w:tcPr>
          <w:tcW w:w="4039" w:type="dxa"/>
        </w:tcPr>
        <w:p w14:paraId="00000CF9" w14:textId="77777777" w:rsidR="00FE63E5" w:rsidRDefault="00CD4F3D">
          <w:pPr>
            <w:pBdr>
              <w:top w:val="nil"/>
              <w:left w:val="nil"/>
              <w:bottom w:val="nil"/>
              <w:right w:val="nil"/>
              <w:between w:val="nil"/>
            </w:pBdr>
            <w:tabs>
              <w:tab w:val="center" w:pos="4419"/>
              <w:tab w:val="right" w:pos="8838"/>
            </w:tabs>
            <w:rPr>
              <w:color w:val="000000"/>
              <w:sz w:val="14"/>
              <w:szCs w:val="14"/>
            </w:rPr>
          </w:pPr>
          <w:r>
            <w:rPr>
              <w:color w:val="000000"/>
              <w:sz w:val="14"/>
              <w:szCs w:val="14"/>
            </w:rPr>
            <w:t xml:space="preserve">ARCHIVO:  UNIDAD DE PLANIFICACIÓN /2024/ MNP y REGLAMENTOS/ MANUAL DE NORMAS Y PROCEDIMIENTOS DEL DEPARTAMENTO FINANCIERO </w:t>
          </w:r>
        </w:p>
      </w:tc>
      <w:tc>
        <w:tcPr>
          <w:tcW w:w="3119" w:type="dxa"/>
        </w:tcPr>
        <w:p w14:paraId="00000CFA" w14:textId="323928AD" w:rsidR="00FE63E5" w:rsidRDefault="00CD4F3D">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 xml:space="preserve">ÚLTIMA ACTUALIZACIÓN: </w:t>
          </w:r>
          <w:r w:rsidR="00577021">
            <w:rPr>
              <w:color w:val="000000"/>
              <w:sz w:val="16"/>
              <w:szCs w:val="16"/>
            </w:rPr>
            <w:t>MAYO</w:t>
          </w:r>
          <w:r>
            <w:rPr>
              <w:color w:val="000000"/>
              <w:sz w:val="16"/>
              <w:szCs w:val="16"/>
            </w:rPr>
            <w:t xml:space="preserve"> 2024</w:t>
          </w:r>
        </w:p>
        <w:p w14:paraId="00000CFB" w14:textId="77777777" w:rsidR="00FE63E5" w:rsidRDefault="00CD4F3D">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1 DEL ORIGINAL</w:t>
          </w:r>
        </w:p>
      </w:tc>
      <w:tc>
        <w:tcPr>
          <w:tcW w:w="1843" w:type="dxa"/>
        </w:tcPr>
        <w:p w14:paraId="51FAEF84" w14:textId="289E853A" w:rsidR="00FE63E5" w:rsidRDefault="00CD4F3D">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146DA8">
            <w:rPr>
              <w:noProof/>
              <w:color w:val="000000"/>
              <w:sz w:val="16"/>
              <w:szCs w:val="16"/>
            </w:rPr>
            <w:t>2</w:t>
          </w:r>
          <w:r>
            <w:rPr>
              <w:color w:val="000000"/>
              <w:sz w:val="16"/>
              <w:szCs w:val="16"/>
            </w:rPr>
            <w:fldChar w:fldCharType="end"/>
          </w:r>
          <w:r>
            <w:rPr>
              <w:color w:val="000000"/>
              <w:sz w:val="16"/>
              <w:szCs w:val="16"/>
            </w:rPr>
            <w:t xml:space="preserve"> de 1</w:t>
          </w:r>
          <w:r w:rsidR="00815B19">
            <w:rPr>
              <w:color w:val="000000"/>
              <w:sz w:val="16"/>
              <w:szCs w:val="16"/>
            </w:rPr>
            <w:t>3</w:t>
          </w:r>
          <w:r w:rsidR="00E13F7F">
            <w:rPr>
              <w:color w:val="000000"/>
              <w:sz w:val="16"/>
              <w:szCs w:val="16"/>
            </w:rPr>
            <w:t>3</w:t>
          </w:r>
        </w:p>
        <w:p w14:paraId="00000CFC" w14:textId="3E676CCD" w:rsidR="00017B00" w:rsidRDefault="00017B00" w:rsidP="00017B00">
          <w:pPr>
            <w:pBdr>
              <w:top w:val="nil"/>
              <w:left w:val="nil"/>
              <w:bottom w:val="nil"/>
              <w:right w:val="nil"/>
              <w:between w:val="nil"/>
            </w:pBdr>
            <w:tabs>
              <w:tab w:val="center" w:pos="4419"/>
              <w:tab w:val="right" w:pos="8838"/>
            </w:tabs>
            <w:jc w:val="center"/>
            <w:rPr>
              <w:color w:val="000000"/>
              <w:sz w:val="16"/>
              <w:szCs w:val="16"/>
            </w:rPr>
          </w:pPr>
        </w:p>
      </w:tc>
    </w:tr>
  </w:tbl>
  <w:p w14:paraId="00000CFD" w14:textId="77777777" w:rsidR="00FE63E5" w:rsidRDefault="00FE63E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E6EAA" w14:textId="77777777" w:rsidR="005D0162" w:rsidRDefault="005D0162">
      <w:pPr>
        <w:spacing w:after="0" w:line="240" w:lineRule="auto"/>
      </w:pPr>
      <w:r>
        <w:separator/>
      </w:r>
    </w:p>
  </w:footnote>
  <w:footnote w:type="continuationSeparator" w:id="0">
    <w:p w14:paraId="6884DEC6" w14:textId="77777777" w:rsidR="005D0162" w:rsidRDefault="005D0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F1" w14:textId="77777777" w:rsidR="00FE63E5" w:rsidRDefault="00FE63E5">
    <w:pPr>
      <w:widowControl w:val="0"/>
      <w:pBdr>
        <w:top w:val="nil"/>
        <w:left w:val="nil"/>
        <w:bottom w:val="nil"/>
        <w:right w:val="nil"/>
        <w:between w:val="nil"/>
      </w:pBdr>
      <w:spacing w:after="0"/>
      <w:rPr>
        <w:rFonts w:ascii="Verdana" w:eastAsia="Verdana" w:hAnsi="Verdana" w:cs="Verdana"/>
        <w:sz w:val="20"/>
        <w:szCs w:val="20"/>
      </w:rPr>
    </w:pPr>
  </w:p>
  <w:tbl>
    <w:tblPr>
      <w:tblStyle w:val="afffffd"/>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FE63E5" w14:paraId="056B4D00" w14:textId="77777777">
      <w:trPr>
        <w:trHeight w:val="835"/>
      </w:trPr>
      <w:tc>
        <w:tcPr>
          <w:tcW w:w="2122" w:type="dxa"/>
        </w:tcPr>
        <w:p w14:paraId="00000CF2" w14:textId="4B57B181" w:rsidR="00FE63E5" w:rsidRDefault="00120BE4">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9264" behindDoc="1" locked="0" layoutInCell="1" allowOverlap="1" wp14:anchorId="7E418597" wp14:editId="61C6C1D5">
                <wp:simplePos x="0" y="0"/>
                <wp:positionH relativeFrom="column">
                  <wp:posOffset>-41910</wp:posOffset>
                </wp:positionH>
                <wp:positionV relativeFrom="paragraph">
                  <wp:posOffset>-69215</wp:posOffset>
                </wp:positionV>
                <wp:extent cx="1314449" cy="657225"/>
                <wp:effectExtent l="0" t="0" r="635" b="0"/>
                <wp:wrapNone/>
                <wp:docPr id="1167082482"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0572" name="Imagen 1"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49083" cy="674542"/>
                        </a:xfrm>
                        <a:prstGeom prst="rect">
                          <a:avLst/>
                        </a:prstGeom>
                      </pic:spPr>
                    </pic:pic>
                  </a:graphicData>
                </a:graphic>
                <wp14:sizeRelH relativeFrom="margin">
                  <wp14:pctWidth>0</wp14:pctWidth>
                </wp14:sizeRelH>
                <wp14:sizeRelV relativeFrom="margin">
                  <wp14:pctHeight>0</wp14:pctHeight>
                </wp14:sizeRelV>
              </wp:anchor>
            </w:drawing>
          </w:r>
        </w:p>
        <w:p w14:paraId="00000CF3" w14:textId="77777777" w:rsidR="00FE63E5" w:rsidRDefault="00FE63E5">
          <w:pPr>
            <w:ind w:right="-94"/>
            <w:rPr>
              <w:sz w:val="18"/>
              <w:szCs w:val="18"/>
            </w:rPr>
          </w:pPr>
        </w:p>
      </w:tc>
      <w:tc>
        <w:tcPr>
          <w:tcW w:w="4499" w:type="dxa"/>
          <w:vAlign w:val="center"/>
        </w:tcPr>
        <w:p w14:paraId="00000CF4" w14:textId="77777777" w:rsidR="00FE63E5" w:rsidRDefault="00CD4F3D">
          <w:pPr>
            <w:pBdr>
              <w:top w:val="nil"/>
              <w:left w:val="nil"/>
              <w:bottom w:val="nil"/>
              <w:right w:val="nil"/>
              <w:between w:val="nil"/>
            </w:pBdr>
            <w:jc w:val="center"/>
            <w:rPr>
              <w:color w:val="000000"/>
              <w:sz w:val="16"/>
              <w:szCs w:val="16"/>
              <w:u w:val="single"/>
            </w:rPr>
          </w:pPr>
          <w:r>
            <w:rPr>
              <w:color w:val="000000"/>
              <w:sz w:val="16"/>
              <w:szCs w:val="16"/>
            </w:rPr>
            <w:t xml:space="preserve">MANUAL DE NORMAS Y PROCEDIMIENTOS DEL DEPARTAMENTO FINANCIERO </w:t>
          </w:r>
        </w:p>
      </w:tc>
      <w:tc>
        <w:tcPr>
          <w:tcW w:w="2230" w:type="dxa"/>
          <w:vAlign w:val="center"/>
        </w:tcPr>
        <w:p w14:paraId="00000CF5" w14:textId="77777777" w:rsidR="00FE63E5" w:rsidRDefault="00CD4F3D">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CF6" w14:textId="77777777" w:rsidR="00FE63E5" w:rsidRDefault="00CD4F3D">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CF7" w14:textId="77777777" w:rsidR="00FE63E5" w:rsidRDefault="00FE63E5" w:rsidP="0011290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90"/>
    <w:multiLevelType w:val="multilevel"/>
    <w:tmpl w:val="2D768338"/>
    <w:lvl w:ilvl="0">
      <w:start w:val="1"/>
      <w:numFmt w:val="lowerLetter"/>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087053"/>
    <w:multiLevelType w:val="multilevel"/>
    <w:tmpl w:val="C0E6E3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443902"/>
    <w:multiLevelType w:val="multilevel"/>
    <w:tmpl w:val="7408E7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F41C0E"/>
    <w:multiLevelType w:val="multilevel"/>
    <w:tmpl w:val="168AF7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9C00C3"/>
    <w:multiLevelType w:val="multilevel"/>
    <w:tmpl w:val="F1445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00520A"/>
    <w:multiLevelType w:val="multilevel"/>
    <w:tmpl w:val="23BA14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15:restartNumberingAfterBreak="0">
    <w:nsid w:val="0E1D2BB8"/>
    <w:multiLevelType w:val="multilevel"/>
    <w:tmpl w:val="CFDA7612"/>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16917195"/>
    <w:multiLevelType w:val="multilevel"/>
    <w:tmpl w:val="6CCC445E"/>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8" w15:restartNumberingAfterBreak="0">
    <w:nsid w:val="17C75AF7"/>
    <w:multiLevelType w:val="multilevel"/>
    <w:tmpl w:val="16D2FB6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F956B5"/>
    <w:multiLevelType w:val="multilevel"/>
    <w:tmpl w:val="71D677E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5E159A"/>
    <w:multiLevelType w:val="multilevel"/>
    <w:tmpl w:val="B9AA3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D7740B"/>
    <w:multiLevelType w:val="multilevel"/>
    <w:tmpl w:val="49B40DBE"/>
    <w:lvl w:ilvl="0">
      <w:start w:val="1"/>
      <w:numFmt w:val="decimal"/>
      <w:lvlText w:val="%1."/>
      <w:lvlJc w:val="left"/>
      <w:pPr>
        <w:ind w:left="720" w:hanging="720"/>
      </w:pPr>
    </w:lvl>
    <w:lvl w:ilvl="1">
      <w:start w:val="1"/>
      <w:numFmt w:val="decimal"/>
      <w:lvlText w:val="%2."/>
      <w:lvlJc w:val="left"/>
      <w:pPr>
        <w:ind w:left="1080" w:hanging="36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15:restartNumberingAfterBreak="0">
    <w:nsid w:val="1A894064"/>
    <w:multiLevelType w:val="multilevel"/>
    <w:tmpl w:val="D6924F2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8D1C4D"/>
    <w:multiLevelType w:val="multilevel"/>
    <w:tmpl w:val="E532743C"/>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4" w15:restartNumberingAfterBreak="0">
    <w:nsid w:val="1C634578"/>
    <w:multiLevelType w:val="multilevel"/>
    <w:tmpl w:val="B7EA3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C924745"/>
    <w:multiLevelType w:val="multilevel"/>
    <w:tmpl w:val="EA0EA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EA149E7"/>
    <w:multiLevelType w:val="multilevel"/>
    <w:tmpl w:val="C67E5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F6E7788"/>
    <w:multiLevelType w:val="multilevel"/>
    <w:tmpl w:val="CC128E62"/>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8" w15:restartNumberingAfterBreak="0">
    <w:nsid w:val="21270C6D"/>
    <w:multiLevelType w:val="multilevel"/>
    <w:tmpl w:val="A0C88AC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9" w15:restartNumberingAfterBreak="0">
    <w:nsid w:val="21DF2530"/>
    <w:multiLevelType w:val="multilevel"/>
    <w:tmpl w:val="D8F27E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EE6302"/>
    <w:multiLevelType w:val="multilevel"/>
    <w:tmpl w:val="0360F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30664D4"/>
    <w:multiLevelType w:val="multilevel"/>
    <w:tmpl w:val="D27EB104"/>
    <w:lvl w:ilvl="0">
      <w:start w:val="1"/>
      <w:numFmt w:val="lowerLetter"/>
      <w:pStyle w:val="Ttu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6AF503E"/>
    <w:multiLevelType w:val="multilevel"/>
    <w:tmpl w:val="36C6B8A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C6C7026"/>
    <w:multiLevelType w:val="multilevel"/>
    <w:tmpl w:val="644E5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3E6493"/>
    <w:multiLevelType w:val="multilevel"/>
    <w:tmpl w:val="2FAC4C1A"/>
    <w:lvl w:ilvl="0">
      <w:start w:val="1"/>
      <w:numFmt w:val="decimal"/>
      <w:lvlText w:val="%1."/>
      <w:lvlJc w:val="left"/>
      <w:pPr>
        <w:ind w:left="720" w:hanging="720"/>
      </w:pPr>
    </w:lvl>
    <w:lvl w:ilvl="1">
      <w:start w:val="1"/>
      <w:numFmt w:val="decimal"/>
      <w:lvlText w:val="%2."/>
      <w:lvlJc w:val="left"/>
      <w:pPr>
        <w:ind w:left="1440"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5" w15:restartNumberingAfterBreak="0">
    <w:nsid w:val="319718AC"/>
    <w:multiLevelType w:val="multilevel"/>
    <w:tmpl w:val="6FEAE0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32B752A3"/>
    <w:multiLevelType w:val="multilevel"/>
    <w:tmpl w:val="F15C0E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34F0D84"/>
    <w:multiLevelType w:val="multilevel"/>
    <w:tmpl w:val="5D9A397C"/>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8" w15:restartNumberingAfterBreak="0">
    <w:nsid w:val="33BF6034"/>
    <w:multiLevelType w:val="multilevel"/>
    <w:tmpl w:val="F15C14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365A5659"/>
    <w:multiLevelType w:val="multilevel"/>
    <w:tmpl w:val="AA2600F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034B43"/>
    <w:multiLevelType w:val="multilevel"/>
    <w:tmpl w:val="16B0B17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D397EED"/>
    <w:multiLevelType w:val="multilevel"/>
    <w:tmpl w:val="6068146E"/>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2" w15:restartNumberingAfterBreak="0">
    <w:nsid w:val="3DDE1DB7"/>
    <w:multiLevelType w:val="multilevel"/>
    <w:tmpl w:val="41025C6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EF64AF"/>
    <w:multiLevelType w:val="multilevel"/>
    <w:tmpl w:val="916094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E23263"/>
    <w:multiLevelType w:val="multilevel"/>
    <w:tmpl w:val="5BFAE182"/>
    <w:lvl w:ilvl="0">
      <w:start w:val="1"/>
      <w:numFmt w:val="decimal"/>
      <w:lvlText w:val="%1."/>
      <w:lvlJc w:val="left"/>
      <w:pPr>
        <w:ind w:left="720" w:hanging="360"/>
      </w:pPr>
      <w:rPr>
        <w:b w:val="0"/>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6FA330A"/>
    <w:multiLevelType w:val="multilevel"/>
    <w:tmpl w:val="9BACC3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401CE2"/>
    <w:multiLevelType w:val="multilevel"/>
    <w:tmpl w:val="628ADF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EED242D"/>
    <w:multiLevelType w:val="multilevel"/>
    <w:tmpl w:val="231A2736"/>
    <w:lvl w:ilvl="0">
      <w:start w:val="1"/>
      <w:numFmt w:val="decimal"/>
      <w:lvlText w:val="%1."/>
      <w:lvlJc w:val="left"/>
      <w:pPr>
        <w:ind w:left="360" w:hanging="360"/>
      </w:pPr>
    </w:lvl>
    <w:lvl w:ilvl="1">
      <w:start w:val="2"/>
      <w:numFmt w:val="decimal"/>
      <w:lvlText w:val="%1.%2"/>
      <w:lvlJc w:val="left"/>
      <w:pPr>
        <w:ind w:left="1770" w:hanging="1410"/>
      </w:pPr>
    </w:lvl>
    <w:lvl w:ilvl="2">
      <w:start w:val="2"/>
      <w:numFmt w:val="decimal"/>
      <w:lvlText w:val="%1.%2.%3"/>
      <w:lvlJc w:val="left"/>
      <w:pPr>
        <w:ind w:left="1410" w:hanging="1410"/>
      </w:pPr>
    </w:lvl>
    <w:lvl w:ilvl="3">
      <w:start w:val="1"/>
      <w:numFmt w:val="decimal"/>
      <w:lvlText w:val="%1.%2.%3.%4"/>
      <w:lvlJc w:val="left"/>
      <w:pPr>
        <w:ind w:left="1770" w:hanging="1410"/>
      </w:pPr>
    </w:lvl>
    <w:lvl w:ilvl="4">
      <w:start w:val="1"/>
      <w:numFmt w:val="decimal"/>
      <w:lvlText w:val="%1.%2.%3.%4.%5"/>
      <w:lvlJc w:val="left"/>
      <w:pPr>
        <w:ind w:left="1770" w:hanging="1410"/>
      </w:pPr>
    </w:lvl>
    <w:lvl w:ilvl="5">
      <w:start w:val="1"/>
      <w:numFmt w:val="decimal"/>
      <w:lvlText w:val="%1.%2.%3.%4.%5.%6"/>
      <w:lvlJc w:val="left"/>
      <w:pPr>
        <w:ind w:left="1770" w:hanging="141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8" w15:restartNumberingAfterBreak="0">
    <w:nsid w:val="4FBE6D4C"/>
    <w:multiLevelType w:val="multilevel"/>
    <w:tmpl w:val="8B92F398"/>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9" w15:restartNumberingAfterBreak="0">
    <w:nsid w:val="50396AAB"/>
    <w:multiLevelType w:val="multilevel"/>
    <w:tmpl w:val="CA18B55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50F629FC"/>
    <w:multiLevelType w:val="multilevel"/>
    <w:tmpl w:val="A52AC5A8"/>
    <w:lvl w:ilvl="0">
      <w:start w:val="1"/>
      <w:numFmt w:val="decimal"/>
      <w:lvlText w:val="%1."/>
      <w:lvlJc w:val="left"/>
      <w:pPr>
        <w:ind w:left="720" w:hanging="720"/>
      </w:pPr>
    </w:lvl>
    <w:lvl w:ilvl="1">
      <w:start w:val="1"/>
      <w:numFmt w:val="decimal"/>
      <w:lvlText w:val="%2."/>
      <w:lvlJc w:val="left"/>
      <w:pPr>
        <w:ind w:left="36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1" w15:restartNumberingAfterBreak="0">
    <w:nsid w:val="51154F2F"/>
    <w:multiLevelType w:val="multilevel"/>
    <w:tmpl w:val="20AEFDC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5584880"/>
    <w:multiLevelType w:val="multilevel"/>
    <w:tmpl w:val="32A0AE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585119"/>
    <w:multiLevelType w:val="multilevel"/>
    <w:tmpl w:val="C986B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67A52F9"/>
    <w:multiLevelType w:val="multilevel"/>
    <w:tmpl w:val="A00A2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6D60B84"/>
    <w:multiLevelType w:val="multilevel"/>
    <w:tmpl w:val="EDA09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95C55ED"/>
    <w:multiLevelType w:val="multilevel"/>
    <w:tmpl w:val="7F7A0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A930634"/>
    <w:multiLevelType w:val="multilevel"/>
    <w:tmpl w:val="3918B976"/>
    <w:lvl w:ilvl="0">
      <w:start w:val="1"/>
      <w:numFmt w:val="decimal"/>
      <w:lvlText w:val="%1."/>
      <w:lvlJc w:val="left"/>
      <w:pPr>
        <w:ind w:left="720" w:hanging="720"/>
      </w:pPr>
      <w:rPr>
        <w:b/>
      </w:rPr>
    </w:lvl>
    <w:lvl w:ilvl="1">
      <w:start w:val="1"/>
      <w:numFmt w:val="decimal"/>
      <w:lvlText w:val="%2."/>
      <w:lvlJc w:val="left"/>
      <w:pPr>
        <w:ind w:left="1146"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8" w15:restartNumberingAfterBreak="0">
    <w:nsid w:val="5BE22AA3"/>
    <w:multiLevelType w:val="multilevel"/>
    <w:tmpl w:val="F890444C"/>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49" w15:restartNumberingAfterBreak="0">
    <w:nsid w:val="5FA1700E"/>
    <w:multiLevelType w:val="multilevel"/>
    <w:tmpl w:val="2780C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5E25091"/>
    <w:multiLevelType w:val="multilevel"/>
    <w:tmpl w:val="04CC89AE"/>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1" w15:restartNumberingAfterBreak="0">
    <w:nsid w:val="662E2EED"/>
    <w:multiLevelType w:val="multilevel"/>
    <w:tmpl w:val="CA4EA3EC"/>
    <w:lvl w:ilvl="0">
      <w:start w:val="1"/>
      <w:numFmt w:val="decimal"/>
      <w:lvlText w:val="%1."/>
      <w:lvlJc w:val="left"/>
      <w:pPr>
        <w:ind w:left="360" w:hanging="360"/>
      </w:pPr>
      <w:rPr>
        <w:b/>
      </w:rPr>
    </w:lvl>
    <w:lvl w:ilvl="1">
      <w:start w:val="10"/>
      <w:numFmt w:val="decimal"/>
      <w:lvlText w:val="%1.%2"/>
      <w:lvlJc w:val="left"/>
      <w:pPr>
        <w:ind w:left="825" w:hanging="825"/>
      </w:pPr>
    </w:lvl>
    <w:lvl w:ilvl="2">
      <w:start w:val="1"/>
      <w:numFmt w:val="decimal"/>
      <w:lvlText w:val="%1.%2.%3"/>
      <w:lvlJc w:val="left"/>
      <w:pPr>
        <w:ind w:left="825" w:hanging="825"/>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2" w15:restartNumberingAfterBreak="0">
    <w:nsid w:val="6D355392"/>
    <w:multiLevelType w:val="multilevel"/>
    <w:tmpl w:val="7A30F36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E033E75"/>
    <w:multiLevelType w:val="multilevel"/>
    <w:tmpl w:val="AD5C17BE"/>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54" w15:restartNumberingAfterBreak="0">
    <w:nsid w:val="718E1D1F"/>
    <w:multiLevelType w:val="multilevel"/>
    <w:tmpl w:val="AC221AFE"/>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55" w15:restartNumberingAfterBreak="0">
    <w:nsid w:val="7249242F"/>
    <w:multiLevelType w:val="multilevel"/>
    <w:tmpl w:val="9B384DDE"/>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6" w15:restartNumberingAfterBreak="0">
    <w:nsid w:val="72B0207E"/>
    <w:multiLevelType w:val="multilevel"/>
    <w:tmpl w:val="5D0C0D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36838B7"/>
    <w:multiLevelType w:val="multilevel"/>
    <w:tmpl w:val="E16EE6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DC1E57"/>
    <w:multiLevelType w:val="multilevel"/>
    <w:tmpl w:val="587CFB4C"/>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9" w15:restartNumberingAfterBreak="0">
    <w:nsid w:val="74D438FC"/>
    <w:multiLevelType w:val="multilevel"/>
    <w:tmpl w:val="B25E72D0"/>
    <w:lvl w:ilvl="0">
      <w:start w:val="1"/>
      <w:numFmt w:val="bullet"/>
      <w:lvlText w:val="●"/>
      <w:lvlJc w:val="left"/>
      <w:pPr>
        <w:ind w:left="736" w:hanging="360"/>
      </w:pPr>
      <w:rPr>
        <w:rFonts w:ascii="Noto Sans Symbols" w:eastAsia="Noto Sans Symbols" w:hAnsi="Noto Sans Symbols" w:cs="Noto Sans Symbols"/>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60" w15:restartNumberingAfterBreak="0">
    <w:nsid w:val="77A1319B"/>
    <w:multiLevelType w:val="multilevel"/>
    <w:tmpl w:val="5828745C"/>
    <w:lvl w:ilvl="0">
      <w:start w:val="1"/>
      <w:numFmt w:val="decimal"/>
      <w:lvlText w:val="%1."/>
      <w:lvlJc w:val="left"/>
      <w:pPr>
        <w:ind w:left="720" w:hanging="360"/>
      </w:pPr>
      <w:rPr>
        <w:b w:val="0"/>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9533408"/>
    <w:multiLevelType w:val="multilevel"/>
    <w:tmpl w:val="B9D4A6F8"/>
    <w:lvl w:ilvl="0">
      <w:start w:val="1"/>
      <w:numFmt w:val="decimal"/>
      <w:lvlText w:val="%1."/>
      <w:lvlJc w:val="left"/>
      <w:pPr>
        <w:ind w:left="720" w:hanging="720"/>
      </w:pPr>
      <w:rPr>
        <w:b/>
      </w:r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2" w15:restartNumberingAfterBreak="0">
    <w:nsid w:val="7BDB61B0"/>
    <w:multiLevelType w:val="multilevel"/>
    <w:tmpl w:val="B406CB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F0B1E2E"/>
    <w:multiLevelType w:val="multilevel"/>
    <w:tmpl w:val="DF0ED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4612023">
    <w:abstractNumId w:val="57"/>
  </w:num>
  <w:num w:numId="2" w16cid:durableId="326177795">
    <w:abstractNumId w:val="14"/>
  </w:num>
  <w:num w:numId="3" w16cid:durableId="1692757435">
    <w:abstractNumId w:val="10"/>
  </w:num>
  <w:num w:numId="4" w16cid:durableId="140730600">
    <w:abstractNumId w:val="11"/>
  </w:num>
  <w:num w:numId="5" w16cid:durableId="1902785256">
    <w:abstractNumId w:val="46"/>
  </w:num>
  <w:num w:numId="6" w16cid:durableId="939996755">
    <w:abstractNumId w:val="28"/>
  </w:num>
  <w:num w:numId="7" w16cid:durableId="633949247">
    <w:abstractNumId w:val="29"/>
  </w:num>
  <w:num w:numId="8" w16cid:durableId="1136678647">
    <w:abstractNumId w:val="50"/>
  </w:num>
  <w:num w:numId="9" w16cid:durableId="86466052">
    <w:abstractNumId w:val="58"/>
  </w:num>
  <w:num w:numId="10" w16cid:durableId="302124503">
    <w:abstractNumId w:val="21"/>
  </w:num>
  <w:num w:numId="11" w16cid:durableId="900672070">
    <w:abstractNumId w:val="35"/>
  </w:num>
  <w:num w:numId="12" w16cid:durableId="1098676142">
    <w:abstractNumId w:val="41"/>
  </w:num>
  <w:num w:numId="13" w16cid:durableId="746613634">
    <w:abstractNumId w:val="62"/>
  </w:num>
  <w:num w:numId="14" w16cid:durableId="94981038">
    <w:abstractNumId w:val="23"/>
  </w:num>
  <w:num w:numId="15" w16cid:durableId="1133522747">
    <w:abstractNumId w:val="52"/>
  </w:num>
  <w:num w:numId="16" w16cid:durableId="1972399550">
    <w:abstractNumId w:val="0"/>
  </w:num>
  <w:num w:numId="17" w16cid:durableId="745610114">
    <w:abstractNumId w:val="30"/>
  </w:num>
  <w:num w:numId="18" w16cid:durableId="555432714">
    <w:abstractNumId w:val="20"/>
  </w:num>
  <w:num w:numId="19" w16cid:durableId="1926525645">
    <w:abstractNumId w:val="44"/>
  </w:num>
  <w:num w:numId="20" w16cid:durableId="1425954298">
    <w:abstractNumId w:val="24"/>
  </w:num>
  <w:num w:numId="21" w16cid:durableId="1959753849">
    <w:abstractNumId w:val="31"/>
  </w:num>
  <w:num w:numId="22" w16cid:durableId="1651132387">
    <w:abstractNumId w:val="42"/>
  </w:num>
  <w:num w:numId="23" w16cid:durableId="1156805682">
    <w:abstractNumId w:val="18"/>
  </w:num>
  <w:num w:numId="24" w16cid:durableId="1559319985">
    <w:abstractNumId w:val="60"/>
  </w:num>
  <w:num w:numId="25" w16cid:durableId="698240582">
    <w:abstractNumId w:val="38"/>
  </w:num>
  <w:num w:numId="26" w16cid:durableId="1687488214">
    <w:abstractNumId w:val="47"/>
  </w:num>
  <w:num w:numId="27" w16cid:durableId="1655449845">
    <w:abstractNumId w:val="49"/>
  </w:num>
  <w:num w:numId="28" w16cid:durableId="1133601477">
    <w:abstractNumId w:val="33"/>
  </w:num>
  <w:num w:numId="29" w16cid:durableId="547228651">
    <w:abstractNumId w:val="39"/>
  </w:num>
  <w:num w:numId="30" w16cid:durableId="1915701939">
    <w:abstractNumId w:val="59"/>
  </w:num>
  <w:num w:numId="31" w16cid:durableId="1225263518">
    <w:abstractNumId w:val="6"/>
  </w:num>
  <w:num w:numId="32" w16cid:durableId="1572157316">
    <w:abstractNumId w:val="55"/>
  </w:num>
  <w:num w:numId="33" w16cid:durableId="1717968907">
    <w:abstractNumId w:val="43"/>
  </w:num>
  <w:num w:numId="34" w16cid:durableId="566306132">
    <w:abstractNumId w:val="37"/>
  </w:num>
  <w:num w:numId="35" w16cid:durableId="1567497739">
    <w:abstractNumId w:val="53"/>
  </w:num>
  <w:num w:numId="36" w16cid:durableId="784543929">
    <w:abstractNumId w:val="3"/>
  </w:num>
  <w:num w:numId="37" w16cid:durableId="2090805124">
    <w:abstractNumId w:val="63"/>
  </w:num>
  <w:num w:numId="38" w16cid:durableId="1635326582">
    <w:abstractNumId w:val="51"/>
  </w:num>
  <w:num w:numId="39" w16cid:durableId="631061401">
    <w:abstractNumId w:val="8"/>
  </w:num>
  <w:num w:numId="40" w16cid:durableId="1555506597">
    <w:abstractNumId w:val="48"/>
  </w:num>
  <w:num w:numId="41" w16cid:durableId="1000740557">
    <w:abstractNumId w:val="54"/>
  </w:num>
  <w:num w:numId="42" w16cid:durableId="1346245363">
    <w:abstractNumId w:val="5"/>
  </w:num>
  <w:num w:numId="43" w16cid:durableId="434322630">
    <w:abstractNumId w:val="13"/>
  </w:num>
  <w:num w:numId="44" w16cid:durableId="667055010">
    <w:abstractNumId w:val="61"/>
  </w:num>
  <w:num w:numId="45" w16cid:durableId="2036954384">
    <w:abstractNumId w:val="26"/>
  </w:num>
  <w:num w:numId="46" w16cid:durableId="1910537621">
    <w:abstractNumId w:val="16"/>
  </w:num>
  <w:num w:numId="47" w16cid:durableId="247036002">
    <w:abstractNumId w:val="27"/>
  </w:num>
  <w:num w:numId="48" w16cid:durableId="1942684481">
    <w:abstractNumId w:val="4"/>
  </w:num>
  <w:num w:numId="49" w16cid:durableId="2144543011">
    <w:abstractNumId w:val="56"/>
  </w:num>
  <w:num w:numId="50" w16cid:durableId="1198468732">
    <w:abstractNumId w:val="36"/>
  </w:num>
  <w:num w:numId="51" w16cid:durableId="228007415">
    <w:abstractNumId w:val="12"/>
  </w:num>
  <w:num w:numId="52" w16cid:durableId="796681146">
    <w:abstractNumId w:val="17"/>
  </w:num>
  <w:num w:numId="53" w16cid:durableId="1075518562">
    <w:abstractNumId w:val="2"/>
  </w:num>
  <w:num w:numId="54" w16cid:durableId="526453335">
    <w:abstractNumId w:val="1"/>
  </w:num>
  <w:num w:numId="55" w16cid:durableId="959142223">
    <w:abstractNumId w:val="32"/>
  </w:num>
  <w:num w:numId="56" w16cid:durableId="331837135">
    <w:abstractNumId w:val="22"/>
  </w:num>
  <w:num w:numId="57" w16cid:durableId="631788074">
    <w:abstractNumId w:val="19"/>
  </w:num>
  <w:num w:numId="58" w16cid:durableId="934555875">
    <w:abstractNumId w:val="15"/>
  </w:num>
  <w:num w:numId="59" w16cid:durableId="1857647408">
    <w:abstractNumId w:val="7"/>
  </w:num>
  <w:num w:numId="60" w16cid:durableId="245845004">
    <w:abstractNumId w:val="25"/>
  </w:num>
  <w:num w:numId="61" w16cid:durableId="1146164954">
    <w:abstractNumId w:val="40"/>
  </w:num>
  <w:num w:numId="62" w16cid:durableId="544104950">
    <w:abstractNumId w:val="45"/>
  </w:num>
  <w:num w:numId="63" w16cid:durableId="236550758">
    <w:abstractNumId w:val="34"/>
  </w:num>
  <w:num w:numId="64" w16cid:durableId="1851526627">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3E5"/>
    <w:rsid w:val="00017B00"/>
    <w:rsid w:val="0007789A"/>
    <w:rsid w:val="00085CA5"/>
    <w:rsid w:val="000B3F02"/>
    <w:rsid w:val="0010001C"/>
    <w:rsid w:val="00112908"/>
    <w:rsid w:val="00120BE4"/>
    <w:rsid w:val="00145619"/>
    <w:rsid w:val="00146DA8"/>
    <w:rsid w:val="0017092C"/>
    <w:rsid w:val="001C00D1"/>
    <w:rsid w:val="001E4CF1"/>
    <w:rsid w:val="00216FFB"/>
    <w:rsid w:val="00224D19"/>
    <w:rsid w:val="0023694F"/>
    <w:rsid w:val="00240F40"/>
    <w:rsid w:val="002923E0"/>
    <w:rsid w:val="002C5E80"/>
    <w:rsid w:val="00340319"/>
    <w:rsid w:val="00392301"/>
    <w:rsid w:val="003B1565"/>
    <w:rsid w:val="003C79CF"/>
    <w:rsid w:val="003F4A52"/>
    <w:rsid w:val="003F50EF"/>
    <w:rsid w:val="00413C16"/>
    <w:rsid w:val="00477DE1"/>
    <w:rsid w:val="00546FAC"/>
    <w:rsid w:val="00565154"/>
    <w:rsid w:val="00577021"/>
    <w:rsid w:val="005D0162"/>
    <w:rsid w:val="006002BF"/>
    <w:rsid w:val="00660884"/>
    <w:rsid w:val="006D5CB8"/>
    <w:rsid w:val="006F506C"/>
    <w:rsid w:val="00704D6D"/>
    <w:rsid w:val="007109EC"/>
    <w:rsid w:val="007131F7"/>
    <w:rsid w:val="0075658E"/>
    <w:rsid w:val="00782316"/>
    <w:rsid w:val="007C16C0"/>
    <w:rsid w:val="007D0078"/>
    <w:rsid w:val="00801979"/>
    <w:rsid w:val="00815B19"/>
    <w:rsid w:val="00822C05"/>
    <w:rsid w:val="00882C1F"/>
    <w:rsid w:val="0095621B"/>
    <w:rsid w:val="0097227A"/>
    <w:rsid w:val="00976651"/>
    <w:rsid w:val="0098116C"/>
    <w:rsid w:val="009B7D28"/>
    <w:rsid w:val="00A252C2"/>
    <w:rsid w:val="00A27090"/>
    <w:rsid w:val="00A57856"/>
    <w:rsid w:val="00A806C7"/>
    <w:rsid w:val="00AB4D11"/>
    <w:rsid w:val="00AB6E8A"/>
    <w:rsid w:val="00AE64CB"/>
    <w:rsid w:val="00AF749A"/>
    <w:rsid w:val="00B2787D"/>
    <w:rsid w:val="00BA0705"/>
    <w:rsid w:val="00C830F9"/>
    <w:rsid w:val="00CA3F27"/>
    <w:rsid w:val="00CC4CEE"/>
    <w:rsid w:val="00CD4F3D"/>
    <w:rsid w:val="00CD64DA"/>
    <w:rsid w:val="00D250BA"/>
    <w:rsid w:val="00DF783E"/>
    <w:rsid w:val="00E13F7F"/>
    <w:rsid w:val="00E300D9"/>
    <w:rsid w:val="00E87611"/>
    <w:rsid w:val="00EA0AD8"/>
    <w:rsid w:val="00EB46FD"/>
    <w:rsid w:val="00EE7C64"/>
    <w:rsid w:val="00F21C9A"/>
    <w:rsid w:val="00F94447"/>
    <w:rsid w:val="00FE63E5"/>
    <w:rsid w:val="00FE712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00BDB"/>
  <w15:docId w15:val="{5215F4BB-F7DA-4EB9-9468-21928B60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5F1BF7"/>
    <w:pPr>
      <w:keepNext/>
      <w:numPr>
        <w:numId w:val="10"/>
      </w:numPr>
      <w:tabs>
        <w:tab w:val="left" w:pos="426"/>
      </w:tabs>
      <w:spacing w:after="0"/>
      <w:ind w:right="335"/>
      <w:jc w:val="both"/>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unhideWhenUsed/>
    <w:qFormat/>
    <w:rsid w:val="00C8231A"/>
    <w:pPr>
      <w:keepNext/>
      <w:spacing w:before="360" w:after="180"/>
      <w:jc w:val="both"/>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585623"/>
    <w:pPr>
      <w:keepNext/>
      <w:keepLines/>
      <w:spacing w:before="320" w:after="120"/>
      <w:jc w:val="both"/>
      <w:outlineLvl w:val="2"/>
    </w:pPr>
    <w:rPr>
      <w:rFonts w:ascii="Verdana" w:eastAsiaTheme="majorEastAsia" w:hAnsi="Verdana" w:cstheme="majorBidi"/>
      <w:b/>
      <w:bCs/>
      <w:color w:val="000000" w:themeColor="text1"/>
      <w:sz w:val="20"/>
    </w:rPr>
  </w:style>
  <w:style w:type="paragraph" w:styleId="Ttulo4">
    <w:name w:val="heading 4"/>
    <w:basedOn w:val="Normal"/>
    <w:next w:val="Normal"/>
    <w:link w:val="Ttulo4Car"/>
    <w:uiPriority w:val="9"/>
    <w:unhideWhenUsed/>
    <w:qFormat/>
    <w:rsid w:val="008F692C"/>
    <w:pPr>
      <w:keepNext/>
      <w:keepLines/>
      <w:spacing w:before="40" w:after="0"/>
      <w:jc w:val="both"/>
      <w:outlineLvl w:val="3"/>
    </w:pPr>
    <w:rPr>
      <w:rFonts w:ascii="Verdana" w:eastAsiaTheme="majorEastAsia" w:hAnsi="Verdana" w:cstheme="majorBidi"/>
      <w:b/>
      <w:iCs/>
      <w:sz w:val="20"/>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eastAsia="es-ES"/>
    </w:rPr>
  </w:style>
  <w:style w:type="paragraph" w:styleId="TDC1">
    <w:name w:val="toc 1"/>
    <w:basedOn w:val="Normal"/>
    <w:next w:val="Normal"/>
    <w:autoRedefine/>
    <w:uiPriority w:val="39"/>
    <w:rsid w:val="00F43DAD"/>
    <w:pPr>
      <w:tabs>
        <w:tab w:val="left" w:pos="851"/>
        <w:tab w:val="right" w:leader="dot" w:pos="8789"/>
      </w:tabs>
      <w:spacing w:after="0" w:line="360" w:lineRule="auto"/>
      <w:ind w:left="851" w:hanging="851"/>
      <w:jc w:val="center"/>
    </w:pPr>
    <w:rPr>
      <w:rFonts w:ascii="Verdana" w:eastAsia="Times New Roman" w:hAnsi="Verdana"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5F1BF7"/>
    <w:rPr>
      <w:rFonts w:ascii="Verdana" w:eastAsia="Times New Roman" w:hAnsi="Verdana" w:cs="Arial"/>
      <w:b/>
      <w:caps/>
      <w:sz w:val="20"/>
      <w:szCs w:val="20"/>
      <w:lang w:eastAsia="es-ES"/>
    </w:rPr>
  </w:style>
  <w:style w:type="paragraph" w:styleId="TtuloTDC">
    <w:name w:val="TOC Heading"/>
    <w:basedOn w:val="Ttulo1"/>
    <w:next w:val="Normal"/>
    <w:uiPriority w:val="39"/>
    <w:unhideWhenUsed/>
    <w:qFormat/>
    <w:rsid w:val="004F6791"/>
    <w:pPr>
      <w:keepLines/>
      <w:spacing w:before="480"/>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C8231A"/>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585623"/>
    <w:rPr>
      <w:rFonts w:ascii="Verdana" w:eastAsiaTheme="majorEastAsia" w:hAnsi="Verdana" w:cstheme="majorBidi"/>
      <w:b/>
      <w:bCs/>
      <w:color w:val="000000" w:themeColor="text1"/>
      <w:sz w:val="20"/>
    </w:rPr>
  </w:style>
  <w:style w:type="paragraph" w:styleId="TDC3">
    <w:name w:val="toc 3"/>
    <w:basedOn w:val="Normal"/>
    <w:next w:val="Normal"/>
    <w:autoRedefine/>
    <w:uiPriority w:val="39"/>
    <w:unhideWhenUsed/>
    <w:rsid w:val="005B7CF3"/>
    <w:pPr>
      <w:spacing w:after="100"/>
      <w:ind w:left="440"/>
    </w:pPr>
  </w:style>
  <w:style w:type="paragraph" w:styleId="Sinespaciado">
    <w:name w:val="No Spacing"/>
    <w:uiPriority w:val="1"/>
    <w:qFormat/>
    <w:rsid w:val="00644FCC"/>
    <w:pPr>
      <w:spacing w:before="120" w:after="120" w:line="240" w:lineRule="auto"/>
    </w:pPr>
    <w:rPr>
      <w:rFonts w:ascii="Verdana" w:hAnsi="Verdana"/>
      <w:sz w:val="20"/>
    </w:rPr>
  </w:style>
  <w:style w:type="paragraph" w:styleId="Textocomentario">
    <w:name w:val="annotation text"/>
    <w:basedOn w:val="Normal"/>
    <w:link w:val="TextocomentarioCar"/>
    <w:unhideWhenUsed/>
    <w:rsid w:val="009950AC"/>
    <w:pPr>
      <w:spacing w:line="240" w:lineRule="auto"/>
    </w:pPr>
    <w:rPr>
      <w:sz w:val="20"/>
      <w:szCs w:val="20"/>
    </w:rPr>
  </w:style>
  <w:style w:type="character" w:customStyle="1" w:styleId="TextocomentarioCar">
    <w:name w:val="Texto comentario Car"/>
    <w:basedOn w:val="Fuentedeprrafopredeter"/>
    <w:link w:val="Textocomentario"/>
    <w:rsid w:val="009950AC"/>
    <w:rPr>
      <w:sz w:val="20"/>
      <w:szCs w:val="20"/>
    </w:rPr>
  </w:style>
  <w:style w:type="character" w:styleId="Refdecomentario">
    <w:name w:val="annotation reference"/>
    <w:basedOn w:val="Fuentedeprrafopredeter"/>
    <w:unhideWhenUsed/>
    <w:rsid w:val="009950AC"/>
    <w:rPr>
      <w:sz w:val="16"/>
      <w:szCs w:val="16"/>
    </w:rPr>
  </w:style>
  <w:style w:type="table" w:customStyle="1" w:styleId="Tablaconcuadrcula1">
    <w:name w:val="Tabla con cuadrícula1"/>
    <w:basedOn w:val="Tablanormal"/>
    <w:next w:val="Tablaconcuadrcula"/>
    <w:uiPriority w:val="59"/>
    <w:rsid w:val="00C779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untodelcomentario">
    <w:name w:val="annotation subject"/>
    <w:basedOn w:val="Textocomentario"/>
    <w:next w:val="Textocomentario"/>
    <w:link w:val="AsuntodelcomentarioCar"/>
    <w:uiPriority w:val="99"/>
    <w:semiHidden/>
    <w:unhideWhenUsed/>
    <w:rsid w:val="00DB3A14"/>
    <w:rPr>
      <w:b/>
      <w:bCs/>
    </w:rPr>
  </w:style>
  <w:style w:type="character" w:customStyle="1" w:styleId="AsuntodelcomentarioCar">
    <w:name w:val="Asunto del comentario Car"/>
    <w:basedOn w:val="TextocomentarioCar"/>
    <w:link w:val="Asuntodelcomentario"/>
    <w:uiPriority w:val="99"/>
    <w:semiHidden/>
    <w:rsid w:val="00DB3A14"/>
    <w:rPr>
      <w:b/>
      <w:bCs/>
      <w:sz w:val="20"/>
      <w:szCs w:val="20"/>
    </w:rPr>
  </w:style>
  <w:style w:type="character" w:customStyle="1" w:styleId="hgkelc">
    <w:name w:val="hgkelc"/>
    <w:basedOn w:val="Fuentedeprrafopredeter"/>
    <w:rsid w:val="00B7768B"/>
  </w:style>
  <w:style w:type="character" w:customStyle="1" w:styleId="kx21rb">
    <w:name w:val="kx21rb"/>
    <w:basedOn w:val="Fuentedeprrafopredeter"/>
    <w:rsid w:val="00B7768B"/>
  </w:style>
  <w:style w:type="character" w:customStyle="1" w:styleId="cf01">
    <w:name w:val="cf01"/>
    <w:basedOn w:val="Fuentedeprrafopredeter"/>
    <w:rsid w:val="008972DE"/>
    <w:rPr>
      <w:rFonts w:ascii="Segoe UI" w:hAnsi="Segoe UI" w:cs="Segoe UI" w:hint="default"/>
      <w:sz w:val="18"/>
      <w:szCs w:val="18"/>
    </w:rPr>
  </w:style>
  <w:style w:type="paragraph" w:styleId="Subttulo">
    <w:name w:val="Subtitle"/>
    <w:basedOn w:val="Normal"/>
    <w:next w:val="Normal"/>
    <w:link w:val="SubttuloCar"/>
    <w:uiPriority w:val="11"/>
    <w:qFormat/>
    <w:pPr>
      <w:spacing w:after="160"/>
    </w:pPr>
    <w:rPr>
      <w:color w:val="5A5A5A"/>
    </w:rPr>
  </w:style>
  <w:style w:type="character" w:customStyle="1" w:styleId="SubttuloCar">
    <w:name w:val="Subtítulo Car"/>
    <w:basedOn w:val="Fuentedeprrafopredeter"/>
    <w:link w:val="Subttulo"/>
    <w:uiPriority w:val="11"/>
    <w:rsid w:val="00CA33FE"/>
    <w:rPr>
      <w:rFonts w:eastAsiaTheme="minorEastAsia"/>
      <w:color w:val="5A5A5A" w:themeColor="text1" w:themeTint="A5"/>
      <w:spacing w:val="15"/>
    </w:rPr>
  </w:style>
  <w:style w:type="paragraph" w:styleId="Revisin">
    <w:name w:val="Revision"/>
    <w:hidden/>
    <w:uiPriority w:val="99"/>
    <w:semiHidden/>
    <w:rsid w:val="00985F22"/>
    <w:pPr>
      <w:spacing w:after="0" w:line="240" w:lineRule="auto"/>
    </w:pPr>
  </w:style>
  <w:style w:type="paragraph" w:styleId="TDC4">
    <w:name w:val="toc 4"/>
    <w:basedOn w:val="Normal"/>
    <w:next w:val="Normal"/>
    <w:autoRedefine/>
    <w:uiPriority w:val="39"/>
    <w:unhideWhenUsed/>
    <w:rsid w:val="00F956DC"/>
    <w:pPr>
      <w:spacing w:after="100" w:line="259" w:lineRule="auto"/>
      <w:ind w:left="660"/>
    </w:pPr>
    <w:rPr>
      <w:rFonts w:eastAsiaTheme="minorEastAsia"/>
    </w:rPr>
  </w:style>
  <w:style w:type="paragraph" w:styleId="TDC5">
    <w:name w:val="toc 5"/>
    <w:basedOn w:val="Normal"/>
    <w:next w:val="Normal"/>
    <w:autoRedefine/>
    <w:uiPriority w:val="39"/>
    <w:unhideWhenUsed/>
    <w:rsid w:val="00F956DC"/>
    <w:pPr>
      <w:spacing w:after="100" w:line="259" w:lineRule="auto"/>
      <w:ind w:left="880"/>
    </w:pPr>
    <w:rPr>
      <w:rFonts w:eastAsiaTheme="minorEastAsia"/>
    </w:rPr>
  </w:style>
  <w:style w:type="paragraph" w:styleId="TDC6">
    <w:name w:val="toc 6"/>
    <w:basedOn w:val="Normal"/>
    <w:next w:val="Normal"/>
    <w:autoRedefine/>
    <w:uiPriority w:val="39"/>
    <w:unhideWhenUsed/>
    <w:rsid w:val="00F956DC"/>
    <w:pPr>
      <w:spacing w:after="100" w:line="259" w:lineRule="auto"/>
      <w:ind w:left="1100"/>
    </w:pPr>
    <w:rPr>
      <w:rFonts w:eastAsiaTheme="minorEastAsia"/>
    </w:rPr>
  </w:style>
  <w:style w:type="paragraph" w:styleId="TDC7">
    <w:name w:val="toc 7"/>
    <w:basedOn w:val="Normal"/>
    <w:next w:val="Normal"/>
    <w:autoRedefine/>
    <w:uiPriority w:val="39"/>
    <w:unhideWhenUsed/>
    <w:rsid w:val="00F956DC"/>
    <w:pPr>
      <w:spacing w:after="100" w:line="259" w:lineRule="auto"/>
      <w:ind w:left="1320"/>
    </w:pPr>
    <w:rPr>
      <w:rFonts w:eastAsiaTheme="minorEastAsia"/>
    </w:rPr>
  </w:style>
  <w:style w:type="paragraph" w:styleId="TDC8">
    <w:name w:val="toc 8"/>
    <w:basedOn w:val="Normal"/>
    <w:next w:val="Normal"/>
    <w:autoRedefine/>
    <w:uiPriority w:val="39"/>
    <w:unhideWhenUsed/>
    <w:rsid w:val="00F956DC"/>
    <w:pPr>
      <w:spacing w:after="100" w:line="259" w:lineRule="auto"/>
      <w:ind w:left="1540"/>
    </w:pPr>
    <w:rPr>
      <w:rFonts w:eastAsiaTheme="minorEastAsia"/>
    </w:rPr>
  </w:style>
  <w:style w:type="paragraph" w:styleId="TDC9">
    <w:name w:val="toc 9"/>
    <w:basedOn w:val="Normal"/>
    <w:next w:val="Normal"/>
    <w:autoRedefine/>
    <w:uiPriority w:val="39"/>
    <w:unhideWhenUsed/>
    <w:rsid w:val="00F956DC"/>
    <w:pPr>
      <w:spacing w:after="100" w:line="259" w:lineRule="auto"/>
      <w:ind w:left="1760"/>
    </w:pPr>
    <w:rPr>
      <w:rFonts w:eastAsiaTheme="minorEastAsia"/>
    </w:rPr>
  </w:style>
  <w:style w:type="character" w:customStyle="1" w:styleId="Ttulo4Car">
    <w:name w:val="Título 4 Car"/>
    <w:basedOn w:val="Fuentedeprrafopredeter"/>
    <w:link w:val="Ttulo4"/>
    <w:uiPriority w:val="9"/>
    <w:rsid w:val="008F692C"/>
    <w:rPr>
      <w:rFonts w:ascii="Verdana" w:eastAsiaTheme="majorEastAsia" w:hAnsi="Verdana" w:cstheme="majorBidi"/>
      <w:b/>
      <w:iCs/>
      <w:sz w:val="20"/>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pPr>
      <w:spacing w:after="0" w:line="240" w:lineRule="auto"/>
    </w:pPr>
    <w:tblPr>
      <w:tblStyleRowBandSize w:val="1"/>
      <w:tblStyleColBandSize w:val="1"/>
      <w:tblCellMar>
        <w:left w:w="70" w:type="dxa"/>
        <w:right w:w="70" w:type="dxa"/>
      </w:tblCellMar>
    </w:tblPr>
  </w:style>
  <w:style w:type="table" w:customStyle="1" w:styleId="aff3">
    <w:basedOn w:val="TableNormal1"/>
    <w:pPr>
      <w:spacing w:after="0" w:line="240" w:lineRule="auto"/>
    </w:pPr>
    <w:tblPr>
      <w:tblStyleRowBandSize w:val="1"/>
      <w:tblStyleColBandSize w:val="1"/>
      <w:tblCellMar>
        <w:left w:w="70" w:type="dxa"/>
        <w:right w:w="70" w:type="dxa"/>
      </w:tblCellMar>
    </w:tblPr>
  </w:style>
  <w:style w:type="table" w:customStyle="1" w:styleId="aff4">
    <w:basedOn w:val="TableNormal1"/>
    <w:pPr>
      <w:spacing w:after="0" w:line="240" w:lineRule="auto"/>
    </w:pPr>
    <w:tblPr>
      <w:tblStyleRowBandSize w:val="1"/>
      <w:tblStyleColBandSize w:val="1"/>
      <w:tblCellMar>
        <w:left w:w="70" w:type="dxa"/>
        <w:right w:w="70" w:type="dxa"/>
      </w:tblCellMar>
    </w:tblPr>
  </w:style>
  <w:style w:type="table" w:customStyle="1" w:styleId="aff5">
    <w:basedOn w:val="TableNormal1"/>
    <w:pPr>
      <w:spacing w:after="0" w:line="240" w:lineRule="auto"/>
    </w:pPr>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pPr>
      <w:spacing w:after="0" w:line="240" w:lineRule="auto"/>
    </w:pPr>
    <w:tblPr>
      <w:tblStyleRowBandSize w:val="1"/>
      <w:tblStyleColBandSize w:val="1"/>
      <w:tblCellMar>
        <w:left w:w="70" w:type="dxa"/>
        <w:right w:w="70" w:type="dxa"/>
      </w:tblCellMar>
    </w:tblPr>
  </w:style>
  <w:style w:type="table" w:customStyle="1" w:styleId="aff8">
    <w:basedOn w:val="TableNormal1"/>
    <w:pPr>
      <w:spacing w:after="0" w:line="240" w:lineRule="auto"/>
    </w:pPr>
    <w:tblPr>
      <w:tblStyleRowBandSize w:val="1"/>
      <w:tblStyleColBandSize w:val="1"/>
      <w:tblCellMar>
        <w:left w:w="70" w:type="dxa"/>
        <w:right w:w="70" w:type="dxa"/>
      </w:tblCellMar>
    </w:tblPr>
  </w:style>
  <w:style w:type="table" w:customStyle="1" w:styleId="aff9">
    <w:basedOn w:val="TableNormal1"/>
    <w:pPr>
      <w:spacing w:after="0" w:line="240" w:lineRule="auto"/>
    </w:pPr>
    <w:tblPr>
      <w:tblStyleRowBandSize w:val="1"/>
      <w:tblStyleColBandSize w:val="1"/>
      <w:tblCellMar>
        <w:left w:w="70" w:type="dxa"/>
        <w:right w:w="70" w:type="dxa"/>
      </w:tblCellMar>
    </w:tblPr>
  </w:style>
  <w:style w:type="table" w:customStyle="1" w:styleId="affa">
    <w:basedOn w:val="TableNormal1"/>
    <w:pPr>
      <w:spacing w:after="0" w:line="240" w:lineRule="auto"/>
    </w:pPr>
    <w:tblPr>
      <w:tblStyleRowBandSize w:val="1"/>
      <w:tblStyleColBandSize w:val="1"/>
      <w:tblCellMar>
        <w:left w:w="70" w:type="dxa"/>
        <w:right w:w="70" w:type="dxa"/>
      </w:tblCellMar>
    </w:tblPr>
  </w:style>
  <w:style w:type="table" w:customStyle="1" w:styleId="affb">
    <w:basedOn w:val="TableNormal1"/>
    <w:pPr>
      <w:spacing w:after="0" w:line="240" w:lineRule="auto"/>
    </w:pPr>
    <w:tblPr>
      <w:tblStyleRowBandSize w:val="1"/>
      <w:tblStyleColBandSize w:val="1"/>
      <w:tblCellMar>
        <w:left w:w="70" w:type="dxa"/>
        <w:right w:w="70" w:type="dxa"/>
      </w:tblCellMar>
    </w:tblPr>
  </w:style>
  <w:style w:type="table" w:customStyle="1" w:styleId="affc">
    <w:basedOn w:val="TableNormal1"/>
    <w:pPr>
      <w:spacing w:after="0" w:line="240" w:lineRule="auto"/>
    </w:pPr>
    <w:tblPr>
      <w:tblStyleRowBandSize w:val="1"/>
      <w:tblStyleColBandSize w:val="1"/>
      <w:tblCellMar>
        <w:left w:w="70" w:type="dxa"/>
        <w:right w:w="70" w:type="dxa"/>
      </w:tblCellMar>
    </w:tblPr>
  </w:style>
  <w:style w:type="table" w:customStyle="1" w:styleId="affd">
    <w:basedOn w:val="TableNormal1"/>
    <w:pPr>
      <w:spacing w:after="0" w:line="240" w:lineRule="auto"/>
    </w:pPr>
    <w:tblPr>
      <w:tblStyleRowBandSize w:val="1"/>
      <w:tblStyleColBandSize w:val="1"/>
      <w:tblCellMar>
        <w:left w:w="70" w:type="dxa"/>
        <w:right w:w="70" w:type="dxa"/>
      </w:tblCellMar>
    </w:tblPr>
  </w:style>
  <w:style w:type="table" w:customStyle="1" w:styleId="affe">
    <w:basedOn w:val="TableNormal1"/>
    <w:pPr>
      <w:spacing w:after="0" w:line="240" w:lineRule="auto"/>
    </w:pPr>
    <w:tblPr>
      <w:tblStyleRowBandSize w:val="1"/>
      <w:tblStyleColBandSize w:val="1"/>
      <w:tblCellMar>
        <w:left w:w="70" w:type="dxa"/>
        <w:right w:w="70" w:type="dxa"/>
      </w:tblCellMar>
    </w:tblPr>
  </w:style>
  <w:style w:type="table" w:customStyle="1" w:styleId="afff">
    <w:basedOn w:val="TableNormal1"/>
    <w:pPr>
      <w:spacing w:after="0" w:line="240" w:lineRule="auto"/>
    </w:pPr>
    <w:tblPr>
      <w:tblStyleRowBandSize w:val="1"/>
      <w:tblStyleColBandSize w:val="1"/>
      <w:tblCellMar>
        <w:left w:w="70" w:type="dxa"/>
        <w:right w:w="70" w:type="dxa"/>
      </w:tblCellMar>
    </w:tblPr>
  </w:style>
  <w:style w:type="table" w:customStyle="1" w:styleId="afff0">
    <w:basedOn w:val="TableNormal1"/>
    <w:pPr>
      <w:spacing w:after="0" w:line="240" w:lineRule="auto"/>
    </w:pPr>
    <w:tblPr>
      <w:tblStyleRowBandSize w:val="1"/>
      <w:tblStyleColBandSize w:val="1"/>
      <w:tblCellMar>
        <w:left w:w="70" w:type="dxa"/>
        <w:right w:w="70" w:type="dxa"/>
      </w:tblCellMar>
    </w:tblPr>
  </w:style>
  <w:style w:type="table" w:customStyle="1" w:styleId="afff1">
    <w:basedOn w:val="TableNormal1"/>
    <w:pPr>
      <w:spacing w:after="0" w:line="240" w:lineRule="auto"/>
    </w:pPr>
    <w:tblPr>
      <w:tblStyleRowBandSize w:val="1"/>
      <w:tblStyleColBandSize w:val="1"/>
      <w:tblCellMar>
        <w:left w:w="70" w:type="dxa"/>
        <w:right w:w="70" w:type="dxa"/>
      </w:tblCellMar>
    </w:tblPr>
  </w:style>
  <w:style w:type="table" w:customStyle="1" w:styleId="afff2">
    <w:basedOn w:val="TableNormal1"/>
    <w:pPr>
      <w:spacing w:after="0" w:line="240" w:lineRule="auto"/>
    </w:pPr>
    <w:tblPr>
      <w:tblStyleRowBandSize w:val="1"/>
      <w:tblStyleColBandSize w:val="1"/>
      <w:tblCellMar>
        <w:left w:w="70" w:type="dxa"/>
        <w:right w:w="70" w:type="dxa"/>
      </w:tblCellMar>
    </w:tblPr>
  </w:style>
  <w:style w:type="table" w:customStyle="1" w:styleId="afff3">
    <w:basedOn w:val="TableNormal1"/>
    <w:pPr>
      <w:spacing w:after="0" w:line="240" w:lineRule="auto"/>
    </w:pPr>
    <w:tblPr>
      <w:tblStyleRowBandSize w:val="1"/>
      <w:tblStyleColBandSize w:val="1"/>
      <w:tblCellMar>
        <w:left w:w="70" w:type="dxa"/>
        <w:right w:w="70" w:type="dxa"/>
      </w:tblCellMar>
    </w:tblPr>
  </w:style>
  <w:style w:type="table" w:customStyle="1" w:styleId="afff4">
    <w:basedOn w:val="TableNormal1"/>
    <w:pPr>
      <w:spacing w:after="0" w:line="240" w:lineRule="auto"/>
    </w:pPr>
    <w:tblPr>
      <w:tblStyleRowBandSize w:val="1"/>
      <w:tblStyleColBandSize w:val="1"/>
      <w:tblCellMar>
        <w:left w:w="70" w:type="dxa"/>
        <w:right w:w="70" w:type="dxa"/>
      </w:tblCellMar>
    </w:tblPr>
  </w:style>
  <w:style w:type="table" w:customStyle="1" w:styleId="afff5">
    <w:basedOn w:val="TableNormal1"/>
    <w:pPr>
      <w:spacing w:after="0" w:line="240" w:lineRule="auto"/>
    </w:pPr>
    <w:tblPr>
      <w:tblStyleRowBandSize w:val="1"/>
      <w:tblStyleColBandSize w:val="1"/>
      <w:tblCellMar>
        <w:left w:w="70" w:type="dxa"/>
        <w:right w:w="70" w:type="dxa"/>
      </w:tblCellMar>
    </w:tblPr>
  </w:style>
  <w:style w:type="table" w:customStyle="1" w:styleId="afff6">
    <w:basedOn w:val="TableNormal1"/>
    <w:pPr>
      <w:spacing w:after="0" w:line="240" w:lineRule="auto"/>
    </w:pPr>
    <w:tblPr>
      <w:tblStyleRowBandSize w:val="1"/>
      <w:tblStyleColBandSize w:val="1"/>
      <w:tblCellMar>
        <w:left w:w="70" w:type="dxa"/>
        <w:right w:w="70" w:type="dxa"/>
      </w:tblCellMar>
    </w:tblPr>
  </w:style>
  <w:style w:type="table" w:customStyle="1" w:styleId="afff7">
    <w:basedOn w:val="TableNormal1"/>
    <w:pPr>
      <w:spacing w:after="0" w:line="240" w:lineRule="auto"/>
    </w:pPr>
    <w:tblPr>
      <w:tblStyleRowBandSize w:val="1"/>
      <w:tblStyleColBandSize w:val="1"/>
      <w:tblCellMar>
        <w:left w:w="70" w:type="dxa"/>
        <w:right w:w="70" w:type="dxa"/>
      </w:tblCellMar>
    </w:tblPr>
  </w:style>
  <w:style w:type="table" w:customStyle="1" w:styleId="afff8">
    <w:basedOn w:val="TableNormal1"/>
    <w:pPr>
      <w:spacing w:after="0" w:line="240" w:lineRule="auto"/>
    </w:pPr>
    <w:tblPr>
      <w:tblStyleRowBandSize w:val="1"/>
      <w:tblStyleColBandSize w:val="1"/>
      <w:tblCellMar>
        <w:left w:w="70" w:type="dxa"/>
        <w:right w:w="70" w:type="dxa"/>
      </w:tblCellMar>
    </w:tblPr>
  </w:style>
  <w:style w:type="table" w:customStyle="1" w:styleId="afff9">
    <w:basedOn w:val="TableNormal1"/>
    <w:pPr>
      <w:spacing w:after="0" w:line="240" w:lineRule="auto"/>
    </w:pPr>
    <w:tblPr>
      <w:tblStyleRowBandSize w:val="1"/>
      <w:tblStyleColBandSize w:val="1"/>
      <w:tblCellMar>
        <w:left w:w="70" w:type="dxa"/>
        <w:right w:w="70" w:type="dxa"/>
      </w:tblCellMar>
    </w:tblPr>
  </w:style>
  <w:style w:type="table" w:customStyle="1" w:styleId="afffa">
    <w:basedOn w:val="TableNormal1"/>
    <w:pPr>
      <w:spacing w:after="0" w:line="240" w:lineRule="auto"/>
    </w:pPr>
    <w:tblPr>
      <w:tblStyleRowBandSize w:val="1"/>
      <w:tblStyleColBandSize w:val="1"/>
      <w:tblCellMar>
        <w:left w:w="70" w:type="dxa"/>
        <w:right w:w="70" w:type="dxa"/>
      </w:tblCellMar>
    </w:tblPr>
  </w:style>
  <w:style w:type="table" w:customStyle="1" w:styleId="afffb">
    <w:basedOn w:val="TableNormal1"/>
    <w:pPr>
      <w:spacing w:after="0" w:line="240" w:lineRule="auto"/>
    </w:pPr>
    <w:tblPr>
      <w:tblStyleRowBandSize w:val="1"/>
      <w:tblStyleColBandSize w:val="1"/>
      <w:tblCellMar>
        <w:left w:w="70" w:type="dxa"/>
        <w:right w:w="70" w:type="dxa"/>
      </w:tblCellMar>
    </w:tblPr>
  </w:style>
  <w:style w:type="table" w:customStyle="1" w:styleId="afffc">
    <w:basedOn w:val="TableNormal1"/>
    <w:pPr>
      <w:spacing w:after="0" w:line="240" w:lineRule="auto"/>
    </w:pPr>
    <w:tblPr>
      <w:tblStyleRowBandSize w:val="1"/>
      <w:tblStyleColBandSize w:val="1"/>
      <w:tblCellMar>
        <w:left w:w="70" w:type="dxa"/>
        <w:right w:w="70" w:type="dxa"/>
      </w:tblCellMar>
    </w:tblPr>
  </w:style>
  <w:style w:type="table" w:customStyle="1" w:styleId="afffd">
    <w:basedOn w:val="TableNormal1"/>
    <w:pPr>
      <w:spacing w:after="0" w:line="240" w:lineRule="auto"/>
    </w:pPr>
    <w:tblPr>
      <w:tblStyleRowBandSize w:val="1"/>
      <w:tblStyleColBandSize w:val="1"/>
      <w:tblCellMar>
        <w:left w:w="70" w:type="dxa"/>
        <w:right w:w="70" w:type="dxa"/>
      </w:tblCellMar>
    </w:tblPr>
  </w:style>
  <w:style w:type="table" w:customStyle="1" w:styleId="afffe">
    <w:basedOn w:val="TableNormal1"/>
    <w:pPr>
      <w:spacing w:after="0" w:line="240" w:lineRule="auto"/>
    </w:pPr>
    <w:tblPr>
      <w:tblStyleRowBandSize w:val="1"/>
      <w:tblStyleColBandSize w:val="1"/>
      <w:tblCellMar>
        <w:left w:w="70" w:type="dxa"/>
        <w:right w:w="70" w:type="dxa"/>
      </w:tblCellMar>
    </w:tblPr>
  </w:style>
  <w:style w:type="table" w:customStyle="1" w:styleId="affff">
    <w:basedOn w:val="TableNormal1"/>
    <w:pPr>
      <w:spacing w:after="0" w:line="240" w:lineRule="auto"/>
    </w:pPr>
    <w:tblPr>
      <w:tblStyleRowBandSize w:val="1"/>
      <w:tblStyleColBandSize w:val="1"/>
      <w:tblCellMar>
        <w:left w:w="70" w:type="dxa"/>
        <w:right w:w="70" w:type="dxa"/>
      </w:tblCellMar>
    </w:tblPr>
  </w:style>
  <w:style w:type="table" w:customStyle="1" w:styleId="affff0">
    <w:basedOn w:val="TableNormal1"/>
    <w:pPr>
      <w:spacing w:after="0" w:line="240" w:lineRule="auto"/>
    </w:pPr>
    <w:tblPr>
      <w:tblStyleRowBandSize w:val="1"/>
      <w:tblStyleColBandSize w:val="1"/>
      <w:tblCellMar>
        <w:left w:w="70" w:type="dxa"/>
        <w:right w:w="70" w:type="dxa"/>
      </w:tblCellMar>
    </w:tblPr>
  </w:style>
  <w:style w:type="table" w:customStyle="1" w:styleId="affff1">
    <w:basedOn w:val="TableNormal1"/>
    <w:pPr>
      <w:spacing w:after="0" w:line="240" w:lineRule="auto"/>
    </w:pPr>
    <w:tblPr>
      <w:tblStyleRowBandSize w:val="1"/>
      <w:tblStyleColBandSize w:val="1"/>
      <w:tblCellMar>
        <w:left w:w="70" w:type="dxa"/>
        <w:right w:w="70" w:type="dxa"/>
      </w:tblCellMar>
    </w:tblPr>
  </w:style>
  <w:style w:type="table" w:customStyle="1" w:styleId="affff2">
    <w:basedOn w:val="TableNormal1"/>
    <w:pPr>
      <w:spacing w:after="0" w:line="240" w:lineRule="auto"/>
    </w:pPr>
    <w:tblPr>
      <w:tblStyleRowBandSize w:val="1"/>
      <w:tblStyleColBandSize w:val="1"/>
      <w:tblCellMar>
        <w:left w:w="70" w:type="dxa"/>
        <w:right w:w="70" w:type="dxa"/>
      </w:tblCellMar>
    </w:tblPr>
  </w:style>
  <w:style w:type="table" w:customStyle="1" w:styleId="Tablaconcuadrcula21">
    <w:name w:val="Tabla con cuadrícula21"/>
    <w:basedOn w:val="Tablanormal"/>
    <w:next w:val="Tablaconcuadrcula"/>
    <w:rsid w:val="00392A38"/>
    <w:pPr>
      <w:spacing w:after="0" w:line="240" w:lineRule="auto"/>
    </w:pPr>
    <w:rPr>
      <w:rFonts w:asciiTheme="minorHAnsi" w:eastAsiaTheme="minorHAnsi" w:hAnsiTheme="minorHAnsi" w:cstheme="minorBidi"/>
      <w:lang w:val="es-G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F3B0D"/>
    <w:rPr>
      <w:color w:val="605E5C"/>
      <w:shd w:val="clear" w:color="auto" w:fill="E1DFDD"/>
    </w:rPr>
  </w:style>
  <w:style w:type="table" w:customStyle="1" w:styleId="affff3">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4">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5">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6">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7">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8">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9">
    <w:basedOn w:val="TableNormal0"/>
    <w:pPr>
      <w:spacing w:after="0" w:line="240" w:lineRule="auto"/>
    </w:pPr>
    <w:tblPr>
      <w:tblStyleRowBandSize w:val="1"/>
      <w:tblStyleColBandSize w:val="1"/>
      <w:tblCellMar>
        <w:left w:w="57" w:type="dxa"/>
        <w:right w:w="57" w:type="dxa"/>
      </w:tblCellMar>
    </w:tblPr>
  </w:style>
  <w:style w:type="table" w:customStyle="1" w:styleId="affffa">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b">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c">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d">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e">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0">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1">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2">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3">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4">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5">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6">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7">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8">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9">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a">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b">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c">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d">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ffffe">
    <w:basedOn w:val="TableNormal0"/>
    <w:pPr>
      <w:spacing w:after="0" w:line="240" w:lineRule="auto"/>
    </w:pPr>
    <w:tblPr>
      <w:tblStyleRowBandSize w:val="1"/>
      <w:tblStyleColBandSize w:val="1"/>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5.vsdx"/><Relationship Id="rId42" Type="http://schemas.openxmlformats.org/officeDocument/2006/relationships/image" Target="media/image18.emf"/><Relationship Id="rId47" Type="http://schemas.openxmlformats.org/officeDocument/2006/relationships/package" Target="embeddings/Microsoft_Visio_Drawing18.vsdx"/><Relationship Id="rId63" Type="http://schemas.openxmlformats.org/officeDocument/2006/relationships/package" Target="embeddings/Microsoft_Visio_Drawing26.vsdx"/><Relationship Id="rId68" Type="http://schemas.openxmlformats.org/officeDocument/2006/relationships/image" Target="media/image32.tmp"/><Relationship Id="rId16" Type="http://schemas.openxmlformats.org/officeDocument/2006/relationships/image" Target="media/image5.emf"/><Relationship Id="rId11" Type="http://schemas.openxmlformats.org/officeDocument/2006/relationships/package" Target="embeddings/Microsoft_Visio_Drawing.vsdx"/><Relationship Id="rId32" Type="http://schemas.openxmlformats.org/officeDocument/2006/relationships/image" Target="media/image13.emf"/><Relationship Id="rId37" Type="http://schemas.openxmlformats.org/officeDocument/2006/relationships/package" Target="embeddings/Microsoft_Visio_Drawing13.vsdx"/><Relationship Id="rId53" Type="http://schemas.openxmlformats.org/officeDocument/2006/relationships/package" Target="embeddings/Microsoft_Visio_Drawing21.vsdx"/><Relationship Id="rId58" Type="http://schemas.openxmlformats.org/officeDocument/2006/relationships/image" Target="media/image26.emf"/><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package" Target="embeddings/Microsoft_Visio_Drawing25.vsdx"/><Relationship Id="rId82" Type="http://schemas.openxmlformats.org/officeDocument/2006/relationships/fontTable" Target="fontTable.xml"/><Relationship Id="rId19" Type="http://schemas.openxmlformats.org/officeDocument/2006/relationships/package" Target="embeddings/Microsoft_Visio_Drawing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package" Target="embeddings/Microsoft_Visio_Drawing16.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image" Target="media/image33.tmp"/><Relationship Id="rId77" Type="http://schemas.openxmlformats.org/officeDocument/2006/relationships/image" Target="media/image41.tmp"/><Relationship Id="rId8" Type="http://schemas.openxmlformats.org/officeDocument/2006/relationships/endnotes" Target="endnotes.xml"/><Relationship Id="rId51" Type="http://schemas.openxmlformats.org/officeDocument/2006/relationships/package" Target="embeddings/Microsoft_Visio_Drawing20.vsdx"/><Relationship Id="rId72" Type="http://schemas.openxmlformats.org/officeDocument/2006/relationships/image" Target="media/image36.tmp"/><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4.vsdx"/><Relationship Id="rId67" Type="http://schemas.openxmlformats.org/officeDocument/2006/relationships/image" Target="media/image31.png"/><Relationship Id="rId20" Type="http://schemas.openxmlformats.org/officeDocument/2006/relationships/image" Target="media/image7.emf"/><Relationship Id="rId41" Type="http://schemas.openxmlformats.org/officeDocument/2006/relationships/package" Target="embeddings/Microsoft_Visio_Drawing1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2.emf"/><Relationship Id="rId31" Type="http://schemas.openxmlformats.org/officeDocument/2006/relationships/package" Target="embeddings/Microsoft_Visio_Drawing10.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7.vsdx"/><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package" Target="embeddings/Microsoft_Visio_Drawing14.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22.vsdx"/><Relationship Id="rId7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image" Target="media/image35.tmp"/><Relationship Id="rId2" Type="http://schemas.openxmlformats.org/officeDocument/2006/relationships/customXml" Target="../customXml/item2.xml"/><Relationship Id="rId29" Type="http://schemas.openxmlformats.org/officeDocument/2006/relationships/package" Target="embeddings/Microsoft_Visio_Drawing9.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7.vsdx"/><Relationship Id="rId66"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Hk808JIOfD2C4Dsc/zSljzbTA==">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F552FE-C376-429D-BF92-2B2F64F6A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Pages>
  <Words>19596</Words>
  <Characters>107782</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Rosmery Lemus Herrera</cp:lastModifiedBy>
  <cp:revision>12</cp:revision>
  <cp:lastPrinted>2024-05-29T19:38:00Z</cp:lastPrinted>
  <dcterms:created xsi:type="dcterms:W3CDTF">2024-05-28T18:58:00Z</dcterms:created>
  <dcterms:modified xsi:type="dcterms:W3CDTF">2024-05-29T21:30:00Z</dcterms:modified>
</cp:coreProperties>
</file>