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7552" w14:textId="77777777" w:rsidR="00EC1379" w:rsidRPr="00B17148" w:rsidRDefault="00EC1379" w:rsidP="00EC1379">
      <w:pPr>
        <w:spacing w:line="276" w:lineRule="auto"/>
        <w:rPr>
          <w:rFonts w:ascii="Altivo Regular" w:eastAsia="Times New Roman" w:hAnsi="Altivo Regular"/>
          <w:b/>
          <w:bCs/>
          <w:lang w:val="es-GT" w:eastAsia="es-GT"/>
        </w:rPr>
      </w:pPr>
    </w:p>
    <w:p w14:paraId="7BC10DBB" w14:textId="31C9ACD0" w:rsidR="00A507BD" w:rsidRPr="00A743F3" w:rsidRDefault="00A507B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>EJECUCIÓN DE METAS FÍSICAS</w:t>
      </w:r>
    </w:p>
    <w:p w14:paraId="3838C8CD" w14:textId="17DADD3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CORRESPONDIENTE AL MES DE </w:t>
      </w:r>
      <w:r w:rsidR="00B371E4">
        <w:rPr>
          <w:rFonts w:ascii="Altivo Regular" w:eastAsia="Times New Roman" w:hAnsi="Altivo Regular"/>
          <w:b/>
          <w:bCs/>
          <w:lang w:val="es-ES" w:eastAsia="es-GT"/>
        </w:rPr>
        <w:t>JU</w:t>
      </w:r>
      <w:r w:rsidR="006D708A">
        <w:rPr>
          <w:rFonts w:ascii="Altivo Regular" w:eastAsia="Times New Roman" w:hAnsi="Altivo Regular"/>
          <w:b/>
          <w:bCs/>
          <w:lang w:val="es-ES" w:eastAsia="es-GT"/>
        </w:rPr>
        <w:t>L</w:t>
      </w:r>
      <w:r w:rsidR="00B371E4">
        <w:rPr>
          <w:rFonts w:ascii="Altivo Regular" w:eastAsia="Times New Roman" w:hAnsi="Altivo Regular"/>
          <w:b/>
          <w:bCs/>
          <w:lang w:val="es-ES" w:eastAsia="es-GT"/>
        </w:rPr>
        <w:t>IO</w:t>
      </w: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 2024</w:t>
      </w:r>
    </w:p>
    <w:p w14:paraId="757C42B3" w14:textId="5CA9EC50" w:rsidR="00A507BD" w:rsidRPr="00A743F3" w:rsidRDefault="00890A2C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eastAsia="es-GT"/>
        </w:rPr>
      </w:pPr>
      <w:r>
        <w:rPr>
          <w:rFonts w:ascii="Altivo Regular" w:eastAsia="Times New Roman" w:hAnsi="Altivo Regular"/>
          <w:b/>
          <w:bCs/>
          <w:lang w:val="es-ES" w:eastAsia="es-GT"/>
        </w:rPr>
        <w:t xml:space="preserve">INFORME </w:t>
      </w:r>
      <w:r w:rsidR="00A507BD" w:rsidRPr="00A743F3">
        <w:rPr>
          <w:rFonts w:ascii="Altivo Regular" w:eastAsia="Times New Roman" w:hAnsi="Altivo Regular"/>
          <w:b/>
          <w:bCs/>
          <w:lang w:val="es-ES" w:eastAsia="es-GT"/>
        </w:rPr>
        <w:t>NARRATIVO</w:t>
      </w:r>
    </w:p>
    <w:p w14:paraId="3B17D240" w14:textId="7777777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sz w:val="22"/>
          <w:szCs w:val="22"/>
          <w:lang w:val="es-ES" w:eastAsia="es-GT"/>
        </w:rPr>
      </w:pPr>
    </w:p>
    <w:p w14:paraId="1BE9B998" w14:textId="408BEBA9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 xml:space="preserve">La ejecución de metas físicas correspondiente al mes de </w:t>
      </w:r>
      <w:r w:rsidR="00B371E4">
        <w:rPr>
          <w:rFonts w:ascii="Altivo Regular" w:eastAsia="Times New Roman" w:hAnsi="Altivo Regular"/>
          <w:lang w:val="es-ES" w:eastAsia="es-GT"/>
        </w:rPr>
        <w:t>ju</w:t>
      </w:r>
      <w:r w:rsidR="006D708A">
        <w:rPr>
          <w:rFonts w:ascii="Altivo Regular" w:eastAsia="Times New Roman" w:hAnsi="Altivo Regular"/>
          <w:lang w:val="es-ES" w:eastAsia="es-GT"/>
        </w:rPr>
        <w:t>l</w:t>
      </w:r>
      <w:r w:rsidR="00B371E4">
        <w:rPr>
          <w:rFonts w:ascii="Altivo Regular" w:eastAsia="Times New Roman" w:hAnsi="Altivo Regular"/>
          <w:lang w:val="es-ES" w:eastAsia="es-GT"/>
        </w:rPr>
        <w:t>io</w:t>
      </w:r>
      <w:r w:rsidRPr="00A743F3">
        <w:rPr>
          <w:rFonts w:ascii="Altivo Regular" w:eastAsia="Times New Roman" w:hAnsi="Altivo Regular"/>
          <w:lang w:val="es-ES" w:eastAsia="es-GT"/>
        </w:rPr>
        <w:t xml:space="preserve"> de 202</w:t>
      </w:r>
      <w:r w:rsidR="00B36B2C" w:rsidRPr="00A743F3">
        <w:rPr>
          <w:rFonts w:ascii="Altivo Regular" w:eastAsia="Times New Roman" w:hAnsi="Altivo Regular"/>
          <w:lang w:val="es-ES" w:eastAsia="es-GT"/>
        </w:rPr>
        <w:t>4</w:t>
      </w:r>
      <w:r w:rsidRPr="00A743F3">
        <w:rPr>
          <w:rFonts w:ascii="Altivo Regular" w:eastAsia="Times New Roman" w:hAnsi="Altivo Regular"/>
          <w:lang w:val="es-ES" w:eastAsia="es-GT"/>
        </w:rPr>
        <w:t xml:space="preserve"> se registra como se detalla a continuación:</w:t>
      </w:r>
    </w:p>
    <w:p w14:paraId="7081B59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   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>001-001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18932DCB" w14:textId="77777777" w:rsidR="00B523D9" w:rsidRDefault="00B523D9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1E69713" w14:textId="0EE6B544" w:rsidR="00A507BD" w:rsidRPr="00A743F3" w:rsidRDefault="00A507BD" w:rsidP="00A507BD">
      <w:pPr>
        <w:spacing w:line="276" w:lineRule="auto"/>
        <w:jc w:val="both"/>
        <w:rPr>
          <w:rFonts w:ascii="Altivo Regular" w:hAnsi="Altivo Regular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  <w:r w:rsidRPr="00A743F3">
        <w:rPr>
          <w:rFonts w:ascii="Altivo Regular" w:hAnsi="Altivo Regular"/>
          <w:lang w:val="es-ES" w:eastAsia="es-GT"/>
        </w:rPr>
        <w:t> </w:t>
      </w:r>
    </w:p>
    <w:p w14:paraId="772E7BB1" w14:textId="77777777" w:rsidR="00324561" w:rsidRPr="00A743F3" w:rsidRDefault="00324561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4131779" w14:textId="68FC6C07" w:rsidR="00472674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Subproducto:   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001-001-0001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Default="00890A2C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A496199" w14:textId="6C464D42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lang w:val="es-ES" w:eastAsia="es-GT"/>
        </w:rPr>
      </w:pPr>
    </w:p>
    <w:p w14:paraId="3D2CFA4E" w14:textId="20A7AF8A" w:rsidR="008F417D" w:rsidRPr="00AF158A" w:rsidRDefault="007B00E2" w:rsidP="008F417D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Dentro del producto y subproducto de la Actividad Dirección y Coordinación, se realizan todas las actividades de apoyo, así como las actividades administrativo-financieras, sin embargo, para efecto de las metas físicas, para el mes de julio 2024, se registra </w:t>
      </w:r>
      <w:r w:rsidR="00883AE2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el</w:t>
      </w:r>
      <w:r w:rsidR="008F417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 documento:</w:t>
      </w:r>
    </w:p>
    <w:p w14:paraId="705EFEF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000000" w:themeColor="text1"/>
          <w:lang w:val="es-ES" w:eastAsia="es-GT"/>
        </w:rPr>
      </w:pPr>
    </w:p>
    <w:p w14:paraId="68AE1F57" w14:textId="775F7F14" w:rsidR="007A1AF3" w:rsidRPr="00D9366F" w:rsidRDefault="007B00E2" w:rsidP="007A1AF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D9366F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Anteproyecto de Presupuesto 2025-2029.  Se realizó la formulación del anteproyecto de presupuesto con base en el techo presupuestario anual remitido por el Ministerio de Finanzas Públicas, el 3 de julio y  los techos </w:t>
      </w:r>
      <w:r w:rsidR="007F71FF" w:rsidRPr="00D9366F">
        <w:rPr>
          <w:rFonts w:ascii="Altivo Regular" w:eastAsia="Times New Roman" w:hAnsi="Altivo Regular"/>
          <w:sz w:val="24"/>
          <w:szCs w:val="24"/>
          <w:lang w:val="es-ES" w:eastAsia="es-GT"/>
        </w:rPr>
        <w:t>presupuestarios</w:t>
      </w:r>
      <w:r w:rsidRPr="00D9366F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  multianuales remitidos el 11 de julio.  El anteproyecto de presupuesto se acompañó del </w:t>
      </w:r>
      <w:r w:rsidR="007A1AF3" w:rsidRPr="00D9366F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Plan Operativo Multianual 2025-2029 y Plan Operativo Anual 2025 ajustados con base en los techos presupuestarios.  El Plan Operativo Anual se aprobó mediante Resolución </w:t>
      </w:r>
      <w:r w:rsidR="00D9366F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No. </w:t>
      </w:r>
      <w:r w:rsidR="00D9366F" w:rsidRPr="00D9366F">
        <w:rPr>
          <w:rFonts w:ascii="Altivo Regular" w:eastAsia="Altivo Regular" w:hAnsi="Altivo Regular" w:cs="Altivo Regular"/>
          <w:bCs/>
        </w:rPr>
        <w:t>069-2024-UPLANI-COPADEH-</w:t>
      </w:r>
      <w:r w:rsidR="00D9366F">
        <w:rPr>
          <w:rFonts w:ascii="Altivo Regular" w:eastAsia="Altivo Regular" w:hAnsi="Altivo Regular" w:cs="Altivo Regular"/>
          <w:bCs/>
        </w:rPr>
        <w:t>.</w:t>
      </w:r>
    </w:p>
    <w:p w14:paraId="70CC156E" w14:textId="77777777" w:rsidR="00D9366F" w:rsidRPr="00D9366F" w:rsidRDefault="00D9366F" w:rsidP="00D9366F">
      <w:p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</w:p>
    <w:p w14:paraId="4B5D4B1D" w14:textId="76ECF2A7" w:rsidR="00883AE2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lastRenderedPageBreak/>
        <w:t>Producto:</w:t>
      </w:r>
      <w:r w:rsidRPr="00A743F3">
        <w:rPr>
          <w:rFonts w:ascii="Altivo Regular" w:eastAsia="Times New Roman" w:hAnsi="Altivo Regular"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3F98C3A6" w14:textId="77777777" w:rsidR="00B523D9" w:rsidRPr="00890A2C" w:rsidRDefault="00B523D9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1DB3344D" w14:textId="39A43821" w:rsidR="006B147E" w:rsidRPr="00A743F3" w:rsidRDefault="006B147E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F37668" w:rsidRPr="002A6F5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="00883AE2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evento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59E28D6F" w14:textId="77777777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F2A86E8" w14:textId="1082358D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A743F3" w:rsidRDefault="00DE260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5DB4A5D" w14:textId="5C386BBF" w:rsidR="00A11957" w:rsidRDefault="00883AE2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F37668" w:rsidRPr="002A6F5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(evento)</w:t>
      </w:r>
    </w:p>
    <w:p w14:paraId="050D690F" w14:textId="77777777" w:rsidR="00AF158A" w:rsidRDefault="00AF158A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86C5C0B" w14:textId="2C2D0310" w:rsidR="00883AE2" w:rsidRPr="00AF158A" w:rsidRDefault="00883AE2" w:rsidP="00883AE2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Para promover la construcción de una Cultura de Paz y de ciudadanía, se rea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lizaron los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 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evento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: </w:t>
      </w:r>
    </w:p>
    <w:p w14:paraId="48035C00" w14:textId="77777777" w:rsidR="00C71DE3" w:rsidRDefault="00C71DE3" w:rsidP="00883AE2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</w:p>
    <w:p w14:paraId="167EC9A4" w14:textId="5C4DA5CC" w:rsidR="00CF0403" w:rsidRDefault="003C5E5F" w:rsidP="00033429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Conversatorio</w:t>
      </w:r>
      <w:r w:rsidR="005A4E34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s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 en temas de Paz</w:t>
      </w:r>
      <w:r w:rsidR="00CF0403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:</w:t>
      </w:r>
    </w:p>
    <w:p w14:paraId="3543183A" w14:textId="77777777" w:rsidR="002E1493" w:rsidRDefault="002E1493" w:rsidP="00033429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</w:p>
    <w:p w14:paraId="65078BC8" w14:textId="5F503744" w:rsidR="002E1493" w:rsidRDefault="002E1493" w:rsidP="00033429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  <w:r w:rsidRPr="00CF0403">
        <w:rPr>
          <w:rFonts w:ascii="Altivo Regular" w:eastAsia="Times New Roman" w:hAnsi="Altivo Regular"/>
          <w:bCs/>
          <w:lang w:val="es-ES" w:eastAsia="es-GT"/>
        </w:rPr>
        <w:t xml:space="preserve">Se </w:t>
      </w:r>
      <w:r>
        <w:rPr>
          <w:rFonts w:ascii="Altivo Regular" w:eastAsia="Times New Roman" w:hAnsi="Altivo Regular"/>
          <w:bCs/>
          <w:lang w:val="es-ES" w:eastAsia="es-GT"/>
        </w:rPr>
        <w:t>llevaron a cabo 2 conversatorios</w:t>
      </w:r>
      <w:r w:rsidR="004F5362">
        <w:rPr>
          <w:rFonts w:ascii="Altivo Regular" w:eastAsia="Times New Roman" w:hAnsi="Altivo Regular"/>
          <w:bCs/>
          <w:lang w:val="es-ES" w:eastAsia="es-GT"/>
        </w:rPr>
        <w:t xml:space="preserve">, </w:t>
      </w:r>
      <w:r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4F5362" w:rsidRPr="00CF0403">
        <w:rPr>
          <w:rFonts w:ascii="Altivo Regular" w:eastAsia="Times New Roman" w:hAnsi="Altivo Regular"/>
          <w:bCs/>
          <w:lang w:val="es-ES" w:eastAsia="es-GT"/>
        </w:rPr>
        <w:t>con el objeto de recabar insumos para el Plan Nacional de Dignificación</w:t>
      </w:r>
      <w:r w:rsidR="004F5362">
        <w:rPr>
          <w:rFonts w:ascii="Altivo Regular" w:eastAsia="Times New Roman" w:hAnsi="Altivo Regular"/>
          <w:bCs/>
          <w:lang w:val="es-ES" w:eastAsia="es-GT"/>
        </w:rPr>
        <w:t xml:space="preserve"> y Resarcimiento de la siguiente manera:</w:t>
      </w:r>
    </w:p>
    <w:p w14:paraId="3A56CF4B" w14:textId="77777777" w:rsidR="00CF0403" w:rsidRDefault="00CF0403" w:rsidP="00033429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</w:p>
    <w:p w14:paraId="15DAE1AF" w14:textId="7009D00A" w:rsidR="00152220" w:rsidRDefault="002E1493" w:rsidP="00033429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>
        <w:rPr>
          <w:rFonts w:ascii="Altivo Regular" w:eastAsia="Times New Roman" w:hAnsi="Altivo Regular"/>
          <w:bCs/>
          <w:lang w:val="es-ES" w:eastAsia="es-GT"/>
        </w:rPr>
        <w:t>El primero se llevó a cabo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CF0403">
        <w:rPr>
          <w:rFonts w:ascii="Altivo Regular" w:eastAsia="Times New Roman" w:hAnsi="Altivo Regular"/>
          <w:bCs/>
          <w:lang w:val="es-ES" w:eastAsia="es-GT"/>
        </w:rPr>
        <w:t>en la</w:t>
      </w:r>
      <w:r w:rsidR="00B17148">
        <w:rPr>
          <w:rFonts w:ascii="Altivo Regular" w:eastAsia="Times New Roman" w:hAnsi="Altivo Regular"/>
          <w:bCs/>
          <w:lang w:val="es-ES" w:eastAsia="es-GT"/>
        </w:rPr>
        <w:t>s instalaciones de la</w:t>
      </w:r>
      <w:r w:rsidR="00CF0403">
        <w:rPr>
          <w:rFonts w:ascii="Altivo Regular" w:eastAsia="Times New Roman" w:hAnsi="Altivo Regular"/>
          <w:bCs/>
          <w:lang w:val="es-ES" w:eastAsia="es-GT"/>
        </w:rPr>
        <w:t xml:space="preserve"> Biblioteca Nacional “Luis Cardoza y Aragón”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 xml:space="preserve">, el </w:t>
      </w:r>
      <w:r w:rsidR="00CF0403">
        <w:rPr>
          <w:rFonts w:ascii="Altivo Regular" w:eastAsia="Times New Roman" w:hAnsi="Altivo Regular"/>
          <w:bCs/>
          <w:lang w:val="es-ES" w:eastAsia="es-GT"/>
        </w:rPr>
        <w:t>16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 xml:space="preserve"> de ju</w:t>
      </w:r>
      <w:r w:rsidR="00CF0403">
        <w:rPr>
          <w:rFonts w:ascii="Altivo Regular" w:eastAsia="Times New Roman" w:hAnsi="Altivo Regular"/>
          <w:bCs/>
          <w:lang w:val="es-ES" w:eastAsia="es-GT"/>
        </w:rPr>
        <w:t>l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>io de 2024</w:t>
      </w:r>
      <w:r w:rsidR="00164968" w:rsidRPr="00CF0403">
        <w:rPr>
          <w:rFonts w:ascii="Altivo Regular" w:eastAsia="Times New Roman" w:hAnsi="Altivo Regular"/>
          <w:bCs/>
          <w:lang w:val="es-ES" w:eastAsia="es-GT"/>
        </w:rPr>
        <w:t>;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 xml:space="preserve"> con la participación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CF0403">
        <w:rPr>
          <w:rFonts w:ascii="Altivo Regular" w:eastAsia="Times New Roman" w:hAnsi="Altivo Regular"/>
          <w:bCs/>
          <w:lang w:val="es-ES" w:eastAsia="es-GT"/>
        </w:rPr>
        <w:t xml:space="preserve">de representantes de 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>la</w:t>
      </w:r>
      <w:r w:rsidR="003C5E5F" w:rsidRPr="00CF040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AF0146" w:rsidRPr="00CF0403">
        <w:rPr>
          <w:rFonts w:ascii="Altivo Regular" w:eastAsia="Times New Roman" w:hAnsi="Altivo Regular"/>
          <w:bCs/>
          <w:lang w:val="es-ES" w:eastAsia="es-GT"/>
        </w:rPr>
        <w:t xml:space="preserve">Plataforma </w:t>
      </w:r>
      <w:r w:rsidR="00CF0403">
        <w:rPr>
          <w:rFonts w:ascii="Altivo Regular" w:eastAsia="Times New Roman" w:hAnsi="Altivo Regular"/>
          <w:bCs/>
          <w:lang w:val="es-ES" w:eastAsia="es-GT"/>
        </w:rPr>
        <w:t xml:space="preserve">Nacional </w:t>
      </w:r>
      <w:r w:rsidR="00AF0146" w:rsidRPr="00CF0403">
        <w:rPr>
          <w:rFonts w:ascii="Altivo Regular" w:eastAsia="Times New Roman" w:hAnsi="Altivo Regular"/>
          <w:bCs/>
          <w:lang w:val="es-ES" w:eastAsia="es-GT"/>
        </w:rPr>
        <w:t xml:space="preserve">de 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>Víctimas</w:t>
      </w:r>
      <w:r w:rsidR="00CF0403">
        <w:rPr>
          <w:rFonts w:ascii="Altivo Regular" w:eastAsia="Times New Roman" w:hAnsi="Altivo Regular"/>
          <w:bCs/>
          <w:lang w:val="es-ES" w:eastAsia="es-GT"/>
        </w:rPr>
        <w:t xml:space="preserve">, </w:t>
      </w:r>
      <w:r w:rsidR="004C2B88" w:rsidRPr="00CF0403">
        <w:rPr>
          <w:rFonts w:ascii="Altivo Regular" w:eastAsia="Times New Roman" w:hAnsi="Altivo Regular"/>
          <w:bCs/>
          <w:lang w:val="es-ES" w:eastAsia="es-GT"/>
        </w:rPr>
        <w:t>R</w:t>
      </w:r>
      <w:r w:rsidR="00AF0146" w:rsidRPr="00CF0403">
        <w:rPr>
          <w:rFonts w:ascii="Altivo Regular" w:eastAsia="Times New Roman" w:hAnsi="Altivo Regular"/>
          <w:bCs/>
          <w:lang w:val="es-ES" w:eastAsia="es-GT"/>
        </w:rPr>
        <w:t>epresentante</w:t>
      </w:r>
      <w:r w:rsidR="00CF0403">
        <w:rPr>
          <w:rFonts w:ascii="Altivo Regular" w:eastAsia="Times New Roman" w:hAnsi="Altivo Regular"/>
          <w:bCs/>
          <w:lang w:val="es-ES" w:eastAsia="es-GT"/>
        </w:rPr>
        <w:t>s</w:t>
      </w:r>
      <w:r w:rsidR="00AF0146" w:rsidRPr="00CF0403">
        <w:rPr>
          <w:rFonts w:ascii="Altivo Regular" w:eastAsia="Times New Roman" w:hAnsi="Altivo Regular"/>
          <w:bCs/>
          <w:lang w:val="es-ES" w:eastAsia="es-GT"/>
        </w:rPr>
        <w:t xml:space="preserve"> de Impunity Watch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 xml:space="preserve">, </w:t>
      </w:r>
      <w:r w:rsidR="00CF0403">
        <w:rPr>
          <w:rFonts w:ascii="Altivo Regular" w:eastAsia="Times New Roman" w:hAnsi="Altivo Regular"/>
          <w:bCs/>
          <w:lang w:val="es-ES" w:eastAsia="es-GT"/>
        </w:rPr>
        <w:t xml:space="preserve">representantes de </w:t>
      </w:r>
      <w:r w:rsidR="005A4E34">
        <w:rPr>
          <w:rFonts w:ascii="Altivo Regular" w:eastAsia="Times New Roman" w:hAnsi="Altivo Regular"/>
          <w:bCs/>
          <w:lang w:val="es-ES" w:eastAsia="es-GT"/>
        </w:rPr>
        <w:t>Centro Internacional para Investigaciones en Derechos Humanos -</w:t>
      </w:r>
      <w:r w:rsidR="00CF0403">
        <w:rPr>
          <w:rFonts w:ascii="Altivo Regular" w:eastAsia="Times New Roman" w:hAnsi="Altivo Regular"/>
          <w:bCs/>
          <w:lang w:val="es-ES" w:eastAsia="es-GT"/>
        </w:rPr>
        <w:t>CIIDH</w:t>
      </w:r>
      <w:r w:rsidR="005A4E34">
        <w:rPr>
          <w:rFonts w:ascii="Altivo Regular" w:eastAsia="Times New Roman" w:hAnsi="Altivo Regular"/>
          <w:bCs/>
          <w:lang w:val="es-ES" w:eastAsia="es-GT"/>
        </w:rPr>
        <w:t>-</w:t>
      </w:r>
      <w:r w:rsidR="00CF0403">
        <w:rPr>
          <w:rFonts w:ascii="Altivo Regular" w:eastAsia="Times New Roman" w:hAnsi="Altivo Regular"/>
          <w:bCs/>
          <w:lang w:val="es-ES" w:eastAsia="es-GT"/>
        </w:rPr>
        <w:t>,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CF0403">
        <w:rPr>
          <w:rFonts w:ascii="Altivo Regular" w:eastAsia="Times New Roman" w:hAnsi="Altivo Regular"/>
          <w:bCs/>
          <w:lang w:val="es-ES" w:eastAsia="es-GT"/>
        </w:rPr>
        <w:t>p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 xml:space="preserve">ersonal de </w:t>
      </w:r>
      <w:r w:rsidR="003D387F" w:rsidRPr="00CF0403">
        <w:rPr>
          <w:rFonts w:ascii="Altivo Regular" w:eastAsia="Times New Roman" w:hAnsi="Altivo Regular"/>
          <w:bCs/>
          <w:lang w:val="es-ES" w:eastAsia="es-GT"/>
        </w:rPr>
        <w:t xml:space="preserve">la </w:t>
      </w:r>
      <w:r w:rsidR="00137EBA" w:rsidRPr="00CF0403">
        <w:rPr>
          <w:rFonts w:ascii="Altivo Regular" w:eastAsia="Times New Roman" w:hAnsi="Altivo Regular"/>
          <w:bCs/>
          <w:lang w:val="es-ES" w:eastAsia="es-GT"/>
        </w:rPr>
        <w:t>COPADEH</w:t>
      </w:r>
      <w:r w:rsidR="00AF0146" w:rsidRPr="00CF0403">
        <w:rPr>
          <w:rFonts w:ascii="Altivo Regular" w:eastAsia="Times New Roman" w:hAnsi="Altivo Regular"/>
          <w:bCs/>
          <w:lang w:val="es-ES" w:eastAsia="es-GT"/>
        </w:rPr>
        <w:t xml:space="preserve"> y Sociedad Civil, </w:t>
      </w:r>
    </w:p>
    <w:p w14:paraId="14ACD844" w14:textId="77777777" w:rsidR="00B17148" w:rsidRPr="00B17148" w:rsidRDefault="00B17148" w:rsidP="00B17148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3A05B616" w14:textId="7DAC54F0" w:rsidR="006C22A9" w:rsidRPr="005A4E34" w:rsidRDefault="002E1493" w:rsidP="00033429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>
        <w:rPr>
          <w:rFonts w:ascii="Altivo Regular" w:eastAsia="Times New Roman" w:hAnsi="Altivo Regular"/>
          <w:bCs/>
          <w:lang w:val="es-ES" w:eastAsia="es-GT"/>
        </w:rPr>
        <w:t>El segundo se llevó a cabo e</w:t>
      </w:r>
      <w:r w:rsidR="00AE434B" w:rsidRPr="005A4E34">
        <w:rPr>
          <w:rFonts w:ascii="Altivo Regular" w:eastAsia="Times New Roman" w:hAnsi="Altivo Regular"/>
          <w:bCs/>
          <w:lang w:val="es-ES" w:eastAsia="es-GT"/>
        </w:rPr>
        <w:t xml:space="preserve">n </w:t>
      </w:r>
      <w:r w:rsidR="005A4E34" w:rsidRPr="005A4E34">
        <w:rPr>
          <w:rFonts w:ascii="Altivo Regular" w:eastAsia="Times New Roman" w:hAnsi="Altivo Regular"/>
          <w:bCs/>
          <w:lang w:val="es-ES" w:eastAsia="es-GT"/>
        </w:rPr>
        <w:t>las instalaciones del Sistema de Atención Integral en Salud -SIAS-</w:t>
      </w:r>
      <w:r w:rsidR="00AE434B" w:rsidRPr="005A4E34">
        <w:rPr>
          <w:rFonts w:ascii="Altivo Regular" w:eastAsia="Times New Roman" w:hAnsi="Altivo Regular"/>
          <w:bCs/>
          <w:lang w:val="es-ES" w:eastAsia="es-GT"/>
        </w:rPr>
        <w:t>, el 2</w:t>
      </w:r>
      <w:r w:rsidR="005A4E34" w:rsidRPr="005A4E34">
        <w:rPr>
          <w:rFonts w:ascii="Altivo Regular" w:eastAsia="Times New Roman" w:hAnsi="Altivo Regular"/>
          <w:bCs/>
          <w:lang w:val="es-ES" w:eastAsia="es-GT"/>
        </w:rPr>
        <w:t>9</w:t>
      </w:r>
      <w:r w:rsidR="00AE434B" w:rsidRPr="005A4E34">
        <w:rPr>
          <w:rFonts w:ascii="Altivo Regular" w:eastAsia="Times New Roman" w:hAnsi="Altivo Regular"/>
          <w:bCs/>
          <w:lang w:val="es-ES" w:eastAsia="es-GT"/>
        </w:rPr>
        <w:t xml:space="preserve"> de ju</w:t>
      </w:r>
      <w:r w:rsidR="005A4E34" w:rsidRPr="005A4E34">
        <w:rPr>
          <w:rFonts w:ascii="Altivo Regular" w:eastAsia="Times New Roman" w:hAnsi="Altivo Regular"/>
          <w:bCs/>
          <w:lang w:val="es-ES" w:eastAsia="es-GT"/>
        </w:rPr>
        <w:t>l</w:t>
      </w:r>
      <w:r w:rsidR="00AE434B" w:rsidRPr="005A4E34">
        <w:rPr>
          <w:rFonts w:ascii="Altivo Regular" w:eastAsia="Times New Roman" w:hAnsi="Altivo Regular"/>
          <w:bCs/>
          <w:lang w:val="es-ES" w:eastAsia="es-GT"/>
        </w:rPr>
        <w:t>io del 2024; con la participación de</w:t>
      </w:r>
      <w:r w:rsidR="005A4E34">
        <w:rPr>
          <w:rFonts w:ascii="Altivo Regular" w:eastAsia="Times New Roman" w:hAnsi="Altivo Regular"/>
          <w:bCs/>
          <w:lang w:val="es-ES" w:eastAsia="es-GT"/>
        </w:rPr>
        <w:t xml:space="preserve"> representantes de </w:t>
      </w:r>
      <w:r w:rsidR="005A4E34" w:rsidRPr="00CF0403">
        <w:rPr>
          <w:rFonts w:ascii="Altivo Regular" w:eastAsia="Times New Roman" w:hAnsi="Altivo Regular"/>
          <w:bCs/>
          <w:lang w:val="es-ES" w:eastAsia="es-GT"/>
        </w:rPr>
        <w:t xml:space="preserve">la Plataforma </w:t>
      </w:r>
      <w:r w:rsidR="005A4E34">
        <w:rPr>
          <w:rFonts w:ascii="Altivo Regular" w:eastAsia="Times New Roman" w:hAnsi="Altivo Regular"/>
          <w:bCs/>
          <w:lang w:val="es-ES" w:eastAsia="es-GT"/>
        </w:rPr>
        <w:t xml:space="preserve">Nacional </w:t>
      </w:r>
      <w:r w:rsidR="005A4E34" w:rsidRPr="00CF0403">
        <w:rPr>
          <w:rFonts w:ascii="Altivo Regular" w:eastAsia="Times New Roman" w:hAnsi="Altivo Regular"/>
          <w:bCs/>
          <w:lang w:val="es-ES" w:eastAsia="es-GT"/>
        </w:rPr>
        <w:t>de Víctimas</w:t>
      </w:r>
      <w:r w:rsidR="005A4E34">
        <w:rPr>
          <w:rFonts w:ascii="Altivo Regular" w:eastAsia="Times New Roman" w:hAnsi="Altivo Regular"/>
          <w:bCs/>
          <w:lang w:val="es-ES" w:eastAsia="es-GT"/>
        </w:rPr>
        <w:t xml:space="preserve">, </w:t>
      </w:r>
      <w:r w:rsidR="005A4E34" w:rsidRPr="00CF0403">
        <w:rPr>
          <w:rFonts w:ascii="Altivo Regular" w:eastAsia="Times New Roman" w:hAnsi="Altivo Regular"/>
          <w:bCs/>
          <w:lang w:val="es-ES" w:eastAsia="es-GT"/>
        </w:rPr>
        <w:t>Representante</w:t>
      </w:r>
      <w:r w:rsidR="005A4E34">
        <w:rPr>
          <w:rFonts w:ascii="Altivo Regular" w:eastAsia="Times New Roman" w:hAnsi="Altivo Regular"/>
          <w:bCs/>
          <w:lang w:val="es-ES" w:eastAsia="es-GT"/>
        </w:rPr>
        <w:t>s</w:t>
      </w:r>
      <w:r w:rsidR="005A4E34" w:rsidRPr="00CF0403">
        <w:rPr>
          <w:rFonts w:ascii="Altivo Regular" w:eastAsia="Times New Roman" w:hAnsi="Altivo Regular"/>
          <w:bCs/>
          <w:lang w:val="es-ES" w:eastAsia="es-GT"/>
        </w:rPr>
        <w:t xml:space="preserve"> de Impunity Watch</w:t>
      </w:r>
      <w:r w:rsidR="005A4E34">
        <w:rPr>
          <w:rFonts w:ascii="Altivo Regular" w:eastAsia="Times New Roman" w:hAnsi="Altivo Regular"/>
          <w:bCs/>
          <w:lang w:val="es-ES" w:eastAsia="es-GT"/>
        </w:rPr>
        <w:t>, Representantes de la Oficina del Alto Comisionado de las Naciones Unidas para los Derechos Humanos -OACNUDH</w:t>
      </w:r>
      <w:r w:rsidR="00DF7CA2">
        <w:rPr>
          <w:rFonts w:ascii="Altivo Regular" w:eastAsia="Times New Roman" w:hAnsi="Altivo Regular"/>
          <w:bCs/>
          <w:lang w:val="es-ES" w:eastAsia="es-GT"/>
        </w:rPr>
        <w:t>-</w:t>
      </w:r>
      <w:r w:rsidR="005A4E34">
        <w:rPr>
          <w:rFonts w:ascii="Altivo Regular" w:eastAsia="Times New Roman" w:hAnsi="Altivo Regular"/>
          <w:bCs/>
          <w:lang w:val="es-ES" w:eastAsia="es-GT"/>
        </w:rPr>
        <w:t xml:space="preserve"> y Sociedad Civil</w:t>
      </w:r>
      <w:r w:rsidR="004F5362">
        <w:rPr>
          <w:rFonts w:ascii="Altivo Regular" w:eastAsia="Times New Roman" w:hAnsi="Altivo Regular"/>
          <w:bCs/>
          <w:lang w:val="es-ES" w:eastAsia="es-GT"/>
        </w:rPr>
        <w:t>.</w:t>
      </w:r>
    </w:p>
    <w:p w14:paraId="0CC3F624" w14:textId="2031FEF7" w:rsidR="00A507BD" w:rsidRPr="00A743F3" w:rsidRDefault="005B2966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lastRenderedPageBreak/>
        <w:t xml:space="preserve"> </w:t>
      </w:r>
      <w:r w:rsidR="00A507BD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="00A507BD"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001-002-0002</w:t>
      </w:r>
      <w:r w:rsidR="00A507BD"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A507BD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highlight w:val="yellow"/>
          <w:lang w:val="es-ES" w:eastAsia="es-GT"/>
        </w:rPr>
      </w:pPr>
    </w:p>
    <w:p w14:paraId="566FC514" w14:textId="4CCB86A3" w:rsidR="00C6611F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Meta del mes: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F37668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157</w:t>
      </w:r>
      <w:r w:rsidR="00767A8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8</w:t>
      </w:r>
      <w:r w:rsidR="00304FD4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persona)</w:t>
      </w:r>
    </w:p>
    <w:p w14:paraId="26F382B7" w14:textId="77777777" w:rsidR="00C6611F" w:rsidRDefault="00C6611F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6BC8485" w14:textId="340634EE" w:rsidR="00A507BD" w:rsidRPr="00AF158A" w:rsidRDefault="00A507BD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>Se lle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>varon a cabo eventos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7F71FF" w:rsidRPr="00B42B3C">
        <w:rPr>
          <w:rFonts w:ascii="Altivo Regular" w:hAnsi="Altivo Regular" w:cs="Arial"/>
          <w:b/>
          <w:bCs/>
          <w:sz w:val="22"/>
          <w:szCs w:val="22"/>
        </w:rPr>
        <w:t>18</w:t>
      </w:r>
      <w:r w:rsidR="007F71FF">
        <w:rPr>
          <w:rFonts w:ascii="Altivo Regular" w:hAnsi="Altivo Regular" w:cs="Arial"/>
          <w:color w:val="000000"/>
          <w:sz w:val="22"/>
          <w:szCs w:val="22"/>
        </w:rPr>
        <w:t xml:space="preserve"> actividades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de formación y capacitación </w:t>
      </w:r>
      <w:r w:rsidR="00514A99" w:rsidRPr="00AF158A">
        <w:rPr>
          <w:rFonts w:ascii="Altivo Regular" w:hAnsi="Altivo Regular" w:cs="Arial"/>
          <w:color w:val="000000"/>
          <w:sz w:val="22"/>
          <w:szCs w:val="22"/>
        </w:rPr>
        <w:t>en modalidad</w:t>
      </w:r>
      <w:r w:rsidR="004C34A3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A11957" w:rsidRPr="00AF158A">
        <w:rPr>
          <w:rFonts w:ascii="Altivo Regular" w:hAnsi="Altivo Regular" w:cs="Arial"/>
          <w:color w:val="000000"/>
          <w:sz w:val="22"/>
          <w:szCs w:val="22"/>
        </w:rPr>
        <w:t xml:space="preserve">virtual y 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>presencial en</w:t>
      </w:r>
      <w:r w:rsidR="00570E07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>Derechos Humanos, Cultura de Paz y promoción del Diálogo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 xml:space="preserve"> para Servidores Públicos y Ciudadanos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570E07" w:rsidRPr="00AF158A">
        <w:rPr>
          <w:rFonts w:ascii="Altivo Regular" w:hAnsi="Altivo Regular" w:cs="Arial"/>
          <w:color w:val="000000"/>
          <w:sz w:val="22"/>
          <w:szCs w:val="22"/>
        </w:rPr>
        <w:t>con la siguiente participación:</w:t>
      </w:r>
    </w:p>
    <w:p w14:paraId="2CE04D67" w14:textId="77777777" w:rsidR="00FC38ED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CBEAB73" w14:textId="085C3552" w:rsidR="00FC38ED" w:rsidRPr="00AF158A" w:rsidRDefault="00FC38ED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  <w:sz w:val="22"/>
          <w:szCs w:val="22"/>
        </w:rPr>
      </w:pP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Formar y capacitar virtualmente en Derechos Humanos, Cultura de Paz y Promoción del Diálogo </w:t>
      </w:r>
      <w:r w:rsidR="00FC7077">
        <w:rPr>
          <w:rFonts w:ascii="Altivo Regular" w:hAnsi="Altivo Regular" w:cs="Arial"/>
          <w:b/>
          <w:bCs/>
          <w:color w:val="000000"/>
          <w:sz w:val="22"/>
          <w:szCs w:val="22"/>
        </w:rPr>
        <w:t>a</w:t>
      </w:r>
      <w:r w:rsidR="00FC7077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Servidores Públicos y Ciudadanos (Nivel Nacional)</w:t>
      </w:r>
    </w:p>
    <w:p w14:paraId="6FFD2EE5" w14:textId="77777777" w:rsidR="00890A2C" w:rsidRPr="00AF158A" w:rsidRDefault="00890A2C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044BE872" w14:textId="77BF898A" w:rsidR="00FC38ED" w:rsidRDefault="005B6D0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* 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>Se realiz</w:t>
      </w:r>
      <w:r w:rsidR="007F71FF">
        <w:rPr>
          <w:rFonts w:ascii="Altivo Regular" w:hAnsi="Altivo Regular" w:cs="Arial"/>
          <w:color w:val="000000"/>
          <w:sz w:val="22"/>
          <w:szCs w:val="22"/>
        </w:rPr>
        <w:t>aron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767A8A">
        <w:rPr>
          <w:rFonts w:ascii="Altivo Regular" w:hAnsi="Altivo Regular" w:cs="Arial"/>
          <w:color w:val="000000"/>
          <w:sz w:val="22"/>
          <w:szCs w:val="22"/>
        </w:rPr>
        <w:t>5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Conversatorio</w:t>
      </w:r>
      <w:r w:rsidR="007F71FF">
        <w:rPr>
          <w:rFonts w:ascii="Altivo Regular" w:hAnsi="Altivo Regular" w:cs="Arial"/>
          <w:color w:val="000000"/>
          <w:sz w:val="22"/>
          <w:szCs w:val="22"/>
        </w:rPr>
        <w:t>s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de Conocimientos Básicos en Derechos Humanos con la participación de </w:t>
      </w:r>
      <w:r w:rsidR="00767A8A">
        <w:rPr>
          <w:rFonts w:ascii="Altivo Regular" w:hAnsi="Altivo Regular" w:cs="Arial"/>
          <w:b/>
          <w:bCs/>
          <w:color w:val="000000"/>
          <w:sz w:val="22"/>
          <w:szCs w:val="22"/>
        </w:rPr>
        <w:t>264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</w:t>
      </w:r>
      <w:r w:rsidR="00767A8A">
        <w:rPr>
          <w:rFonts w:ascii="Altivo Regular" w:hAnsi="Altivo Regular" w:cs="Arial"/>
          <w:color w:val="000000"/>
          <w:sz w:val="22"/>
          <w:szCs w:val="22"/>
        </w:rPr>
        <w:t>159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mujeres y </w:t>
      </w:r>
      <w:r w:rsidR="00767A8A">
        <w:rPr>
          <w:rFonts w:ascii="Altivo Regular" w:hAnsi="Altivo Regular" w:cs="Arial"/>
          <w:color w:val="000000"/>
          <w:sz w:val="22"/>
          <w:szCs w:val="22"/>
        </w:rPr>
        <w:t>105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hombres, dirigido a personal </w:t>
      </w:r>
      <w:r w:rsidR="00970603">
        <w:rPr>
          <w:rFonts w:ascii="Altivo Regular" w:hAnsi="Altivo Regular" w:cs="Arial"/>
          <w:color w:val="000000"/>
          <w:sz w:val="22"/>
          <w:szCs w:val="22"/>
        </w:rPr>
        <w:t>a</w:t>
      </w:r>
      <w:r w:rsidR="00970603" w:rsidRPr="00970603">
        <w:rPr>
          <w:rFonts w:ascii="Altivo Regular" w:hAnsi="Altivo Regular" w:cs="Arial"/>
          <w:color w:val="000000"/>
          <w:sz w:val="22"/>
          <w:szCs w:val="22"/>
        </w:rPr>
        <w:t>dministrativo de Bomberos Voluntarios, Jóvenes lideres a nivel nacional, personal del Ministerio de la Defensa</w:t>
      </w:r>
      <w:r w:rsidR="00970603">
        <w:rPr>
          <w:rFonts w:ascii="Altivo Regular" w:hAnsi="Altivo Regular" w:cs="Arial"/>
          <w:color w:val="000000"/>
          <w:sz w:val="22"/>
          <w:szCs w:val="22"/>
        </w:rPr>
        <w:t xml:space="preserve"> y</w:t>
      </w:r>
      <w:r w:rsidR="00970603" w:rsidRPr="00970603">
        <w:rPr>
          <w:rFonts w:ascii="Altivo Regular" w:hAnsi="Altivo Regular" w:cs="Arial"/>
          <w:color w:val="000000"/>
          <w:sz w:val="22"/>
          <w:szCs w:val="22"/>
        </w:rPr>
        <w:t xml:space="preserve"> Ministerio de Agricultura y Ganadería -MAGA-.</w:t>
      </w:r>
    </w:p>
    <w:p w14:paraId="62AB8421" w14:textId="77777777" w:rsidR="000B7EB2" w:rsidRDefault="000B7EB2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5FBC9BE4" w14:textId="2B70FD2F" w:rsidR="000B7EB2" w:rsidRDefault="000B7EB2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* Se realizó </w:t>
      </w:r>
      <w:r>
        <w:rPr>
          <w:rFonts w:ascii="Altivo Regular" w:hAnsi="Altivo Regular" w:cs="Arial"/>
          <w:color w:val="000000"/>
          <w:sz w:val="22"/>
          <w:szCs w:val="22"/>
        </w:rPr>
        <w:t>1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Conversatorio de Derechos Humanos 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de las Mujeres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con la participación de </w:t>
      </w:r>
      <w:r>
        <w:rPr>
          <w:rFonts w:ascii="Altivo Regular" w:hAnsi="Altivo Regular" w:cs="Arial"/>
          <w:b/>
          <w:bCs/>
          <w:color w:val="000000"/>
          <w:sz w:val="22"/>
          <w:szCs w:val="22"/>
        </w:rPr>
        <w:t>566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</w:t>
      </w:r>
      <w:r>
        <w:rPr>
          <w:rFonts w:ascii="Altivo Regular" w:hAnsi="Altivo Regular" w:cs="Arial"/>
          <w:color w:val="000000"/>
          <w:sz w:val="22"/>
          <w:szCs w:val="22"/>
        </w:rPr>
        <w:t>, 430 mujeres y 136 hombres, dirigido a personal administrativo del Ministerio de Educación -MINEDUC-.</w:t>
      </w:r>
    </w:p>
    <w:p w14:paraId="5A3B2F96" w14:textId="77777777" w:rsidR="00970603" w:rsidRPr="00AF158A" w:rsidRDefault="00970603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686E0D69" w14:textId="7083AEB6" w:rsidR="004B004A" w:rsidRPr="00AF158A" w:rsidRDefault="004B004A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  <w:sz w:val="22"/>
          <w:szCs w:val="22"/>
        </w:rPr>
      </w:pP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Formar y capacitar </w:t>
      </w:r>
      <w:r w:rsidR="0019517F">
        <w:rPr>
          <w:rFonts w:ascii="Altivo Regular" w:hAnsi="Altivo Regular" w:cs="Arial"/>
          <w:b/>
          <w:bCs/>
          <w:color w:val="000000"/>
          <w:sz w:val="22"/>
          <w:szCs w:val="22"/>
        </w:rPr>
        <w:t>p</w:t>
      </w:r>
      <w:r w:rsidR="0019517F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resencialmente </w:t>
      </w: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en Derechos Humanos, Cultura de Paz y Promoción del Diálogo para Servidores Públicos y Ciudadanos</w:t>
      </w:r>
      <w:r w:rsidR="00246F6D">
        <w:rPr>
          <w:rFonts w:ascii="Altivo Regular" w:hAnsi="Altivo Regular" w:cs="Arial"/>
          <w:b/>
          <w:bCs/>
          <w:color w:val="000000"/>
          <w:sz w:val="22"/>
          <w:szCs w:val="22"/>
        </w:rPr>
        <w:t>.</w:t>
      </w:r>
    </w:p>
    <w:p w14:paraId="31647104" w14:textId="77777777" w:rsidR="004B004A" w:rsidRPr="00AF158A" w:rsidRDefault="004B004A" w:rsidP="00606FCC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3D086DFD" w14:textId="7413D7DF" w:rsidR="00F53D05" w:rsidRDefault="005B6D0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>*</w:t>
      </w:r>
      <w:r w:rsidR="002D6201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Se realizaron </w:t>
      </w:r>
      <w:r w:rsidR="00B47C95">
        <w:rPr>
          <w:rFonts w:ascii="Altivo Regular" w:hAnsi="Altivo Regular" w:cs="Arial"/>
          <w:color w:val="000000"/>
          <w:sz w:val="22"/>
          <w:szCs w:val="22"/>
        </w:rPr>
        <w:t>5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1769F6">
        <w:rPr>
          <w:rFonts w:ascii="Altivo Regular" w:hAnsi="Altivo Regular" w:cs="Arial"/>
          <w:color w:val="000000"/>
          <w:sz w:val="22"/>
          <w:szCs w:val="22"/>
        </w:rPr>
        <w:t>Conversatorio</w:t>
      </w:r>
      <w:r w:rsidR="001B00F1">
        <w:rPr>
          <w:rFonts w:ascii="Altivo Regular" w:hAnsi="Altivo Regular" w:cs="Arial"/>
          <w:color w:val="000000"/>
          <w:sz w:val="22"/>
          <w:szCs w:val="22"/>
        </w:rPr>
        <w:t>s</w:t>
      </w:r>
      <w:r w:rsidR="001769F6">
        <w:rPr>
          <w:rFonts w:ascii="Altivo Regular" w:hAnsi="Altivo Regular" w:cs="Arial"/>
          <w:color w:val="000000"/>
          <w:sz w:val="22"/>
          <w:szCs w:val="22"/>
        </w:rPr>
        <w:t xml:space="preserve"> de Conocimientos Básicos en Derechos Humanos con la 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participación de </w:t>
      </w:r>
      <w:r w:rsidR="001769F6">
        <w:rPr>
          <w:rFonts w:ascii="Altivo Regular" w:hAnsi="Altivo Regular" w:cs="Arial"/>
          <w:b/>
          <w:bCs/>
          <w:color w:val="000000"/>
          <w:sz w:val="22"/>
          <w:szCs w:val="22"/>
        </w:rPr>
        <w:t>191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</w:t>
      </w:r>
      <w:r w:rsidR="001769F6">
        <w:rPr>
          <w:rFonts w:ascii="Altivo Regular" w:hAnsi="Altivo Regular" w:cs="Arial"/>
          <w:color w:val="000000"/>
          <w:sz w:val="22"/>
          <w:szCs w:val="22"/>
        </w:rPr>
        <w:t>112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mujeres y </w:t>
      </w:r>
      <w:r w:rsidR="001769F6">
        <w:rPr>
          <w:rFonts w:ascii="Altivo Regular" w:hAnsi="Altivo Regular" w:cs="Arial"/>
          <w:color w:val="000000"/>
          <w:sz w:val="22"/>
          <w:szCs w:val="22"/>
        </w:rPr>
        <w:t>79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hombres, dirigidos </w:t>
      </w:r>
      <w:r w:rsidR="001769F6">
        <w:rPr>
          <w:rFonts w:ascii="Altivo Regular" w:hAnsi="Altivo Regular" w:cs="Arial"/>
          <w:color w:val="000000"/>
          <w:sz w:val="22"/>
          <w:szCs w:val="22"/>
        </w:rPr>
        <w:t>mujeres y hombres del departamento de Retalhuleu y personal del Fondo de Desarrollo Indígena Guatemalteco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>.</w:t>
      </w:r>
    </w:p>
    <w:p w14:paraId="0F7AB1A8" w14:textId="77777777" w:rsidR="001769F6" w:rsidRDefault="001769F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6BCA9BDF" w14:textId="6DD0888F" w:rsidR="00940E95" w:rsidRDefault="001769F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>*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>Se realiz</w:t>
      </w:r>
      <w:r w:rsidR="001B00F1">
        <w:rPr>
          <w:rFonts w:ascii="Altivo Regular" w:hAnsi="Altivo Regular" w:cs="Arial"/>
          <w:color w:val="000000"/>
          <w:sz w:val="22"/>
          <w:szCs w:val="22"/>
        </w:rPr>
        <w:t>ó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1 Taller denominado: Maestro Defensores de los Derechos Humanos y Derechos de la Niñez, con la participación de </w:t>
      </w:r>
      <w:r w:rsidRPr="001769F6">
        <w:rPr>
          <w:rFonts w:ascii="Altivo Regular" w:hAnsi="Altivo Regular" w:cs="Arial"/>
          <w:b/>
          <w:bCs/>
          <w:color w:val="000000"/>
          <w:sz w:val="22"/>
          <w:szCs w:val="22"/>
        </w:rPr>
        <w:t>81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 personas, 44 mujeres y 37 hombres</w:t>
      </w:r>
      <w:r w:rsidR="00940E95">
        <w:rPr>
          <w:rFonts w:ascii="Altivo Regular" w:hAnsi="Altivo Regular" w:cs="Arial"/>
          <w:color w:val="000000"/>
          <w:sz w:val="22"/>
          <w:szCs w:val="22"/>
        </w:rPr>
        <w:t xml:space="preserve">, </w:t>
      </w:r>
      <w:r w:rsidR="00940E95">
        <w:rPr>
          <w:rFonts w:ascii="Altivo Regular" w:hAnsi="Altivo Regular" w:cs="Arial"/>
          <w:color w:val="000000"/>
          <w:sz w:val="22"/>
          <w:szCs w:val="22"/>
        </w:rPr>
        <w:lastRenderedPageBreak/>
        <w:t>dirigido a la comunidad educativa, principalmente a maestro de</w:t>
      </w:r>
      <w:r w:rsidR="0087214C">
        <w:rPr>
          <w:rFonts w:ascii="Altivo Regular" w:hAnsi="Altivo Regular" w:cs="Arial"/>
          <w:color w:val="000000"/>
          <w:sz w:val="22"/>
          <w:szCs w:val="22"/>
        </w:rPr>
        <w:t>l</w:t>
      </w:r>
      <w:r w:rsidR="00940E95">
        <w:rPr>
          <w:rFonts w:ascii="Altivo Regular" w:hAnsi="Altivo Regular" w:cs="Arial"/>
          <w:color w:val="000000"/>
          <w:sz w:val="22"/>
          <w:szCs w:val="22"/>
        </w:rPr>
        <w:t xml:space="preserve"> departamento de Huehuetenango.</w:t>
      </w:r>
    </w:p>
    <w:p w14:paraId="3A8EAF3E" w14:textId="77777777" w:rsidR="00940E95" w:rsidRDefault="00940E95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6041BBA0" w14:textId="7C96A272" w:rsidR="001769F6" w:rsidRPr="001769F6" w:rsidRDefault="00940E95" w:rsidP="001769F6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>*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Se realizaron </w:t>
      </w:r>
      <w:r>
        <w:rPr>
          <w:rFonts w:ascii="Altivo Regular" w:hAnsi="Altivo Regular" w:cs="Arial"/>
          <w:color w:val="000000"/>
          <w:sz w:val="22"/>
          <w:szCs w:val="22"/>
        </w:rPr>
        <w:t>6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Conversatorio de Derechos Humanos de las Mujeres con la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participación de </w:t>
      </w:r>
      <w:r>
        <w:rPr>
          <w:rFonts w:ascii="Altivo Regular" w:hAnsi="Altivo Regular" w:cs="Arial"/>
          <w:b/>
          <w:bCs/>
          <w:color w:val="000000"/>
          <w:sz w:val="22"/>
          <w:szCs w:val="22"/>
        </w:rPr>
        <w:t>476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</w:t>
      </w:r>
      <w:r>
        <w:rPr>
          <w:rFonts w:ascii="Altivo Regular" w:hAnsi="Altivo Regular" w:cs="Arial"/>
          <w:color w:val="000000"/>
          <w:sz w:val="22"/>
          <w:szCs w:val="22"/>
        </w:rPr>
        <w:t>284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mujeres y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 192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hombres</w:t>
      </w:r>
      <w:r>
        <w:rPr>
          <w:rFonts w:ascii="Altivo Regular" w:hAnsi="Altivo Regular" w:cs="Arial"/>
          <w:color w:val="000000"/>
          <w:sz w:val="22"/>
          <w:szCs w:val="22"/>
        </w:rPr>
        <w:t>, dirigidos a personal administrativo del Ministerio de Educación de los departamentos de El Quich</w:t>
      </w:r>
      <w:r w:rsidR="00294CF4">
        <w:rPr>
          <w:rFonts w:ascii="Altivo Regular" w:hAnsi="Altivo Regular" w:cs="Arial"/>
          <w:color w:val="000000"/>
          <w:sz w:val="22"/>
          <w:szCs w:val="22"/>
        </w:rPr>
        <w:t>é</w:t>
      </w:r>
      <w:r>
        <w:rPr>
          <w:rFonts w:ascii="Altivo Regular" w:hAnsi="Altivo Regular" w:cs="Arial"/>
          <w:color w:val="000000"/>
          <w:sz w:val="22"/>
          <w:szCs w:val="22"/>
        </w:rPr>
        <w:t>, Chimaltenango, Jalapa, Jutiapa y Mujeres Lideresa</w:t>
      </w:r>
      <w:r w:rsidR="0087214C">
        <w:rPr>
          <w:rFonts w:ascii="Altivo Regular" w:hAnsi="Altivo Regular" w:cs="Arial"/>
          <w:color w:val="000000"/>
          <w:sz w:val="22"/>
          <w:szCs w:val="22"/>
        </w:rPr>
        <w:t>s</w:t>
      </w:r>
      <w:r>
        <w:rPr>
          <w:rFonts w:ascii="Altivo Regular" w:hAnsi="Altivo Regular" w:cs="Arial"/>
          <w:color w:val="000000"/>
          <w:sz w:val="22"/>
          <w:szCs w:val="22"/>
        </w:rPr>
        <w:t xml:space="preserve"> de Salamá, Baja Verapaz.</w:t>
      </w:r>
    </w:p>
    <w:p w14:paraId="34984182" w14:textId="77777777" w:rsidR="008167F9" w:rsidRPr="00A743F3" w:rsidRDefault="008167F9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5D722254" w14:textId="77777777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Producto: 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1212A225" w14:textId="77777777" w:rsidR="00AA66C4" w:rsidRPr="00A743F3" w:rsidRDefault="00AA66C4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394D1B21" w14:textId="5E3DD778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AA66C4" w:rsidRPr="000976B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B371E4" w:rsidRPr="000976B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001-003-0001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03763C70" w14:textId="20213A81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Meta del mes: </w:t>
      </w:r>
      <w:r w:rsidRPr="000976B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1</w:t>
      </w:r>
      <w:r w:rsidR="006B147E" w:rsidRPr="000976B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9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</w:t>
      </w:r>
    </w:p>
    <w:p w14:paraId="1894E47D" w14:textId="12E41278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A743F3">
        <w:rPr>
          <w:rFonts w:ascii="Altivo Regular" w:eastAsia="Times New Roman" w:hAnsi="Altivo Regular"/>
          <w:bCs/>
          <w:lang w:val="es-ES" w:eastAsia="es-GT"/>
        </w:rPr>
        <w:t xml:space="preserve">Se realizaron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19 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informes de seguimiento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 de </w:t>
      </w:r>
      <w:r w:rsidR="00F53D05" w:rsidRPr="00A743F3">
        <w:rPr>
          <w:rFonts w:ascii="Altivo Regular" w:eastAsia="Times New Roman" w:hAnsi="Altivo Regular"/>
          <w:bCs/>
          <w:lang w:val="es-ES" w:eastAsia="es-GT"/>
        </w:rPr>
        <w:t>los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casos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registrados en </w:t>
      </w:r>
      <w:r w:rsidRPr="00A743F3">
        <w:rPr>
          <w:rFonts w:ascii="Altivo Regular" w:eastAsia="Times New Roman" w:hAnsi="Altivo Regular"/>
          <w:bCs/>
          <w:lang w:val="es-ES" w:eastAsia="es-GT"/>
        </w:rPr>
        <w:t>los Sistemas de Protección Internacional de los Derechos Humanos.</w:t>
      </w:r>
    </w:p>
    <w:p w14:paraId="5D001C6A" w14:textId="77777777" w:rsidR="002F2360" w:rsidRDefault="002F2360" w:rsidP="002F2360">
      <w:p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0" w:name="_Hlk144372240"/>
    </w:p>
    <w:p w14:paraId="76F92A35" w14:textId="030326DE" w:rsidR="004B004A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DECODEH-065-2024, Medida Cautelar MC-161-2017 a favor de </w:t>
      </w:r>
      <w:r w:rsidRPr="001A2A93">
        <w:rPr>
          <w:rFonts w:ascii="Altivo Regular" w:hAnsi="Altivo Regular"/>
          <w:b/>
          <w:bCs/>
          <w:color w:val="000000"/>
          <w:shd w:val="clear" w:color="auto" w:fill="FFFFFF"/>
        </w:rPr>
        <w:t>Adolescentes en Conflicto con la Ley Penal de Privados de Libertad</w:t>
      </w:r>
      <w:r w:rsidRPr="00294CF4">
        <w:rPr>
          <w:rFonts w:ascii="Altivo Regular" w:hAnsi="Altivo Regular"/>
          <w:color w:val="000000"/>
          <w:shd w:val="clear" w:color="auto" w:fill="FFFFFF"/>
        </w:rPr>
        <w:t>, de fecha 24 de abril de 2024.</w:t>
      </w:r>
    </w:p>
    <w:p w14:paraId="176244C6" w14:textId="77777777" w:rsidR="00294CF4" w:rsidRPr="00294CF4" w:rsidRDefault="00294CF4" w:rsidP="00294CF4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CCE9055" w14:textId="53381DB9" w:rsidR="004B004A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DECODEH-066-2024, </w:t>
      </w:r>
      <w:r w:rsidRPr="001A2A93">
        <w:rPr>
          <w:rFonts w:ascii="Altivo Regular" w:hAnsi="Altivo Regular"/>
          <w:b/>
          <w:bCs/>
          <w:color w:val="000000"/>
          <w:shd w:val="clear" w:color="auto" w:fill="FFFFFF"/>
        </w:rPr>
        <w:t>Informe Qob´oob, Santa Cruz y Santa María Quiché,</w:t>
      </w:r>
      <w:r w:rsidRPr="00294CF4">
        <w:rPr>
          <w:rFonts w:ascii="Altivo Regular" w:hAnsi="Altivo Regular"/>
          <w:color w:val="000000"/>
          <w:shd w:val="clear" w:color="auto" w:fill="FFFFFF"/>
        </w:rPr>
        <w:t xml:space="preserve"> de fecha 24 de abril de 2024.</w:t>
      </w:r>
    </w:p>
    <w:p w14:paraId="619103ED" w14:textId="77777777" w:rsidR="00294CF4" w:rsidRPr="00294CF4" w:rsidRDefault="00294CF4" w:rsidP="00294CF4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0C7F78B" w14:textId="6BC41D02" w:rsidR="004B004A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DECODEH-067-2024,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Sentencia Masacres de Río Negro Vs. Guatemala</w:t>
      </w:r>
      <w:r w:rsidRPr="00294CF4">
        <w:rPr>
          <w:rFonts w:ascii="Altivo Regular" w:hAnsi="Altivo Regular"/>
          <w:color w:val="000000"/>
          <w:shd w:val="clear" w:color="auto" w:fill="FFFFFF"/>
        </w:rPr>
        <w:t>, de fecha 29 de abril de 2024.</w:t>
      </w:r>
    </w:p>
    <w:p w14:paraId="1C79CFF3" w14:textId="77777777" w:rsidR="00294CF4" w:rsidRPr="00294CF4" w:rsidRDefault="00294CF4" w:rsidP="00294CF4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394A413" w14:textId="16752DDB" w:rsidR="004B004A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lastRenderedPageBreak/>
        <w:t xml:space="preserve">Informe DECODEH-069-2024,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Caso Gudiel Álvarez y Otros (Diario Militar) Vs. Guatemala</w:t>
      </w:r>
      <w:r w:rsidRPr="00294CF4">
        <w:rPr>
          <w:rFonts w:ascii="Altivo Regular" w:hAnsi="Altivo Regular"/>
          <w:color w:val="000000"/>
          <w:shd w:val="clear" w:color="auto" w:fill="FFFFFF"/>
        </w:rPr>
        <w:t>, de fecha 02 de mayo de 2024.</w:t>
      </w:r>
    </w:p>
    <w:p w14:paraId="7657B0DE" w14:textId="77777777" w:rsidR="00294CF4" w:rsidRPr="00294CF4" w:rsidRDefault="00294CF4" w:rsidP="00294CF4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7D24364" w14:textId="156605E1" w:rsidR="00AF158A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DECODEH-070-2024,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Medida Cautelar MC-958-16 a favor de las Niñas, Niños y Adolescentes (NNA), internos en el Hogar Virgen de la Asunción</w:t>
      </w:r>
      <w:r w:rsidRPr="00294CF4">
        <w:rPr>
          <w:rFonts w:ascii="Altivo Regular" w:hAnsi="Altivo Regular"/>
          <w:color w:val="000000"/>
          <w:shd w:val="clear" w:color="auto" w:fill="FFFFFF"/>
        </w:rPr>
        <w:t>, de fecha 3 de mayo de 2024.</w:t>
      </w:r>
    </w:p>
    <w:p w14:paraId="4F21E506" w14:textId="77777777" w:rsidR="00294CF4" w:rsidRPr="00294CF4" w:rsidRDefault="00294CF4" w:rsidP="00294CF4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6EAC3E3" w14:textId="4D0B3B47" w:rsidR="002F2360" w:rsidRDefault="00294CF4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Informe DECODEH-071-2024,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Comisión El Desengaño, Candelaria, Campeche, Estados Unidos Mexicanos</w:t>
      </w:r>
      <w:r w:rsidRPr="00294CF4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, de fecha 07 de mayo de 2024. </w:t>
      </w:r>
    </w:p>
    <w:p w14:paraId="45DB4FC9" w14:textId="77777777" w:rsidR="004B004A" w:rsidRPr="004B004A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DCD9BA9" w14:textId="3860212C" w:rsidR="00663439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DECODEH-072-2024,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Medida Cautelar MC-260-07 a favor de las Comunidades del Pueblo Maya Sipakapense y Mam de</w:t>
      </w:r>
      <w:r w:rsidR="009D40D6"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l</w:t>
      </w:r>
      <w:r w:rsidR="009D40D6" w:rsidRPr="003D26D7">
        <w:rPr>
          <w:rFonts w:ascii="Altivo Regular" w:hAnsi="Altivo Regular"/>
          <w:b/>
          <w:bCs/>
          <w:color w:val="000000"/>
          <w:shd w:val="clear" w:color="auto" w:fill="FFFFFF"/>
        </w:rPr>
        <w:t>os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municipio</w:t>
      </w:r>
      <w:r w:rsidR="009D40D6" w:rsidRPr="003D26D7">
        <w:rPr>
          <w:rFonts w:ascii="Altivo Regular" w:hAnsi="Altivo Regular"/>
          <w:b/>
          <w:bCs/>
          <w:color w:val="000000"/>
          <w:shd w:val="clear" w:color="auto" w:fill="FFFFFF"/>
        </w:rPr>
        <w:t>s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de Sipacapa y San Miguel Ixtahuacan, </w:t>
      </w:r>
      <w:r w:rsidR="009D40D6"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departamento de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San Marcos</w:t>
      </w:r>
      <w:r w:rsidRPr="00294CF4">
        <w:rPr>
          <w:rFonts w:ascii="Altivo Regular" w:hAnsi="Altivo Regular"/>
          <w:color w:val="000000"/>
          <w:shd w:val="clear" w:color="auto" w:fill="FFFFFF"/>
        </w:rPr>
        <w:t xml:space="preserve"> de fecha 06 de mayo de 2024.</w:t>
      </w:r>
    </w:p>
    <w:p w14:paraId="002E851E" w14:textId="77777777" w:rsidR="00294CF4" w:rsidRPr="00294CF4" w:rsidRDefault="00294CF4" w:rsidP="00294CF4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6821652" w14:textId="2ED0C6B7" w:rsidR="00013C5C" w:rsidRDefault="00294CF4" w:rsidP="00294CF4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94CF4">
        <w:rPr>
          <w:rFonts w:ascii="Altivo Regular" w:hAnsi="Altivo Regular"/>
          <w:color w:val="000000"/>
          <w:shd w:val="clear" w:color="auto" w:fill="FFFFFF"/>
        </w:rPr>
        <w:t xml:space="preserve">Informe DECODEH-073-2024,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Medida Cautelar MC-412-17 otorgadas a favor de la Comunidad Laguna Larga, </w:t>
      </w:r>
      <w:r w:rsidR="009D40D6" w:rsidRPr="003D26D7">
        <w:rPr>
          <w:rFonts w:ascii="Altivo Regular" w:hAnsi="Altivo Regular"/>
          <w:b/>
          <w:bCs/>
          <w:color w:val="000000"/>
          <w:shd w:val="clear" w:color="auto" w:fill="FFFFFF"/>
        </w:rPr>
        <w:t>d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epartamento de Petén</w:t>
      </w:r>
      <w:r w:rsidRPr="00294CF4">
        <w:rPr>
          <w:rFonts w:ascii="Altivo Regular" w:hAnsi="Altivo Regular"/>
          <w:color w:val="000000"/>
          <w:shd w:val="clear" w:color="auto" w:fill="FFFFFF"/>
        </w:rPr>
        <w:t>, por la Comisión Interamericana de Derechos Humanos, de fecha 07 de mayo de 2024.</w:t>
      </w:r>
    </w:p>
    <w:p w14:paraId="019C0316" w14:textId="77777777" w:rsidR="00294CF4" w:rsidRPr="004F0B1F" w:rsidRDefault="00294CF4" w:rsidP="004F0B1F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5B78966" w14:textId="38DAA163" w:rsidR="00013C5C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DECODEH-074-2024,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Comisión El Desengaño, Candelaria, Campeche, Estados Unidos Mexicanos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09 de mayo de 2024.</w:t>
      </w:r>
    </w:p>
    <w:p w14:paraId="6580FA7B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60E7734" w14:textId="15CCA248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DECODEH-075-2024, Cumplimiento de Punto Resolutivo Sexto de la Sentencia emitida el 29 de febrero de 2016, por la Corte Interamericana de Derechos Humanos, dentro del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Caso Chinchilla Sandoval y Otros Vs. Guatemala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15 de mayo de 2024</w:t>
      </w:r>
    </w:p>
    <w:p w14:paraId="7756B937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38C9AD5" w14:textId="4F12C48E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DECODEH-076-2024,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Medida Cautelar MC-306-20 en favor de las familias Indígenas de las Comunidades de Washington y Dos Fuentes de Purulhá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19 de mayo de 2024.</w:t>
      </w:r>
    </w:p>
    <w:p w14:paraId="352252E8" w14:textId="77777777" w:rsidR="004F0B1F" w:rsidRPr="004F0B1F" w:rsidRDefault="004F0B1F" w:rsidP="004F0B1F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56D31E8" w14:textId="1F78C590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DECODEH-077-2024,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Medidas Provisionales a favor de la Fundación de Antropología Forense de Guatemala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15 de mayo de 2024.</w:t>
      </w:r>
    </w:p>
    <w:p w14:paraId="594FAE93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F5C783B" w14:textId="19DAE2D7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DECODEH-079-2024,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Sentencia Ramírez Escobar y Otros Vs. Guatemala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15 de mayo de 2024.</w:t>
      </w:r>
    </w:p>
    <w:p w14:paraId="579E98C3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30A84A5" w14:textId="6683539B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DECODEH-080-2024,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Medidas Provisionales a favor del Licenciado, Miguel Ángel Gálvez Aguilar y su 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n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úcleo 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f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amiliar dentro del Caso Gudiel Álvarez y Otros (Diario Militar) Vs. Guatemala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21 de mayo de 2024.</w:t>
      </w:r>
    </w:p>
    <w:p w14:paraId="1BAD8372" w14:textId="77777777" w:rsidR="004F0B1F" w:rsidRPr="004F0B1F" w:rsidRDefault="004F0B1F" w:rsidP="004F0B1F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011EF519" w14:textId="5D6AF7E4" w:rsidR="004F0B1F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DECODEH-086-2024,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Medida Cautelar MC-1088-23 a favor de Irma Elizabeth Palencia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28 de mayo de 2024.</w:t>
      </w:r>
    </w:p>
    <w:p w14:paraId="0282515B" w14:textId="77777777" w:rsidR="003D26D7" w:rsidRPr="003D26D7" w:rsidRDefault="003D26D7" w:rsidP="003D26D7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220ADBA1" w14:textId="036FF5C9" w:rsidR="00F97E13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DECODEH-087-2024,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Solicitud de Medidas Cautelares MC-212-24 a favor de Dina Josefina Ochoa Escribá y Familia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30 de mayo de 2024.</w:t>
      </w:r>
    </w:p>
    <w:p w14:paraId="6BC9DA39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F06DE74" w14:textId="41A89ABA" w:rsidR="002D7FB5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DEPCADEH-048-2024,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Informe </w:t>
      </w:r>
      <w:r w:rsidR="00CA7966"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de Relatoría Especial para la Libertad de Expresión 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-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RELE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-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sobre el alcance del Art. 13.5 de la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convención </w:t>
      </w:r>
      <w:proofErr w:type="gramStart"/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Americana</w:t>
      </w:r>
      <w:proofErr w:type="gramEnd"/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Sobre Derechos Humanos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 </w:t>
      </w:r>
      <w:r w:rsidR="00053AA7" w:rsidRPr="003D26D7">
        <w:rPr>
          <w:rFonts w:ascii="Altivo Regular" w:hAnsi="Altivo Regular"/>
          <w:b/>
          <w:bCs/>
          <w:color w:val="000000"/>
          <w:shd w:val="clear" w:color="auto" w:fill="FFFFFF"/>
        </w:rPr>
        <w:t>-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CADH</w:t>
      </w:r>
      <w:r w:rsidR="00053AA7" w:rsidRPr="00197E93">
        <w:rPr>
          <w:rFonts w:ascii="Altivo Regular" w:hAnsi="Altivo Regular"/>
          <w:b/>
          <w:bCs/>
          <w:color w:val="000000"/>
          <w:shd w:val="clear" w:color="auto" w:fill="FFFFFF"/>
        </w:rPr>
        <w:t>-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02 de julio de 2024.</w:t>
      </w:r>
    </w:p>
    <w:p w14:paraId="6E42AA8C" w14:textId="77777777" w:rsidR="004F0B1F" w:rsidRPr="004F0B1F" w:rsidRDefault="004F0B1F" w:rsidP="004F0B1F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BAF8997" w14:textId="1A166ADE" w:rsidR="00B3554C" w:rsidRPr="004F0B1F" w:rsidRDefault="004F0B1F" w:rsidP="004F0B1F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DEPCADEH-049-2024,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 xml:space="preserve">Informe </w:t>
      </w:r>
      <w:r w:rsidR="00B42B3C">
        <w:rPr>
          <w:rFonts w:ascii="Altivo Regular" w:hAnsi="Altivo Regular"/>
          <w:b/>
          <w:bCs/>
          <w:color w:val="000000"/>
          <w:shd w:val="clear" w:color="auto" w:fill="FFFFFF"/>
        </w:rPr>
        <w:t xml:space="preserve">de “Cooperación con las Naciones Unidas, sus representantes y mecanismos en materia de los Derechos Humanos” también conocido como “Informe de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represalias</w:t>
      </w:r>
      <w:r w:rsidR="00B42B3C">
        <w:rPr>
          <w:rFonts w:ascii="Altivo Regular" w:hAnsi="Altivo Regular"/>
          <w:b/>
          <w:bCs/>
          <w:color w:val="000000"/>
          <w:shd w:val="clear" w:color="auto" w:fill="FFFFFF"/>
        </w:rPr>
        <w:t>”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04 de julio de 2024.</w:t>
      </w:r>
    </w:p>
    <w:p w14:paraId="2B824EEC" w14:textId="77777777" w:rsidR="00B3554C" w:rsidRPr="00B3554C" w:rsidRDefault="00B3554C" w:rsidP="00F97E13">
      <w:pPr>
        <w:pStyle w:val="Prrafodelista"/>
        <w:ind w:left="1080"/>
        <w:jc w:val="both"/>
        <w:rPr>
          <w:rFonts w:ascii="Altivo Regular" w:hAnsi="Altivo Regular"/>
          <w:color w:val="000000"/>
          <w:sz w:val="16"/>
          <w:szCs w:val="16"/>
          <w:shd w:val="clear" w:color="auto" w:fill="FFFFFF"/>
        </w:rPr>
      </w:pPr>
    </w:p>
    <w:p w14:paraId="71FF99C9" w14:textId="78A614D3" w:rsidR="00B3554C" w:rsidRPr="004F0B1F" w:rsidRDefault="004F0B1F" w:rsidP="004F0B1F">
      <w:pPr>
        <w:pStyle w:val="Prrafodelista"/>
        <w:numPr>
          <w:ilvl w:val="0"/>
          <w:numId w:val="4"/>
        </w:numPr>
        <w:rPr>
          <w:rFonts w:ascii="Altivo Regular" w:hAnsi="Altivo Regular"/>
          <w:color w:val="000000"/>
          <w:shd w:val="clear" w:color="auto" w:fill="FFFFFF"/>
        </w:rPr>
      </w:pPr>
      <w:r w:rsidRPr="004F0B1F">
        <w:rPr>
          <w:rFonts w:ascii="Altivo Regular" w:hAnsi="Altivo Regular"/>
          <w:color w:val="000000"/>
          <w:shd w:val="clear" w:color="auto" w:fill="FFFFFF"/>
        </w:rPr>
        <w:t xml:space="preserve">Informe DEPCADEH-050-2024, </w:t>
      </w:r>
      <w:r w:rsidRPr="003D26D7">
        <w:rPr>
          <w:rFonts w:ascii="Altivo Regular" w:hAnsi="Altivo Regular"/>
          <w:b/>
          <w:bCs/>
          <w:color w:val="000000"/>
          <w:shd w:val="clear" w:color="auto" w:fill="FFFFFF"/>
        </w:rPr>
        <w:t>Informe sobre Género, paz y seguridad</w:t>
      </w:r>
      <w:r w:rsidRPr="004F0B1F">
        <w:rPr>
          <w:rFonts w:ascii="Altivo Regular" w:hAnsi="Altivo Regular"/>
          <w:color w:val="000000"/>
          <w:shd w:val="clear" w:color="auto" w:fill="FFFFFF"/>
        </w:rPr>
        <w:t>, de fecha 15 de julio de 2024."</w:t>
      </w:r>
    </w:p>
    <w:bookmarkEnd w:id="0"/>
    <w:p w14:paraId="3EA7EA76" w14:textId="77777777" w:rsidR="006C22A9" w:rsidRPr="002D6201" w:rsidRDefault="006C22A9" w:rsidP="002D6201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3E70281" w14:textId="5C8CE245" w:rsidR="00F64BDC" w:rsidRDefault="00F64BD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 w:rsidR="00AB69C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2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94423A" w:rsidRPr="0094423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sobre medidas de reparación en beneficio de personas afectadas en sus derechos humanos de acuerdo a compromisos de Estado.</w:t>
      </w:r>
    </w:p>
    <w:p w14:paraId="7F7898EE" w14:textId="77777777" w:rsidR="0094423A" w:rsidRDefault="0094423A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339D18DA" w14:textId="007F6643" w:rsidR="00292014" w:rsidRDefault="004E26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 w:rsidRPr="000976B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10BBE806" w14:textId="77777777" w:rsidR="00197E93" w:rsidRDefault="00197E93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23AB86A" w14:textId="77777777" w:rsidR="00292014" w:rsidRPr="00A743F3" w:rsidRDefault="00292014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D170430" w14:textId="54E9528D" w:rsidR="00E367A3" w:rsidRDefault="003D26D7" w:rsidP="00AF158A">
      <w:pPr>
        <w:pStyle w:val="Prrafodelista"/>
        <w:numPr>
          <w:ilvl w:val="0"/>
          <w:numId w:val="16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bookmarkStart w:id="1" w:name="_Hlk165544970"/>
      <w:r>
        <w:rPr>
          <w:rFonts w:ascii="Altivo Regular" w:hAnsi="Altivo Regular"/>
          <w:color w:val="000000"/>
          <w:shd w:val="clear" w:color="auto" w:fill="FFFFFF"/>
        </w:rPr>
        <w:t xml:space="preserve">Se llevó a cabo el </w:t>
      </w:r>
      <w:r w:rsidRPr="00AF158A">
        <w:rPr>
          <w:rFonts w:ascii="Altivo Regular" w:hAnsi="Altivo Regular"/>
          <w:color w:val="000000"/>
          <w:shd w:val="clear" w:color="auto" w:fill="FFFFFF"/>
        </w:rPr>
        <w:t xml:space="preserve">Acto de </w:t>
      </w:r>
      <w:r>
        <w:rPr>
          <w:rFonts w:ascii="Altivo Regular" w:hAnsi="Altivo Regular"/>
          <w:color w:val="000000"/>
          <w:shd w:val="clear" w:color="auto" w:fill="FFFFFF"/>
        </w:rPr>
        <w:t xml:space="preserve">Disculpas Públicas, en cumplimiento de uno de los compromisos de la Sentencia en el Caso Ramírez Escobar y otros Vs. Guatemala. </w:t>
      </w:r>
      <w:r w:rsidRPr="00AF158A">
        <w:rPr>
          <w:rFonts w:ascii="Altivo Regular" w:hAnsi="Altivo Regular"/>
          <w:color w:val="000000"/>
          <w:shd w:val="clear" w:color="auto" w:fill="FFFFFF"/>
        </w:rPr>
        <w:t xml:space="preserve"> </w:t>
      </w:r>
    </w:p>
    <w:bookmarkEnd w:id="1"/>
    <w:p w14:paraId="5AC9E71C" w14:textId="77777777" w:rsidR="00020F07" w:rsidRDefault="00020F07" w:rsidP="00020F07">
      <w:pPr>
        <w:jc w:val="both"/>
        <w:rPr>
          <w:rFonts w:ascii="Altivo Regular" w:hAnsi="Altivo Regular"/>
        </w:rPr>
      </w:pPr>
    </w:p>
    <w:p w14:paraId="29D89719" w14:textId="77777777" w:rsidR="00020F07" w:rsidRDefault="00020F07" w:rsidP="00020F07">
      <w:pPr>
        <w:jc w:val="both"/>
        <w:rPr>
          <w:rFonts w:ascii="Altivo Regular" w:hAnsi="Altivo Regular"/>
        </w:rPr>
      </w:pPr>
    </w:p>
    <w:p w14:paraId="1117F498" w14:textId="77777777" w:rsidR="00E77F7E" w:rsidRDefault="00A507BD" w:rsidP="00A507BD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Elaborado por:       </w:t>
      </w:r>
    </w:p>
    <w:p w14:paraId="0B5CA79B" w14:textId="77777777" w:rsidR="0087214C" w:rsidRDefault="0087214C" w:rsidP="00A507BD">
      <w:pPr>
        <w:ind w:left="360"/>
        <w:jc w:val="both"/>
        <w:rPr>
          <w:rFonts w:ascii="Altivo Regular" w:hAnsi="Altivo Regular"/>
        </w:rPr>
      </w:pPr>
    </w:p>
    <w:p w14:paraId="64F6635B" w14:textId="77777777" w:rsidR="00E77F7E" w:rsidRDefault="00E77F7E" w:rsidP="00A507BD">
      <w:pPr>
        <w:ind w:left="360"/>
        <w:jc w:val="both"/>
        <w:rPr>
          <w:rFonts w:ascii="Altivo Regular" w:hAnsi="Altivo Regular"/>
        </w:rPr>
      </w:pPr>
    </w:p>
    <w:p w14:paraId="6F2DC8C8" w14:textId="77777777" w:rsidR="00E77F7E" w:rsidRDefault="00E77F7E" w:rsidP="00A507BD">
      <w:pPr>
        <w:ind w:left="360"/>
        <w:jc w:val="both"/>
        <w:rPr>
          <w:rFonts w:ascii="Altivo Regular" w:hAnsi="Altivo Regular"/>
        </w:rPr>
      </w:pPr>
    </w:p>
    <w:p w14:paraId="2AF6DDB7" w14:textId="6B68CDB8" w:rsidR="005A5585" w:rsidRDefault="00A507BD" w:rsidP="009D40D6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  </w:t>
      </w:r>
    </w:p>
    <w:p w14:paraId="64735183" w14:textId="114F5184" w:rsidR="00FC53AD" w:rsidRPr="00A743F3" w:rsidRDefault="00A507BD" w:rsidP="006A176C">
      <w:pPr>
        <w:ind w:left="1776" w:firstLine="348"/>
        <w:jc w:val="center"/>
        <w:rPr>
          <w:rFonts w:ascii="Altivo Regular" w:hAnsi="Altivo Regular"/>
          <w:sz w:val="22"/>
          <w:szCs w:val="22"/>
        </w:rPr>
      </w:pPr>
      <w:r w:rsidRPr="00A743F3">
        <w:rPr>
          <w:rFonts w:ascii="Altivo Regular" w:hAnsi="Altivo Regular"/>
        </w:rPr>
        <w:t>Revisado por:</w:t>
      </w:r>
    </w:p>
    <w:sectPr w:rsidR="00FC53AD" w:rsidRPr="00A743F3" w:rsidSect="00A55FB7">
      <w:headerReference w:type="default" r:id="rId8"/>
      <w:footerReference w:type="default" r:id="rId9"/>
      <w:pgSz w:w="12242" w:h="15842" w:code="1"/>
      <w:pgMar w:top="1985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BFC0" w14:textId="77777777" w:rsidR="007179C9" w:rsidRDefault="007179C9" w:rsidP="007C2653">
      <w:r>
        <w:separator/>
      </w:r>
    </w:p>
  </w:endnote>
  <w:endnote w:type="continuationSeparator" w:id="0">
    <w:p w14:paraId="0BBB3B12" w14:textId="77777777" w:rsidR="007179C9" w:rsidRDefault="007179C9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Montserrat">
    <w:altName w:val="Cambria"/>
    <w:panose1 w:val="00000000000000000000"/>
    <w:charset w:val="00"/>
    <w:family w:val="roman"/>
    <w:notTrueType/>
    <w:pitch w:val="default"/>
  </w:font>
  <w:font w:name="Altivo Regular">
    <w:altName w:val="Cambria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28E7795C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B371E4" w:rsidRPr="00770AA7">
      <w:rPr>
        <w:rFonts w:ascii="Altivo Regular" w:hAnsi="Altivo Regular"/>
        <w:sz w:val="16"/>
        <w:szCs w:val="16"/>
      </w:rPr>
      <w:t>ju</w:t>
    </w:r>
    <w:r w:rsidR="006D708A">
      <w:rPr>
        <w:rFonts w:ascii="Altivo Regular" w:hAnsi="Altivo Regular"/>
        <w:sz w:val="16"/>
        <w:szCs w:val="16"/>
      </w:rPr>
      <w:t>l</w:t>
    </w:r>
    <w:r w:rsidR="00B371E4" w:rsidRPr="00770AA7">
      <w:rPr>
        <w:rFonts w:ascii="Altivo Regular" w:hAnsi="Altivo Regular"/>
        <w:sz w:val="16"/>
        <w:szCs w:val="16"/>
      </w:rPr>
      <w:t>io</w:t>
    </w:r>
    <w:r w:rsidRPr="00770AA7">
      <w:rPr>
        <w:rFonts w:ascii="Altivo Regular" w:hAnsi="Altivo Regular"/>
        <w:sz w:val="16"/>
        <w:szCs w:val="16"/>
      </w:rPr>
      <w:t xml:space="preserve"> de 2024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A087" w14:textId="77777777" w:rsidR="007179C9" w:rsidRDefault="007179C9" w:rsidP="007C2653">
      <w:r>
        <w:separator/>
      </w:r>
    </w:p>
  </w:footnote>
  <w:footnote w:type="continuationSeparator" w:id="0">
    <w:p w14:paraId="6E1EE9F2" w14:textId="77777777" w:rsidR="007179C9" w:rsidRDefault="007179C9" w:rsidP="007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55D9C"/>
    <w:multiLevelType w:val="hybridMultilevel"/>
    <w:tmpl w:val="62420D48"/>
    <w:lvl w:ilvl="0" w:tplc="8B002A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373"/>
    <w:multiLevelType w:val="hybridMultilevel"/>
    <w:tmpl w:val="195426BE"/>
    <w:lvl w:ilvl="0" w:tplc="5588D95C">
      <w:start w:val="1"/>
      <w:numFmt w:val="decimal"/>
      <w:lvlText w:val="%1."/>
      <w:lvlJc w:val="left"/>
      <w:pPr>
        <w:ind w:left="1080" w:hanging="360"/>
      </w:pPr>
      <w:rPr>
        <w:rFonts w:ascii="docs-Montserrat" w:hAnsi="docs-Montserrat" w:hint="default"/>
        <w:sz w:val="1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A42E9"/>
    <w:multiLevelType w:val="hybridMultilevel"/>
    <w:tmpl w:val="A8AEBF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D2291"/>
    <w:multiLevelType w:val="hybridMultilevel"/>
    <w:tmpl w:val="A3289DA4"/>
    <w:lvl w:ilvl="0" w:tplc="2A36A6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6507F"/>
    <w:multiLevelType w:val="hybridMultilevel"/>
    <w:tmpl w:val="78F84FA0"/>
    <w:lvl w:ilvl="0" w:tplc="2E248FA0">
      <w:start w:val="1"/>
      <w:numFmt w:val="decimal"/>
      <w:lvlText w:val="%1."/>
      <w:lvlJc w:val="left"/>
      <w:pPr>
        <w:ind w:left="1080" w:hanging="360"/>
      </w:pPr>
      <w:rPr>
        <w:rFonts w:ascii="Altivo Regular" w:eastAsia="Times New Roman" w:hAnsi="Altivo Regular" w:cs="Times New Roman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71298"/>
    <w:multiLevelType w:val="hybridMultilevel"/>
    <w:tmpl w:val="79E24D3E"/>
    <w:lvl w:ilvl="0" w:tplc="CD2836F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  <w:b w:val="0"/>
        <w:bCs w:val="0"/>
        <w:sz w:val="24"/>
        <w:szCs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54242"/>
    <w:multiLevelType w:val="hybridMultilevel"/>
    <w:tmpl w:val="A2E49478"/>
    <w:lvl w:ilvl="0" w:tplc="298087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C02"/>
    <w:multiLevelType w:val="hybridMultilevel"/>
    <w:tmpl w:val="8B360E62"/>
    <w:lvl w:ilvl="0" w:tplc="4B94E6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B58CA"/>
    <w:multiLevelType w:val="hybridMultilevel"/>
    <w:tmpl w:val="F20A2B00"/>
    <w:lvl w:ilvl="0" w:tplc="2D8233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6512"/>
    <w:multiLevelType w:val="hybridMultilevel"/>
    <w:tmpl w:val="25C6A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5851"/>
    <w:multiLevelType w:val="hybridMultilevel"/>
    <w:tmpl w:val="367CBABC"/>
    <w:lvl w:ilvl="0" w:tplc="26A4A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414CE"/>
    <w:multiLevelType w:val="hybridMultilevel"/>
    <w:tmpl w:val="568216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B0308"/>
    <w:multiLevelType w:val="hybridMultilevel"/>
    <w:tmpl w:val="8610992C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96FBB"/>
    <w:multiLevelType w:val="hybridMultilevel"/>
    <w:tmpl w:val="B03805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C3A42"/>
    <w:multiLevelType w:val="hybridMultilevel"/>
    <w:tmpl w:val="2466AE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D16A1"/>
    <w:multiLevelType w:val="hybridMultilevel"/>
    <w:tmpl w:val="BF46666A"/>
    <w:lvl w:ilvl="0" w:tplc="6BC6FAE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bCs/>
        <w:color w:val="auto"/>
        <w:sz w:val="24"/>
        <w:szCs w:val="4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57B42"/>
    <w:multiLevelType w:val="hybridMultilevel"/>
    <w:tmpl w:val="8E9ED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8901">
    <w:abstractNumId w:val="10"/>
  </w:num>
  <w:num w:numId="2" w16cid:durableId="440303332">
    <w:abstractNumId w:val="6"/>
  </w:num>
  <w:num w:numId="3" w16cid:durableId="1960213049">
    <w:abstractNumId w:val="13"/>
  </w:num>
  <w:num w:numId="4" w16cid:durableId="1229609513">
    <w:abstractNumId w:val="5"/>
  </w:num>
  <w:num w:numId="5" w16cid:durableId="510527061">
    <w:abstractNumId w:val="4"/>
  </w:num>
  <w:num w:numId="6" w16cid:durableId="1531381870">
    <w:abstractNumId w:val="17"/>
  </w:num>
  <w:num w:numId="7" w16cid:durableId="209345540">
    <w:abstractNumId w:val="18"/>
  </w:num>
  <w:num w:numId="8" w16cid:durableId="850611525">
    <w:abstractNumId w:val="16"/>
  </w:num>
  <w:num w:numId="9" w16cid:durableId="1655572651">
    <w:abstractNumId w:val="0"/>
  </w:num>
  <w:num w:numId="10" w16cid:durableId="141122434">
    <w:abstractNumId w:val="12"/>
  </w:num>
  <w:num w:numId="11" w16cid:durableId="1704552406">
    <w:abstractNumId w:val="3"/>
  </w:num>
  <w:num w:numId="12" w16cid:durableId="894197216">
    <w:abstractNumId w:val="7"/>
  </w:num>
  <w:num w:numId="13" w16cid:durableId="76290650">
    <w:abstractNumId w:val="8"/>
  </w:num>
  <w:num w:numId="14" w16cid:durableId="2128692615">
    <w:abstractNumId w:val="11"/>
  </w:num>
  <w:num w:numId="15" w16cid:durableId="1724020154">
    <w:abstractNumId w:val="2"/>
  </w:num>
  <w:num w:numId="16" w16cid:durableId="544945564">
    <w:abstractNumId w:val="15"/>
  </w:num>
  <w:num w:numId="17" w16cid:durableId="984507114">
    <w:abstractNumId w:val="9"/>
  </w:num>
  <w:num w:numId="18" w16cid:durableId="1955936919">
    <w:abstractNumId w:val="14"/>
  </w:num>
  <w:num w:numId="19" w16cid:durableId="47333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126BA"/>
    <w:rsid w:val="00013C5C"/>
    <w:rsid w:val="00020F07"/>
    <w:rsid w:val="00021E35"/>
    <w:rsid w:val="00033429"/>
    <w:rsid w:val="000372BA"/>
    <w:rsid w:val="0003734A"/>
    <w:rsid w:val="000377AD"/>
    <w:rsid w:val="00037FE5"/>
    <w:rsid w:val="00041E89"/>
    <w:rsid w:val="00043F7B"/>
    <w:rsid w:val="00053AA7"/>
    <w:rsid w:val="00056491"/>
    <w:rsid w:val="00064760"/>
    <w:rsid w:val="00082CF2"/>
    <w:rsid w:val="000958F4"/>
    <w:rsid w:val="000961B7"/>
    <w:rsid w:val="00096ECC"/>
    <w:rsid w:val="000976BA"/>
    <w:rsid w:val="000A00AD"/>
    <w:rsid w:val="000A2EEF"/>
    <w:rsid w:val="000A48ED"/>
    <w:rsid w:val="000B1D87"/>
    <w:rsid w:val="000B7EB2"/>
    <w:rsid w:val="000C0B2D"/>
    <w:rsid w:val="000D0BFA"/>
    <w:rsid w:val="000E1C4F"/>
    <w:rsid w:val="000E6F63"/>
    <w:rsid w:val="000F6B8A"/>
    <w:rsid w:val="000F6D5D"/>
    <w:rsid w:val="00100D16"/>
    <w:rsid w:val="00123FEF"/>
    <w:rsid w:val="00124EC9"/>
    <w:rsid w:val="00127267"/>
    <w:rsid w:val="00131DCA"/>
    <w:rsid w:val="0013204A"/>
    <w:rsid w:val="00137EBA"/>
    <w:rsid w:val="00144C1C"/>
    <w:rsid w:val="00152220"/>
    <w:rsid w:val="001530AE"/>
    <w:rsid w:val="0015564C"/>
    <w:rsid w:val="00157CDF"/>
    <w:rsid w:val="00163282"/>
    <w:rsid w:val="00164968"/>
    <w:rsid w:val="0016525A"/>
    <w:rsid w:val="001668B1"/>
    <w:rsid w:val="0017197D"/>
    <w:rsid w:val="00172B2F"/>
    <w:rsid w:val="001759E1"/>
    <w:rsid w:val="001769F6"/>
    <w:rsid w:val="0018066E"/>
    <w:rsid w:val="00181DD5"/>
    <w:rsid w:val="001844AE"/>
    <w:rsid w:val="00186F62"/>
    <w:rsid w:val="0018751F"/>
    <w:rsid w:val="0019517F"/>
    <w:rsid w:val="00195F74"/>
    <w:rsid w:val="00197E93"/>
    <w:rsid w:val="001A2A93"/>
    <w:rsid w:val="001A5432"/>
    <w:rsid w:val="001B00F1"/>
    <w:rsid w:val="001B1ABC"/>
    <w:rsid w:val="001C2211"/>
    <w:rsid w:val="001C59E4"/>
    <w:rsid w:val="001D6406"/>
    <w:rsid w:val="001F1A71"/>
    <w:rsid w:val="001F4700"/>
    <w:rsid w:val="001F61B1"/>
    <w:rsid w:val="001F6509"/>
    <w:rsid w:val="00203800"/>
    <w:rsid w:val="002040B9"/>
    <w:rsid w:val="00212A3A"/>
    <w:rsid w:val="002163BC"/>
    <w:rsid w:val="00217599"/>
    <w:rsid w:val="00221448"/>
    <w:rsid w:val="00222E4A"/>
    <w:rsid w:val="002257BE"/>
    <w:rsid w:val="00226810"/>
    <w:rsid w:val="00246F6D"/>
    <w:rsid w:val="0025793D"/>
    <w:rsid w:val="00260652"/>
    <w:rsid w:val="00265BA2"/>
    <w:rsid w:val="002673F1"/>
    <w:rsid w:val="0028353F"/>
    <w:rsid w:val="0028658F"/>
    <w:rsid w:val="00286E53"/>
    <w:rsid w:val="00291313"/>
    <w:rsid w:val="00292014"/>
    <w:rsid w:val="00293921"/>
    <w:rsid w:val="00294CF4"/>
    <w:rsid w:val="002960E3"/>
    <w:rsid w:val="002965B0"/>
    <w:rsid w:val="002A54E6"/>
    <w:rsid w:val="002A6F54"/>
    <w:rsid w:val="002A7048"/>
    <w:rsid w:val="002D6201"/>
    <w:rsid w:val="002D748F"/>
    <w:rsid w:val="002D7FB5"/>
    <w:rsid w:val="002E03B8"/>
    <w:rsid w:val="002E1493"/>
    <w:rsid w:val="002F2360"/>
    <w:rsid w:val="002F516E"/>
    <w:rsid w:val="003027B2"/>
    <w:rsid w:val="00304FD4"/>
    <w:rsid w:val="00312685"/>
    <w:rsid w:val="003145C7"/>
    <w:rsid w:val="00323DB6"/>
    <w:rsid w:val="00324561"/>
    <w:rsid w:val="00324C03"/>
    <w:rsid w:val="003300DF"/>
    <w:rsid w:val="003318AC"/>
    <w:rsid w:val="0033499E"/>
    <w:rsid w:val="0034789C"/>
    <w:rsid w:val="00357A4E"/>
    <w:rsid w:val="00367F38"/>
    <w:rsid w:val="0038519D"/>
    <w:rsid w:val="003958EB"/>
    <w:rsid w:val="003A68D0"/>
    <w:rsid w:val="003B032D"/>
    <w:rsid w:val="003C0169"/>
    <w:rsid w:val="003C17F6"/>
    <w:rsid w:val="003C5E5F"/>
    <w:rsid w:val="003D26D7"/>
    <w:rsid w:val="003D33CA"/>
    <w:rsid w:val="003D387F"/>
    <w:rsid w:val="003D4FE3"/>
    <w:rsid w:val="003E2FE1"/>
    <w:rsid w:val="003E4A8D"/>
    <w:rsid w:val="003F516B"/>
    <w:rsid w:val="004036F6"/>
    <w:rsid w:val="004110EC"/>
    <w:rsid w:val="0041472A"/>
    <w:rsid w:val="00420B42"/>
    <w:rsid w:val="00423400"/>
    <w:rsid w:val="00423B0F"/>
    <w:rsid w:val="00431F08"/>
    <w:rsid w:val="00436B22"/>
    <w:rsid w:val="0044066D"/>
    <w:rsid w:val="00444C44"/>
    <w:rsid w:val="00447799"/>
    <w:rsid w:val="00451C10"/>
    <w:rsid w:val="00452461"/>
    <w:rsid w:val="0045437B"/>
    <w:rsid w:val="00462785"/>
    <w:rsid w:val="00466C9E"/>
    <w:rsid w:val="00471007"/>
    <w:rsid w:val="00472001"/>
    <w:rsid w:val="00472674"/>
    <w:rsid w:val="00474E69"/>
    <w:rsid w:val="00475583"/>
    <w:rsid w:val="00480A3D"/>
    <w:rsid w:val="00481CAA"/>
    <w:rsid w:val="00483582"/>
    <w:rsid w:val="00486C5C"/>
    <w:rsid w:val="00491D9E"/>
    <w:rsid w:val="004A194E"/>
    <w:rsid w:val="004B004A"/>
    <w:rsid w:val="004B2355"/>
    <w:rsid w:val="004B3F3E"/>
    <w:rsid w:val="004B6EB6"/>
    <w:rsid w:val="004C0D37"/>
    <w:rsid w:val="004C2303"/>
    <w:rsid w:val="004C2B88"/>
    <w:rsid w:val="004C34A3"/>
    <w:rsid w:val="004C5756"/>
    <w:rsid w:val="004D5ADA"/>
    <w:rsid w:val="004E1B15"/>
    <w:rsid w:val="004E26B9"/>
    <w:rsid w:val="004E55D5"/>
    <w:rsid w:val="004F0B1F"/>
    <w:rsid w:val="004F5362"/>
    <w:rsid w:val="004F6A03"/>
    <w:rsid w:val="004F74C8"/>
    <w:rsid w:val="00500A12"/>
    <w:rsid w:val="005013BA"/>
    <w:rsid w:val="005046EF"/>
    <w:rsid w:val="00511B9B"/>
    <w:rsid w:val="00514A99"/>
    <w:rsid w:val="00524FD8"/>
    <w:rsid w:val="00526D9F"/>
    <w:rsid w:val="00536094"/>
    <w:rsid w:val="00536276"/>
    <w:rsid w:val="00541909"/>
    <w:rsid w:val="00541B1A"/>
    <w:rsid w:val="0054771E"/>
    <w:rsid w:val="00550D05"/>
    <w:rsid w:val="00551183"/>
    <w:rsid w:val="005575AE"/>
    <w:rsid w:val="005633F8"/>
    <w:rsid w:val="00566E50"/>
    <w:rsid w:val="00570E07"/>
    <w:rsid w:val="0057342B"/>
    <w:rsid w:val="005814EB"/>
    <w:rsid w:val="005819A9"/>
    <w:rsid w:val="0058241C"/>
    <w:rsid w:val="0059303B"/>
    <w:rsid w:val="005A4E34"/>
    <w:rsid w:val="005A5585"/>
    <w:rsid w:val="005B12C6"/>
    <w:rsid w:val="005B2966"/>
    <w:rsid w:val="005B6D06"/>
    <w:rsid w:val="005C4903"/>
    <w:rsid w:val="005C6108"/>
    <w:rsid w:val="005E180D"/>
    <w:rsid w:val="005E6770"/>
    <w:rsid w:val="005F7A4E"/>
    <w:rsid w:val="00604CE0"/>
    <w:rsid w:val="00606FCC"/>
    <w:rsid w:val="0061357A"/>
    <w:rsid w:val="006161E9"/>
    <w:rsid w:val="00620B60"/>
    <w:rsid w:val="00630EF0"/>
    <w:rsid w:val="0063444A"/>
    <w:rsid w:val="00636BCE"/>
    <w:rsid w:val="0064089D"/>
    <w:rsid w:val="006459C5"/>
    <w:rsid w:val="00652EF5"/>
    <w:rsid w:val="00653EF8"/>
    <w:rsid w:val="00654894"/>
    <w:rsid w:val="00663439"/>
    <w:rsid w:val="006668D7"/>
    <w:rsid w:val="00677B33"/>
    <w:rsid w:val="00685077"/>
    <w:rsid w:val="006860F5"/>
    <w:rsid w:val="0069177A"/>
    <w:rsid w:val="006A116C"/>
    <w:rsid w:val="006A176C"/>
    <w:rsid w:val="006A2251"/>
    <w:rsid w:val="006B147E"/>
    <w:rsid w:val="006B7FAC"/>
    <w:rsid w:val="006C22A9"/>
    <w:rsid w:val="006C6044"/>
    <w:rsid w:val="006D708A"/>
    <w:rsid w:val="006E18F6"/>
    <w:rsid w:val="006E2CD2"/>
    <w:rsid w:val="006E796A"/>
    <w:rsid w:val="00703152"/>
    <w:rsid w:val="007058CC"/>
    <w:rsid w:val="00711956"/>
    <w:rsid w:val="00711C4C"/>
    <w:rsid w:val="007121B9"/>
    <w:rsid w:val="00713130"/>
    <w:rsid w:val="0071471A"/>
    <w:rsid w:val="007179C9"/>
    <w:rsid w:val="00722BBE"/>
    <w:rsid w:val="00724A54"/>
    <w:rsid w:val="00730CDD"/>
    <w:rsid w:val="00731315"/>
    <w:rsid w:val="00734213"/>
    <w:rsid w:val="00744981"/>
    <w:rsid w:val="00745B54"/>
    <w:rsid w:val="00746B3E"/>
    <w:rsid w:val="0075546D"/>
    <w:rsid w:val="00757527"/>
    <w:rsid w:val="0076336E"/>
    <w:rsid w:val="00767A8A"/>
    <w:rsid w:val="00770AA7"/>
    <w:rsid w:val="00771D6F"/>
    <w:rsid w:val="007819D7"/>
    <w:rsid w:val="00783A97"/>
    <w:rsid w:val="007900D6"/>
    <w:rsid w:val="007A1AF3"/>
    <w:rsid w:val="007A355D"/>
    <w:rsid w:val="007B00E2"/>
    <w:rsid w:val="007C2653"/>
    <w:rsid w:val="007C37F8"/>
    <w:rsid w:val="007E15F2"/>
    <w:rsid w:val="007E17DF"/>
    <w:rsid w:val="007E69B7"/>
    <w:rsid w:val="007F71FF"/>
    <w:rsid w:val="00811151"/>
    <w:rsid w:val="0081265C"/>
    <w:rsid w:val="00813D6C"/>
    <w:rsid w:val="00816125"/>
    <w:rsid w:val="008167F9"/>
    <w:rsid w:val="008202CA"/>
    <w:rsid w:val="00822189"/>
    <w:rsid w:val="00831A28"/>
    <w:rsid w:val="00835702"/>
    <w:rsid w:val="008451E1"/>
    <w:rsid w:val="00856A74"/>
    <w:rsid w:val="008632F1"/>
    <w:rsid w:val="0086454E"/>
    <w:rsid w:val="00867014"/>
    <w:rsid w:val="008716F7"/>
    <w:rsid w:val="0087175B"/>
    <w:rsid w:val="0087214C"/>
    <w:rsid w:val="008730D4"/>
    <w:rsid w:val="008756D6"/>
    <w:rsid w:val="008777B4"/>
    <w:rsid w:val="00883AE2"/>
    <w:rsid w:val="00885D15"/>
    <w:rsid w:val="00890A2C"/>
    <w:rsid w:val="008922C4"/>
    <w:rsid w:val="00893899"/>
    <w:rsid w:val="008A008D"/>
    <w:rsid w:val="008A0B36"/>
    <w:rsid w:val="008A2B39"/>
    <w:rsid w:val="008B5069"/>
    <w:rsid w:val="008B5D3E"/>
    <w:rsid w:val="008B6D01"/>
    <w:rsid w:val="008C30BA"/>
    <w:rsid w:val="008C5FE9"/>
    <w:rsid w:val="008D73D2"/>
    <w:rsid w:val="008E00D0"/>
    <w:rsid w:val="008E4107"/>
    <w:rsid w:val="008F01A5"/>
    <w:rsid w:val="008F417D"/>
    <w:rsid w:val="008F7E79"/>
    <w:rsid w:val="009012C1"/>
    <w:rsid w:val="00904B8E"/>
    <w:rsid w:val="00916DBF"/>
    <w:rsid w:val="009228E5"/>
    <w:rsid w:val="009330DE"/>
    <w:rsid w:val="00934B15"/>
    <w:rsid w:val="00940E95"/>
    <w:rsid w:val="0094179D"/>
    <w:rsid w:val="0094423A"/>
    <w:rsid w:val="0095099D"/>
    <w:rsid w:val="00961880"/>
    <w:rsid w:val="0096214E"/>
    <w:rsid w:val="00966137"/>
    <w:rsid w:val="00970603"/>
    <w:rsid w:val="00975B25"/>
    <w:rsid w:val="009876B6"/>
    <w:rsid w:val="0099380B"/>
    <w:rsid w:val="00997694"/>
    <w:rsid w:val="009C24F2"/>
    <w:rsid w:val="009C2950"/>
    <w:rsid w:val="009C5DAB"/>
    <w:rsid w:val="009C7F96"/>
    <w:rsid w:val="009D40D6"/>
    <w:rsid w:val="009E772C"/>
    <w:rsid w:val="00A04866"/>
    <w:rsid w:val="00A06F21"/>
    <w:rsid w:val="00A11957"/>
    <w:rsid w:val="00A24418"/>
    <w:rsid w:val="00A25031"/>
    <w:rsid w:val="00A25582"/>
    <w:rsid w:val="00A401AE"/>
    <w:rsid w:val="00A42971"/>
    <w:rsid w:val="00A507BD"/>
    <w:rsid w:val="00A55FB7"/>
    <w:rsid w:val="00A61978"/>
    <w:rsid w:val="00A635C4"/>
    <w:rsid w:val="00A63CE3"/>
    <w:rsid w:val="00A66DEC"/>
    <w:rsid w:val="00A714EA"/>
    <w:rsid w:val="00A743F3"/>
    <w:rsid w:val="00A8094D"/>
    <w:rsid w:val="00A8774F"/>
    <w:rsid w:val="00A92BAC"/>
    <w:rsid w:val="00AA66C4"/>
    <w:rsid w:val="00AA6856"/>
    <w:rsid w:val="00AB0662"/>
    <w:rsid w:val="00AB23D9"/>
    <w:rsid w:val="00AB2A33"/>
    <w:rsid w:val="00AB5A0A"/>
    <w:rsid w:val="00AB69C3"/>
    <w:rsid w:val="00AC1C6A"/>
    <w:rsid w:val="00AC3383"/>
    <w:rsid w:val="00AE229B"/>
    <w:rsid w:val="00AE434B"/>
    <w:rsid w:val="00AE7BFD"/>
    <w:rsid w:val="00AF0146"/>
    <w:rsid w:val="00AF158A"/>
    <w:rsid w:val="00AF1E76"/>
    <w:rsid w:val="00B132ED"/>
    <w:rsid w:val="00B17148"/>
    <w:rsid w:val="00B24DAD"/>
    <w:rsid w:val="00B34EA1"/>
    <w:rsid w:val="00B35241"/>
    <w:rsid w:val="00B3554C"/>
    <w:rsid w:val="00B36B2C"/>
    <w:rsid w:val="00B371E4"/>
    <w:rsid w:val="00B4295B"/>
    <w:rsid w:val="00B42B3C"/>
    <w:rsid w:val="00B46076"/>
    <w:rsid w:val="00B47C95"/>
    <w:rsid w:val="00B523D9"/>
    <w:rsid w:val="00B546CC"/>
    <w:rsid w:val="00B56B9C"/>
    <w:rsid w:val="00B676D3"/>
    <w:rsid w:val="00B67EA9"/>
    <w:rsid w:val="00B72704"/>
    <w:rsid w:val="00B736C4"/>
    <w:rsid w:val="00B76567"/>
    <w:rsid w:val="00B803A2"/>
    <w:rsid w:val="00B8486A"/>
    <w:rsid w:val="00B94DC4"/>
    <w:rsid w:val="00BA6E1D"/>
    <w:rsid w:val="00BA70BD"/>
    <w:rsid w:val="00BB39D5"/>
    <w:rsid w:val="00BB4A59"/>
    <w:rsid w:val="00BB539A"/>
    <w:rsid w:val="00BD1CC8"/>
    <w:rsid w:val="00BD6DAB"/>
    <w:rsid w:val="00BE7C5C"/>
    <w:rsid w:val="00C0445A"/>
    <w:rsid w:val="00C06961"/>
    <w:rsid w:val="00C115C3"/>
    <w:rsid w:val="00C12E0B"/>
    <w:rsid w:val="00C167BA"/>
    <w:rsid w:val="00C1697D"/>
    <w:rsid w:val="00C16C9E"/>
    <w:rsid w:val="00C2543D"/>
    <w:rsid w:val="00C32FB2"/>
    <w:rsid w:val="00C37371"/>
    <w:rsid w:val="00C42B61"/>
    <w:rsid w:val="00C45B97"/>
    <w:rsid w:val="00C464C8"/>
    <w:rsid w:val="00C6611F"/>
    <w:rsid w:val="00C71DE3"/>
    <w:rsid w:val="00C839B2"/>
    <w:rsid w:val="00C847D9"/>
    <w:rsid w:val="00C95527"/>
    <w:rsid w:val="00CA7491"/>
    <w:rsid w:val="00CA7966"/>
    <w:rsid w:val="00CB3531"/>
    <w:rsid w:val="00CB6C36"/>
    <w:rsid w:val="00CC1F30"/>
    <w:rsid w:val="00CC2D18"/>
    <w:rsid w:val="00CD0723"/>
    <w:rsid w:val="00CE0D88"/>
    <w:rsid w:val="00CE4409"/>
    <w:rsid w:val="00CF0403"/>
    <w:rsid w:val="00CF0BB9"/>
    <w:rsid w:val="00CF3EFB"/>
    <w:rsid w:val="00CF45ED"/>
    <w:rsid w:val="00D013AD"/>
    <w:rsid w:val="00D01D54"/>
    <w:rsid w:val="00D04B20"/>
    <w:rsid w:val="00D10C63"/>
    <w:rsid w:val="00D3734F"/>
    <w:rsid w:val="00D41C66"/>
    <w:rsid w:val="00D44472"/>
    <w:rsid w:val="00D60A99"/>
    <w:rsid w:val="00D715B8"/>
    <w:rsid w:val="00D87D97"/>
    <w:rsid w:val="00D92298"/>
    <w:rsid w:val="00D9366F"/>
    <w:rsid w:val="00D948AF"/>
    <w:rsid w:val="00D959F6"/>
    <w:rsid w:val="00DA48CB"/>
    <w:rsid w:val="00DA4ADB"/>
    <w:rsid w:val="00DB5769"/>
    <w:rsid w:val="00DC4ACA"/>
    <w:rsid w:val="00DC5E69"/>
    <w:rsid w:val="00DC6622"/>
    <w:rsid w:val="00DE2604"/>
    <w:rsid w:val="00DE37FC"/>
    <w:rsid w:val="00DF462D"/>
    <w:rsid w:val="00DF772D"/>
    <w:rsid w:val="00DF7CA2"/>
    <w:rsid w:val="00E0367D"/>
    <w:rsid w:val="00E13CC6"/>
    <w:rsid w:val="00E14BEB"/>
    <w:rsid w:val="00E26581"/>
    <w:rsid w:val="00E26F8C"/>
    <w:rsid w:val="00E27C25"/>
    <w:rsid w:val="00E315E3"/>
    <w:rsid w:val="00E367A3"/>
    <w:rsid w:val="00E40D8B"/>
    <w:rsid w:val="00E4247B"/>
    <w:rsid w:val="00E47F0E"/>
    <w:rsid w:val="00E51AD2"/>
    <w:rsid w:val="00E51E02"/>
    <w:rsid w:val="00E52BC9"/>
    <w:rsid w:val="00E61DE4"/>
    <w:rsid w:val="00E65C1A"/>
    <w:rsid w:val="00E7096B"/>
    <w:rsid w:val="00E741B3"/>
    <w:rsid w:val="00E77F7E"/>
    <w:rsid w:val="00E83917"/>
    <w:rsid w:val="00E84548"/>
    <w:rsid w:val="00E90F95"/>
    <w:rsid w:val="00E9123D"/>
    <w:rsid w:val="00E915C9"/>
    <w:rsid w:val="00EB2B67"/>
    <w:rsid w:val="00EB65F5"/>
    <w:rsid w:val="00EB7A89"/>
    <w:rsid w:val="00EC0755"/>
    <w:rsid w:val="00EC1379"/>
    <w:rsid w:val="00ED0277"/>
    <w:rsid w:val="00EE376C"/>
    <w:rsid w:val="00EF135D"/>
    <w:rsid w:val="00EF3190"/>
    <w:rsid w:val="00EF6658"/>
    <w:rsid w:val="00F00580"/>
    <w:rsid w:val="00F14D78"/>
    <w:rsid w:val="00F230C2"/>
    <w:rsid w:val="00F331CC"/>
    <w:rsid w:val="00F353CC"/>
    <w:rsid w:val="00F355DE"/>
    <w:rsid w:val="00F37241"/>
    <w:rsid w:val="00F37668"/>
    <w:rsid w:val="00F41179"/>
    <w:rsid w:val="00F427A7"/>
    <w:rsid w:val="00F44D1F"/>
    <w:rsid w:val="00F479C2"/>
    <w:rsid w:val="00F53D05"/>
    <w:rsid w:val="00F64BDC"/>
    <w:rsid w:val="00F67313"/>
    <w:rsid w:val="00F74970"/>
    <w:rsid w:val="00F753AD"/>
    <w:rsid w:val="00F7563A"/>
    <w:rsid w:val="00F94E39"/>
    <w:rsid w:val="00F975D5"/>
    <w:rsid w:val="00F97E13"/>
    <w:rsid w:val="00FA5359"/>
    <w:rsid w:val="00FC38ED"/>
    <w:rsid w:val="00FC53AD"/>
    <w:rsid w:val="00FC7077"/>
    <w:rsid w:val="00FE1BDD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EA90305D-4AE9-4867-A27F-6419ED9C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9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1548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2</cp:revision>
  <cp:lastPrinted>2024-08-05T20:00:00Z</cp:lastPrinted>
  <dcterms:created xsi:type="dcterms:W3CDTF">2024-08-05T20:35:00Z</dcterms:created>
  <dcterms:modified xsi:type="dcterms:W3CDTF">2024-08-05T20:35:00Z</dcterms:modified>
</cp:coreProperties>
</file>