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3C8D" w14:textId="77777777" w:rsidR="009E3948" w:rsidRDefault="009E3948" w:rsidP="00EC1379">
      <w:pPr>
        <w:spacing w:line="276" w:lineRule="auto"/>
        <w:rPr>
          <w:rFonts w:ascii="Altivo Regular" w:eastAsia="Times New Roman" w:hAnsi="Altivo Regular"/>
          <w:b/>
          <w:bCs/>
          <w:lang w:val="es-GT" w:eastAsia="es-GT"/>
        </w:rPr>
      </w:pPr>
    </w:p>
    <w:p w14:paraId="7BC10DBB" w14:textId="31C9ACD0" w:rsidR="00A507BD" w:rsidRPr="00A743F3" w:rsidRDefault="00A507BD" w:rsidP="00890A2C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>EJECUCIÓN DE METAS FÍSICAS</w:t>
      </w:r>
    </w:p>
    <w:p w14:paraId="3838C8CD" w14:textId="026A3A9F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CORRESPONDIENTE AL MES DE </w:t>
      </w:r>
      <w:r w:rsidR="001D6A4A">
        <w:rPr>
          <w:rFonts w:ascii="Altivo Regular" w:eastAsia="Times New Roman" w:hAnsi="Altivo Regular"/>
          <w:b/>
          <w:bCs/>
          <w:lang w:val="es-ES" w:eastAsia="es-GT"/>
        </w:rPr>
        <w:t>OCTUBRE</w:t>
      </w: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 2024</w:t>
      </w:r>
    </w:p>
    <w:p w14:paraId="757C42B3" w14:textId="5CA9EC50" w:rsidR="00A507BD" w:rsidRPr="00A743F3" w:rsidRDefault="00890A2C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eastAsia="es-GT"/>
        </w:rPr>
      </w:pPr>
      <w:r>
        <w:rPr>
          <w:rFonts w:ascii="Altivo Regular" w:eastAsia="Times New Roman" w:hAnsi="Altivo Regular"/>
          <w:b/>
          <w:bCs/>
          <w:lang w:val="es-ES" w:eastAsia="es-GT"/>
        </w:rPr>
        <w:t xml:space="preserve">INFORME </w:t>
      </w:r>
      <w:r w:rsidR="00A507BD" w:rsidRPr="00A743F3">
        <w:rPr>
          <w:rFonts w:ascii="Altivo Regular" w:eastAsia="Times New Roman" w:hAnsi="Altivo Regular"/>
          <w:b/>
          <w:bCs/>
          <w:lang w:val="es-ES" w:eastAsia="es-GT"/>
        </w:rPr>
        <w:t>NARRATIVO</w:t>
      </w:r>
    </w:p>
    <w:p w14:paraId="3B17D240" w14:textId="77777777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sz w:val="22"/>
          <w:szCs w:val="22"/>
          <w:lang w:val="es-ES" w:eastAsia="es-GT"/>
        </w:rPr>
      </w:pPr>
    </w:p>
    <w:p w14:paraId="1BE9B998" w14:textId="5E8499BC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 xml:space="preserve">La ejecución de metas físicas correspondiente al mes de </w:t>
      </w:r>
      <w:r w:rsidR="001D6A4A">
        <w:rPr>
          <w:rFonts w:ascii="Altivo Regular" w:eastAsia="Times New Roman" w:hAnsi="Altivo Regular"/>
          <w:lang w:val="es-ES" w:eastAsia="es-GT"/>
        </w:rPr>
        <w:t>octubre</w:t>
      </w:r>
      <w:r w:rsidRPr="00A743F3">
        <w:rPr>
          <w:rFonts w:ascii="Altivo Regular" w:eastAsia="Times New Roman" w:hAnsi="Altivo Regular"/>
          <w:lang w:val="es-ES" w:eastAsia="es-GT"/>
        </w:rPr>
        <w:t xml:space="preserve"> de 202</w:t>
      </w:r>
      <w:r w:rsidR="00B36B2C" w:rsidRPr="00A743F3">
        <w:rPr>
          <w:rFonts w:ascii="Altivo Regular" w:eastAsia="Times New Roman" w:hAnsi="Altivo Regular"/>
          <w:lang w:val="es-ES" w:eastAsia="es-GT"/>
        </w:rPr>
        <w:t>4</w:t>
      </w:r>
      <w:r w:rsidRPr="00A743F3">
        <w:rPr>
          <w:rFonts w:ascii="Altivo Regular" w:eastAsia="Times New Roman" w:hAnsi="Altivo Regular"/>
          <w:lang w:val="es-ES" w:eastAsia="es-GT"/>
        </w:rPr>
        <w:t xml:space="preserve"> se registra como se detalla a continuación:</w:t>
      </w:r>
    </w:p>
    <w:p w14:paraId="7081B59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>                                                          </w:t>
      </w:r>
    </w:p>
    <w:p w14:paraId="3B21271F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   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>001-001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DIRECCIÓN Y COORDINACIÓN.</w:t>
      </w:r>
    </w:p>
    <w:p w14:paraId="5FADF733" w14:textId="77777777" w:rsidR="009033B4" w:rsidRDefault="009033B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1E69713" w14:textId="344422E0" w:rsidR="00A507BD" w:rsidRPr="00A743F3" w:rsidRDefault="00A507BD" w:rsidP="00A507BD">
      <w:pPr>
        <w:spacing w:line="276" w:lineRule="auto"/>
        <w:jc w:val="both"/>
        <w:rPr>
          <w:rFonts w:ascii="Altivo Regular" w:hAnsi="Altivo Regular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1D6A4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  <w:r w:rsidRPr="00A743F3">
        <w:rPr>
          <w:rFonts w:ascii="Altivo Regular" w:hAnsi="Altivo Regular"/>
          <w:lang w:val="es-ES" w:eastAsia="es-GT"/>
        </w:rPr>
        <w:t> </w:t>
      </w:r>
    </w:p>
    <w:p w14:paraId="772E7BB1" w14:textId="77777777" w:rsidR="00324561" w:rsidRPr="00A743F3" w:rsidRDefault="00324561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4131779" w14:textId="68FC6C07" w:rsidR="00472674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Subproducto:   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001-001-0001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   Dirección y Coordinación</w:t>
      </w:r>
    </w:p>
    <w:p w14:paraId="034879E3" w14:textId="77777777" w:rsidR="00890A2C" w:rsidRDefault="00890A2C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A496199" w14:textId="0F1152D6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1D6A4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2C321086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lang w:val="es-ES" w:eastAsia="es-GT"/>
        </w:rPr>
      </w:pPr>
    </w:p>
    <w:p w14:paraId="3D2CFA4E" w14:textId="7C7A6F0F" w:rsidR="008F417D" w:rsidRPr="00F02015" w:rsidRDefault="007B00E2" w:rsidP="008F417D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Dentro del producto y subproducto Dirección y Coordinación, se </w:t>
      </w:r>
      <w:r w:rsidR="00D529E0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registra producción interna que se refiere a las </w:t>
      </w:r>
      <w:r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todas las actividades de apoyo</w:t>
      </w:r>
      <w:r w:rsidR="00522D76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y </w:t>
      </w:r>
      <w:r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las actividades administrativo-financieras</w:t>
      </w:r>
      <w:r w:rsidR="00104DE3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</w:t>
      </w:r>
      <w:r w:rsidR="00522D76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que dan soporte a la función sustantiva.  Aunque se producen diferentes documentos diariamente, para efecto del mes de octubre 2024</w:t>
      </w:r>
      <w:r w:rsidR="00781932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</w:t>
      </w:r>
      <w:r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se registra</w:t>
      </w:r>
      <w:r w:rsidR="00104DE3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el</w:t>
      </w:r>
      <w:r w:rsidR="008F417D" w:rsidRPr="00F0201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siguiente documento:</w:t>
      </w:r>
    </w:p>
    <w:p w14:paraId="448A3DC2" w14:textId="77777777" w:rsidR="00011495" w:rsidRPr="00F02015" w:rsidRDefault="00011495" w:rsidP="008F417D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1489FAA1" w14:textId="32137D29" w:rsidR="00011495" w:rsidRPr="00F02015" w:rsidRDefault="00DB7E34" w:rsidP="008F417D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F02015">
        <w:rPr>
          <w:rFonts w:ascii="Altivo Regular" w:hAnsi="Altivo Regular" w:cs="Arial"/>
          <w:sz w:val="24"/>
          <w:szCs w:val="24"/>
        </w:rPr>
        <w:t>R</w:t>
      </w:r>
      <w:r w:rsidR="00554665" w:rsidRPr="00F02015">
        <w:rPr>
          <w:rFonts w:ascii="Altivo Regular" w:hAnsi="Altivo Regular" w:cs="Arial"/>
          <w:sz w:val="24"/>
          <w:szCs w:val="24"/>
        </w:rPr>
        <w:t xml:space="preserve">eportes </w:t>
      </w:r>
      <w:r w:rsidR="00781932" w:rsidRPr="00F02015">
        <w:rPr>
          <w:rFonts w:ascii="Altivo Regular" w:hAnsi="Altivo Regular" w:cs="Arial"/>
          <w:sz w:val="24"/>
          <w:szCs w:val="24"/>
        </w:rPr>
        <w:t>de</w:t>
      </w:r>
      <w:r w:rsidR="00554665" w:rsidRPr="00F02015">
        <w:rPr>
          <w:rFonts w:ascii="Altivo Regular" w:hAnsi="Altivo Regular" w:cs="Arial"/>
          <w:sz w:val="24"/>
          <w:szCs w:val="24"/>
        </w:rPr>
        <w:t xml:space="preserve"> la carga </w:t>
      </w:r>
      <w:r w:rsidR="00781932" w:rsidRPr="00F02015">
        <w:rPr>
          <w:rFonts w:ascii="Altivo Regular" w:hAnsi="Altivo Regular" w:cs="Arial"/>
          <w:sz w:val="24"/>
          <w:szCs w:val="24"/>
        </w:rPr>
        <w:t xml:space="preserve">del Plan Operativo Multianual 2025-2029 y Plan Operativo Anual 2025, </w:t>
      </w:r>
      <w:r w:rsidR="00554665" w:rsidRPr="00F02015">
        <w:rPr>
          <w:rFonts w:ascii="Altivo Regular" w:hAnsi="Altivo Regular" w:cs="Arial"/>
          <w:sz w:val="24"/>
          <w:szCs w:val="24"/>
        </w:rPr>
        <w:t>al Sistema de Planes Institucionales</w:t>
      </w:r>
      <w:r w:rsidRPr="00F02015">
        <w:rPr>
          <w:rFonts w:ascii="Altivo Regular" w:hAnsi="Altivo Regular" w:cs="Arial"/>
          <w:sz w:val="24"/>
          <w:szCs w:val="24"/>
        </w:rPr>
        <w:t xml:space="preserve"> </w:t>
      </w:r>
      <w:r w:rsidR="00554665" w:rsidRPr="00F02015">
        <w:rPr>
          <w:rFonts w:ascii="Altivo Regular" w:hAnsi="Altivo Regular" w:cs="Arial"/>
          <w:sz w:val="24"/>
          <w:szCs w:val="24"/>
        </w:rPr>
        <w:t>-SIPLAN-</w:t>
      </w:r>
      <w:r w:rsidR="00781932" w:rsidRPr="00F02015">
        <w:rPr>
          <w:rFonts w:ascii="Altivo Regular" w:hAnsi="Altivo Regular" w:cs="Arial"/>
          <w:sz w:val="24"/>
          <w:szCs w:val="24"/>
        </w:rPr>
        <w:t>;</w:t>
      </w:r>
      <w:r w:rsidR="00554665" w:rsidRPr="00F02015">
        <w:rPr>
          <w:rFonts w:ascii="Altivo Regular" w:hAnsi="Altivo Regular" w:cs="Arial"/>
          <w:sz w:val="24"/>
          <w:szCs w:val="24"/>
        </w:rPr>
        <w:t xml:space="preserve"> </w:t>
      </w:r>
      <w:r w:rsidRPr="00F02015">
        <w:rPr>
          <w:rFonts w:ascii="Altivo Regular" w:eastAsia="Times New Roman" w:hAnsi="Altivo Regular"/>
          <w:lang w:val="es-ES" w:eastAsia="es-GT"/>
        </w:rPr>
        <w:t xml:space="preserve">se entregó </w:t>
      </w:r>
      <w:r w:rsidR="00781932" w:rsidRPr="00F02015">
        <w:rPr>
          <w:rFonts w:ascii="Altivo Regular" w:eastAsia="Times New Roman" w:hAnsi="Altivo Regular"/>
          <w:lang w:val="es-ES" w:eastAsia="es-GT"/>
        </w:rPr>
        <w:t xml:space="preserve">mediante Oficio No. 790-2024 </w:t>
      </w:r>
      <w:r w:rsidRPr="00F02015">
        <w:rPr>
          <w:rFonts w:ascii="Altivo Regular" w:eastAsia="Times New Roman" w:hAnsi="Altivo Regular"/>
          <w:lang w:val="es-ES" w:eastAsia="es-GT"/>
        </w:rPr>
        <w:t>a la Secretaría de Planificación y Programación -SEGEPLAN-.</w:t>
      </w:r>
    </w:p>
    <w:p w14:paraId="28D29216" w14:textId="77777777" w:rsidR="00011495" w:rsidRDefault="00011495" w:rsidP="00216E88">
      <w:pPr>
        <w:pStyle w:val="Prrafodelista"/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</w:p>
    <w:p w14:paraId="4B5D4B1D" w14:textId="4992AC67" w:rsidR="00883AE2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</w:t>
      </w:r>
      <w:r w:rsidRPr="00A743F3">
        <w:rPr>
          <w:rFonts w:ascii="Altivo Regular" w:eastAsia="Times New Roman" w:hAnsi="Altivo Regular"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001-002 EVENTOS DE ASESORÍA, COORDINACIÓN Y FORMACIÓN A LAS DEPENDENCIAS DEL ORGANISMO EJECUTIVO Y OTROS ACTORES, EN MATERIA DE PAZ.</w:t>
      </w:r>
    </w:p>
    <w:p w14:paraId="3F98C3A6" w14:textId="77777777" w:rsidR="00B523D9" w:rsidRPr="00890A2C" w:rsidRDefault="00B523D9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60B2DE6D" w14:textId="7136756A" w:rsidR="00613026" w:rsidRDefault="006B147E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lastRenderedPageBreak/>
        <w:t xml:space="preserve">Meta del mes: </w:t>
      </w:r>
      <w:r w:rsidR="00A50C67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8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="00883AE2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evento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5F2A86E8" w14:textId="309802A4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 xml:space="preserve">001-002-0001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Eventos de asesoría, coordinación y formación a las dependencias del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rganismo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jecutivo y otros actores, en materia de paz.</w:t>
      </w:r>
    </w:p>
    <w:p w14:paraId="40EA99C3" w14:textId="77777777" w:rsidR="00DE2604" w:rsidRPr="00A743F3" w:rsidRDefault="00DE260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5DB4A5D" w14:textId="1CDFE249" w:rsidR="00A11957" w:rsidRDefault="00883AE2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A50C67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8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(evento)</w:t>
      </w:r>
    </w:p>
    <w:p w14:paraId="050D690F" w14:textId="77777777" w:rsidR="00AF158A" w:rsidRDefault="00AF158A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7B13B9BD" w14:textId="77777777" w:rsidR="003D5E53" w:rsidRDefault="00883AE2" w:rsidP="003D5E53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Para promover la construcción de una Cultura de Paz y de ciudadanía, se rea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lizaron los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siguiente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s 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evento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: </w:t>
      </w:r>
    </w:p>
    <w:p w14:paraId="1052A77D" w14:textId="77777777" w:rsidR="003D5E53" w:rsidRDefault="003D5E53" w:rsidP="003D5E53">
      <w:pPr>
        <w:spacing w:line="276" w:lineRule="auto"/>
        <w:jc w:val="both"/>
        <w:rPr>
          <w:rFonts w:ascii="Altivo Regular" w:eastAsia="Times New Roman" w:hAnsi="Altivo Regular"/>
          <w:bCs/>
          <w:lang w:eastAsia="es-GT"/>
        </w:rPr>
      </w:pPr>
    </w:p>
    <w:p w14:paraId="482F6269" w14:textId="4E819D12" w:rsidR="00061C0B" w:rsidRPr="00897111" w:rsidRDefault="00E665B5" w:rsidP="003D5E53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Altivo Regular" w:eastAsia="Times New Roman" w:hAnsi="Altivo Regular"/>
          <w:bCs/>
          <w:lang w:eastAsia="es-GT"/>
        </w:rPr>
      </w:pPr>
      <w:r w:rsidRPr="00781932">
        <w:rPr>
          <w:rFonts w:ascii="Altivo Regular" w:eastAsia="Times New Roman" w:hAnsi="Altivo Regular"/>
          <w:b/>
          <w:lang w:eastAsia="es-GT"/>
        </w:rPr>
        <w:t>4 reuniones</w:t>
      </w:r>
      <w:r w:rsidR="00061C0B" w:rsidRPr="00781932">
        <w:rPr>
          <w:rFonts w:ascii="Altivo Regular" w:eastAsia="Times New Roman" w:hAnsi="Altivo Regular"/>
          <w:b/>
          <w:lang w:eastAsia="es-GT"/>
        </w:rPr>
        <w:t xml:space="preserve"> </w:t>
      </w:r>
      <w:r w:rsidR="00781932" w:rsidRPr="00F02015">
        <w:rPr>
          <w:rFonts w:ascii="Altivo Regular" w:eastAsia="Times New Roman" w:hAnsi="Altivo Regular"/>
          <w:b/>
          <w:lang w:eastAsia="es-GT"/>
        </w:rPr>
        <w:t xml:space="preserve">de coordinación </w:t>
      </w:r>
      <w:r w:rsidR="00781932" w:rsidRPr="00F02015">
        <w:rPr>
          <w:rFonts w:ascii="Altivo Regular" w:eastAsia="Times New Roman" w:hAnsi="Altivo Regular"/>
          <w:bCs/>
          <w:lang w:eastAsia="es-GT"/>
        </w:rPr>
        <w:t xml:space="preserve">para realizar los festivales por la Paz y la Democracia </w:t>
      </w:r>
      <w:r w:rsidR="00061C0B" w:rsidRPr="00F02015">
        <w:rPr>
          <w:rFonts w:ascii="Altivo Regular" w:eastAsia="Times New Roman" w:hAnsi="Altivo Regular"/>
          <w:bCs/>
          <w:lang w:eastAsia="es-GT"/>
        </w:rPr>
        <w:t>en</w:t>
      </w:r>
      <w:r w:rsidRPr="00F02015">
        <w:rPr>
          <w:rFonts w:ascii="Altivo Regular" w:eastAsia="Times New Roman" w:hAnsi="Altivo Regular"/>
          <w:bCs/>
          <w:lang w:eastAsia="es-GT"/>
        </w:rPr>
        <w:t xml:space="preserve"> los departamentos de </w:t>
      </w:r>
      <w:r w:rsidR="00296B15" w:rsidRPr="00F02015">
        <w:rPr>
          <w:rFonts w:ascii="Altivo Regular" w:eastAsia="Times New Roman" w:hAnsi="Altivo Regular"/>
          <w:bCs/>
          <w:lang w:eastAsia="es-GT"/>
        </w:rPr>
        <w:t>Chimaltenango, Huehuetenango</w:t>
      </w:r>
      <w:r w:rsidRPr="00F02015">
        <w:rPr>
          <w:rFonts w:ascii="Altivo Regular" w:eastAsia="Times New Roman" w:hAnsi="Altivo Regular"/>
          <w:bCs/>
          <w:lang w:eastAsia="es-GT"/>
        </w:rPr>
        <w:t>, Salamá Baja Verapaz y Chiquimula,</w:t>
      </w:r>
      <w:r w:rsidR="00F02015">
        <w:rPr>
          <w:rFonts w:ascii="Altivo Regular" w:eastAsia="Times New Roman" w:hAnsi="Altivo Regular"/>
          <w:bCs/>
          <w:lang w:eastAsia="es-GT"/>
        </w:rPr>
        <w:t xml:space="preserve"> </w:t>
      </w:r>
      <w:r w:rsidRPr="00897111">
        <w:rPr>
          <w:rFonts w:ascii="Altivo Regular" w:eastAsia="Times New Roman" w:hAnsi="Altivo Regular"/>
          <w:bCs/>
          <w:lang w:eastAsia="es-GT"/>
        </w:rPr>
        <w:t xml:space="preserve">con autoridades locales, Delegados Departamentales de </w:t>
      </w:r>
      <w:r w:rsidR="00897111">
        <w:rPr>
          <w:rFonts w:ascii="Altivo Regular" w:eastAsia="Times New Roman" w:hAnsi="Altivo Regular"/>
          <w:bCs/>
          <w:lang w:eastAsia="es-GT"/>
        </w:rPr>
        <w:t>Ed</w:t>
      </w:r>
      <w:r w:rsidRPr="00897111">
        <w:rPr>
          <w:rFonts w:ascii="Altivo Regular" w:eastAsia="Times New Roman" w:hAnsi="Altivo Regular"/>
          <w:bCs/>
          <w:lang w:eastAsia="es-GT"/>
        </w:rPr>
        <w:t>ucación, Delegados del Ministerio de Cultura y Deportes, Delegados de la Unidad para la Prevención Comunitaria de la Violencia -UPCV-</w:t>
      </w:r>
      <w:r w:rsidR="00897111" w:rsidRPr="00897111">
        <w:rPr>
          <w:rFonts w:ascii="docs-Montserrat" w:hAnsi="docs-Montserrat"/>
          <w:color w:val="000000"/>
          <w:sz w:val="12"/>
          <w:szCs w:val="12"/>
          <w:shd w:val="clear" w:color="auto" w:fill="FFFFFF"/>
          <w:lang w:val="es-ES_tradnl"/>
        </w:rPr>
        <w:t xml:space="preserve"> </w:t>
      </w:r>
      <w:r w:rsidR="00897111" w:rsidRPr="00897111">
        <w:rPr>
          <w:rFonts w:ascii="Altivo Regular" w:eastAsia="Times New Roman" w:hAnsi="Altivo Regular"/>
          <w:bCs/>
          <w:lang w:val="es-ES_tradnl" w:eastAsia="es-GT"/>
        </w:rPr>
        <w:t>Oficina Municipal de la Mujer</w:t>
      </w:r>
      <w:r w:rsidR="00897111">
        <w:rPr>
          <w:rFonts w:ascii="Altivo Regular" w:eastAsia="Times New Roman" w:hAnsi="Altivo Regular"/>
          <w:bCs/>
          <w:lang w:val="es-ES_tradnl" w:eastAsia="es-GT"/>
        </w:rPr>
        <w:t xml:space="preserve">, </w:t>
      </w:r>
      <w:r w:rsidR="00897111" w:rsidRPr="00897111">
        <w:rPr>
          <w:rFonts w:ascii="Altivo Regular" w:eastAsia="Times New Roman" w:hAnsi="Altivo Regular"/>
          <w:bCs/>
          <w:lang w:val="es-ES_tradnl" w:eastAsia="es-GT"/>
        </w:rPr>
        <w:t>Oficina Municipal de la Juventud, Oficina Municipal para personas con discapacidad, Oficina Municipal de Cultura y Deportes</w:t>
      </w:r>
      <w:r w:rsidR="00897111">
        <w:rPr>
          <w:rFonts w:ascii="Altivo Regular" w:eastAsia="Times New Roman" w:hAnsi="Altivo Regular"/>
          <w:bCs/>
          <w:lang w:val="es-ES_tradnl" w:eastAsia="es-GT"/>
        </w:rPr>
        <w:t xml:space="preserve"> y</w:t>
      </w:r>
      <w:r w:rsidR="00897111" w:rsidRPr="00897111">
        <w:rPr>
          <w:rFonts w:ascii="Altivo Regular" w:eastAsia="Times New Roman" w:hAnsi="Altivo Regular"/>
          <w:bCs/>
          <w:lang w:val="es-ES_tradnl" w:eastAsia="es-GT"/>
        </w:rPr>
        <w:t xml:space="preserve"> Gobernación Departamental.</w:t>
      </w:r>
    </w:p>
    <w:p w14:paraId="4446AE3F" w14:textId="77777777" w:rsidR="00897111" w:rsidRPr="00897111" w:rsidRDefault="00897111" w:rsidP="00897111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eastAsia="es-GT"/>
        </w:rPr>
      </w:pPr>
    </w:p>
    <w:p w14:paraId="32A4FE15" w14:textId="77777777" w:rsidR="00F45E43" w:rsidRDefault="00296B15" w:rsidP="005A481D">
      <w:pPr>
        <w:pStyle w:val="Prrafodelista"/>
        <w:rPr>
          <w:rFonts w:ascii="Altivo Regular" w:eastAsia="Times New Roman" w:hAnsi="Altivo Regular"/>
          <w:b/>
          <w:bCs/>
          <w:lang w:val="es-ES_tradnl" w:eastAsia="es-GT"/>
        </w:rPr>
      </w:pPr>
      <w:r w:rsidRPr="00296B15">
        <w:rPr>
          <w:rFonts w:ascii="Altivo Regular" w:eastAsia="Times New Roman" w:hAnsi="Altivo Regular"/>
          <w:b/>
          <w:bCs/>
          <w:lang w:val="es-ES_tradnl" w:eastAsia="es-GT"/>
        </w:rPr>
        <w:t>4 Festivales por la Paz y la Democracia.</w:t>
      </w:r>
    </w:p>
    <w:p w14:paraId="5EE40E77" w14:textId="2560B550" w:rsidR="00F45E43" w:rsidRPr="005A481D" w:rsidRDefault="00F45E43" w:rsidP="00F350B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Altivo Regular" w:eastAsia="Times New Roman" w:hAnsi="Altivo Regular"/>
          <w:bCs/>
          <w:lang w:val="es-ES_tradnl" w:eastAsia="es-GT"/>
        </w:rPr>
      </w:pPr>
      <w:r w:rsidRPr="00296B15">
        <w:rPr>
          <w:rFonts w:ascii="Altivo Regular" w:eastAsia="Times New Roman" w:hAnsi="Altivo Regular"/>
          <w:bCs/>
          <w:lang w:val="es-ES_tradnl" w:eastAsia="es-GT"/>
        </w:rPr>
        <w:t>En cada uno de los Festivales se realizó un mural, conversatorios con estudiantes de nivel básico y diversificado, proyección de cine de memoria con estudiantes de nivel básico y primaria, finalizando con la copa Paz y Democracia a nivel Regional (partidos de f</w:t>
      </w:r>
      <w:r>
        <w:rPr>
          <w:rFonts w:ascii="Altivo Regular" w:eastAsia="Times New Roman" w:hAnsi="Altivo Regular"/>
          <w:bCs/>
          <w:lang w:val="es-ES_tradnl" w:eastAsia="es-GT"/>
        </w:rPr>
        <w:t>ú</w:t>
      </w:r>
      <w:r w:rsidRPr="00296B15">
        <w:rPr>
          <w:rFonts w:ascii="Altivo Regular" w:eastAsia="Times New Roman" w:hAnsi="Altivo Regular"/>
          <w:bCs/>
          <w:lang w:val="es-ES_tradnl" w:eastAsia="es-GT"/>
        </w:rPr>
        <w:t>tbol y basquetbol en las ramas masculino y femenino).</w:t>
      </w:r>
      <w:r>
        <w:rPr>
          <w:rFonts w:ascii="Altivo Regular" w:eastAsia="Times New Roman" w:hAnsi="Altivo Regular"/>
          <w:bCs/>
          <w:lang w:val="es-ES_tradnl" w:eastAsia="es-GT"/>
        </w:rPr>
        <w:t xml:space="preserve"> Se </w:t>
      </w:r>
      <w:r w:rsidRPr="00F02015">
        <w:rPr>
          <w:rFonts w:ascii="Altivo Regular" w:eastAsia="Times New Roman" w:hAnsi="Altivo Regular"/>
          <w:bCs/>
          <w:lang w:val="es-ES_tradnl" w:eastAsia="es-GT"/>
        </w:rPr>
        <w:t>realizaron en el Tejar,</w:t>
      </w:r>
      <w:r>
        <w:rPr>
          <w:rFonts w:ascii="Altivo Regular" w:eastAsia="Times New Roman" w:hAnsi="Altivo Regular"/>
          <w:bCs/>
          <w:lang w:val="es-ES_tradnl" w:eastAsia="es-GT"/>
        </w:rPr>
        <w:t xml:space="preserve"> Chimaltenango, Huehuetenango, Salamá, Baja Verapaz y Chiquimula.</w:t>
      </w:r>
    </w:p>
    <w:p w14:paraId="47FD98D0" w14:textId="77777777" w:rsidR="00F45E43" w:rsidRDefault="00F45E43" w:rsidP="00F45E43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val="es-ES_tradnl" w:eastAsia="es-GT"/>
        </w:rPr>
      </w:pPr>
    </w:p>
    <w:p w14:paraId="0CC3F624" w14:textId="06C6AB7E" w:rsidR="00A507BD" w:rsidRPr="00F350B1" w:rsidRDefault="00A507BD" w:rsidP="00F350B1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F350B1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F350B1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001-002-0002</w:t>
      </w:r>
      <w:r w:rsidRPr="00F350B1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F350B1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Servidores Públicos y Ciudadanos formados y capacitados en Cultura de Paz, respeto a los Derechos Humanos y Mecanismos de Diálogo.</w:t>
      </w:r>
    </w:p>
    <w:p w14:paraId="54C68564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highlight w:val="yellow"/>
          <w:lang w:val="es-ES" w:eastAsia="es-GT"/>
        </w:rPr>
      </w:pPr>
    </w:p>
    <w:p w14:paraId="566FC514" w14:textId="7E77B518" w:rsidR="00C6611F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Meta del mes: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9B796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="00DF3F19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3</w:t>
      </w:r>
      <w:r w:rsidR="009B796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00</w:t>
      </w:r>
      <w:r w:rsidR="00304FD4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persona)</w:t>
      </w:r>
    </w:p>
    <w:p w14:paraId="70FD7FA6" w14:textId="77777777" w:rsidR="00164C6F" w:rsidRDefault="00164C6F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76BC8485" w14:textId="7CCE7C43" w:rsidR="00A507BD" w:rsidRPr="00A34A8E" w:rsidRDefault="00A507BD" w:rsidP="00A507BD">
      <w:pPr>
        <w:spacing w:line="276" w:lineRule="auto"/>
        <w:jc w:val="both"/>
        <w:rPr>
          <w:rFonts w:ascii="Altivo Regular" w:hAnsi="Altivo Regular" w:cs="Arial"/>
          <w:b/>
          <w:bCs/>
        </w:rPr>
      </w:pPr>
      <w:r w:rsidRPr="00A34A8E">
        <w:rPr>
          <w:rFonts w:ascii="Altivo Regular" w:hAnsi="Altivo Regular" w:cs="Arial"/>
          <w:color w:val="000000"/>
        </w:rPr>
        <w:t>Se lle</w:t>
      </w:r>
      <w:r w:rsidR="00606FCC" w:rsidRPr="00A34A8E">
        <w:rPr>
          <w:rFonts w:ascii="Altivo Regular" w:hAnsi="Altivo Regular" w:cs="Arial"/>
          <w:color w:val="000000"/>
        </w:rPr>
        <w:t xml:space="preserve">varon a cabo </w:t>
      </w:r>
      <w:r w:rsidR="000C4C7C" w:rsidRPr="00A34A8E">
        <w:rPr>
          <w:rFonts w:ascii="Altivo Regular" w:hAnsi="Altivo Regular" w:cs="Arial"/>
          <w:b/>
          <w:bCs/>
          <w:color w:val="000000"/>
        </w:rPr>
        <w:t>9</w:t>
      </w:r>
      <w:r w:rsidR="007F71FF" w:rsidRPr="00A34A8E">
        <w:rPr>
          <w:rFonts w:ascii="Altivo Regular" w:hAnsi="Altivo Regular" w:cs="Arial"/>
          <w:color w:val="000000"/>
        </w:rPr>
        <w:t xml:space="preserve"> actividades </w:t>
      </w:r>
      <w:r w:rsidRPr="00A34A8E">
        <w:rPr>
          <w:rFonts w:ascii="Altivo Regular" w:hAnsi="Altivo Regular" w:cs="Arial"/>
          <w:color w:val="000000"/>
        </w:rPr>
        <w:t xml:space="preserve">de formación y capacitación </w:t>
      </w:r>
      <w:r w:rsidR="00514A99" w:rsidRPr="00A34A8E">
        <w:rPr>
          <w:rFonts w:ascii="Altivo Regular" w:hAnsi="Altivo Regular" w:cs="Arial"/>
          <w:color w:val="000000"/>
        </w:rPr>
        <w:t>en modalidad</w:t>
      </w:r>
      <w:r w:rsidR="004C34A3" w:rsidRPr="00A34A8E">
        <w:rPr>
          <w:rFonts w:ascii="Altivo Regular" w:hAnsi="Altivo Regular" w:cs="Arial"/>
          <w:color w:val="000000"/>
        </w:rPr>
        <w:t xml:space="preserve"> </w:t>
      </w:r>
      <w:r w:rsidR="00A11957" w:rsidRPr="00A34A8E">
        <w:rPr>
          <w:rFonts w:ascii="Altivo Regular" w:hAnsi="Altivo Regular" w:cs="Arial"/>
          <w:color w:val="000000"/>
        </w:rPr>
        <w:t xml:space="preserve">virtual y </w:t>
      </w:r>
      <w:r w:rsidR="00606FCC" w:rsidRPr="00A34A8E">
        <w:rPr>
          <w:rFonts w:ascii="Altivo Regular" w:hAnsi="Altivo Regular" w:cs="Arial"/>
          <w:color w:val="000000"/>
        </w:rPr>
        <w:t>presencial en</w:t>
      </w:r>
      <w:r w:rsidR="00570E07" w:rsidRPr="00A34A8E">
        <w:rPr>
          <w:rFonts w:ascii="Altivo Regular" w:hAnsi="Altivo Regular" w:cs="Arial"/>
          <w:color w:val="000000"/>
        </w:rPr>
        <w:t xml:space="preserve"> </w:t>
      </w:r>
      <w:r w:rsidRPr="00A34A8E">
        <w:rPr>
          <w:rFonts w:ascii="Altivo Regular" w:hAnsi="Altivo Regular" w:cs="Arial"/>
          <w:color w:val="000000"/>
        </w:rPr>
        <w:t>Derechos Humanos, Cultura de Paz y promoción del Diálogo</w:t>
      </w:r>
      <w:r w:rsidR="00606FCC" w:rsidRPr="00A34A8E">
        <w:rPr>
          <w:rFonts w:ascii="Altivo Regular" w:hAnsi="Altivo Regular" w:cs="Arial"/>
          <w:color w:val="000000"/>
        </w:rPr>
        <w:t xml:space="preserve"> para Servidores Públicos y Ciudadanos</w:t>
      </w:r>
      <w:r w:rsidRPr="00A34A8E">
        <w:rPr>
          <w:rFonts w:ascii="Altivo Regular" w:hAnsi="Altivo Regular" w:cs="Arial"/>
          <w:color w:val="000000"/>
        </w:rPr>
        <w:t xml:space="preserve"> </w:t>
      </w:r>
      <w:r w:rsidR="00570E07" w:rsidRPr="00A34A8E">
        <w:rPr>
          <w:rFonts w:ascii="Altivo Regular" w:hAnsi="Altivo Regular" w:cs="Arial"/>
          <w:color w:val="000000"/>
        </w:rPr>
        <w:t>con la siguiente participación:</w:t>
      </w:r>
    </w:p>
    <w:p w14:paraId="2CE04D67" w14:textId="77777777" w:rsidR="00FC38ED" w:rsidRDefault="00FC38ED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6CBEAB73" w14:textId="23968CF7" w:rsidR="00FC38ED" w:rsidRPr="000C4C7C" w:rsidRDefault="00EC4ED9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  <w:r>
        <w:rPr>
          <w:rFonts w:ascii="Altivo Regular" w:hAnsi="Altivo Regular" w:cs="Arial"/>
          <w:b/>
          <w:bCs/>
          <w:color w:val="000000"/>
        </w:rPr>
        <w:t>Conversatorios y taller</w:t>
      </w:r>
      <w:r w:rsidR="00FC38ED" w:rsidRPr="000C4C7C">
        <w:rPr>
          <w:rFonts w:ascii="Altivo Regular" w:hAnsi="Altivo Regular" w:cs="Arial"/>
          <w:b/>
          <w:bCs/>
          <w:color w:val="000000"/>
        </w:rPr>
        <w:t xml:space="preserve"> virtual</w:t>
      </w:r>
      <w:r w:rsidR="00DF3F19">
        <w:rPr>
          <w:rFonts w:ascii="Altivo Regular" w:hAnsi="Altivo Regular" w:cs="Arial"/>
          <w:b/>
          <w:bCs/>
          <w:color w:val="000000"/>
        </w:rPr>
        <w:t>es</w:t>
      </w:r>
      <w:r w:rsidR="00FC38ED" w:rsidRPr="000C4C7C">
        <w:rPr>
          <w:rFonts w:ascii="Altivo Regular" w:hAnsi="Altivo Regular" w:cs="Arial"/>
          <w:b/>
          <w:bCs/>
          <w:color w:val="000000"/>
        </w:rPr>
        <w:t xml:space="preserve"> en Derechos Humanos, Cultura de Paz y Promoción del Diálogo </w:t>
      </w:r>
      <w:r w:rsidR="00FC7077" w:rsidRPr="000C4C7C">
        <w:rPr>
          <w:rFonts w:ascii="Altivo Regular" w:hAnsi="Altivo Regular" w:cs="Arial"/>
          <w:b/>
          <w:bCs/>
          <w:color w:val="000000"/>
        </w:rPr>
        <w:t xml:space="preserve">a </w:t>
      </w:r>
      <w:r w:rsidR="00FC38ED" w:rsidRPr="000C4C7C">
        <w:rPr>
          <w:rFonts w:ascii="Altivo Regular" w:hAnsi="Altivo Regular" w:cs="Arial"/>
          <w:b/>
          <w:bCs/>
          <w:color w:val="000000"/>
        </w:rPr>
        <w:t>Servidores Públicos y Ciudadanos (Nivel Nacional)</w:t>
      </w:r>
    </w:p>
    <w:p w14:paraId="1A7FB6DE" w14:textId="77777777" w:rsidR="00D6235B" w:rsidRDefault="00D6235B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4C135712" w14:textId="7275DFA7" w:rsidR="00EF7900" w:rsidRPr="000C4C7C" w:rsidRDefault="00532BE6" w:rsidP="000C4C7C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*Se realizaron 2 Conversatorios de Derechos Humanos de la niñez, con la participación de </w:t>
      </w:r>
      <w:r w:rsidRPr="00532BE6">
        <w:rPr>
          <w:rFonts w:ascii="Altivo Regular" w:hAnsi="Altivo Regular" w:cs="Arial"/>
          <w:b/>
          <w:bCs/>
          <w:color w:val="000000"/>
          <w:sz w:val="22"/>
          <w:szCs w:val="22"/>
        </w:rPr>
        <w:t>152</w:t>
      </w: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 personas, 102 mujeres y 50 hombres, dirigido a personal del Ministerio de Agricultura, Ganadería y Alimentación, y jóvenes líderes de Guatemala.</w:t>
      </w:r>
    </w:p>
    <w:p w14:paraId="2A63A0DE" w14:textId="77777777" w:rsidR="00EF7900" w:rsidRPr="000C4C7C" w:rsidRDefault="00EF7900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3FEDD728" w14:textId="6DC0FD5C" w:rsidR="00EF7900" w:rsidRPr="00A81E18" w:rsidRDefault="00532BE6" w:rsidP="00A507BD">
      <w:pPr>
        <w:spacing w:line="276" w:lineRule="auto"/>
        <w:jc w:val="both"/>
        <w:rPr>
          <w:rFonts w:ascii="Altivo Regular" w:hAnsi="Altivo Regular" w:cs="Arial"/>
          <w:color w:val="000000"/>
          <w:sz w:val="20"/>
          <w:szCs w:val="20"/>
        </w:rPr>
      </w:pP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*Se realizó 1 Taller de Derechos de las personas con discapacidad, con la participación de </w:t>
      </w:r>
      <w:r w:rsidRPr="00532BE6">
        <w:rPr>
          <w:rFonts w:ascii="Altivo Regular" w:hAnsi="Altivo Regular" w:cs="Arial"/>
          <w:b/>
          <w:bCs/>
          <w:color w:val="000000"/>
          <w:sz w:val="22"/>
          <w:szCs w:val="22"/>
        </w:rPr>
        <w:t>618</w:t>
      </w: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 personas, 430 mujeres y 188 hombres, dirigido a personal administrativo del Ministerio de Educación.</w:t>
      </w:r>
    </w:p>
    <w:p w14:paraId="6FFDAF5C" w14:textId="77777777" w:rsidR="00EF7900" w:rsidRPr="00A81E18" w:rsidRDefault="00EF7900" w:rsidP="00A507BD">
      <w:pPr>
        <w:spacing w:line="276" w:lineRule="auto"/>
        <w:jc w:val="both"/>
        <w:rPr>
          <w:rFonts w:ascii="Altivo Regular" w:hAnsi="Altivo Regular" w:cs="Arial"/>
          <w:color w:val="000000"/>
          <w:sz w:val="20"/>
          <w:szCs w:val="20"/>
        </w:rPr>
      </w:pPr>
    </w:p>
    <w:p w14:paraId="7AB4ECFE" w14:textId="081EFBB6" w:rsidR="003D5E53" w:rsidRPr="000C4C7C" w:rsidRDefault="00EC4ED9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  <w:r>
        <w:rPr>
          <w:rFonts w:ascii="Altivo Regular" w:hAnsi="Altivo Regular" w:cs="Arial"/>
          <w:b/>
          <w:bCs/>
          <w:color w:val="000000"/>
        </w:rPr>
        <w:t>Talleres</w:t>
      </w:r>
      <w:r w:rsidR="004B004A" w:rsidRPr="000C4C7C">
        <w:rPr>
          <w:rFonts w:ascii="Altivo Regular" w:hAnsi="Altivo Regular" w:cs="Arial"/>
          <w:b/>
          <w:bCs/>
          <w:color w:val="000000"/>
        </w:rPr>
        <w:t xml:space="preserve"> </w:t>
      </w:r>
      <w:r w:rsidR="0019517F" w:rsidRPr="000C4C7C">
        <w:rPr>
          <w:rFonts w:ascii="Altivo Regular" w:hAnsi="Altivo Regular" w:cs="Arial"/>
          <w:b/>
          <w:bCs/>
          <w:color w:val="000000"/>
        </w:rPr>
        <w:t>presencial</w:t>
      </w:r>
      <w:r w:rsidR="00DF3F19">
        <w:rPr>
          <w:rFonts w:ascii="Altivo Regular" w:hAnsi="Altivo Regular" w:cs="Arial"/>
          <w:b/>
          <w:bCs/>
          <w:color w:val="000000"/>
        </w:rPr>
        <w:t>es</w:t>
      </w:r>
      <w:r w:rsidR="0019517F" w:rsidRPr="000C4C7C">
        <w:rPr>
          <w:rFonts w:ascii="Altivo Regular" w:hAnsi="Altivo Regular" w:cs="Arial"/>
          <w:b/>
          <w:bCs/>
          <w:color w:val="000000"/>
        </w:rPr>
        <w:t xml:space="preserve"> </w:t>
      </w:r>
      <w:r w:rsidR="004B004A" w:rsidRPr="000C4C7C">
        <w:rPr>
          <w:rFonts w:ascii="Altivo Regular" w:hAnsi="Altivo Regular" w:cs="Arial"/>
          <w:b/>
          <w:bCs/>
          <w:color w:val="000000"/>
        </w:rPr>
        <w:t>en Derechos Humanos, Cultura de Paz y Promoción del Diálogo para Servidores Públicos y Ciudadanos</w:t>
      </w:r>
      <w:r w:rsidR="00246F6D" w:rsidRPr="000C4C7C">
        <w:rPr>
          <w:rFonts w:ascii="Altivo Regular" w:hAnsi="Altivo Regular" w:cs="Arial"/>
          <w:b/>
          <w:bCs/>
          <w:color w:val="000000"/>
        </w:rPr>
        <w:t>.</w:t>
      </w:r>
    </w:p>
    <w:p w14:paraId="65F60869" w14:textId="77777777" w:rsidR="000C4C7C" w:rsidRPr="000C4C7C" w:rsidRDefault="000C4C7C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</w:p>
    <w:p w14:paraId="1149F0FA" w14:textId="770135BC" w:rsidR="00672B99" w:rsidRDefault="00532BE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* Se realizaron 2 Talleres de Derechos Humanos de los pueblos indígenas, con la participación de </w:t>
      </w:r>
      <w:r w:rsidRPr="00532BE6">
        <w:rPr>
          <w:rFonts w:ascii="Altivo Regular" w:hAnsi="Altivo Regular" w:cs="Arial"/>
          <w:b/>
          <w:bCs/>
          <w:color w:val="000000"/>
          <w:sz w:val="22"/>
          <w:szCs w:val="22"/>
        </w:rPr>
        <w:t>168</w:t>
      </w: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 personas, 105 mujeres y 63 hombres, dirigidos a personal administrativo del Ministerio de Educación de los departamentos de Retalhuleu y Suchitepéquez.</w:t>
      </w:r>
    </w:p>
    <w:p w14:paraId="3E77E9D5" w14:textId="77777777" w:rsidR="00532BE6" w:rsidRDefault="00532BE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68018048" w14:textId="0B195A7F" w:rsidR="00672B99" w:rsidRDefault="00532BE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* Se realizaron 4 Talleres de Derechos Humanos de los pueblos indígenas, con la participación de </w:t>
      </w:r>
      <w:r w:rsidRPr="00532BE6">
        <w:rPr>
          <w:rFonts w:ascii="Altivo Regular" w:hAnsi="Altivo Regular" w:cs="Arial"/>
          <w:b/>
          <w:bCs/>
          <w:color w:val="000000"/>
          <w:sz w:val="22"/>
          <w:szCs w:val="22"/>
        </w:rPr>
        <w:t>362</w:t>
      </w:r>
      <w:r w:rsidRPr="00532BE6">
        <w:rPr>
          <w:rFonts w:ascii="Altivo Regular" w:hAnsi="Altivo Regular" w:cs="Arial"/>
          <w:color w:val="000000"/>
          <w:sz w:val="22"/>
          <w:szCs w:val="22"/>
        </w:rPr>
        <w:t xml:space="preserve"> personas, 255 mujeres y 107 hombres, dirigidos a personal administrativo del Ministerio de Educación de los departamentos de Escuintla, Sacatepéquez, Quetzaltenango y Santa Rosa.</w:t>
      </w:r>
    </w:p>
    <w:p w14:paraId="192C0DD7" w14:textId="77777777" w:rsidR="00234D01" w:rsidRPr="00234D01" w:rsidRDefault="00234D01" w:rsidP="00234D01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5D722254" w14:textId="77777777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Producto: 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 xml:space="preserve">001-003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ASESORÍA, COORDINACIÓN E IMPLEMENTACIÓN DE MEDIDAS DE REPARACIÓN EN MATERIA DE DERECHOS HUMANOS A DISTINTAS INSTITUCIONES DEL ESTADO.</w:t>
      </w:r>
    </w:p>
    <w:p w14:paraId="1212A225" w14:textId="77777777" w:rsidR="00AA66C4" w:rsidRPr="00A743F3" w:rsidRDefault="00AA66C4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394D1B21" w14:textId="6D252D24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lastRenderedPageBreak/>
        <w:t xml:space="preserve">Meta del mes: </w:t>
      </w:r>
      <w:r w:rsidR="00B2539B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4</w:t>
      </w:r>
      <w:r w:rsidR="00DF3F19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5E168D0A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color w:val="2F5496" w:themeColor="accent1" w:themeShade="BF"/>
          <w:lang w:val="es-ES" w:eastAsia="es-GT"/>
        </w:rPr>
        <w:t xml:space="preserve">                       </w:t>
      </w:r>
    </w:p>
    <w:p w14:paraId="222DA07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001-003-0001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 y coordinación en materia de derechos humanos a distintas instituciones del Estado.</w:t>
      </w:r>
    </w:p>
    <w:p w14:paraId="4B72857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03763C70" w14:textId="6D43ECFB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Meta del mes: </w:t>
      </w:r>
      <w:r w:rsidR="00DF3F19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24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(documento)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F935E1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</w:t>
      </w:r>
    </w:p>
    <w:p w14:paraId="1894E47D" w14:textId="1C2303F4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A743F3">
        <w:rPr>
          <w:rFonts w:ascii="Altivo Regular" w:eastAsia="Times New Roman" w:hAnsi="Altivo Regular"/>
          <w:bCs/>
          <w:lang w:val="es-ES" w:eastAsia="es-GT"/>
        </w:rPr>
        <w:t xml:space="preserve">Se realizaron </w:t>
      </w:r>
      <w:r w:rsidR="00773F40">
        <w:rPr>
          <w:rFonts w:ascii="Altivo Regular" w:eastAsia="Times New Roman" w:hAnsi="Altivo Regular"/>
          <w:bCs/>
          <w:lang w:val="es-ES" w:eastAsia="es-GT"/>
        </w:rPr>
        <w:t>24</w:t>
      </w:r>
      <w:r w:rsidR="00706F6C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706F6C" w:rsidRPr="00A743F3">
        <w:rPr>
          <w:rFonts w:ascii="Altivo Regular" w:eastAsia="Times New Roman" w:hAnsi="Altivo Regular"/>
          <w:bCs/>
          <w:lang w:val="es-ES" w:eastAsia="es-GT"/>
        </w:rPr>
        <w:t>informes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de </w:t>
      </w:r>
      <w:r w:rsidR="00706F6C" w:rsidRPr="00A743F3">
        <w:rPr>
          <w:rFonts w:ascii="Altivo Regular" w:eastAsia="Times New Roman" w:hAnsi="Altivo Regular"/>
          <w:bCs/>
          <w:lang w:val="es-ES" w:eastAsia="es-GT"/>
        </w:rPr>
        <w:t xml:space="preserve">seguimiento </w:t>
      </w:r>
      <w:r w:rsidR="00706F6C">
        <w:rPr>
          <w:rFonts w:ascii="Altivo Regular" w:eastAsia="Times New Roman" w:hAnsi="Altivo Regular"/>
          <w:bCs/>
          <w:lang w:val="es-ES" w:eastAsia="es-GT"/>
        </w:rPr>
        <w:t>de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F53D05" w:rsidRPr="00A743F3">
        <w:rPr>
          <w:rFonts w:ascii="Altivo Regular" w:eastAsia="Times New Roman" w:hAnsi="Altivo Regular"/>
          <w:bCs/>
          <w:lang w:val="es-ES" w:eastAsia="es-GT"/>
        </w:rPr>
        <w:t>los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casos 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registrados en </w:t>
      </w:r>
      <w:r w:rsidRPr="00A743F3">
        <w:rPr>
          <w:rFonts w:ascii="Altivo Regular" w:eastAsia="Times New Roman" w:hAnsi="Altivo Regular"/>
          <w:bCs/>
          <w:lang w:val="es-ES" w:eastAsia="es-GT"/>
        </w:rPr>
        <w:t>los Sistemas de Protección Internacional de los Derechos Humanos.</w:t>
      </w:r>
    </w:p>
    <w:p w14:paraId="5D001C6A" w14:textId="77777777" w:rsidR="002F2360" w:rsidRDefault="002F2360" w:rsidP="002F2360">
      <w:pPr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0" w:name="_Hlk144372240"/>
    </w:p>
    <w:p w14:paraId="687E0297" w14:textId="12A52DAA" w:rsidR="00A04F2D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DECODEH-0135-2024,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Informe de Reunión Sentencia Masacre Plan de Sánchez (Medida de Reparación sobre el Proyecto de Agua), de fecha 13 de agosto de 2024.</w:t>
      </w:r>
    </w:p>
    <w:p w14:paraId="4F0C551E" w14:textId="77777777" w:rsidR="00E70BCD" w:rsidRPr="00E70BCD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F86C871" w14:textId="2810AFA0" w:rsidR="00E70BCD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  <w:lang w:val="es-ES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</w:rPr>
        <w:t xml:space="preserve">Informe DECODEH-0136-2024, </w:t>
      </w:r>
      <w:r w:rsidRPr="00E70BCD">
        <w:rPr>
          <w:rFonts w:ascii="Altivo Regular" w:hAnsi="Altivo Regular"/>
          <w:color w:val="000000"/>
          <w:shd w:val="clear" w:color="auto" w:fill="FFFFFF"/>
        </w:rPr>
        <w:t>Seguimiento de Puntos Resolutivos 11 y 12 de la sentencia emitida el 20 de junio de 2005, por la Corte IDH dentro del Caso Fermín Ramírez Vs</w:t>
      </w:r>
      <w:r w:rsidR="00EF1396">
        <w:rPr>
          <w:rFonts w:ascii="Altivo Regular" w:hAnsi="Altivo Regular"/>
          <w:color w:val="000000"/>
          <w:shd w:val="clear" w:color="auto" w:fill="FFFFFF"/>
        </w:rPr>
        <w:t>.</w:t>
      </w:r>
      <w:r w:rsidRPr="00E70BCD">
        <w:rPr>
          <w:rFonts w:ascii="Altivo Regular" w:hAnsi="Altivo Regular"/>
          <w:color w:val="000000"/>
          <w:shd w:val="clear" w:color="auto" w:fill="FFFFFF"/>
        </w:rPr>
        <w:t xml:space="preserve"> Guatemala, de fecha 14 de agosto de 2024.</w:t>
      </w:r>
    </w:p>
    <w:p w14:paraId="6C0AA1BC" w14:textId="77777777" w:rsidR="00E70BCD" w:rsidRPr="00E70BCD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  <w:lang w:val="es-ES"/>
        </w:rPr>
      </w:pPr>
    </w:p>
    <w:p w14:paraId="4696D574" w14:textId="6BA4D542" w:rsidR="0014748E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DECODEH-0140-2024,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Medidas Cautelares 638-03 a favor de la Asociación de Familiares de Detenidos y Desaparecidos de </w:t>
      </w:r>
      <w:proofErr w:type="gramStart"/>
      <w:r w:rsidR="00E134E8"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Guatemala, </w:t>
      </w:r>
      <w:r w:rsidR="00E134E8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</w:t>
      </w:r>
      <w:r w:rsidR="007A6F77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</w:t>
      </w:r>
      <w:proofErr w:type="gramEnd"/>
      <w:r w:rsidR="007A6F77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          -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FAMDEGUA</w:t>
      </w:r>
      <w:r w:rsidR="007A6F77">
        <w:rPr>
          <w:rFonts w:ascii="Altivo Regular" w:hAnsi="Altivo Regular"/>
          <w:color w:val="000000"/>
          <w:shd w:val="clear" w:color="auto" w:fill="FFFFFF"/>
          <w:lang w:val="es-ES_tradnl"/>
        </w:rPr>
        <w:t>-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, de fecha 04 de septiembre de 2024.</w:t>
      </w:r>
    </w:p>
    <w:p w14:paraId="4642B4E1" w14:textId="77777777" w:rsidR="00E70BCD" w:rsidRPr="00E70BCD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7209FE7" w14:textId="3DCCC2A0" w:rsidR="0014748E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DECODEH-0141-2024,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Caso 13.524 a favor de personas sin implicaciones penales internadas en el Hospital de Salud Mental Dr. Federico Mora, de fecha 04 de septiembre de 2024</w:t>
      </w:r>
      <w:r>
        <w:rPr>
          <w:rFonts w:ascii="Altivo Regular" w:hAnsi="Altivo Regular"/>
          <w:color w:val="000000"/>
          <w:shd w:val="clear" w:color="auto" w:fill="FFFFFF"/>
          <w:lang w:val="es-ES_tradnl"/>
        </w:rPr>
        <w:t>.</w:t>
      </w:r>
    </w:p>
    <w:p w14:paraId="5CCEDAD1" w14:textId="77777777" w:rsidR="00E70BCD" w:rsidRPr="00E70BCD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54D4F0B" w14:textId="7F3EA437" w:rsidR="0014748E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DECODEH-0142-2024,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Masacres de Río Negro Vs. Guatemala, sentencia de fecha 04 de septiembre de 2012</w:t>
      </w:r>
      <w:r w:rsidR="00E134E8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e informe de fecha 20 de junio de 2024.</w:t>
      </w:r>
    </w:p>
    <w:p w14:paraId="32F0B0F0" w14:textId="77777777" w:rsidR="00E70BCD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525BF23" w14:textId="77777777" w:rsidR="004B1711" w:rsidRPr="0014748E" w:rsidRDefault="004B1711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953E655" w14:textId="1E905099" w:rsidR="00E50558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DECODEH-0143-2024,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Sentencia "Niños de la </w:t>
      </w:r>
      <w:r w:rsidR="00E134E8"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Calle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" (</w:t>
      </w:r>
      <w:r w:rsidR="00E134E8"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Villagrán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Morales y Otros) Vs. Guatemala, sentencia de fecha 26 de mayo de 2001 e informe de fecha 12 de septiembre de 2024.</w:t>
      </w:r>
    </w:p>
    <w:p w14:paraId="0516C16B" w14:textId="77777777" w:rsidR="00E70BCD" w:rsidRPr="00E70BCD" w:rsidRDefault="00E70BCD" w:rsidP="00E70BCD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206366D" w14:textId="3EDD20C1" w:rsidR="00E50558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DECODEH-0144-2024,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MC-66-07 a favor del Instituto de Estudios Comparados en Ciencias Penales de Guatemala y su Personal, de fecha 12 de septiembre de 2024.</w:t>
      </w:r>
    </w:p>
    <w:p w14:paraId="25FA346C" w14:textId="77777777" w:rsidR="00E70BCD" w:rsidRPr="00E50558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1CC1263" w14:textId="4D99CED1" w:rsidR="00E70BCD" w:rsidRPr="000D4519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0D4519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DECODEH-0145-2024, </w:t>
      </w:r>
      <w:r w:rsidRPr="000D4519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Comunidades Q´ueqchis del </w:t>
      </w:r>
      <w:r w:rsidR="0055500F" w:rsidRPr="000D4519">
        <w:rPr>
          <w:rFonts w:ascii="Altivo Regular" w:hAnsi="Altivo Regular"/>
          <w:color w:val="000000"/>
          <w:shd w:val="clear" w:color="auto" w:fill="FFFFFF"/>
          <w:lang w:val="es-ES_tradnl"/>
        </w:rPr>
        <w:t>m</w:t>
      </w:r>
      <w:r w:rsidRPr="000D4519">
        <w:rPr>
          <w:rFonts w:ascii="Altivo Regular" w:hAnsi="Altivo Regular"/>
          <w:color w:val="000000"/>
          <w:shd w:val="clear" w:color="auto" w:fill="FFFFFF"/>
          <w:lang w:val="es-ES_tradnl"/>
        </w:rPr>
        <w:t>unicipio de Panzos,</w:t>
      </w:r>
      <w:r w:rsidR="000038C9" w:rsidRPr="000D4519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Alta Verapaz,</w:t>
      </w:r>
      <w:r w:rsidRPr="000D4519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de fecha 06 de septiembre de 2024.</w:t>
      </w:r>
    </w:p>
    <w:p w14:paraId="2B21B84D" w14:textId="77777777" w:rsidR="00E70BCD" w:rsidRPr="00E70BCD" w:rsidRDefault="00E70BCD" w:rsidP="00E70BCD">
      <w:pPr>
        <w:pStyle w:val="Prrafodelista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29F0F7C" w14:textId="0ED0B880" w:rsidR="00E70BCD" w:rsidRPr="0055500F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Informe DECODEH-0146-2024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, Gudiel Álvarez y Otros ("Diario Militar") Vs. Guatemala, de fecha 12 de septiembre de 2024.</w:t>
      </w:r>
    </w:p>
    <w:p w14:paraId="13CF1E55" w14:textId="77777777" w:rsidR="0055500F" w:rsidRPr="00E70BCD" w:rsidRDefault="0055500F" w:rsidP="0055500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06243B4" w14:textId="58B91CD5" w:rsidR="00E50558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DECODEH-0147-2024,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MC-125-16 a favor de María de los Angeles Chua Colop, de fecha 13 de septiembre de 2024.</w:t>
      </w:r>
    </w:p>
    <w:p w14:paraId="5A56F7F3" w14:textId="77777777" w:rsidR="00E70BCD" w:rsidRPr="00E50558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2FE98BD" w14:textId="5DFFEF68" w:rsidR="00E50558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  <w:lang w:val="es-ES_tradnl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DECODEH-0149-2024,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Caso 12.737 Acuerdo de Solución Amistosa a favor de Carlos Raúl Morales Catalan, de fecha 19 de septiembre de 2024.</w:t>
      </w:r>
    </w:p>
    <w:p w14:paraId="437A6FD7" w14:textId="77777777" w:rsidR="00E70BCD" w:rsidRPr="00E50558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  <w:lang w:val="es-ES_tradnl"/>
        </w:rPr>
      </w:pPr>
    </w:p>
    <w:p w14:paraId="322E9663" w14:textId="6577F1C9" w:rsidR="00E50558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DECODEH-0151-2024,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Caso 11.625 María Eugenia Morales de Sierra, de fecha 24 de septiembre de 2024.</w:t>
      </w:r>
    </w:p>
    <w:p w14:paraId="62683272" w14:textId="77777777" w:rsidR="00E70BCD" w:rsidRPr="00E50558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4FC38C9" w14:textId="2C4B0A7A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DECODEH-0152-2024,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Caso Raxcacó Reyes Vs. Guatemala, de fecha 24 de septiembre de 2024.</w:t>
      </w:r>
    </w:p>
    <w:p w14:paraId="3584E40B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E6595EA" w14:textId="3D4EC898" w:rsidR="00011495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DECODEH-0153-2024,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Caso Carpio Nicolle y Otros Vs. Guatemala, de fecha 26 de septiembre de 2024.</w:t>
      </w:r>
    </w:p>
    <w:p w14:paraId="5306AEA4" w14:textId="77777777" w:rsidR="00E70BCD" w:rsidRPr="00E70BCD" w:rsidRDefault="00E70BCD" w:rsidP="00E70BCD">
      <w:pPr>
        <w:pStyle w:val="Prrafodelista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B7EBF49" w14:textId="0A6DFFC6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DECODEH-0154-2024,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Pueblos Indígenas Maya Kaqchikel de Sumpango y Otros Vs. Guatemala, 01 de octubre de 2024.</w:t>
      </w:r>
    </w:p>
    <w:p w14:paraId="68C57243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225FB01" w14:textId="50168AB5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DECODEH-0155-2024,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Pueblos Indígenas Maya Kaqchikel de Sumpango y Otros Vs. Guatemala, 02 de octubre de 2024.</w:t>
      </w:r>
    </w:p>
    <w:p w14:paraId="632DA826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47959A6" w14:textId="282E76CE" w:rsidR="00526A23" w:rsidRPr="00DF3F19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DECODEH-0156-2024,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Pueblos Indígenas Maya Kaqchikel de Sumpango y Otros Vs. Guatemala, 03 de octubre de 2024.</w:t>
      </w:r>
    </w:p>
    <w:p w14:paraId="27886241" w14:textId="77777777" w:rsidR="00DF3F19" w:rsidRPr="00DF3F19" w:rsidRDefault="00DF3F19" w:rsidP="00DF3F19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452E97F5" w14:textId="6E6D0C5A" w:rsidR="00DF3F19" w:rsidRPr="00DF3F19" w:rsidRDefault="00DF3F19" w:rsidP="00DF3F19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lastRenderedPageBreak/>
        <w:t>Informe DECODEH-015</w:t>
      </w:r>
      <w:r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7</w:t>
      </w: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-2024, </w:t>
      </w:r>
      <w:r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MC-4-2024 a favor de Leyla Susana Lemus Arriaga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, </w:t>
      </w:r>
      <w:r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de fecha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03 de octubre de 2024.</w:t>
      </w:r>
    </w:p>
    <w:p w14:paraId="56CC8C3D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67FB928" w14:textId="0422FB5A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DEPCADEH-062-2024,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Informe sobre </w:t>
      </w:r>
      <w:r w:rsidR="00BF4C71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el Caso del ex fiscal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Stuardo </w:t>
      </w:r>
      <w:r w:rsidR="00C147F3"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Campos,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de fecha 20 de septiembre de 2024.</w:t>
      </w:r>
    </w:p>
    <w:p w14:paraId="0BA548FD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bookmarkEnd w:id="0"/>
    <w:p w14:paraId="09C48A0D" w14:textId="2F4063DD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DEPCADEH-063-2024,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Informe sobre los </w:t>
      </w:r>
      <w:r w:rsidR="00BF4C71">
        <w:rPr>
          <w:rFonts w:ascii="Altivo Regular" w:hAnsi="Altivo Regular"/>
          <w:color w:val="000000"/>
          <w:shd w:val="clear" w:color="auto" w:fill="FFFFFF"/>
          <w:lang w:val="es-ES_tradnl"/>
        </w:rPr>
        <w:t>a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vances y desafíos hacia el reconocimiento de los derechos de las personas LGBTI en las Américas, de fecha 25 de septiembre de 2024.</w:t>
      </w:r>
    </w:p>
    <w:p w14:paraId="1D13B3A9" w14:textId="77777777" w:rsidR="00E70BCD" w:rsidRPr="00E70BCD" w:rsidRDefault="00E70BCD" w:rsidP="00E70BCD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6AB34FD" w14:textId="1B79A90C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DEPCADEH-065-2024,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Informe sobre Cooperación con las Naciones Unidas, sus representantes y mecanismos en materia de Derechos Humanos, de fecha 15 de octubre de 2024.</w:t>
      </w:r>
    </w:p>
    <w:p w14:paraId="11FD32C3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BAF0138" w14:textId="218C5DBA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DEPCADEH-066-2024,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Informe sobre</w:t>
      </w:r>
      <w:r w:rsidR="00B85DF5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el periodista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José </w:t>
      </w:r>
      <w:r w:rsidR="001E1EB8"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Rubén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Zamora, de fecha 16 de octubre de 2024.</w:t>
      </w:r>
    </w:p>
    <w:p w14:paraId="406D174F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4FA4DCB" w14:textId="5C07889C" w:rsidR="00526A23" w:rsidRPr="00E70BCD" w:rsidRDefault="00E70BCD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DEPCADEH-067-2024,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Informe sobre </w:t>
      </w:r>
      <w:r w:rsidR="00EF1396">
        <w:rPr>
          <w:rFonts w:ascii="Altivo Regular" w:hAnsi="Altivo Regular"/>
          <w:color w:val="000000"/>
          <w:shd w:val="clear" w:color="auto" w:fill="FFFFFF"/>
          <w:lang w:val="es-ES_tradnl"/>
        </w:rPr>
        <w:t>c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onceptos y buenas prácticas de los Pueblos Indígenas para expresar la solidaridad con sus pares en el contexto del desplazamiento y el despojo de sus tierras, territorios y recursos relacionado con la industria extractiva, de fecha 23 de octubre de 2024.</w:t>
      </w:r>
    </w:p>
    <w:p w14:paraId="30454DBA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BF366A7" w14:textId="7AF70529" w:rsidR="00521B8E" w:rsidRPr="00C147F3" w:rsidRDefault="00E70BCD" w:rsidP="00521B8E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E70BC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DEPCADEH-069-2024, </w:t>
      </w:r>
      <w:r w:rsidRPr="00E70BCD">
        <w:rPr>
          <w:rFonts w:ascii="Altivo Regular" w:hAnsi="Altivo Regular"/>
          <w:color w:val="000000"/>
          <w:shd w:val="clear" w:color="auto" w:fill="FFFFFF"/>
          <w:lang w:val="es-ES_tradnl"/>
        </w:rPr>
        <w:t>Informe para la Relatoría Libertad de Expresión, de fecha 28 de octubre de 2024.</w:t>
      </w:r>
    </w:p>
    <w:p w14:paraId="27677533" w14:textId="77777777" w:rsidR="00526A23" w:rsidRPr="00526A23" w:rsidRDefault="00526A23" w:rsidP="00526A23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135B1B7B" w14:textId="628B236D" w:rsidR="008551C6" w:rsidRDefault="008551C6" w:rsidP="008551C6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2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 xml:space="preserve">Informes </w:t>
      </w:r>
      <w:r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sobre medidas de reparación implementadas en beneficio de personas afectadas en sus derechos humanos de acuerdo a compromisos de Estado</w:t>
      </w:r>
    </w:p>
    <w:p w14:paraId="2939EB64" w14:textId="77777777" w:rsidR="008551C6" w:rsidRDefault="008551C6" w:rsidP="008551C6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2E082D87" w14:textId="46D05D91" w:rsidR="008551C6" w:rsidRDefault="008551C6" w:rsidP="008551C6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2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0B97F636" w14:textId="77777777" w:rsidR="0069681D" w:rsidRDefault="0069681D" w:rsidP="008551C6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9F8587C" w14:textId="77777777" w:rsidR="00526A23" w:rsidRDefault="00526A23" w:rsidP="008551C6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081B786" w14:textId="0980107E" w:rsidR="00F76193" w:rsidRDefault="0069681D" w:rsidP="0069681D">
      <w:pPr>
        <w:pStyle w:val="Prrafodelista"/>
        <w:numPr>
          <w:ilvl w:val="0"/>
          <w:numId w:val="40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69681D">
        <w:rPr>
          <w:rFonts w:ascii="Altivo Regular" w:hAnsi="Altivo Regular"/>
          <w:color w:val="000000"/>
          <w:shd w:val="clear" w:color="auto" w:fill="FFFFFF"/>
        </w:rPr>
        <w:t xml:space="preserve">Publicación del </w:t>
      </w:r>
      <w:r w:rsidRPr="0069681D">
        <w:rPr>
          <w:rFonts w:ascii="Altivo Regular" w:hAnsi="Altivo Regular"/>
          <w:b/>
          <w:bCs/>
          <w:color w:val="000000"/>
          <w:shd w:val="clear" w:color="auto" w:fill="FFFFFF"/>
        </w:rPr>
        <w:t>Caso Comunidad Indígena Maya Q´eqchi´ Agua Caliente.</w:t>
      </w:r>
    </w:p>
    <w:p w14:paraId="19B63B25" w14:textId="77777777" w:rsidR="0069681D" w:rsidRDefault="0069681D" w:rsidP="0069681D">
      <w:pPr>
        <w:pStyle w:val="Prrafodelista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714C61B" w14:textId="61B8E30A" w:rsidR="0069681D" w:rsidRPr="0069681D" w:rsidRDefault="0069681D" w:rsidP="0069681D">
      <w:pPr>
        <w:pStyle w:val="Prrafodelista"/>
        <w:numPr>
          <w:ilvl w:val="0"/>
          <w:numId w:val="40"/>
        </w:numPr>
        <w:jc w:val="both"/>
        <w:rPr>
          <w:rFonts w:ascii="Altivo Regular" w:hAnsi="Altivo Regular"/>
          <w:b/>
          <w:bCs/>
          <w:color w:val="000000"/>
          <w:shd w:val="clear" w:color="auto" w:fill="FFFFFF"/>
        </w:rPr>
      </w:pPr>
      <w:r w:rsidRPr="0069681D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Publicación del </w:t>
      </w:r>
      <w:r w:rsidRPr="0069681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Caso Pueblos Indígenas maya Ka</w:t>
      </w:r>
      <w:r w:rsidR="001E1EB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q</w:t>
      </w:r>
      <w:r w:rsidRPr="0069681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chi</w:t>
      </w:r>
      <w:r w:rsidR="00B85DF5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ke</w:t>
      </w:r>
      <w:r w:rsidRPr="0069681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l de Sumpango y otros Vs. Guatemala</w:t>
      </w:r>
    </w:p>
    <w:p w14:paraId="78DC143C" w14:textId="77777777" w:rsidR="000E1567" w:rsidRDefault="000E1567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7F7898EE" w14:textId="39E3F288" w:rsidR="0094423A" w:rsidRDefault="00F64BD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 w:rsidR="00E720CC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4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E720CC" w:rsidRP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Informes de propuesta para el abordaje en medidas cautelares y/o acuerdos de solución amistosa a personas vulnerables en sus derechos humanos</w:t>
      </w:r>
      <w:r w:rsid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.</w:t>
      </w:r>
    </w:p>
    <w:p w14:paraId="628A6AD0" w14:textId="77777777" w:rsidR="00E720CC" w:rsidRDefault="00E720C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10BBE806" w14:textId="616515A5" w:rsidR="00197E93" w:rsidRDefault="004E26B9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 w:rsidRPr="000976B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="00773F40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6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223AB86A" w14:textId="77777777" w:rsidR="00292014" w:rsidRDefault="00292014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170FD6D" w14:textId="774A32DA" w:rsidR="00C34F59" w:rsidRDefault="009956A4" w:rsidP="004E26B9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>
        <w:rPr>
          <w:rFonts w:ascii="Altivo Regular" w:eastAsia="Times New Roman" w:hAnsi="Altivo Regular"/>
          <w:bCs/>
          <w:lang w:val="es-ES" w:eastAsia="es-GT"/>
        </w:rPr>
        <w:t xml:space="preserve">Se realizaron los siguientes informes en atención </w:t>
      </w:r>
      <w:r w:rsidR="00620D47" w:rsidRPr="00F02015">
        <w:rPr>
          <w:rFonts w:ascii="Altivo Regular" w:eastAsia="Times New Roman" w:hAnsi="Altivo Regular"/>
          <w:bCs/>
          <w:lang w:val="es-ES" w:eastAsia="es-GT"/>
        </w:rPr>
        <w:t>al abordaje de</w:t>
      </w:r>
      <w:r w:rsidR="00DC1768" w:rsidRPr="00F02015">
        <w:rPr>
          <w:rFonts w:ascii="Altivo Regular" w:eastAsia="Times New Roman" w:hAnsi="Altivo Regular"/>
          <w:bCs/>
          <w:lang w:val="es-ES" w:eastAsia="es-GT"/>
        </w:rPr>
        <w:t xml:space="preserve"> los casos atendidos </w:t>
      </w:r>
      <w:r w:rsidR="00620D47" w:rsidRPr="00F02015">
        <w:rPr>
          <w:rFonts w:ascii="Altivo Regular" w:eastAsia="Times New Roman" w:hAnsi="Altivo Regular"/>
          <w:bCs/>
          <w:lang w:val="es-ES" w:eastAsia="es-GT"/>
        </w:rPr>
        <w:t>de</w:t>
      </w:r>
      <w:r w:rsidR="00DC1768" w:rsidRPr="00F02015">
        <w:rPr>
          <w:rFonts w:ascii="Altivo Regular" w:eastAsia="Times New Roman" w:hAnsi="Altivo Regular"/>
          <w:bCs/>
          <w:lang w:val="es-ES" w:eastAsia="es-GT"/>
        </w:rPr>
        <w:t xml:space="preserve"> personas vulneradas en sus Derechos Humanos.</w:t>
      </w:r>
    </w:p>
    <w:p w14:paraId="5929D659" w14:textId="77777777" w:rsidR="00E6579B" w:rsidRDefault="00E6579B" w:rsidP="004E26B9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70D9CB9E" w14:textId="424FDF38" w:rsidR="00E6579B" w:rsidRPr="00E4685D" w:rsidRDefault="00431D91" w:rsidP="00E4685D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31D91">
        <w:rPr>
          <w:rFonts w:ascii="Altivo Regular" w:eastAsia="Times New Roman" w:hAnsi="Altivo Regular"/>
          <w:b/>
          <w:lang w:val="es-ES_tradnl" w:eastAsia="es-GT"/>
        </w:rPr>
        <w:t xml:space="preserve">Informe Técnico No. 011-2024/DISER/COPADEH/GANM/ef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Caso Desalojo familias Santa Rosita zona 16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20 de septiembre de 2024.</w:t>
      </w:r>
    </w:p>
    <w:p w14:paraId="548892E8" w14:textId="77777777" w:rsidR="00431D91" w:rsidRPr="00E6579B" w:rsidRDefault="00431D91" w:rsidP="00F10C86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eastAsia="es-GT"/>
        </w:rPr>
      </w:pPr>
    </w:p>
    <w:p w14:paraId="691BBC01" w14:textId="6371AC55" w:rsidR="00E6579B" w:rsidRPr="00ED24C8" w:rsidRDefault="00431D91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ED24C8">
        <w:rPr>
          <w:rFonts w:ascii="Altivo Regular" w:eastAsia="Times New Roman" w:hAnsi="Altivo Regular"/>
          <w:b/>
          <w:lang w:eastAsia="es-GT"/>
        </w:rPr>
        <w:t xml:space="preserve">Informe Técnico No. 014-2024/DISER/COPADEH/GANM/hs </w:t>
      </w:r>
      <w:r w:rsidR="001C5EDB" w:rsidRPr="00ED24C8">
        <w:rPr>
          <w:rFonts w:ascii="Altivo Regular" w:eastAsia="Times New Roman" w:hAnsi="Altivo Regular"/>
          <w:bCs/>
          <w:lang w:eastAsia="es-GT"/>
        </w:rPr>
        <w:t>C</w:t>
      </w:r>
      <w:r w:rsidRPr="00ED24C8">
        <w:rPr>
          <w:rFonts w:ascii="Altivo Regular" w:eastAsia="Times New Roman" w:hAnsi="Altivo Regular"/>
          <w:bCs/>
          <w:lang w:eastAsia="es-GT"/>
        </w:rPr>
        <w:t xml:space="preserve">aso Familias de </w:t>
      </w:r>
      <w:r w:rsidR="00A06ECE">
        <w:rPr>
          <w:rFonts w:ascii="Altivo Regular" w:eastAsia="Times New Roman" w:hAnsi="Altivo Regular"/>
          <w:bCs/>
          <w:lang w:eastAsia="es-GT"/>
        </w:rPr>
        <w:t>L</w:t>
      </w:r>
      <w:r w:rsidRPr="00ED24C8">
        <w:rPr>
          <w:rFonts w:ascii="Altivo Regular" w:eastAsia="Times New Roman" w:hAnsi="Altivo Regular"/>
          <w:bCs/>
          <w:lang w:eastAsia="es-GT"/>
        </w:rPr>
        <w:t>a Comunidad ChaabílChóch respecto de Guatemala Medida Cautelar No. 890-17</w:t>
      </w:r>
      <w:r w:rsidR="00ED24C8" w:rsidRPr="00ED24C8">
        <w:rPr>
          <w:rFonts w:ascii="Altivo Regular" w:eastAsia="Times New Roman" w:hAnsi="Altivo Regular"/>
          <w:bCs/>
          <w:lang w:eastAsia="es-GT"/>
        </w:rPr>
        <w:t>, de fecha 05 de septiembre de 2024.</w:t>
      </w:r>
    </w:p>
    <w:p w14:paraId="2F987651" w14:textId="77777777" w:rsidR="0091749C" w:rsidRPr="001C5EDB" w:rsidRDefault="0091749C" w:rsidP="0091749C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32E7F47E" w14:textId="07AA75B0" w:rsidR="00674CE5" w:rsidRPr="00ED24C8" w:rsidRDefault="00431D91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31D91">
        <w:rPr>
          <w:rFonts w:ascii="Altivo Regular" w:eastAsia="Times New Roman" w:hAnsi="Altivo Regular"/>
          <w:b/>
          <w:lang w:val="es-ES_tradnl" w:eastAsia="es-GT"/>
        </w:rPr>
        <w:t xml:space="preserve">Informe No. 018-2024/DISER/SC/COPADEH/ef </w:t>
      </w:r>
      <w:r w:rsidRPr="00F10C86">
        <w:rPr>
          <w:rFonts w:ascii="Altivo Regular" w:eastAsia="Times New Roman" w:hAnsi="Altivo Regular"/>
          <w:bCs/>
          <w:lang w:val="es-ES_tradnl" w:eastAsia="es-GT"/>
        </w:rPr>
        <w:t>indagación de vulnerabilidad en Derechos Humanos en el municipio de Chuarrancho</w:t>
      </w:r>
      <w:r w:rsidR="00ED24C8">
        <w:rPr>
          <w:rFonts w:ascii="Altivo Regular" w:eastAsia="Times New Roman" w:hAnsi="Altivo Regular"/>
          <w:bCs/>
          <w:lang w:val="es-ES_tradnl" w:eastAsia="es-GT"/>
        </w:rPr>
        <w:t>, de fecha octubre de 2024.</w:t>
      </w:r>
    </w:p>
    <w:p w14:paraId="581C3A9D" w14:textId="77777777" w:rsidR="00431D91" w:rsidRPr="00431D91" w:rsidRDefault="00431D91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2A9D34E" w14:textId="5D30D688" w:rsidR="00431D91" w:rsidRPr="00E4685D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No. 019-2024/DISER/SC/COPADEH/ef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indagación de vulnerabilidad en Derechos Humanos en el municipio de San Juan Sacatepéquez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30 de septiembre de 2024.</w:t>
      </w:r>
    </w:p>
    <w:p w14:paraId="4EFB429A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70AA8D1" w14:textId="34A6F01B" w:rsidR="001C5EDB" w:rsidRPr="00ED24C8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ED24C8">
        <w:rPr>
          <w:rFonts w:ascii="Altivo Regular" w:eastAsia="Times New Roman" w:hAnsi="Altivo Regular"/>
          <w:b/>
          <w:lang w:eastAsia="es-GT"/>
        </w:rPr>
        <w:t>Informe Técnico No. 015-2024/DISER/COPADEH/GANM/hs</w:t>
      </w:r>
      <w:r w:rsidRPr="00ED24C8">
        <w:rPr>
          <w:rFonts w:ascii="Altivo Regular" w:eastAsia="Times New Roman" w:hAnsi="Altivo Regular"/>
          <w:bCs/>
          <w:lang w:eastAsia="es-GT"/>
        </w:rPr>
        <w:t xml:space="preserve"> </w:t>
      </w:r>
      <w:r w:rsidR="00801831" w:rsidRPr="00ED24C8">
        <w:rPr>
          <w:rFonts w:ascii="Altivo Regular" w:eastAsia="Times New Roman" w:hAnsi="Altivo Regular"/>
          <w:bCs/>
          <w:lang w:eastAsia="es-GT"/>
        </w:rPr>
        <w:t>Ca</w:t>
      </w:r>
      <w:r w:rsidRPr="00ED24C8">
        <w:rPr>
          <w:rFonts w:ascii="Altivo Regular" w:eastAsia="Times New Roman" w:hAnsi="Altivo Regular"/>
          <w:bCs/>
          <w:lang w:eastAsia="es-GT"/>
        </w:rPr>
        <w:t xml:space="preserve">so Coc Max y otros (Masacre de Xaman) </w:t>
      </w:r>
      <w:r w:rsidR="00ED24C8" w:rsidRPr="00ED24C8">
        <w:rPr>
          <w:rFonts w:ascii="Altivo Regular" w:eastAsia="Times New Roman" w:hAnsi="Altivo Regular"/>
          <w:bCs/>
          <w:lang w:eastAsia="es-GT"/>
        </w:rPr>
        <w:t>V</w:t>
      </w:r>
      <w:r w:rsidRPr="00ED24C8">
        <w:rPr>
          <w:rFonts w:ascii="Altivo Regular" w:eastAsia="Times New Roman" w:hAnsi="Altivo Regular"/>
          <w:bCs/>
          <w:lang w:eastAsia="es-GT"/>
        </w:rPr>
        <w:t>s. Guatemala</w:t>
      </w:r>
      <w:r w:rsidR="00ED24C8" w:rsidRPr="00ED24C8">
        <w:rPr>
          <w:rFonts w:ascii="Altivo Regular" w:eastAsia="Times New Roman" w:hAnsi="Altivo Regular"/>
          <w:bCs/>
          <w:lang w:eastAsia="es-GT"/>
        </w:rPr>
        <w:t>, de fecha 1</w:t>
      </w:r>
      <w:r w:rsidR="00ED24C8">
        <w:rPr>
          <w:rFonts w:ascii="Altivo Regular" w:eastAsia="Times New Roman" w:hAnsi="Altivo Regular"/>
          <w:bCs/>
          <w:lang w:eastAsia="es-GT"/>
        </w:rPr>
        <w:t>1</w:t>
      </w:r>
      <w:r w:rsidR="00ED24C8" w:rsidRPr="00ED24C8">
        <w:rPr>
          <w:rFonts w:ascii="Altivo Regular" w:eastAsia="Times New Roman" w:hAnsi="Altivo Regular"/>
          <w:bCs/>
          <w:lang w:eastAsia="es-GT"/>
        </w:rPr>
        <w:t xml:space="preserve"> de </w:t>
      </w:r>
      <w:r w:rsidR="00ED24C8">
        <w:rPr>
          <w:rFonts w:ascii="Altivo Regular" w:eastAsia="Times New Roman" w:hAnsi="Altivo Regular"/>
          <w:bCs/>
          <w:lang w:eastAsia="es-GT"/>
        </w:rPr>
        <w:t>septiembre</w:t>
      </w:r>
      <w:r w:rsidR="00ED24C8" w:rsidRPr="00ED24C8">
        <w:rPr>
          <w:rFonts w:ascii="Altivo Regular" w:eastAsia="Times New Roman" w:hAnsi="Altivo Regular"/>
          <w:bCs/>
          <w:lang w:eastAsia="es-GT"/>
        </w:rPr>
        <w:t xml:space="preserve"> de 2024.</w:t>
      </w:r>
    </w:p>
    <w:p w14:paraId="22F5A059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716E803" w14:textId="75F763F1" w:rsidR="00ED24C8" w:rsidRPr="00ED24C8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ED24C8">
        <w:rPr>
          <w:rFonts w:ascii="Altivo Regular" w:eastAsia="Times New Roman" w:hAnsi="Altivo Regular"/>
          <w:b/>
          <w:lang w:eastAsia="es-GT"/>
        </w:rPr>
        <w:t>Informe No. 021-2024/DISER/SC/COPADEH/hs</w:t>
      </w:r>
      <w:r w:rsidRPr="00ED24C8">
        <w:rPr>
          <w:rFonts w:ascii="Altivo Regular" w:eastAsia="Times New Roman" w:hAnsi="Altivo Regular"/>
          <w:bCs/>
          <w:lang w:eastAsia="es-GT"/>
        </w:rPr>
        <w:t xml:space="preserve"> </w:t>
      </w:r>
      <w:r w:rsidR="00801831" w:rsidRPr="00ED24C8">
        <w:rPr>
          <w:rFonts w:ascii="Altivo Regular" w:eastAsia="Times New Roman" w:hAnsi="Altivo Regular"/>
          <w:bCs/>
          <w:lang w:eastAsia="es-GT"/>
        </w:rPr>
        <w:t>C</w:t>
      </w:r>
      <w:r w:rsidRPr="00ED24C8">
        <w:rPr>
          <w:rFonts w:ascii="Altivo Regular" w:eastAsia="Times New Roman" w:hAnsi="Altivo Regular"/>
          <w:bCs/>
          <w:lang w:eastAsia="es-GT"/>
        </w:rPr>
        <w:t xml:space="preserve">aso Hidroeléctrica del </w:t>
      </w:r>
      <w:r w:rsidR="00ED24C8" w:rsidRPr="00ED24C8">
        <w:rPr>
          <w:rFonts w:ascii="Altivo Regular" w:eastAsia="Times New Roman" w:hAnsi="Altivo Regular"/>
          <w:bCs/>
          <w:lang w:eastAsia="es-GT"/>
        </w:rPr>
        <w:t>P</w:t>
      </w:r>
      <w:r w:rsidRPr="00ED24C8">
        <w:rPr>
          <w:rFonts w:ascii="Altivo Regular" w:eastAsia="Times New Roman" w:hAnsi="Altivo Regular"/>
          <w:bCs/>
          <w:lang w:eastAsia="es-GT"/>
        </w:rPr>
        <w:t>royecto POJOM II, de la Región de Ixquisis</w:t>
      </w:r>
      <w:r w:rsidR="00ED24C8" w:rsidRPr="00ED24C8">
        <w:rPr>
          <w:rFonts w:ascii="Altivo Regular" w:eastAsia="Times New Roman" w:hAnsi="Altivo Regular"/>
          <w:bCs/>
          <w:lang w:eastAsia="es-GT"/>
        </w:rPr>
        <w:t xml:space="preserve">, de fecha </w:t>
      </w:r>
      <w:r w:rsidR="00ED24C8">
        <w:rPr>
          <w:rFonts w:ascii="Altivo Regular" w:eastAsia="Times New Roman" w:hAnsi="Altivo Regular"/>
          <w:bCs/>
          <w:lang w:eastAsia="es-GT"/>
        </w:rPr>
        <w:t>26</w:t>
      </w:r>
      <w:r w:rsidR="00ED24C8" w:rsidRPr="00ED24C8">
        <w:rPr>
          <w:rFonts w:ascii="Altivo Regular" w:eastAsia="Times New Roman" w:hAnsi="Altivo Regular"/>
          <w:bCs/>
          <w:lang w:eastAsia="es-GT"/>
        </w:rPr>
        <w:t xml:space="preserve"> de </w:t>
      </w:r>
      <w:r w:rsidR="00ED24C8">
        <w:rPr>
          <w:rFonts w:ascii="Altivo Regular" w:eastAsia="Times New Roman" w:hAnsi="Altivo Regular"/>
          <w:bCs/>
          <w:lang w:eastAsia="es-GT"/>
        </w:rPr>
        <w:t>septiembre</w:t>
      </w:r>
      <w:r w:rsidR="00ED24C8" w:rsidRPr="00ED24C8">
        <w:rPr>
          <w:rFonts w:ascii="Altivo Regular" w:eastAsia="Times New Roman" w:hAnsi="Altivo Regular"/>
          <w:bCs/>
          <w:lang w:eastAsia="es-GT"/>
        </w:rPr>
        <w:t xml:space="preserve"> de 2024.</w:t>
      </w:r>
    </w:p>
    <w:p w14:paraId="7130BC3C" w14:textId="77777777" w:rsidR="00ED24C8" w:rsidRPr="00ED24C8" w:rsidRDefault="00ED24C8" w:rsidP="00ED24C8">
      <w:pPr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435FE1EC" w14:textId="024B1248" w:rsidR="001C5EDB" w:rsidRPr="00E4685D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 xml:space="preserve">Informe </w:t>
      </w:r>
      <w:r w:rsidR="00E4685D">
        <w:rPr>
          <w:rFonts w:ascii="Altivo Regular" w:eastAsia="Times New Roman" w:hAnsi="Altivo Regular"/>
          <w:b/>
          <w:lang w:val="es-ES_tradnl" w:eastAsia="es-GT"/>
        </w:rPr>
        <w:t>T</w:t>
      </w:r>
      <w:r w:rsidRPr="00F10C86">
        <w:rPr>
          <w:rFonts w:ascii="Altivo Regular" w:eastAsia="Times New Roman" w:hAnsi="Altivo Regular"/>
          <w:b/>
          <w:lang w:val="es-ES_tradnl" w:eastAsia="es-GT"/>
        </w:rPr>
        <w:t>écnico No.</w:t>
      </w:r>
      <w:r w:rsidR="002669EE">
        <w:rPr>
          <w:rFonts w:ascii="Altivo Regular" w:eastAsia="Times New Roman" w:hAnsi="Altivo Regular"/>
          <w:b/>
          <w:lang w:val="es-ES_tradnl" w:eastAsia="es-GT"/>
        </w:rPr>
        <w:t xml:space="preserve"> </w:t>
      </w:r>
      <w:r w:rsidRPr="00F10C86">
        <w:rPr>
          <w:rFonts w:ascii="Altivo Regular" w:eastAsia="Times New Roman" w:hAnsi="Altivo Regular"/>
          <w:b/>
          <w:lang w:val="es-ES_tradnl" w:eastAsia="es-GT"/>
        </w:rPr>
        <w:t>009-2024/DISER/COPADEH/CSHC/ey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B5119A">
        <w:rPr>
          <w:rFonts w:ascii="Altivo Regular" w:eastAsia="Times New Roman" w:hAnsi="Altivo Regular"/>
          <w:bCs/>
          <w:lang w:val="es-ES_tradnl" w:eastAsia="es-GT"/>
        </w:rPr>
        <w:t>Problemática</w:t>
      </w:r>
      <w:r w:rsidR="002C21BD" w:rsidRPr="001C5EDB">
        <w:rPr>
          <w:rFonts w:ascii="Altivo Regular" w:eastAsia="Times New Roman" w:hAnsi="Altivo Regular"/>
          <w:bCs/>
          <w:lang w:val="es-ES_tradnl" w:eastAsia="es-GT"/>
        </w:rPr>
        <w:t xml:space="preserve"> por instalaci</w:t>
      </w:r>
      <w:r w:rsidR="00554665">
        <w:rPr>
          <w:rFonts w:ascii="Altivo Regular" w:eastAsia="Times New Roman" w:hAnsi="Altivo Regular"/>
          <w:bCs/>
          <w:lang w:val="es-ES_tradnl" w:eastAsia="es-GT"/>
        </w:rPr>
        <w:t>ón</w:t>
      </w:r>
      <w:r w:rsidR="002C21BD" w:rsidRPr="001C5EDB">
        <w:rPr>
          <w:rFonts w:ascii="Altivo Regular" w:eastAsia="Times New Roman" w:hAnsi="Altivo Regular"/>
          <w:bCs/>
          <w:lang w:val="es-ES_tradnl" w:eastAsia="es-GT"/>
        </w:rPr>
        <w:t xml:space="preserve"> de torres y tendido eléctrico por la </w:t>
      </w:r>
      <w:r w:rsidR="00E4685D">
        <w:rPr>
          <w:rFonts w:ascii="Altivo Regular" w:eastAsia="Times New Roman" w:hAnsi="Altivo Regular"/>
          <w:bCs/>
          <w:lang w:val="es-ES_tradnl" w:eastAsia="es-GT"/>
        </w:rPr>
        <w:t>E</w:t>
      </w:r>
      <w:r w:rsidR="002C21BD" w:rsidRPr="001C5EDB">
        <w:rPr>
          <w:rFonts w:ascii="Altivo Regular" w:eastAsia="Times New Roman" w:hAnsi="Altivo Regular"/>
          <w:bCs/>
          <w:lang w:val="es-ES_tradnl" w:eastAsia="es-GT"/>
        </w:rPr>
        <w:t xml:space="preserve">mpresa </w:t>
      </w:r>
      <w:r w:rsidR="00E4685D">
        <w:rPr>
          <w:rFonts w:ascii="Altivo Regular" w:eastAsia="Times New Roman" w:hAnsi="Altivo Regular"/>
          <w:bCs/>
          <w:lang w:val="es-ES_tradnl" w:eastAsia="es-GT"/>
        </w:rPr>
        <w:t>T</w:t>
      </w:r>
      <w:r w:rsidR="002C21BD" w:rsidRPr="001C5EDB">
        <w:rPr>
          <w:rFonts w:ascii="Altivo Regular" w:eastAsia="Times New Roman" w:hAnsi="Altivo Regular"/>
          <w:bCs/>
          <w:lang w:val="es-ES_tradnl" w:eastAsia="es-GT"/>
        </w:rPr>
        <w:t>recsa</w:t>
      </w:r>
      <w:r w:rsidR="00E4685D">
        <w:rPr>
          <w:rFonts w:ascii="Altivo Regular" w:eastAsia="Times New Roman" w:hAnsi="Altivo Regular"/>
          <w:bCs/>
          <w:lang w:val="es-ES_tradnl" w:eastAsia="es-GT"/>
        </w:rPr>
        <w:t>,</w:t>
      </w:r>
      <w:r w:rsidR="00B5119A">
        <w:rPr>
          <w:rFonts w:ascii="Altivo Regular" w:eastAsia="Times New Roman" w:hAnsi="Altivo Regular"/>
          <w:bCs/>
          <w:lang w:val="es-ES_tradnl" w:eastAsia="es-GT"/>
        </w:rPr>
        <w:t xml:space="preserve"> en el departamento de Sacatepéquez,</w:t>
      </w:r>
      <w:r w:rsidR="00E4685D">
        <w:rPr>
          <w:rFonts w:ascii="Altivo Regular" w:eastAsia="Times New Roman" w:hAnsi="Altivo Regular"/>
          <w:bCs/>
          <w:lang w:val="es-ES_tradnl" w:eastAsia="es-GT"/>
        </w:rPr>
        <w:t xml:space="preserve"> de fecha 8 de octubre de 2024.</w:t>
      </w:r>
    </w:p>
    <w:p w14:paraId="5E92A3BC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17316F97" w14:textId="6E19CFD6" w:rsidR="001C5EDB" w:rsidRPr="00E4685D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No.016-2024/DISER/COPADEH/GANM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Reunión con representantes legales de</w:t>
      </w:r>
      <w:r w:rsidR="00554665">
        <w:rPr>
          <w:rFonts w:ascii="Altivo Regular" w:eastAsia="Times New Roman" w:hAnsi="Altivo Regular"/>
          <w:bCs/>
          <w:lang w:val="es-ES_tradnl" w:eastAsia="es-GT"/>
        </w:rPr>
        <w:t xml:space="preserve"> la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801831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>omunidad Laguna Larga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07 de octubre de 2024.</w:t>
      </w:r>
    </w:p>
    <w:p w14:paraId="5E17A14D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12A47F7" w14:textId="099461F5" w:rsidR="001C5EDB" w:rsidRPr="00E4685D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No.017-2024/DISER/COPADEH/GANM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Reunión Mesa Técnica </w:t>
      </w:r>
      <w:r w:rsidR="00B5119A">
        <w:rPr>
          <w:rFonts w:ascii="Altivo Regular" w:eastAsia="Times New Roman" w:hAnsi="Altivo Regular"/>
          <w:bCs/>
          <w:lang w:val="es-ES_tradnl" w:eastAsia="es-GT"/>
        </w:rPr>
        <w:t xml:space="preserve">de reparación transformadora en el </w:t>
      </w:r>
      <w:r w:rsidR="00801831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>aso Sepur Zarco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07 de octubre de 2024.</w:t>
      </w:r>
    </w:p>
    <w:p w14:paraId="0E3E34ED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6FA0FE07" w14:textId="2D65BDA9" w:rsidR="001C5EDB" w:rsidRPr="000C55AF" w:rsidRDefault="001C5EDB" w:rsidP="000C55AF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 xml:space="preserve">Informe </w:t>
      </w:r>
      <w:r w:rsidR="00E4685D">
        <w:rPr>
          <w:rFonts w:ascii="Altivo Regular" w:eastAsia="Times New Roman" w:hAnsi="Altivo Regular"/>
          <w:b/>
          <w:lang w:val="es-ES_tradnl" w:eastAsia="es-GT"/>
        </w:rPr>
        <w:t>T</w:t>
      </w:r>
      <w:r w:rsidRPr="00F10C86">
        <w:rPr>
          <w:rFonts w:ascii="Altivo Regular" w:eastAsia="Times New Roman" w:hAnsi="Altivo Regular"/>
          <w:b/>
          <w:lang w:val="es-ES_tradnl" w:eastAsia="es-GT"/>
        </w:rPr>
        <w:t>écnico</w:t>
      </w:r>
      <w:r w:rsidR="00E4685D">
        <w:rPr>
          <w:rFonts w:ascii="Altivo Regular" w:eastAsia="Times New Roman" w:hAnsi="Altivo Regular"/>
          <w:b/>
          <w:lang w:val="es-ES_tradnl" w:eastAsia="es-GT"/>
        </w:rPr>
        <w:t xml:space="preserve"> </w:t>
      </w:r>
      <w:r w:rsidRPr="000C55AF">
        <w:rPr>
          <w:rFonts w:ascii="Altivo Regular" w:eastAsia="Times New Roman" w:hAnsi="Altivo Regular"/>
          <w:b/>
          <w:lang w:val="es-ES_tradnl" w:eastAsia="es-GT"/>
        </w:rPr>
        <w:t>No.020-2024/</w:t>
      </w:r>
      <w:r w:rsidRPr="00F10C86">
        <w:rPr>
          <w:rFonts w:ascii="Altivo Regular" w:eastAsia="Times New Roman" w:hAnsi="Altivo Regular"/>
          <w:b/>
          <w:lang w:val="es-ES_tradnl" w:eastAsia="es-GT"/>
        </w:rPr>
        <w:t>DISER/COPADEH/GANM/cc-jg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Verificación </w:t>
      </w:r>
      <w:r w:rsidR="00801831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omunidad Promesa de Dios, </w:t>
      </w:r>
      <w:r w:rsidR="00801831">
        <w:rPr>
          <w:rFonts w:ascii="Altivo Regular" w:eastAsia="Times New Roman" w:hAnsi="Altivo Regular"/>
          <w:bCs/>
          <w:lang w:val="es-ES_tradnl" w:eastAsia="es-GT"/>
        </w:rPr>
        <w:t xml:space="preserve">departamento de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Escuintla</w:t>
      </w:r>
      <w:r w:rsidR="000C55AF">
        <w:rPr>
          <w:rFonts w:ascii="Altivo Regular" w:eastAsia="Times New Roman" w:hAnsi="Altivo Regular"/>
          <w:bCs/>
          <w:lang w:val="es-ES_tradnl" w:eastAsia="es-GT"/>
        </w:rPr>
        <w:t>, de fecha 09 de octubre de 2024.</w:t>
      </w:r>
    </w:p>
    <w:p w14:paraId="75055ADE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23F64A9" w14:textId="1D737297" w:rsidR="001C5EDB" w:rsidRPr="00ED24C8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ED24C8">
        <w:rPr>
          <w:rFonts w:ascii="Altivo Regular" w:eastAsia="Times New Roman" w:hAnsi="Altivo Regular"/>
          <w:b/>
          <w:lang w:val="es-ES_tradnl" w:eastAsia="es-GT"/>
        </w:rPr>
        <w:t>Informe Técnico No. 006-2024/DISER/COPADEH/GANM/cc,jg</w:t>
      </w:r>
      <w:r w:rsidR="00E4685D" w:rsidRPr="00ED24C8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ED24C8" w:rsidRPr="00ED24C8">
        <w:rPr>
          <w:rFonts w:ascii="Altivo Regular" w:eastAsia="Times New Roman" w:hAnsi="Altivo Regular"/>
          <w:bCs/>
          <w:lang w:val="es-ES_tradnl" w:eastAsia="es-GT"/>
        </w:rPr>
        <w:t>Reunión para verificación de los avances en cumplimiento a la Medida Cautelar 260-07, de fecha 01 de octubre de 2024.</w:t>
      </w:r>
    </w:p>
    <w:p w14:paraId="7FB68288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870854C" w14:textId="3329D03E" w:rsidR="001C5EDB" w:rsidRPr="00E4685D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Técnico No. 022-2024/DISER/COPADEH/GANM/ey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801831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>aso M</w:t>
      </w:r>
      <w:r w:rsidR="002669EE">
        <w:rPr>
          <w:rFonts w:ascii="Altivo Regular" w:eastAsia="Times New Roman" w:hAnsi="Altivo Regular"/>
          <w:bCs/>
          <w:lang w:val="es-ES_tradnl" w:eastAsia="es-GT"/>
        </w:rPr>
        <w:t xml:space="preserve">edida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C</w:t>
      </w:r>
      <w:r w:rsidR="002669EE">
        <w:rPr>
          <w:rFonts w:ascii="Altivo Regular" w:eastAsia="Times New Roman" w:hAnsi="Altivo Regular"/>
          <w:bCs/>
          <w:lang w:val="es-ES_tradnl" w:eastAsia="es-GT"/>
        </w:rPr>
        <w:t>autelar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14 comunidades de Panzos, Alta Verapaz</w:t>
      </w:r>
      <w:r w:rsidR="00E4685D">
        <w:rPr>
          <w:rFonts w:ascii="Altivo Regular" w:eastAsia="Times New Roman" w:hAnsi="Altivo Regular"/>
          <w:bCs/>
          <w:lang w:val="es-ES_tradnl" w:eastAsia="es-GT"/>
        </w:rPr>
        <w:t xml:space="preserve">, de fecha 18 de octubre de 2024, de fecha </w:t>
      </w:r>
      <w:r w:rsidR="000C55AF">
        <w:rPr>
          <w:rFonts w:ascii="Altivo Regular" w:eastAsia="Times New Roman" w:hAnsi="Altivo Regular"/>
          <w:bCs/>
          <w:lang w:val="es-ES_tradnl" w:eastAsia="es-GT"/>
        </w:rPr>
        <w:t>0</w:t>
      </w:r>
      <w:r w:rsidR="00E4685D">
        <w:rPr>
          <w:rFonts w:ascii="Altivo Regular" w:eastAsia="Times New Roman" w:hAnsi="Altivo Regular"/>
          <w:bCs/>
          <w:lang w:val="es-ES_tradnl" w:eastAsia="es-GT"/>
        </w:rPr>
        <w:t>8 de octubre de 2024.</w:t>
      </w:r>
    </w:p>
    <w:p w14:paraId="43388E7A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11D4B7A0" w14:textId="09C60619" w:rsidR="00E4685D" w:rsidRPr="001C5EDB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No.</w:t>
      </w:r>
      <w:r w:rsidR="002669EE">
        <w:rPr>
          <w:rFonts w:ascii="Altivo Regular" w:eastAsia="Times New Roman" w:hAnsi="Altivo Regular"/>
          <w:b/>
          <w:lang w:val="es-ES_tradnl" w:eastAsia="es-GT"/>
        </w:rPr>
        <w:t xml:space="preserve"> </w:t>
      </w:r>
      <w:r w:rsidR="002669EE" w:rsidRPr="00F10C86">
        <w:rPr>
          <w:rFonts w:ascii="Altivo Regular" w:eastAsia="Times New Roman" w:hAnsi="Altivo Regular"/>
          <w:b/>
          <w:lang w:val="es-ES_tradnl" w:eastAsia="es-GT"/>
        </w:rPr>
        <w:t>DISER-IZABAL</w:t>
      </w:r>
      <w:r w:rsidR="002669EE">
        <w:rPr>
          <w:rFonts w:ascii="Altivo Regular" w:eastAsia="Times New Roman" w:hAnsi="Altivo Regular"/>
          <w:b/>
          <w:lang w:val="es-ES_tradnl" w:eastAsia="es-GT"/>
        </w:rPr>
        <w:t xml:space="preserve"> </w:t>
      </w:r>
      <w:r w:rsidRPr="00F10C86">
        <w:rPr>
          <w:rFonts w:ascii="Altivo Regular" w:eastAsia="Times New Roman" w:hAnsi="Altivo Regular"/>
          <w:b/>
          <w:lang w:val="es-ES_tradnl" w:eastAsia="es-GT"/>
        </w:rPr>
        <w:t>069-2024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554665">
        <w:rPr>
          <w:rFonts w:ascii="Altivo Regular" w:eastAsia="Times New Roman" w:hAnsi="Altivo Regular"/>
          <w:bCs/>
          <w:lang w:val="es-ES_tradnl" w:eastAsia="es-GT"/>
        </w:rPr>
        <w:t>verificaci</w:t>
      </w:r>
      <w:r w:rsidR="00897111">
        <w:rPr>
          <w:rFonts w:ascii="Altivo Regular" w:eastAsia="Times New Roman" w:hAnsi="Altivo Regular"/>
          <w:bCs/>
          <w:lang w:val="es-ES_tradnl" w:eastAsia="es-GT"/>
        </w:rPr>
        <w:t>ó</w:t>
      </w:r>
      <w:r w:rsidR="00554665">
        <w:rPr>
          <w:rFonts w:ascii="Altivo Regular" w:eastAsia="Times New Roman" w:hAnsi="Altivo Regular"/>
          <w:bCs/>
          <w:lang w:val="es-ES_tradnl" w:eastAsia="es-GT"/>
        </w:rPr>
        <w:t>n de e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ntrega de alimentos a </w:t>
      </w:r>
      <w:r w:rsidR="00554665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omunidad </w:t>
      </w:r>
      <w:proofErr w:type="spellStart"/>
      <w:r w:rsidRPr="001C5EDB">
        <w:rPr>
          <w:rFonts w:ascii="Altivo Regular" w:eastAsia="Times New Roman" w:hAnsi="Altivo Regular"/>
          <w:bCs/>
          <w:lang w:val="es-ES_tradnl" w:eastAsia="es-GT"/>
        </w:rPr>
        <w:t>Chaab'il</w:t>
      </w:r>
      <w:proofErr w:type="spellEnd"/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proofErr w:type="spellStart"/>
      <w:r w:rsidRPr="001C5EDB">
        <w:rPr>
          <w:rFonts w:ascii="Altivo Regular" w:eastAsia="Times New Roman" w:hAnsi="Altivo Regular"/>
          <w:bCs/>
          <w:lang w:val="es-ES_tradnl" w:eastAsia="es-GT"/>
        </w:rPr>
        <w:t>ch'och</w:t>
      </w:r>
      <w:proofErr w:type="spellEnd"/>
      <w:r w:rsidRPr="001C5EDB">
        <w:rPr>
          <w:rFonts w:ascii="Altivo Regular" w:eastAsia="Times New Roman" w:hAnsi="Altivo Regular"/>
          <w:bCs/>
          <w:lang w:val="es-ES_tradnl" w:eastAsia="es-GT"/>
        </w:rPr>
        <w:t>´</w:t>
      </w:r>
      <w:r w:rsidR="002669EE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Livingston</w:t>
      </w:r>
      <w:r w:rsidR="00554665">
        <w:rPr>
          <w:rFonts w:ascii="Altivo Regular" w:eastAsia="Times New Roman" w:hAnsi="Altivo Regular"/>
          <w:bCs/>
          <w:lang w:val="es-ES_tradnl" w:eastAsia="es-GT"/>
        </w:rPr>
        <w:t xml:space="preserve"> según Medida Cautelar</w:t>
      </w:r>
      <w:r w:rsidR="00801831">
        <w:rPr>
          <w:rFonts w:ascii="Altivo Regular" w:eastAsia="Times New Roman" w:hAnsi="Altivo Regular"/>
          <w:bCs/>
          <w:lang w:val="es-ES_tradnl" w:eastAsia="es-GT"/>
        </w:rPr>
        <w:t xml:space="preserve">, departamento de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Izabal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24 de octubre de 2024.</w:t>
      </w:r>
    </w:p>
    <w:p w14:paraId="7ABEE22F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7733B83" w14:textId="0364CCFA" w:rsidR="001C5EDB" w:rsidRPr="00E4685D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No. DISER-IZABAL 062-2024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Apoyo Humanitario</w:t>
      </w:r>
      <w:r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p</w:t>
      </w:r>
      <w:r>
        <w:rPr>
          <w:rFonts w:ascii="Altivo Regular" w:eastAsia="Times New Roman" w:hAnsi="Altivo Regular"/>
          <w:bCs/>
          <w:lang w:val="es-ES_tradnl" w:eastAsia="es-GT"/>
        </w:rPr>
        <w:t>a</w:t>
      </w:r>
      <w:r w:rsidRPr="001C5EDB">
        <w:rPr>
          <w:rFonts w:ascii="Altivo Regular" w:eastAsia="Times New Roman" w:hAnsi="Altivo Regular"/>
          <w:bCs/>
          <w:lang w:val="es-ES_tradnl" w:eastAsia="es-GT"/>
        </w:rPr>
        <w:t>r</w:t>
      </w:r>
      <w:r>
        <w:rPr>
          <w:rFonts w:ascii="Altivo Regular" w:eastAsia="Times New Roman" w:hAnsi="Altivo Regular"/>
          <w:bCs/>
          <w:lang w:val="es-ES_tradnl" w:eastAsia="es-GT"/>
        </w:rPr>
        <w:t>a la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ED24C8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omunidad Agua Caliente Lote 9 El Estor, </w:t>
      </w:r>
      <w:r w:rsidR="00801831">
        <w:rPr>
          <w:rFonts w:ascii="Altivo Regular" w:eastAsia="Times New Roman" w:hAnsi="Altivo Regular"/>
          <w:bCs/>
          <w:lang w:val="es-ES_tradnl" w:eastAsia="es-GT"/>
        </w:rPr>
        <w:t xml:space="preserve">departamento de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Izabal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15 de octubre de 2024.</w:t>
      </w:r>
    </w:p>
    <w:p w14:paraId="48ECE9FA" w14:textId="77777777" w:rsidR="001C5EDB" w:rsidRP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19B17BF3" w14:textId="681ED201" w:rsidR="001C5EDB" w:rsidRPr="001C5EDB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No. DISER-IZABAL 065-2024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Apoyo Humanitario para la </w:t>
      </w:r>
      <w:r w:rsidR="00ED24C8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>omunidad Buena Vista, El Estor</w:t>
      </w:r>
      <w:r w:rsidR="00ED24C8">
        <w:rPr>
          <w:rFonts w:ascii="Altivo Regular" w:eastAsia="Times New Roman" w:hAnsi="Altivo Regular"/>
          <w:bCs/>
          <w:lang w:val="es-ES_tradnl" w:eastAsia="es-GT"/>
        </w:rPr>
        <w:t xml:space="preserve">, departamento de </w:t>
      </w:r>
      <w:r w:rsidRPr="001C5EDB">
        <w:rPr>
          <w:rFonts w:ascii="Altivo Regular" w:eastAsia="Times New Roman" w:hAnsi="Altivo Regular"/>
          <w:bCs/>
          <w:lang w:val="es-ES_tradnl" w:eastAsia="es-GT"/>
        </w:rPr>
        <w:t>Izabal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18 de octubre de 2024.</w:t>
      </w:r>
    </w:p>
    <w:p w14:paraId="149D5B02" w14:textId="77777777" w:rsidR="001C5EDB" w:rsidRDefault="001C5EDB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FB9DF8F" w14:textId="77777777" w:rsidR="00DF3F19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1F184BF0" w14:textId="77777777" w:rsidR="00DF3F19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075EC3F2" w14:textId="77777777" w:rsidR="00DF3F19" w:rsidRPr="001C5EDB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C6E7578" w14:textId="37655467" w:rsidR="001C5EDB" w:rsidRPr="00674CE5" w:rsidRDefault="001C5EDB" w:rsidP="00ED24C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F10C86">
        <w:rPr>
          <w:rFonts w:ascii="Altivo Regular" w:eastAsia="Times New Roman" w:hAnsi="Altivo Regular"/>
          <w:b/>
          <w:lang w:val="es-ES_tradnl" w:eastAsia="es-GT"/>
        </w:rPr>
        <w:t>Informe Sede Regional Cobán 30-2024/COPADEH/SAPM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801831">
        <w:rPr>
          <w:rFonts w:ascii="Altivo Regular" w:eastAsia="Times New Roman" w:hAnsi="Altivo Regular"/>
          <w:bCs/>
          <w:lang w:val="es-ES_tradnl" w:eastAsia="es-GT"/>
        </w:rPr>
        <w:t>C</w:t>
      </w:r>
      <w:r w:rsidRPr="001C5EDB">
        <w:rPr>
          <w:rFonts w:ascii="Altivo Regular" w:eastAsia="Times New Roman" w:hAnsi="Altivo Regular"/>
          <w:bCs/>
          <w:lang w:val="es-ES_tradnl" w:eastAsia="es-GT"/>
        </w:rPr>
        <w:t xml:space="preserve">aso Comunidad Aurora 8 de octubre finca </w:t>
      </w:r>
      <w:proofErr w:type="spellStart"/>
      <w:r w:rsidRPr="001C5EDB">
        <w:rPr>
          <w:rFonts w:ascii="Altivo Regular" w:eastAsia="Times New Roman" w:hAnsi="Altivo Regular"/>
          <w:bCs/>
          <w:lang w:val="es-ES_tradnl" w:eastAsia="es-GT"/>
        </w:rPr>
        <w:t>Xamán</w:t>
      </w:r>
      <w:proofErr w:type="spellEnd"/>
      <w:r w:rsidRPr="001C5EDB">
        <w:rPr>
          <w:rFonts w:ascii="Altivo Regular" w:eastAsia="Times New Roman" w:hAnsi="Altivo Regular"/>
          <w:bCs/>
          <w:lang w:val="es-ES_tradnl" w:eastAsia="es-GT"/>
        </w:rPr>
        <w:t>, Chises</w:t>
      </w:r>
      <w:r w:rsidR="00E4685D">
        <w:rPr>
          <w:rFonts w:ascii="Altivo Regular" w:eastAsia="Times New Roman" w:hAnsi="Altivo Regular"/>
          <w:bCs/>
          <w:lang w:val="es-ES_tradnl" w:eastAsia="es-GT"/>
        </w:rPr>
        <w:t>, de fecha 24 de octubre de 2024.</w:t>
      </w:r>
    </w:p>
    <w:p w14:paraId="6FD8C483" w14:textId="77777777" w:rsidR="00674CE5" w:rsidRDefault="00674CE5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0C321B69" w14:textId="77777777" w:rsidR="00DF3F19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FE361DF" w14:textId="77777777" w:rsidR="00DF3F19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641C4137" w14:textId="77777777" w:rsidR="00DF3F19" w:rsidRPr="00674CE5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AF6DDB7" w14:textId="662697D0" w:rsidR="005A5585" w:rsidRDefault="00A507BD" w:rsidP="000C55AF">
      <w:pPr>
        <w:ind w:left="360"/>
        <w:jc w:val="both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Elaborado por:       </w:t>
      </w:r>
    </w:p>
    <w:p w14:paraId="0B514C99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5E69A804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67BF0147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2B6E16CB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539DB2E7" w14:textId="2E0130EB" w:rsidR="004D3E9E" w:rsidRPr="000E1567" w:rsidRDefault="00A507BD" w:rsidP="000E1567">
      <w:pPr>
        <w:ind w:left="1776" w:firstLine="348"/>
        <w:jc w:val="center"/>
        <w:rPr>
          <w:rFonts w:ascii="Altivo Regular" w:hAnsi="Altivo Regular"/>
        </w:rPr>
      </w:pPr>
      <w:r w:rsidRPr="00A743F3">
        <w:rPr>
          <w:rFonts w:ascii="Altivo Regular" w:hAnsi="Altivo Regular"/>
        </w:rPr>
        <w:t>Revisado por:</w:t>
      </w:r>
    </w:p>
    <w:sectPr w:rsidR="004D3E9E" w:rsidRPr="000E1567" w:rsidSect="000A5954">
      <w:headerReference w:type="default" r:id="rId8"/>
      <w:footerReference w:type="default" r:id="rId9"/>
      <w:pgSz w:w="12240" w:h="15840" w:code="1"/>
      <w:pgMar w:top="1418" w:right="1701" w:bottom="1134" w:left="1701" w:header="17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2FB7" w14:textId="77777777" w:rsidR="002267D1" w:rsidRDefault="002267D1" w:rsidP="007C2653">
      <w:r>
        <w:separator/>
      </w:r>
    </w:p>
  </w:endnote>
  <w:endnote w:type="continuationSeparator" w:id="0">
    <w:p w14:paraId="28EDCFD1" w14:textId="77777777" w:rsidR="002267D1" w:rsidRDefault="002267D1" w:rsidP="007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Montserrat">
    <w:altName w:val="Cambria"/>
    <w:panose1 w:val="00000000000000000000"/>
    <w:charset w:val="00"/>
    <w:family w:val="roman"/>
    <w:notTrueType/>
    <w:pitch w:val="default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8C1" w14:textId="24C18F02" w:rsidR="007C2653" w:rsidRPr="00770AA7" w:rsidRDefault="00A507BD" w:rsidP="00A507BD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</w:rPr>
      <w:t xml:space="preserve">Ejecución de Metas Físicas correspondiente </w:t>
    </w:r>
    <w:r w:rsidR="001D6A4A">
      <w:rPr>
        <w:rFonts w:ascii="Altivo Regular" w:hAnsi="Altivo Regular"/>
        <w:sz w:val="16"/>
        <w:szCs w:val="16"/>
      </w:rPr>
      <w:t>octubre</w:t>
    </w:r>
    <w:r w:rsidRPr="00770AA7">
      <w:rPr>
        <w:rFonts w:ascii="Altivo Regular" w:hAnsi="Altivo Regular"/>
        <w:sz w:val="16"/>
        <w:szCs w:val="16"/>
      </w:rPr>
      <w:t xml:space="preserve"> de 2024</w:t>
    </w:r>
  </w:p>
  <w:p w14:paraId="4A1E1438" w14:textId="77777777" w:rsidR="00367F38" w:rsidRPr="00770AA7" w:rsidRDefault="00DC5E69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noProof/>
      </w:rPr>
      <w:drawing>
        <wp:anchor distT="0" distB="0" distL="114300" distR="114300" simplePos="0" relativeHeight="251662336" behindDoc="0" locked="0" layoutInCell="1" allowOverlap="1" wp14:anchorId="39CE65CA" wp14:editId="12EBD4EF">
          <wp:simplePos x="0" y="0"/>
          <wp:positionH relativeFrom="margin">
            <wp:posOffset>-594360</wp:posOffset>
          </wp:positionH>
          <wp:positionV relativeFrom="page">
            <wp:posOffset>9486900</wp:posOffset>
          </wp:positionV>
          <wp:extent cx="7128510" cy="457200"/>
          <wp:effectExtent l="0" t="0" r="0" b="0"/>
          <wp:wrapSquare wrapText="bothSides"/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BD" w:rsidRPr="00770AA7">
      <w:rPr>
        <w:rFonts w:ascii="Altivo Regular" w:hAnsi="Altivo Regular"/>
        <w:sz w:val="16"/>
        <w:szCs w:val="16"/>
      </w:rPr>
      <w:t>Informe Narrativo</w:t>
    </w:r>
  </w:p>
  <w:p w14:paraId="66C42EF1" w14:textId="6A30BE11" w:rsidR="00367F38" w:rsidRPr="00770AA7" w:rsidRDefault="00367F38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  <w:lang w:val="es-ES"/>
      </w:rPr>
      <w:t xml:space="preserve">Página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PAGE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1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  <w:r w:rsidRPr="00770AA7">
      <w:rPr>
        <w:rFonts w:ascii="Altivo Regular" w:hAnsi="Altivo Regular"/>
        <w:sz w:val="16"/>
        <w:szCs w:val="16"/>
        <w:lang w:val="es-ES"/>
      </w:rPr>
      <w:t xml:space="preserve"> de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NUMPAGES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2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590E6" w14:textId="77777777" w:rsidR="002267D1" w:rsidRDefault="002267D1" w:rsidP="007C2653">
      <w:r>
        <w:separator/>
      </w:r>
    </w:p>
  </w:footnote>
  <w:footnote w:type="continuationSeparator" w:id="0">
    <w:p w14:paraId="28659585" w14:textId="77777777" w:rsidR="002267D1" w:rsidRDefault="002267D1" w:rsidP="007C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577E0FC4" w:rsidR="007C2653" w:rsidRDefault="00890A2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2FBB08" wp14:editId="0430BA98">
          <wp:simplePos x="0" y="0"/>
          <wp:positionH relativeFrom="column">
            <wp:posOffset>-800100</wp:posOffset>
          </wp:positionH>
          <wp:positionV relativeFrom="paragraph">
            <wp:posOffset>-857250</wp:posOffset>
          </wp:positionV>
          <wp:extent cx="3039745" cy="1021080"/>
          <wp:effectExtent l="0" t="0" r="0" b="7620"/>
          <wp:wrapSquare wrapText="bothSides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94A7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55D9C"/>
    <w:multiLevelType w:val="hybridMultilevel"/>
    <w:tmpl w:val="62420D48"/>
    <w:lvl w:ilvl="0" w:tplc="8B002A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373"/>
    <w:multiLevelType w:val="hybridMultilevel"/>
    <w:tmpl w:val="195426BE"/>
    <w:lvl w:ilvl="0" w:tplc="5588D95C">
      <w:start w:val="1"/>
      <w:numFmt w:val="decimal"/>
      <w:lvlText w:val="%1."/>
      <w:lvlJc w:val="left"/>
      <w:pPr>
        <w:ind w:left="1080" w:hanging="360"/>
      </w:pPr>
      <w:rPr>
        <w:rFonts w:ascii="docs-Montserrat" w:hAnsi="docs-Montserrat" w:hint="default"/>
        <w:sz w:val="1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D0A6E"/>
    <w:multiLevelType w:val="hybridMultilevel"/>
    <w:tmpl w:val="A1D862D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4462"/>
    <w:multiLevelType w:val="hybridMultilevel"/>
    <w:tmpl w:val="B76AF14E"/>
    <w:lvl w:ilvl="0" w:tplc="1320F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42E9"/>
    <w:multiLevelType w:val="hybridMultilevel"/>
    <w:tmpl w:val="A8AEBF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28C"/>
    <w:multiLevelType w:val="hybridMultilevel"/>
    <w:tmpl w:val="E79E6050"/>
    <w:lvl w:ilvl="0" w:tplc="AB88F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32CA"/>
    <w:multiLevelType w:val="hybridMultilevel"/>
    <w:tmpl w:val="F990B1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137D"/>
    <w:multiLevelType w:val="hybridMultilevel"/>
    <w:tmpl w:val="9EA00000"/>
    <w:lvl w:ilvl="0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5E0F62"/>
    <w:multiLevelType w:val="hybridMultilevel"/>
    <w:tmpl w:val="58007612"/>
    <w:lvl w:ilvl="0" w:tplc="C1428D9A">
      <w:start w:val="1"/>
      <w:numFmt w:val="decimal"/>
      <w:lvlText w:val="%1."/>
      <w:lvlJc w:val="left"/>
      <w:pPr>
        <w:ind w:left="720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D2291"/>
    <w:multiLevelType w:val="hybridMultilevel"/>
    <w:tmpl w:val="A3289DA4"/>
    <w:lvl w:ilvl="0" w:tplc="2A36A6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5208CC"/>
    <w:multiLevelType w:val="hybridMultilevel"/>
    <w:tmpl w:val="792CF68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5FDA"/>
    <w:multiLevelType w:val="hybridMultilevel"/>
    <w:tmpl w:val="1A301176"/>
    <w:lvl w:ilvl="0" w:tplc="0AA49B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3992"/>
    <w:multiLevelType w:val="hybridMultilevel"/>
    <w:tmpl w:val="A91E6E5C"/>
    <w:lvl w:ilvl="0" w:tplc="6EF4F8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19B3"/>
    <w:multiLevelType w:val="hybridMultilevel"/>
    <w:tmpl w:val="2D44F582"/>
    <w:lvl w:ilvl="0" w:tplc="219E0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507F"/>
    <w:multiLevelType w:val="hybridMultilevel"/>
    <w:tmpl w:val="3410BCB6"/>
    <w:lvl w:ilvl="0" w:tplc="2DB04616">
      <w:start w:val="1"/>
      <w:numFmt w:val="decimal"/>
      <w:lvlText w:val="%1."/>
      <w:lvlJc w:val="left"/>
      <w:pPr>
        <w:ind w:left="1080" w:hanging="360"/>
      </w:pPr>
      <w:rPr>
        <w:rFonts w:ascii="Altivo Regular" w:eastAsia="Times New Roman" w:hAnsi="Altivo Regular" w:cs="Times New Roman"/>
        <w:b/>
        <w:bCs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92D4B"/>
    <w:multiLevelType w:val="hybridMultilevel"/>
    <w:tmpl w:val="9B9C3930"/>
    <w:lvl w:ilvl="0" w:tplc="AE407F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1298"/>
    <w:multiLevelType w:val="hybridMultilevel"/>
    <w:tmpl w:val="79E24D3E"/>
    <w:lvl w:ilvl="0" w:tplc="CD2836F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  <w:b w:val="0"/>
        <w:bCs w:val="0"/>
        <w:sz w:val="24"/>
        <w:szCs w:val="3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254242"/>
    <w:multiLevelType w:val="hybridMultilevel"/>
    <w:tmpl w:val="A2E49478"/>
    <w:lvl w:ilvl="0" w:tplc="298087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7407"/>
    <w:multiLevelType w:val="hybridMultilevel"/>
    <w:tmpl w:val="15162DE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61A44"/>
    <w:multiLevelType w:val="hybridMultilevel"/>
    <w:tmpl w:val="51082E0C"/>
    <w:lvl w:ilvl="0" w:tplc="8292A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54C21"/>
    <w:multiLevelType w:val="hybridMultilevel"/>
    <w:tmpl w:val="B5424284"/>
    <w:lvl w:ilvl="0" w:tplc="9342DC36">
      <w:start w:val="2"/>
      <w:numFmt w:val="decimal"/>
      <w:lvlText w:val="%1"/>
      <w:lvlJc w:val="left"/>
      <w:pPr>
        <w:ind w:left="74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60" w:hanging="360"/>
      </w:pPr>
    </w:lvl>
    <w:lvl w:ilvl="2" w:tplc="100A001B" w:tentative="1">
      <w:start w:val="1"/>
      <w:numFmt w:val="lowerRoman"/>
      <w:lvlText w:val="%3."/>
      <w:lvlJc w:val="right"/>
      <w:pPr>
        <w:ind w:left="2180" w:hanging="180"/>
      </w:pPr>
    </w:lvl>
    <w:lvl w:ilvl="3" w:tplc="100A000F" w:tentative="1">
      <w:start w:val="1"/>
      <w:numFmt w:val="decimal"/>
      <w:lvlText w:val="%4."/>
      <w:lvlJc w:val="left"/>
      <w:pPr>
        <w:ind w:left="2900" w:hanging="360"/>
      </w:pPr>
    </w:lvl>
    <w:lvl w:ilvl="4" w:tplc="100A0019" w:tentative="1">
      <w:start w:val="1"/>
      <w:numFmt w:val="lowerLetter"/>
      <w:lvlText w:val="%5."/>
      <w:lvlJc w:val="left"/>
      <w:pPr>
        <w:ind w:left="3620" w:hanging="360"/>
      </w:pPr>
    </w:lvl>
    <w:lvl w:ilvl="5" w:tplc="100A001B" w:tentative="1">
      <w:start w:val="1"/>
      <w:numFmt w:val="lowerRoman"/>
      <w:lvlText w:val="%6."/>
      <w:lvlJc w:val="right"/>
      <w:pPr>
        <w:ind w:left="4340" w:hanging="180"/>
      </w:pPr>
    </w:lvl>
    <w:lvl w:ilvl="6" w:tplc="100A000F" w:tentative="1">
      <w:start w:val="1"/>
      <w:numFmt w:val="decimal"/>
      <w:lvlText w:val="%7."/>
      <w:lvlJc w:val="left"/>
      <w:pPr>
        <w:ind w:left="5060" w:hanging="360"/>
      </w:pPr>
    </w:lvl>
    <w:lvl w:ilvl="7" w:tplc="100A0019" w:tentative="1">
      <w:start w:val="1"/>
      <w:numFmt w:val="lowerLetter"/>
      <w:lvlText w:val="%8."/>
      <w:lvlJc w:val="left"/>
      <w:pPr>
        <w:ind w:left="5780" w:hanging="360"/>
      </w:pPr>
    </w:lvl>
    <w:lvl w:ilvl="8" w:tplc="10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40D45104"/>
    <w:multiLevelType w:val="hybridMultilevel"/>
    <w:tmpl w:val="020CF79A"/>
    <w:lvl w:ilvl="0" w:tplc="F3021D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1032A"/>
    <w:multiLevelType w:val="hybridMultilevel"/>
    <w:tmpl w:val="50728AC0"/>
    <w:lvl w:ilvl="0" w:tplc="8D1251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56C02"/>
    <w:multiLevelType w:val="hybridMultilevel"/>
    <w:tmpl w:val="8B360E62"/>
    <w:lvl w:ilvl="0" w:tplc="4B94E6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560DC"/>
    <w:multiLevelType w:val="hybridMultilevel"/>
    <w:tmpl w:val="36803A00"/>
    <w:lvl w:ilvl="0" w:tplc="97D42F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2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930774"/>
    <w:multiLevelType w:val="hybridMultilevel"/>
    <w:tmpl w:val="0B66941C"/>
    <w:lvl w:ilvl="0" w:tplc="17F215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3835"/>
    <w:multiLevelType w:val="hybridMultilevel"/>
    <w:tmpl w:val="E6F4B616"/>
    <w:lvl w:ilvl="0" w:tplc="FFFFFFFF">
      <w:start w:val="1"/>
      <w:numFmt w:val="decimal"/>
      <w:lvlText w:val="%1."/>
      <w:lvlJc w:val="left"/>
      <w:pPr>
        <w:ind w:left="7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093A"/>
    <w:multiLevelType w:val="hybridMultilevel"/>
    <w:tmpl w:val="E15AE8B2"/>
    <w:lvl w:ilvl="0" w:tplc="5AF61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5E39"/>
    <w:multiLevelType w:val="hybridMultilevel"/>
    <w:tmpl w:val="4040411E"/>
    <w:lvl w:ilvl="0" w:tplc="0DE2FD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58CA"/>
    <w:multiLevelType w:val="hybridMultilevel"/>
    <w:tmpl w:val="F20A2B00"/>
    <w:lvl w:ilvl="0" w:tplc="2D8233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6512"/>
    <w:multiLevelType w:val="hybridMultilevel"/>
    <w:tmpl w:val="25C6A1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5851"/>
    <w:multiLevelType w:val="hybridMultilevel"/>
    <w:tmpl w:val="367CBABC"/>
    <w:lvl w:ilvl="0" w:tplc="26A4A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D3B2D"/>
    <w:multiLevelType w:val="hybridMultilevel"/>
    <w:tmpl w:val="23000E16"/>
    <w:lvl w:ilvl="0" w:tplc="D1E870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color w:val="auto"/>
      </w:rPr>
    </w:lvl>
    <w:lvl w:ilvl="1" w:tplc="10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35C32"/>
    <w:multiLevelType w:val="hybridMultilevel"/>
    <w:tmpl w:val="C382D5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6933"/>
    <w:multiLevelType w:val="hybridMultilevel"/>
    <w:tmpl w:val="2F02AD00"/>
    <w:lvl w:ilvl="0" w:tplc="52168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414CE"/>
    <w:multiLevelType w:val="hybridMultilevel"/>
    <w:tmpl w:val="568216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6774B"/>
    <w:multiLevelType w:val="hybridMultilevel"/>
    <w:tmpl w:val="5082F282"/>
    <w:lvl w:ilvl="0" w:tplc="BB1A6D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B0308"/>
    <w:multiLevelType w:val="hybridMultilevel"/>
    <w:tmpl w:val="8610992C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D45BC"/>
    <w:multiLevelType w:val="hybridMultilevel"/>
    <w:tmpl w:val="E6F4B616"/>
    <w:lvl w:ilvl="0" w:tplc="FFFFFFFF">
      <w:start w:val="1"/>
      <w:numFmt w:val="decimal"/>
      <w:lvlText w:val="%1."/>
      <w:lvlJc w:val="left"/>
      <w:pPr>
        <w:ind w:left="7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96FBB"/>
    <w:multiLevelType w:val="hybridMultilevel"/>
    <w:tmpl w:val="B03805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7630"/>
    <w:multiLevelType w:val="hybridMultilevel"/>
    <w:tmpl w:val="4C2216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C3A42"/>
    <w:multiLevelType w:val="hybridMultilevel"/>
    <w:tmpl w:val="2466AE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D16A1"/>
    <w:multiLevelType w:val="hybridMultilevel"/>
    <w:tmpl w:val="BF46666A"/>
    <w:lvl w:ilvl="0" w:tplc="6BC6FAE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bCs/>
        <w:color w:val="auto"/>
        <w:sz w:val="24"/>
        <w:szCs w:val="4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57B42"/>
    <w:multiLevelType w:val="hybridMultilevel"/>
    <w:tmpl w:val="8E9ED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8901">
    <w:abstractNumId w:val="31"/>
  </w:num>
  <w:num w:numId="2" w16cid:durableId="440303332">
    <w:abstractNumId w:val="17"/>
  </w:num>
  <w:num w:numId="3" w16cid:durableId="1960213049">
    <w:abstractNumId w:val="36"/>
  </w:num>
  <w:num w:numId="4" w16cid:durableId="1229609513">
    <w:abstractNumId w:val="15"/>
  </w:num>
  <w:num w:numId="5" w16cid:durableId="510527061">
    <w:abstractNumId w:val="10"/>
  </w:num>
  <w:num w:numId="6" w16cid:durableId="1531381870">
    <w:abstractNumId w:val="43"/>
  </w:num>
  <w:num w:numId="7" w16cid:durableId="209345540">
    <w:abstractNumId w:val="44"/>
  </w:num>
  <w:num w:numId="8" w16cid:durableId="850611525">
    <w:abstractNumId w:val="42"/>
  </w:num>
  <w:num w:numId="9" w16cid:durableId="1655572651">
    <w:abstractNumId w:val="0"/>
  </w:num>
  <w:num w:numId="10" w16cid:durableId="141122434">
    <w:abstractNumId w:val="34"/>
  </w:num>
  <w:num w:numId="11" w16cid:durableId="1704552406">
    <w:abstractNumId w:val="5"/>
  </w:num>
  <w:num w:numId="12" w16cid:durableId="894197216">
    <w:abstractNumId w:val="18"/>
  </w:num>
  <w:num w:numId="13" w16cid:durableId="76290650">
    <w:abstractNumId w:val="24"/>
  </w:num>
  <w:num w:numId="14" w16cid:durableId="2128692615">
    <w:abstractNumId w:val="32"/>
  </w:num>
  <w:num w:numId="15" w16cid:durableId="1724020154">
    <w:abstractNumId w:val="2"/>
  </w:num>
  <w:num w:numId="16" w16cid:durableId="544945564">
    <w:abstractNumId w:val="40"/>
  </w:num>
  <w:num w:numId="17" w16cid:durableId="984507114">
    <w:abstractNumId w:val="30"/>
  </w:num>
  <w:num w:numId="18" w16cid:durableId="1955936919">
    <w:abstractNumId w:val="38"/>
  </w:num>
  <w:num w:numId="19" w16cid:durableId="473330407">
    <w:abstractNumId w:val="1"/>
  </w:num>
  <w:num w:numId="20" w16cid:durableId="1415778738">
    <w:abstractNumId w:val="7"/>
  </w:num>
  <w:num w:numId="21" w16cid:durableId="2018269398">
    <w:abstractNumId w:val="28"/>
  </w:num>
  <w:num w:numId="22" w16cid:durableId="672025276">
    <w:abstractNumId w:val="6"/>
  </w:num>
  <w:num w:numId="23" w16cid:durableId="754084362">
    <w:abstractNumId w:val="35"/>
  </w:num>
  <w:num w:numId="24" w16cid:durableId="539168891">
    <w:abstractNumId w:val="33"/>
  </w:num>
  <w:num w:numId="25" w16cid:durableId="1216545885">
    <w:abstractNumId w:val="26"/>
  </w:num>
  <w:num w:numId="26" w16cid:durableId="1151140258">
    <w:abstractNumId w:val="23"/>
  </w:num>
  <w:num w:numId="27" w16cid:durableId="1107042470">
    <w:abstractNumId w:val="20"/>
  </w:num>
  <w:num w:numId="28" w16cid:durableId="979576189">
    <w:abstractNumId w:val="16"/>
  </w:num>
  <w:num w:numId="29" w16cid:durableId="547912355">
    <w:abstractNumId w:val="29"/>
  </w:num>
  <w:num w:numId="30" w16cid:durableId="1752459397">
    <w:abstractNumId w:val="12"/>
  </w:num>
  <w:num w:numId="31" w16cid:durableId="1537546150">
    <w:abstractNumId w:val="22"/>
  </w:num>
  <w:num w:numId="32" w16cid:durableId="2013684332">
    <w:abstractNumId w:val="4"/>
  </w:num>
  <w:num w:numId="33" w16cid:durableId="1284193551">
    <w:abstractNumId w:val="13"/>
  </w:num>
  <w:num w:numId="34" w16cid:durableId="1948192782">
    <w:abstractNumId w:val="3"/>
  </w:num>
  <w:num w:numId="35" w16cid:durableId="1250197219">
    <w:abstractNumId w:val="8"/>
  </w:num>
  <w:num w:numId="36" w16cid:durableId="1177813389">
    <w:abstractNumId w:val="11"/>
  </w:num>
  <w:num w:numId="37" w16cid:durableId="227687313">
    <w:abstractNumId w:val="37"/>
  </w:num>
  <w:num w:numId="38" w16cid:durableId="756511814">
    <w:abstractNumId w:val="9"/>
  </w:num>
  <w:num w:numId="39" w16cid:durableId="413551564">
    <w:abstractNumId w:val="41"/>
  </w:num>
  <w:num w:numId="40" w16cid:durableId="1855335997">
    <w:abstractNumId w:val="25"/>
  </w:num>
  <w:num w:numId="41" w16cid:durableId="512232653">
    <w:abstractNumId w:val="19"/>
  </w:num>
  <w:num w:numId="42" w16cid:durableId="89743190">
    <w:abstractNumId w:val="14"/>
  </w:num>
  <w:num w:numId="43" w16cid:durableId="1981225431">
    <w:abstractNumId w:val="39"/>
  </w:num>
  <w:num w:numId="44" w16cid:durableId="1984772356">
    <w:abstractNumId w:val="27"/>
  </w:num>
  <w:num w:numId="45" w16cid:durableId="11117023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038C9"/>
    <w:rsid w:val="0000471B"/>
    <w:rsid w:val="00011495"/>
    <w:rsid w:val="00012057"/>
    <w:rsid w:val="000126BA"/>
    <w:rsid w:val="00013C5C"/>
    <w:rsid w:val="00013EC0"/>
    <w:rsid w:val="00020C7C"/>
    <w:rsid w:val="00020F07"/>
    <w:rsid w:val="00021E35"/>
    <w:rsid w:val="00033429"/>
    <w:rsid w:val="000372BA"/>
    <w:rsid w:val="0003734A"/>
    <w:rsid w:val="000377AD"/>
    <w:rsid w:val="00037FE5"/>
    <w:rsid w:val="00041E89"/>
    <w:rsid w:val="00043F7B"/>
    <w:rsid w:val="000456AB"/>
    <w:rsid w:val="00047C61"/>
    <w:rsid w:val="00053AA7"/>
    <w:rsid w:val="00056491"/>
    <w:rsid w:val="00061C0B"/>
    <w:rsid w:val="00064760"/>
    <w:rsid w:val="00064C48"/>
    <w:rsid w:val="00073511"/>
    <w:rsid w:val="00082CF2"/>
    <w:rsid w:val="000958F4"/>
    <w:rsid w:val="000961B7"/>
    <w:rsid w:val="00096ECC"/>
    <w:rsid w:val="000976BA"/>
    <w:rsid w:val="000A00AD"/>
    <w:rsid w:val="000A01A3"/>
    <w:rsid w:val="000A2EEF"/>
    <w:rsid w:val="000A48ED"/>
    <w:rsid w:val="000A5954"/>
    <w:rsid w:val="000B1D87"/>
    <w:rsid w:val="000B2D1B"/>
    <w:rsid w:val="000B7EB2"/>
    <w:rsid w:val="000C0B2D"/>
    <w:rsid w:val="000C447F"/>
    <w:rsid w:val="000C4C7C"/>
    <w:rsid w:val="000C55AF"/>
    <w:rsid w:val="000D0BFA"/>
    <w:rsid w:val="000D4519"/>
    <w:rsid w:val="000E1567"/>
    <w:rsid w:val="000E1C4F"/>
    <w:rsid w:val="000E2D7B"/>
    <w:rsid w:val="000E6F63"/>
    <w:rsid w:val="000F620C"/>
    <w:rsid w:val="000F6B8A"/>
    <w:rsid w:val="000F6D5D"/>
    <w:rsid w:val="00100D16"/>
    <w:rsid w:val="00101A18"/>
    <w:rsid w:val="00104DE3"/>
    <w:rsid w:val="00121DB4"/>
    <w:rsid w:val="00123FEF"/>
    <w:rsid w:val="00124EC9"/>
    <w:rsid w:val="00127267"/>
    <w:rsid w:val="00131DCA"/>
    <w:rsid w:val="0013204A"/>
    <w:rsid w:val="00132205"/>
    <w:rsid w:val="00133A89"/>
    <w:rsid w:val="00135018"/>
    <w:rsid w:val="00137EBA"/>
    <w:rsid w:val="00144C1C"/>
    <w:rsid w:val="0014748E"/>
    <w:rsid w:val="00152220"/>
    <w:rsid w:val="001530AE"/>
    <w:rsid w:val="0015564C"/>
    <w:rsid w:val="00157CDF"/>
    <w:rsid w:val="00161FB2"/>
    <w:rsid w:val="00163282"/>
    <w:rsid w:val="00164968"/>
    <w:rsid w:val="00164C6F"/>
    <w:rsid w:val="0016525A"/>
    <w:rsid w:val="001668B1"/>
    <w:rsid w:val="0017197D"/>
    <w:rsid w:val="0017264D"/>
    <w:rsid w:val="00172B2F"/>
    <w:rsid w:val="001759E1"/>
    <w:rsid w:val="001769F6"/>
    <w:rsid w:val="0018066E"/>
    <w:rsid w:val="00181DD5"/>
    <w:rsid w:val="001844AE"/>
    <w:rsid w:val="001866BB"/>
    <w:rsid w:val="00186F62"/>
    <w:rsid w:val="0018751F"/>
    <w:rsid w:val="0019517F"/>
    <w:rsid w:val="00195F74"/>
    <w:rsid w:val="00197E93"/>
    <w:rsid w:val="001A2A93"/>
    <w:rsid w:val="001A5432"/>
    <w:rsid w:val="001A7208"/>
    <w:rsid w:val="001B00F1"/>
    <w:rsid w:val="001B1ABC"/>
    <w:rsid w:val="001B6309"/>
    <w:rsid w:val="001C2211"/>
    <w:rsid w:val="001C59E4"/>
    <w:rsid w:val="001C5EDB"/>
    <w:rsid w:val="001D156C"/>
    <w:rsid w:val="001D4032"/>
    <w:rsid w:val="001D6406"/>
    <w:rsid w:val="001D6A4A"/>
    <w:rsid w:val="001D6F30"/>
    <w:rsid w:val="001E1EB8"/>
    <w:rsid w:val="001F1A71"/>
    <w:rsid w:val="001F4700"/>
    <w:rsid w:val="001F61B1"/>
    <w:rsid w:val="001F6509"/>
    <w:rsid w:val="00203800"/>
    <w:rsid w:val="002040B9"/>
    <w:rsid w:val="00210686"/>
    <w:rsid w:val="00212A3A"/>
    <w:rsid w:val="002149E1"/>
    <w:rsid w:val="002163BC"/>
    <w:rsid w:val="00216E88"/>
    <w:rsid w:val="00217599"/>
    <w:rsid w:val="00221448"/>
    <w:rsid w:val="00222E4A"/>
    <w:rsid w:val="002257BE"/>
    <w:rsid w:val="002267D1"/>
    <w:rsid w:val="00226810"/>
    <w:rsid w:val="00226B9F"/>
    <w:rsid w:val="002276AE"/>
    <w:rsid w:val="00231860"/>
    <w:rsid w:val="0023347D"/>
    <w:rsid w:val="00234D01"/>
    <w:rsid w:val="0023602A"/>
    <w:rsid w:val="00246F6D"/>
    <w:rsid w:val="0025793D"/>
    <w:rsid w:val="00260652"/>
    <w:rsid w:val="00265BA2"/>
    <w:rsid w:val="002669EE"/>
    <w:rsid w:val="002673F1"/>
    <w:rsid w:val="0028353F"/>
    <w:rsid w:val="00285DEC"/>
    <w:rsid w:val="0028658F"/>
    <w:rsid w:val="00286E53"/>
    <w:rsid w:val="00291313"/>
    <w:rsid w:val="00292014"/>
    <w:rsid w:val="00293921"/>
    <w:rsid w:val="00294CF4"/>
    <w:rsid w:val="002960E3"/>
    <w:rsid w:val="002965B0"/>
    <w:rsid w:val="00296B15"/>
    <w:rsid w:val="002A54E6"/>
    <w:rsid w:val="002A6F54"/>
    <w:rsid w:val="002A7048"/>
    <w:rsid w:val="002B4C6B"/>
    <w:rsid w:val="002C21BD"/>
    <w:rsid w:val="002D5FCE"/>
    <w:rsid w:val="002D6201"/>
    <w:rsid w:val="002D748F"/>
    <w:rsid w:val="002D78F3"/>
    <w:rsid w:val="002D7FB5"/>
    <w:rsid w:val="002E03B8"/>
    <w:rsid w:val="002E1493"/>
    <w:rsid w:val="002F2360"/>
    <w:rsid w:val="002F48C9"/>
    <w:rsid w:val="002F516E"/>
    <w:rsid w:val="002F7A72"/>
    <w:rsid w:val="00302418"/>
    <w:rsid w:val="003027B2"/>
    <w:rsid w:val="00304FD4"/>
    <w:rsid w:val="00307B9E"/>
    <w:rsid w:val="00312685"/>
    <w:rsid w:val="003145C7"/>
    <w:rsid w:val="003148EF"/>
    <w:rsid w:val="003225C8"/>
    <w:rsid w:val="00322801"/>
    <w:rsid w:val="00323DB6"/>
    <w:rsid w:val="00324561"/>
    <w:rsid w:val="00324C03"/>
    <w:rsid w:val="003300DF"/>
    <w:rsid w:val="003318AC"/>
    <w:rsid w:val="0033499E"/>
    <w:rsid w:val="0034352C"/>
    <w:rsid w:val="0034789C"/>
    <w:rsid w:val="00352D88"/>
    <w:rsid w:val="003540E4"/>
    <w:rsid w:val="00354DEE"/>
    <w:rsid w:val="00357A4E"/>
    <w:rsid w:val="00357D3E"/>
    <w:rsid w:val="00360AD3"/>
    <w:rsid w:val="003662C9"/>
    <w:rsid w:val="00367F38"/>
    <w:rsid w:val="0038519D"/>
    <w:rsid w:val="0039223C"/>
    <w:rsid w:val="003958EB"/>
    <w:rsid w:val="00396A05"/>
    <w:rsid w:val="003A5978"/>
    <w:rsid w:val="003A68D0"/>
    <w:rsid w:val="003B032D"/>
    <w:rsid w:val="003B39E2"/>
    <w:rsid w:val="003C0169"/>
    <w:rsid w:val="003C17F6"/>
    <w:rsid w:val="003C5E5F"/>
    <w:rsid w:val="003D26D7"/>
    <w:rsid w:val="003D33CA"/>
    <w:rsid w:val="003D387F"/>
    <w:rsid w:val="003D4FE3"/>
    <w:rsid w:val="003D5E53"/>
    <w:rsid w:val="003E2FE1"/>
    <w:rsid w:val="003E4A8D"/>
    <w:rsid w:val="003F516B"/>
    <w:rsid w:val="004036F6"/>
    <w:rsid w:val="0040427F"/>
    <w:rsid w:val="004110EC"/>
    <w:rsid w:val="0041472A"/>
    <w:rsid w:val="00420B42"/>
    <w:rsid w:val="00423400"/>
    <w:rsid w:val="00423B0F"/>
    <w:rsid w:val="00431D91"/>
    <w:rsid w:val="00431F08"/>
    <w:rsid w:val="00436B22"/>
    <w:rsid w:val="0044066D"/>
    <w:rsid w:val="00444C44"/>
    <w:rsid w:val="00447799"/>
    <w:rsid w:val="00451C10"/>
    <w:rsid w:val="00452461"/>
    <w:rsid w:val="0045437B"/>
    <w:rsid w:val="00454FCF"/>
    <w:rsid w:val="00460214"/>
    <w:rsid w:val="00462785"/>
    <w:rsid w:val="00466C9E"/>
    <w:rsid w:val="00467AAE"/>
    <w:rsid w:val="00471007"/>
    <w:rsid w:val="00472001"/>
    <w:rsid w:val="00472674"/>
    <w:rsid w:val="00474E69"/>
    <w:rsid w:val="00475583"/>
    <w:rsid w:val="00480A3D"/>
    <w:rsid w:val="00481CAA"/>
    <w:rsid w:val="00483582"/>
    <w:rsid w:val="00486C5C"/>
    <w:rsid w:val="00491D9E"/>
    <w:rsid w:val="00491DBE"/>
    <w:rsid w:val="004A194E"/>
    <w:rsid w:val="004B004A"/>
    <w:rsid w:val="004B1711"/>
    <w:rsid w:val="004B2355"/>
    <w:rsid w:val="004B3F3E"/>
    <w:rsid w:val="004B6EB6"/>
    <w:rsid w:val="004C0D37"/>
    <w:rsid w:val="004C2303"/>
    <w:rsid w:val="004C2B88"/>
    <w:rsid w:val="004C34A3"/>
    <w:rsid w:val="004C5756"/>
    <w:rsid w:val="004D2C65"/>
    <w:rsid w:val="004D3E9E"/>
    <w:rsid w:val="004D5ADA"/>
    <w:rsid w:val="004D5B5F"/>
    <w:rsid w:val="004E1B15"/>
    <w:rsid w:val="004E26B9"/>
    <w:rsid w:val="004E55D5"/>
    <w:rsid w:val="004F0B1F"/>
    <w:rsid w:val="004F460D"/>
    <w:rsid w:val="004F5362"/>
    <w:rsid w:val="004F6A03"/>
    <w:rsid w:val="004F74C8"/>
    <w:rsid w:val="005004C6"/>
    <w:rsid w:val="00500A12"/>
    <w:rsid w:val="005013BA"/>
    <w:rsid w:val="005046EF"/>
    <w:rsid w:val="00511B9B"/>
    <w:rsid w:val="00514A99"/>
    <w:rsid w:val="00521B8E"/>
    <w:rsid w:val="00522D76"/>
    <w:rsid w:val="005241EB"/>
    <w:rsid w:val="00524FD8"/>
    <w:rsid w:val="00526A23"/>
    <w:rsid w:val="00526D9F"/>
    <w:rsid w:val="00532BE6"/>
    <w:rsid w:val="00536094"/>
    <w:rsid w:val="0053613F"/>
    <w:rsid w:val="00536276"/>
    <w:rsid w:val="00541909"/>
    <w:rsid w:val="00541B1A"/>
    <w:rsid w:val="0054771E"/>
    <w:rsid w:val="00550D05"/>
    <w:rsid w:val="00551183"/>
    <w:rsid w:val="00554665"/>
    <w:rsid w:val="00554D1E"/>
    <w:rsid w:val="0055500F"/>
    <w:rsid w:val="00556908"/>
    <w:rsid w:val="005575AE"/>
    <w:rsid w:val="005615D2"/>
    <w:rsid w:val="005633F8"/>
    <w:rsid w:val="0056472B"/>
    <w:rsid w:val="00566E50"/>
    <w:rsid w:val="00570E07"/>
    <w:rsid w:val="00571BE7"/>
    <w:rsid w:val="0057342B"/>
    <w:rsid w:val="005814EB"/>
    <w:rsid w:val="005819A9"/>
    <w:rsid w:val="0058241C"/>
    <w:rsid w:val="00591AF5"/>
    <w:rsid w:val="0059303B"/>
    <w:rsid w:val="00595F93"/>
    <w:rsid w:val="005A481D"/>
    <w:rsid w:val="005A4E34"/>
    <w:rsid w:val="005A5585"/>
    <w:rsid w:val="005B12C6"/>
    <w:rsid w:val="005B2966"/>
    <w:rsid w:val="005B6D06"/>
    <w:rsid w:val="005C3866"/>
    <w:rsid w:val="005C4903"/>
    <w:rsid w:val="005C6108"/>
    <w:rsid w:val="005E180D"/>
    <w:rsid w:val="005E6770"/>
    <w:rsid w:val="005E7CF1"/>
    <w:rsid w:val="005F7A4E"/>
    <w:rsid w:val="0060057B"/>
    <w:rsid w:val="00601A76"/>
    <w:rsid w:val="00604CE0"/>
    <w:rsid w:val="00606FCC"/>
    <w:rsid w:val="00613026"/>
    <w:rsid w:val="0061357A"/>
    <w:rsid w:val="00615754"/>
    <w:rsid w:val="006161E9"/>
    <w:rsid w:val="00620B60"/>
    <w:rsid w:val="00620D47"/>
    <w:rsid w:val="00630EF0"/>
    <w:rsid w:val="0063444A"/>
    <w:rsid w:val="00636BCE"/>
    <w:rsid w:val="0064089D"/>
    <w:rsid w:val="00644D4C"/>
    <w:rsid w:val="006459C5"/>
    <w:rsid w:val="00645F97"/>
    <w:rsid w:val="006464DA"/>
    <w:rsid w:val="00652EF5"/>
    <w:rsid w:val="00653EF8"/>
    <w:rsid w:val="00654894"/>
    <w:rsid w:val="00660E41"/>
    <w:rsid w:val="00663439"/>
    <w:rsid w:val="006641A3"/>
    <w:rsid w:val="006668D7"/>
    <w:rsid w:val="00672B99"/>
    <w:rsid w:val="00674CE5"/>
    <w:rsid w:val="00677B33"/>
    <w:rsid w:val="00684D54"/>
    <w:rsid w:val="00685077"/>
    <w:rsid w:val="006860F5"/>
    <w:rsid w:val="00686669"/>
    <w:rsid w:val="0069177A"/>
    <w:rsid w:val="0069681D"/>
    <w:rsid w:val="006A116C"/>
    <w:rsid w:val="006A176C"/>
    <w:rsid w:val="006A2251"/>
    <w:rsid w:val="006A479A"/>
    <w:rsid w:val="006B147E"/>
    <w:rsid w:val="006B3A06"/>
    <w:rsid w:val="006B7BC9"/>
    <w:rsid w:val="006B7FAC"/>
    <w:rsid w:val="006C0B75"/>
    <w:rsid w:val="006C22A9"/>
    <w:rsid w:val="006C6044"/>
    <w:rsid w:val="006D708A"/>
    <w:rsid w:val="006E18F6"/>
    <w:rsid w:val="006E2CD2"/>
    <w:rsid w:val="006E3216"/>
    <w:rsid w:val="006E796A"/>
    <w:rsid w:val="006F6A14"/>
    <w:rsid w:val="00703152"/>
    <w:rsid w:val="007058CC"/>
    <w:rsid w:val="00706F6C"/>
    <w:rsid w:val="00711956"/>
    <w:rsid w:val="00711C4C"/>
    <w:rsid w:val="007121B9"/>
    <w:rsid w:val="00713130"/>
    <w:rsid w:val="0071471A"/>
    <w:rsid w:val="007179C9"/>
    <w:rsid w:val="0072223E"/>
    <w:rsid w:val="00722BBE"/>
    <w:rsid w:val="007241EC"/>
    <w:rsid w:val="00724A54"/>
    <w:rsid w:val="00730CDD"/>
    <w:rsid w:val="00731315"/>
    <w:rsid w:val="00734213"/>
    <w:rsid w:val="00744981"/>
    <w:rsid w:val="00745B54"/>
    <w:rsid w:val="00746B3E"/>
    <w:rsid w:val="0075546D"/>
    <w:rsid w:val="00757527"/>
    <w:rsid w:val="0076336E"/>
    <w:rsid w:val="00767A8A"/>
    <w:rsid w:val="00770AA7"/>
    <w:rsid w:val="00771D6F"/>
    <w:rsid w:val="00773F40"/>
    <w:rsid w:val="00781932"/>
    <w:rsid w:val="007819D7"/>
    <w:rsid w:val="00783A97"/>
    <w:rsid w:val="00786977"/>
    <w:rsid w:val="007900D6"/>
    <w:rsid w:val="0079502D"/>
    <w:rsid w:val="007A0CDE"/>
    <w:rsid w:val="007A1AF3"/>
    <w:rsid w:val="007A355D"/>
    <w:rsid w:val="007A6F77"/>
    <w:rsid w:val="007B00E2"/>
    <w:rsid w:val="007B562E"/>
    <w:rsid w:val="007C2653"/>
    <w:rsid w:val="007C37F8"/>
    <w:rsid w:val="007E15F2"/>
    <w:rsid w:val="007E17DF"/>
    <w:rsid w:val="007E2A87"/>
    <w:rsid w:val="007E4E0A"/>
    <w:rsid w:val="007E5378"/>
    <w:rsid w:val="007E69B7"/>
    <w:rsid w:val="007F1F39"/>
    <w:rsid w:val="007F71FF"/>
    <w:rsid w:val="00801831"/>
    <w:rsid w:val="00811151"/>
    <w:rsid w:val="00811492"/>
    <w:rsid w:val="0081265C"/>
    <w:rsid w:val="00813D6C"/>
    <w:rsid w:val="00816125"/>
    <w:rsid w:val="008167F9"/>
    <w:rsid w:val="008202CA"/>
    <w:rsid w:val="00822189"/>
    <w:rsid w:val="00830FA2"/>
    <w:rsid w:val="00831A28"/>
    <w:rsid w:val="00835702"/>
    <w:rsid w:val="008451E1"/>
    <w:rsid w:val="0085180B"/>
    <w:rsid w:val="008551C6"/>
    <w:rsid w:val="00856A74"/>
    <w:rsid w:val="0085717D"/>
    <w:rsid w:val="008632F1"/>
    <w:rsid w:val="0086454E"/>
    <w:rsid w:val="00867014"/>
    <w:rsid w:val="0087019E"/>
    <w:rsid w:val="008716F7"/>
    <w:rsid w:val="0087175B"/>
    <w:rsid w:val="0087214C"/>
    <w:rsid w:val="008730D4"/>
    <w:rsid w:val="008756D6"/>
    <w:rsid w:val="00876CA2"/>
    <w:rsid w:val="008777B4"/>
    <w:rsid w:val="00882A89"/>
    <w:rsid w:val="00882D4A"/>
    <w:rsid w:val="00883AE2"/>
    <w:rsid w:val="00885D15"/>
    <w:rsid w:val="00890A2C"/>
    <w:rsid w:val="008922C4"/>
    <w:rsid w:val="00893899"/>
    <w:rsid w:val="00897111"/>
    <w:rsid w:val="008A008D"/>
    <w:rsid w:val="008A0B36"/>
    <w:rsid w:val="008A2B39"/>
    <w:rsid w:val="008A4EB2"/>
    <w:rsid w:val="008B5069"/>
    <w:rsid w:val="008B5C24"/>
    <w:rsid w:val="008B5D3E"/>
    <w:rsid w:val="008B6D01"/>
    <w:rsid w:val="008C30BA"/>
    <w:rsid w:val="008C5FE9"/>
    <w:rsid w:val="008D5CD7"/>
    <w:rsid w:val="008D73D2"/>
    <w:rsid w:val="008E00D0"/>
    <w:rsid w:val="008E3820"/>
    <w:rsid w:val="008E4107"/>
    <w:rsid w:val="008F01A5"/>
    <w:rsid w:val="008F1309"/>
    <w:rsid w:val="008F417D"/>
    <w:rsid w:val="008F6CB5"/>
    <w:rsid w:val="008F7E79"/>
    <w:rsid w:val="009012C1"/>
    <w:rsid w:val="00902C5A"/>
    <w:rsid w:val="009033B4"/>
    <w:rsid w:val="00904B8E"/>
    <w:rsid w:val="009072E9"/>
    <w:rsid w:val="00916DBF"/>
    <w:rsid w:val="0091749C"/>
    <w:rsid w:val="00920E37"/>
    <w:rsid w:val="009228E5"/>
    <w:rsid w:val="00923B9E"/>
    <w:rsid w:val="009330DE"/>
    <w:rsid w:val="009333B6"/>
    <w:rsid w:val="00934B15"/>
    <w:rsid w:val="00940E95"/>
    <w:rsid w:val="0094179D"/>
    <w:rsid w:val="0094423A"/>
    <w:rsid w:val="0095099D"/>
    <w:rsid w:val="009522EF"/>
    <w:rsid w:val="009536DA"/>
    <w:rsid w:val="00961880"/>
    <w:rsid w:val="0096214E"/>
    <w:rsid w:val="00966137"/>
    <w:rsid w:val="00970603"/>
    <w:rsid w:val="00975B25"/>
    <w:rsid w:val="00981E4C"/>
    <w:rsid w:val="009835DE"/>
    <w:rsid w:val="009876B6"/>
    <w:rsid w:val="009920A9"/>
    <w:rsid w:val="0099380B"/>
    <w:rsid w:val="009956A4"/>
    <w:rsid w:val="00997694"/>
    <w:rsid w:val="009B7044"/>
    <w:rsid w:val="009B796A"/>
    <w:rsid w:val="009C1952"/>
    <w:rsid w:val="009C24F2"/>
    <w:rsid w:val="009C2950"/>
    <w:rsid w:val="009C5DAB"/>
    <w:rsid w:val="009C6D7B"/>
    <w:rsid w:val="009C7F96"/>
    <w:rsid w:val="009D40D6"/>
    <w:rsid w:val="009E3948"/>
    <w:rsid w:val="009E772C"/>
    <w:rsid w:val="009F6BF0"/>
    <w:rsid w:val="00A04866"/>
    <w:rsid w:val="00A04F2D"/>
    <w:rsid w:val="00A06ECE"/>
    <w:rsid w:val="00A06F21"/>
    <w:rsid w:val="00A11957"/>
    <w:rsid w:val="00A24418"/>
    <w:rsid w:val="00A25031"/>
    <w:rsid w:val="00A25582"/>
    <w:rsid w:val="00A33D1A"/>
    <w:rsid w:val="00A34A8E"/>
    <w:rsid w:val="00A401AE"/>
    <w:rsid w:val="00A42971"/>
    <w:rsid w:val="00A507BD"/>
    <w:rsid w:val="00A50C67"/>
    <w:rsid w:val="00A53799"/>
    <w:rsid w:val="00A55FB7"/>
    <w:rsid w:val="00A61978"/>
    <w:rsid w:val="00A635C4"/>
    <w:rsid w:val="00A63CE3"/>
    <w:rsid w:val="00A66A3D"/>
    <w:rsid w:val="00A66DEC"/>
    <w:rsid w:val="00A70B91"/>
    <w:rsid w:val="00A714EA"/>
    <w:rsid w:val="00A743F3"/>
    <w:rsid w:val="00A8094D"/>
    <w:rsid w:val="00A81E18"/>
    <w:rsid w:val="00A82B4C"/>
    <w:rsid w:val="00A8774F"/>
    <w:rsid w:val="00A91A6C"/>
    <w:rsid w:val="00A92BAC"/>
    <w:rsid w:val="00AA66C4"/>
    <w:rsid w:val="00AA6856"/>
    <w:rsid w:val="00AA6E6B"/>
    <w:rsid w:val="00AB0662"/>
    <w:rsid w:val="00AB23D9"/>
    <w:rsid w:val="00AB2A33"/>
    <w:rsid w:val="00AB5A0A"/>
    <w:rsid w:val="00AB69C3"/>
    <w:rsid w:val="00AC1C6A"/>
    <w:rsid w:val="00AC3383"/>
    <w:rsid w:val="00AE229B"/>
    <w:rsid w:val="00AE432F"/>
    <w:rsid w:val="00AE434B"/>
    <w:rsid w:val="00AE7BFD"/>
    <w:rsid w:val="00AF0146"/>
    <w:rsid w:val="00AF158A"/>
    <w:rsid w:val="00AF1E76"/>
    <w:rsid w:val="00B00025"/>
    <w:rsid w:val="00B132ED"/>
    <w:rsid w:val="00B13F0E"/>
    <w:rsid w:val="00B17148"/>
    <w:rsid w:val="00B22CFE"/>
    <w:rsid w:val="00B2359D"/>
    <w:rsid w:val="00B24DAD"/>
    <w:rsid w:val="00B2539B"/>
    <w:rsid w:val="00B261AE"/>
    <w:rsid w:val="00B3196A"/>
    <w:rsid w:val="00B34EA1"/>
    <w:rsid w:val="00B35241"/>
    <w:rsid w:val="00B3554C"/>
    <w:rsid w:val="00B360E3"/>
    <w:rsid w:val="00B36B2C"/>
    <w:rsid w:val="00B371E4"/>
    <w:rsid w:val="00B4295B"/>
    <w:rsid w:val="00B42B3C"/>
    <w:rsid w:val="00B46076"/>
    <w:rsid w:val="00B47C95"/>
    <w:rsid w:val="00B5119A"/>
    <w:rsid w:val="00B523D9"/>
    <w:rsid w:val="00B546CC"/>
    <w:rsid w:val="00B56B9C"/>
    <w:rsid w:val="00B676D3"/>
    <w:rsid w:val="00B67EA9"/>
    <w:rsid w:val="00B72704"/>
    <w:rsid w:val="00B736C4"/>
    <w:rsid w:val="00B7511A"/>
    <w:rsid w:val="00B76567"/>
    <w:rsid w:val="00B803A2"/>
    <w:rsid w:val="00B81FA1"/>
    <w:rsid w:val="00B8486A"/>
    <w:rsid w:val="00B85DF5"/>
    <w:rsid w:val="00B871A4"/>
    <w:rsid w:val="00B93515"/>
    <w:rsid w:val="00B94DC4"/>
    <w:rsid w:val="00B94E27"/>
    <w:rsid w:val="00B96ED2"/>
    <w:rsid w:val="00BA6E1D"/>
    <w:rsid w:val="00BA70BD"/>
    <w:rsid w:val="00BA7A89"/>
    <w:rsid w:val="00BB39D5"/>
    <w:rsid w:val="00BB4A59"/>
    <w:rsid w:val="00BB539A"/>
    <w:rsid w:val="00BB78B7"/>
    <w:rsid w:val="00BC40DC"/>
    <w:rsid w:val="00BC56D5"/>
    <w:rsid w:val="00BD1CC8"/>
    <w:rsid w:val="00BD2452"/>
    <w:rsid w:val="00BD6DAB"/>
    <w:rsid w:val="00BE7C5C"/>
    <w:rsid w:val="00BF4C71"/>
    <w:rsid w:val="00C01188"/>
    <w:rsid w:val="00C032FE"/>
    <w:rsid w:val="00C0445A"/>
    <w:rsid w:val="00C06961"/>
    <w:rsid w:val="00C115C3"/>
    <w:rsid w:val="00C12E0B"/>
    <w:rsid w:val="00C14388"/>
    <w:rsid w:val="00C147F3"/>
    <w:rsid w:val="00C167BA"/>
    <w:rsid w:val="00C1697D"/>
    <w:rsid w:val="00C16C9E"/>
    <w:rsid w:val="00C172FE"/>
    <w:rsid w:val="00C2543D"/>
    <w:rsid w:val="00C32FB2"/>
    <w:rsid w:val="00C34F59"/>
    <w:rsid w:val="00C36461"/>
    <w:rsid w:val="00C37371"/>
    <w:rsid w:val="00C42B61"/>
    <w:rsid w:val="00C45B97"/>
    <w:rsid w:val="00C464C8"/>
    <w:rsid w:val="00C52A09"/>
    <w:rsid w:val="00C52C61"/>
    <w:rsid w:val="00C54224"/>
    <w:rsid w:val="00C56800"/>
    <w:rsid w:val="00C6611F"/>
    <w:rsid w:val="00C71DE3"/>
    <w:rsid w:val="00C75A1B"/>
    <w:rsid w:val="00C839B2"/>
    <w:rsid w:val="00C847D9"/>
    <w:rsid w:val="00C87C59"/>
    <w:rsid w:val="00C9281B"/>
    <w:rsid w:val="00C95527"/>
    <w:rsid w:val="00CA4E16"/>
    <w:rsid w:val="00CA7491"/>
    <w:rsid w:val="00CA7966"/>
    <w:rsid w:val="00CB3531"/>
    <w:rsid w:val="00CB6C36"/>
    <w:rsid w:val="00CC06EB"/>
    <w:rsid w:val="00CC1F30"/>
    <w:rsid w:val="00CC2CAE"/>
    <w:rsid w:val="00CC2D18"/>
    <w:rsid w:val="00CC645B"/>
    <w:rsid w:val="00CD0723"/>
    <w:rsid w:val="00CE0D88"/>
    <w:rsid w:val="00CE4409"/>
    <w:rsid w:val="00CF0403"/>
    <w:rsid w:val="00CF0BB9"/>
    <w:rsid w:val="00CF3EFB"/>
    <w:rsid w:val="00CF410F"/>
    <w:rsid w:val="00CF45ED"/>
    <w:rsid w:val="00D013AD"/>
    <w:rsid w:val="00D01D54"/>
    <w:rsid w:val="00D04B20"/>
    <w:rsid w:val="00D10C63"/>
    <w:rsid w:val="00D26027"/>
    <w:rsid w:val="00D3734F"/>
    <w:rsid w:val="00D41C66"/>
    <w:rsid w:val="00D44472"/>
    <w:rsid w:val="00D529E0"/>
    <w:rsid w:val="00D60A99"/>
    <w:rsid w:val="00D6235B"/>
    <w:rsid w:val="00D67224"/>
    <w:rsid w:val="00D715B8"/>
    <w:rsid w:val="00D84221"/>
    <w:rsid w:val="00D869B8"/>
    <w:rsid w:val="00D87D97"/>
    <w:rsid w:val="00D92298"/>
    <w:rsid w:val="00D9366F"/>
    <w:rsid w:val="00D948AF"/>
    <w:rsid w:val="00D959F6"/>
    <w:rsid w:val="00DA0940"/>
    <w:rsid w:val="00DA3112"/>
    <w:rsid w:val="00DA48CB"/>
    <w:rsid w:val="00DA4ADB"/>
    <w:rsid w:val="00DA6955"/>
    <w:rsid w:val="00DB28AD"/>
    <w:rsid w:val="00DB5769"/>
    <w:rsid w:val="00DB7E34"/>
    <w:rsid w:val="00DC1768"/>
    <w:rsid w:val="00DC4ACA"/>
    <w:rsid w:val="00DC5E69"/>
    <w:rsid w:val="00DC6622"/>
    <w:rsid w:val="00DC6AD1"/>
    <w:rsid w:val="00DE2604"/>
    <w:rsid w:val="00DE37FC"/>
    <w:rsid w:val="00DE5E27"/>
    <w:rsid w:val="00DF3F19"/>
    <w:rsid w:val="00DF462D"/>
    <w:rsid w:val="00DF5A15"/>
    <w:rsid w:val="00DF772D"/>
    <w:rsid w:val="00DF7CA2"/>
    <w:rsid w:val="00E0367D"/>
    <w:rsid w:val="00E11D30"/>
    <w:rsid w:val="00E12207"/>
    <w:rsid w:val="00E134E8"/>
    <w:rsid w:val="00E13CC6"/>
    <w:rsid w:val="00E14BEB"/>
    <w:rsid w:val="00E212C1"/>
    <w:rsid w:val="00E2434B"/>
    <w:rsid w:val="00E26581"/>
    <w:rsid w:val="00E26F8C"/>
    <w:rsid w:val="00E27C25"/>
    <w:rsid w:val="00E315E3"/>
    <w:rsid w:val="00E367A3"/>
    <w:rsid w:val="00E36FCF"/>
    <w:rsid w:val="00E40D8B"/>
    <w:rsid w:val="00E4247B"/>
    <w:rsid w:val="00E4685D"/>
    <w:rsid w:val="00E47F0E"/>
    <w:rsid w:val="00E50558"/>
    <w:rsid w:val="00E51AD2"/>
    <w:rsid w:val="00E51E02"/>
    <w:rsid w:val="00E52BC9"/>
    <w:rsid w:val="00E61DE4"/>
    <w:rsid w:val="00E63A8A"/>
    <w:rsid w:val="00E6579B"/>
    <w:rsid w:val="00E65C1A"/>
    <w:rsid w:val="00E665B5"/>
    <w:rsid w:val="00E67E6B"/>
    <w:rsid w:val="00E7096B"/>
    <w:rsid w:val="00E70BCD"/>
    <w:rsid w:val="00E714B2"/>
    <w:rsid w:val="00E71775"/>
    <w:rsid w:val="00E720CC"/>
    <w:rsid w:val="00E7362D"/>
    <w:rsid w:val="00E741B3"/>
    <w:rsid w:val="00E76C23"/>
    <w:rsid w:val="00E77F7E"/>
    <w:rsid w:val="00E81AFB"/>
    <w:rsid w:val="00E81DDC"/>
    <w:rsid w:val="00E83917"/>
    <w:rsid w:val="00E84548"/>
    <w:rsid w:val="00E86D1C"/>
    <w:rsid w:val="00E90F95"/>
    <w:rsid w:val="00E9123D"/>
    <w:rsid w:val="00E915C9"/>
    <w:rsid w:val="00E918F2"/>
    <w:rsid w:val="00EB2B67"/>
    <w:rsid w:val="00EB65F5"/>
    <w:rsid w:val="00EB7A89"/>
    <w:rsid w:val="00EC0755"/>
    <w:rsid w:val="00EC1379"/>
    <w:rsid w:val="00EC4ED9"/>
    <w:rsid w:val="00ED0277"/>
    <w:rsid w:val="00ED24C8"/>
    <w:rsid w:val="00EE376C"/>
    <w:rsid w:val="00EF135D"/>
    <w:rsid w:val="00EF1396"/>
    <w:rsid w:val="00EF1F19"/>
    <w:rsid w:val="00EF3190"/>
    <w:rsid w:val="00EF6658"/>
    <w:rsid w:val="00EF7900"/>
    <w:rsid w:val="00F00580"/>
    <w:rsid w:val="00F02015"/>
    <w:rsid w:val="00F10C86"/>
    <w:rsid w:val="00F14D78"/>
    <w:rsid w:val="00F230C2"/>
    <w:rsid w:val="00F331CC"/>
    <w:rsid w:val="00F350B1"/>
    <w:rsid w:val="00F353CC"/>
    <w:rsid w:val="00F355DE"/>
    <w:rsid w:val="00F37241"/>
    <w:rsid w:val="00F37668"/>
    <w:rsid w:val="00F40A3E"/>
    <w:rsid w:val="00F41179"/>
    <w:rsid w:val="00F427A7"/>
    <w:rsid w:val="00F44D1F"/>
    <w:rsid w:val="00F45027"/>
    <w:rsid w:val="00F45E43"/>
    <w:rsid w:val="00F479C2"/>
    <w:rsid w:val="00F5086F"/>
    <w:rsid w:val="00F53D05"/>
    <w:rsid w:val="00F60696"/>
    <w:rsid w:val="00F6145D"/>
    <w:rsid w:val="00F64BDC"/>
    <w:rsid w:val="00F66B92"/>
    <w:rsid w:val="00F67313"/>
    <w:rsid w:val="00F74899"/>
    <w:rsid w:val="00F74970"/>
    <w:rsid w:val="00F753AD"/>
    <w:rsid w:val="00F7563A"/>
    <w:rsid w:val="00F76193"/>
    <w:rsid w:val="00F94E39"/>
    <w:rsid w:val="00F975D5"/>
    <w:rsid w:val="00F97E13"/>
    <w:rsid w:val="00FA1B86"/>
    <w:rsid w:val="00FA29A0"/>
    <w:rsid w:val="00FA5359"/>
    <w:rsid w:val="00FB30B4"/>
    <w:rsid w:val="00FB7D1F"/>
    <w:rsid w:val="00FC38ED"/>
    <w:rsid w:val="00FC3E5B"/>
    <w:rsid w:val="00FC53AD"/>
    <w:rsid w:val="00FC7077"/>
    <w:rsid w:val="00FE1BDD"/>
    <w:rsid w:val="00FE5036"/>
    <w:rsid w:val="00FE5C6D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docId w15:val="{75606CEF-6E04-49FA-B91E-89324D5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507BD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67F38"/>
  </w:style>
  <w:style w:type="character" w:customStyle="1" w:styleId="SaludoCar">
    <w:name w:val="Saludo Car"/>
    <w:basedOn w:val="Fuentedeprrafopredeter"/>
    <w:link w:val="Saludo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Listaconvietas">
    <w:name w:val="List Bullet"/>
    <w:basedOn w:val="Normal"/>
    <w:uiPriority w:val="99"/>
    <w:unhideWhenUsed/>
    <w:rsid w:val="00367F38"/>
    <w:pPr>
      <w:numPr>
        <w:numId w:val="9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67F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F3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67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7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67F38"/>
    <w:rPr>
      <w:rFonts w:eastAsiaTheme="minorEastAsia"/>
      <w:color w:val="5A5A5A" w:themeColor="text1" w:themeTint="A5"/>
      <w:spacing w:val="15"/>
      <w:kern w:val="0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84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7D9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7D9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3D38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F6FA-1A13-4BD5-8A28-F4C0350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Glendy Chavarria</cp:lastModifiedBy>
  <cp:revision>2</cp:revision>
  <cp:lastPrinted>2024-11-06T20:46:00Z</cp:lastPrinted>
  <dcterms:created xsi:type="dcterms:W3CDTF">2024-11-06T20:48:00Z</dcterms:created>
  <dcterms:modified xsi:type="dcterms:W3CDTF">2024-11-06T20:48:00Z</dcterms:modified>
</cp:coreProperties>
</file>